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81" w:rsidRDefault="00982081" w:rsidP="00982081">
      <w:pPr>
        <w:pStyle w:val="2"/>
        <w:rPr>
          <w:rFonts w:hint="cs"/>
          <w:rtl/>
        </w:rPr>
      </w:pPr>
      <w:bookmarkStart w:id="0" w:name="_Toc321300783"/>
      <w:r>
        <w:rPr>
          <w:rFonts w:hint="cs"/>
          <w:rtl/>
        </w:rPr>
        <w:t xml:space="preserve">סימן </w:t>
      </w:r>
      <w:fldSimple w:instr=" SEQ סימניכריתות\* hebrew1 \* MERGEFORMAT ">
        <w:r>
          <w:rPr>
            <w:noProof/>
            <w:rtl/>
          </w:rPr>
          <w:t>ד</w:t>
        </w:r>
      </w:fldSimple>
      <w:r>
        <w:rPr>
          <w:rFonts w:hint="cs"/>
          <w:rtl/>
        </w:rPr>
        <w:t xml:space="preserve">. חילוק </w:t>
      </w:r>
      <w:proofErr w:type="spellStart"/>
      <w:r>
        <w:rPr>
          <w:rFonts w:hint="cs"/>
          <w:rtl/>
        </w:rPr>
        <w:t>גופין</w:t>
      </w:r>
      <w:proofErr w:type="spellEnd"/>
      <w:r>
        <w:rPr>
          <w:rFonts w:hint="cs"/>
          <w:rtl/>
        </w:rPr>
        <w:t xml:space="preserve">, וחילוק שמות, </w:t>
      </w:r>
      <w:proofErr w:type="spellStart"/>
      <w:r>
        <w:rPr>
          <w:rFonts w:hint="cs"/>
          <w:rtl/>
        </w:rPr>
        <w:t>טו</w:t>
      </w:r>
      <w:proofErr w:type="spellEnd"/>
      <w:r>
        <w:rPr>
          <w:rFonts w:hint="cs"/>
          <w:rtl/>
        </w:rPr>
        <w:t xml:space="preserve"> ע"א</w:t>
      </w:r>
      <w:bookmarkEnd w:id="0"/>
    </w:p>
    <w:p w:rsidR="00982081" w:rsidRDefault="00982081" w:rsidP="00982081">
      <w:pPr>
        <w:pStyle w:val="a3"/>
        <w:rPr>
          <w:rtl/>
        </w:rPr>
      </w:pPr>
      <w:fldSimple w:instr=" SEQ כריתותטו   \* hebrew1 \* MERGEFORMAT ">
        <w:r>
          <w:rPr>
            <w:noProof/>
            <w:rtl/>
          </w:rPr>
          <w:t>א</w:t>
        </w:r>
      </w:fldSimple>
      <w:r>
        <w:rPr>
          <w:rFonts w:hint="cs"/>
          <w:rtl/>
        </w:rPr>
        <w:t>.</w:t>
      </w:r>
      <w:r>
        <w:rPr>
          <w:rFonts w:hint="cs"/>
          <w:rtl/>
        </w:rPr>
        <w:tab/>
      </w:r>
      <w:r>
        <w:rPr>
          <w:rtl/>
        </w:rPr>
        <w:t xml:space="preserve">מתני'. אמר רבי עקיבא: שאלתי את רבן גמליאל ואת ר' יהושע </w:t>
      </w:r>
      <w:proofErr w:type="spellStart"/>
      <w:r>
        <w:rPr>
          <w:rtl/>
        </w:rPr>
        <w:t>באיטליס</w:t>
      </w:r>
      <w:proofErr w:type="spellEnd"/>
      <w:r>
        <w:rPr>
          <w:rtl/>
        </w:rPr>
        <w:t xml:space="preserve"> של </w:t>
      </w:r>
      <w:proofErr w:type="spellStart"/>
      <w:r>
        <w:rPr>
          <w:rtl/>
        </w:rPr>
        <w:t>עימאום</w:t>
      </w:r>
      <w:proofErr w:type="spellEnd"/>
      <w:r>
        <w:rPr>
          <w:rtl/>
        </w:rPr>
        <w:t xml:space="preserve">, שהלכו </w:t>
      </w:r>
      <w:proofErr w:type="spellStart"/>
      <w:r>
        <w:rPr>
          <w:rtl/>
        </w:rPr>
        <w:t>ליקח</w:t>
      </w:r>
      <w:proofErr w:type="spellEnd"/>
      <w:r>
        <w:rPr>
          <w:rtl/>
        </w:rPr>
        <w:t xml:space="preserve"> בהמה למשתה בנו של רבן גמליאל: הבא על אחותו ועל אחות אביו ועל אחות אמו, מהו? חייב אחת על כולן, או חייב על כל אחת ואחת? אמרו לו: לא שמענו, אבל שמענו: הבא על ה' נשיו נדות בהעלם אחת, שהוא חייב על כל אחת ואחת, (ורואה אני) +מסורת הש"ס: [</w:t>
      </w:r>
      <w:proofErr w:type="spellStart"/>
      <w:r>
        <w:rPr>
          <w:rtl/>
        </w:rPr>
        <w:t>ורואין</w:t>
      </w:r>
      <w:proofErr w:type="spellEnd"/>
      <w:r>
        <w:rPr>
          <w:rtl/>
        </w:rPr>
        <w:t xml:space="preserve"> אנו]+ שהדברים ק"ו. </w:t>
      </w:r>
    </w:p>
    <w:p w:rsidR="00982081" w:rsidRDefault="00982081" w:rsidP="00982081">
      <w:pPr>
        <w:pStyle w:val="a3"/>
        <w:rPr>
          <w:rFonts w:hint="cs"/>
          <w:rtl/>
        </w:rPr>
      </w:pPr>
      <w:fldSimple w:instr=" SEQ כריתותטו   \* hebrew1 \* MERGEFORMAT ">
        <w:r>
          <w:rPr>
            <w:noProof/>
            <w:rtl/>
          </w:rPr>
          <w:t>ב</w:t>
        </w:r>
      </w:fldSimple>
      <w:r>
        <w:rPr>
          <w:rFonts w:hint="cs"/>
          <w:rtl/>
        </w:rPr>
        <w:t>.</w:t>
      </w:r>
      <w:r>
        <w:rPr>
          <w:rFonts w:hint="cs"/>
          <w:rtl/>
        </w:rPr>
        <w:tab/>
      </w:r>
      <w:proofErr w:type="spellStart"/>
      <w:r>
        <w:rPr>
          <w:rtl/>
        </w:rPr>
        <w:t>גמ</w:t>
      </w:r>
      <w:proofErr w:type="spellEnd"/>
      <w:r>
        <w:rPr>
          <w:rtl/>
        </w:rPr>
        <w:t xml:space="preserve">'. </w:t>
      </w:r>
      <w:proofErr w:type="spellStart"/>
      <w:r>
        <w:rPr>
          <w:rtl/>
        </w:rPr>
        <w:t>היכי</w:t>
      </w:r>
      <w:proofErr w:type="spellEnd"/>
      <w:r>
        <w:rPr>
          <w:rtl/>
        </w:rPr>
        <w:t xml:space="preserve"> דמי? </w:t>
      </w:r>
      <w:proofErr w:type="spellStart"/>
      <w:r>
        <w:rPr>
          <w:rtl/>
        </w:rPr>
        <w:t>אילימא</w:t>
      </w:r>
      <w:proofErr w:type="spellEnd"/>
      <w:r>
        <w:rPr>
          <w:rtl/>
        </w:rPr>
        <w:t xml:space="preserve"> </w:t>
      </w:r>
      <w:proofErr w:type="spellStart"/>
      <w:r>
        <w:rPr>
          <w:rtl/>
        </w:rPr>
        <w:t>כדקתני</w:t>
      </w:r>
      <w:proofErr w:type="spellEnd"/>
      <w:r>
        <w:rPr>
          <w:rtl/>
        </w:rPr>
        <w:t xml:space="preserve">, מאי </w:t>
      </w:r>
      <w:proofErr w:type="spellStart"/>
      <w:r>
        <w:rPr>
          <w:rtl/>
        </w:rPr>
        <w:t>תיבעי</w:t>
      </w:r>
      <w:proofErr w:type="spellEnd"/>
      <w:r>
        <w:rPr>
          <w:rtl/>
        </w:rPr>
        <w:t xml:space="preserve"> ליה? הרי שמות </w:t>
      </w:r>
      <w:proofErr w:type="spellStart"/>
      <w:r>
        <w:rPr>
          <w:rtl/>
        </w:rPr>
        <w:t>מוחלקין</w:t>
      </w:r>
      <w:proofErr w:type="spellEnd"/>
      <w:r>
        <w:rPr>
          <w:rtl/>
        </w:rPr>
        <w:t xml:space="preserve">, הרי </w:t>
      </w:r>
      <w:proofErr w:type="spellStart"/>
      <w:r>
        <w:rPr>
          <w:rtl/>
        </w:rPr>
        <w:t>גופין</w:t>
      </w:r>
      <w:proofErr w:type="spellEnd"/>
      <w:r>
        <w:rPr>
          <w:rtl/>
        </w:rPr>
        <w:t xml:space="preserve"> </w:t>
      </w:r>
      <w:proofErr w:type="spellStart"/>
      <w:r>
        <w:rPr>
          <w:rtl/>
        </w:rPr>
        <w:t>מוחלקין</w:t>
      </w:r>
      <w:proofErr w:type="spellEnd"/>
      <w:r>
        <w:rPr>
          <w:rtl/>
        </w:rPr>
        <w:t xml:space="preserve">! </w:t>
      </w:r>
    </w:p>
    <w:p w:rsidR="00982081" w:rsidRDefault="00982081" w:rsidP="00982081">
      <w:pPr>
        <w:pStyle w:val="a3"/>
        <w:rPr>
          <w:rFonts w:hint="cs"/>
          <w:rtl/>
        </w:rPr>
      </w:pPr>
      <w:fldSimple w:instr=" SEQ כריתותטו   \* hebrew1 \* MERGEFORMAT ">
        <w:r>
          <w:rPr>
            <w:noProof/>
            <w:rtl/>
          </w:rPr>
          <w:t>ג</w:t>
        </w:r>
      </w:fldSimple>
      <w:r>
        <w:rPr>
          <w:rFonts w:hint="cs"/>
          <w:rtl/>
        </w:rPr>
        <w:t>.</w:t>
      </w:r>
      <w:r>
        <w:rPr>
          <w:rFonts w:hint="cs"/>
          <w:rtl/>
        </w:rPr>
        <w:tab/>
      </w:r>
      <w:r>
        <w:rPr>
          <w:rtl/>
        </w:rPr>
        <w:t xml:space="preserve">אלא הכי </w:t>
      </w:r>
      <w:proofErr w:type="spellStart"/>
      <w:r>
        <w:rPr>
          <w:rtl/>
        </w:rPr>
        <w:t>קתני</w:t>
      </w:r>
      <w:proofErr w:type="spellEnd"/>
      <w:r>
        <w:rPr>
          <w:rtl/>
        </w:rPr>
        <w:t xml:space="preserve">: הבא על אחות אביו שהיא אחות אמו, חייב אחת על כולן או חייב על כל אחת ואחת, מהו? מי </w:t>
      </w:r>
      <w:proofErr w:type="spellStart"/>
      <w:r>
        <w:rPr>
          <w:rtl/>
        </w:rPr>
        <w:t>אמרינן</w:t>
      </w:r>
      <w:proofErr w:type="spellEnd"/>
      <w:r>
        <w:rPr>
          <w:rtl/>
        </w:rPr>
        <w:t xml:space="preserve">: הרי שמות </w:t>
      </w:r>
      <w:proofErr w:type="spellStart"/>
      <w:r>
        <w:rPr>
          <w:rtl/>
        </w:rPr>
        <w:t>מוחלקין</w:t>
      </w:r>
      <w:proofErr w:type="spellEnd"/>
      <w:r>
        <w:rPr>
          <w:rtl/>
        </w:rPr>
        <w:t xml:space="preserve">, או </w:t>
      </w:r>
      <w:proofErr w:type="spellStart"/>
      <w:r>
        <w:rPr>
          <w:rtl/>
        </w:rPr>
        <w:t>דלמא</w:t>
      </w:r>
      <w:proofErr w:type="spellEnd"/>
      <w:r>
        <w:rPr>
          <w:rtl/>
        </w:rPr>
        <w:t xml:space="preserve"> הרי אין </w:t>
      </w:r>
      <w:proofErr w:type="spellStart"/>
      <w:r>
        <w:rPr>
          <w:rtl/>
        </w:rPr>
        <w:t>גופין</w:t>
      </w:r>
      <w:proofErr w:type="spellEnd"/>
      <w:r>
        <w:rPr>
          <w:rtl/>
        </w:rPr>
        <w:t xml:space="preserve"> </w:t>
      </w:r>
      <w:proofErr w:type="spellStart"/>
      <w:r>
        <w:rPr>
          <w:rtl/>
        </w:rPr>
        <w:t>מוחלקין</w:t>
      </w:r>
      <w:proofErr w:type="spellEnd"/>
      <w:r>
        <w:rPr>
          <w:rtl/>
        </w:rPr>
        <w:t xml:space="preserve">? אמרו לו: לא שמענו, אבל שמענו: הבא על ה' נשיו נדות בבת אחת שהוא שם אחד, שחייב על כל אחת ואחת משום נדה, וראינו שהדברים ק"ו, ומה הבא על ה' נשיו נדות בבת אחת שהיא שם אחת - חייב על כל אחת ואחת, אחותו שהיא אחות אביו שהיא אחות אמו שהן ג' שמות - אינו דין שיהא חייב על כל אחת ואחת. </w:t>
      </w:r>
      <w:proofErr w:type="spellStart"/>
      <w:r>
        <w:rPr>
          <w:rtl/>
        </w:rPr>
        <w:t>איכא</w:t>
      </w:r>
      <w:proofErr w:type="spellEnd"/>
      <w:r>
        <w:rPr>
          <w:rtl/>
        </w:rPr>
        <w:t xml:space="preserve"> </w:t>
      </w:r>
      <w:proofErr w:type="spellStart"/>
      <w:r>
        <w:rPr>
          <w:rtl/>
        </w:rPr>
        <w:t>למיפרך</w:t>
      </w:r>
      <w:proofErr w:type="spellEnd"/>
      <w:r>
        <w:rPr>
          <w:rtl/>
        </w:rPr>
        <w:t xml:space="preserve">: מה לה' נדות שכן </w:t>
      </w:r>
      <w:proofErr w:type="spellStart"/>
      <w:r>
        <w:rPr>
          <w:rtl/>
        </w:rPr>
        <w:t>גופין</w:t>
      </w:r>
      <w:proofErr w:type="spellEnd"/>
      <w:r>
        <w:rPr>
          <w:rtl/>
        </w:rPr>
        <w:t xml:space="preserve"> </w:t>
      </w:r>
      <w:proofErr w:type="spellStart"/>
      <w:r>
        <w:rPr>
          <w:rtl/>
        </w:rPr>
        <w:t>מוחלקין</w:t>
      </w:r>
      <w:proofErr w:type="spellEnd"/>
      <w:r>
        <w:rPr>
          <w:rtl/>
        </w:rPr>
        <w:t xml:space="preserve">! </w:t>
      </w:r>
    </w:p>
    <w:p w:rsidR="00982081" w:rsidRDefault="00982081" w:rsidP="00982081">
      <w:pPr>
        <w:pStyle w:val="a3"/>
        <w:rPr>
          <w:rFonts w:hint="cs"/>
          <w:rtl/>
        </w:rPr>
      </w:pPr>
      <w:fldSimple w:instr=" SEQ כריתותטו   \* hebrew1 \* MERGEFORMAT ">
        <w:r>
          <w:rPr>
            <w:noProof/>
            <w:rtl/>
          </w:rPr>
          <w:t>ד</w:t>
        </w:r>
      </w:fldSimple>
      <w:r>
        <w:rPr>
          <w:rFonts w:hint="cs"/>
          <w:rtl/>
        </w:rPr>
        <w:t>.</w:t>
      </w:r>
      <w:r>
        <w:rPr>
          <w:rFonts w:hint="cs"/>
          <w:rtl/>
        </w:rPr>
        <w:tab/>
      </w:r>
      <w:r>
        <w:rPr>
          <w:rtl/>
        </w:rPr>
        <w:t>אלא אמר קרא: +ויקרא כ'+ ערות אחותו גלה, לחייב על אחותו שהיא אחות אביו שהיא אחות אמו.</w:t>
      </w:r>
      <w:r>
        <w:rPr>
          <w:rFonts w:hint="cs"/>
          <w:rtl/>
        </w:rPr>
        <w:t xml:space="preserve"> </w:t>
      </w:r>
      <w:r>
        <w:rPr>
          <w:rtl/>
        </w:rPr>
        <w:t xml:space="preserve">אמר רב </w:t>
      </w:r>
      <w:proofErr w:type="spellStart"/>
      <w:r>
        <w:rPr>
          <w:rtl/>
        </w:rPr>
        <w:t>אדא</w:t>
      </w:r>
      <w:proofErr w:type="spellEnd"/>
      <w:r>
        <w:rPr>
          <w:rtl/>
        </w:rPr>
        <w:t xml:space="preserve"> בר אהבה: משכחת לה </w:t>
      </w:r>
      <w:proofErr w:type="spellStart"/>
      <w:r>
        <w:rPr>
          <w:rtl/>
        </w:rPr>
        <w:t>ברשיעא</w:t>
      </w:r>
      <w:proofErr w:type="spellEnd"/>
      <w:r>
        <w:rPr>
          <w:rtl/>
        </w:rPr>
        <w:t xml:space="preserve"> בר </w:t>
      </w:r>
      <w:proofErr w:type="spellStart"/>
      <w:r>
        <w:rPr>
          <w:rtl/>
        </w:rPr>
        <w:t>רשיעא</w:t>
      </w:r>
      <w:proofErr w:type="spellEnd"/>
      <w:r>
        <w:rPr>
          <w:rtl/>
        </w:rPr>
        <w:t xml:space="preserve">, שבא על אמו והוליד ב' בנות וחזר ובא על אחת מהן והוליד בן, ובא בנו על אחות אמו שהיא אחותו שהיא אחות אביו, </w:t>
      </w:r>
      <w:proofErr w:type="spellStart"/>
      <w:r>
        <w:rPr>
          <w:rtl/>
        </w:rPr>
        <w:t>דהוה</w:t>
      </w:r>
      <w:proofErr w:type="spellEnd"/>
      <w:r>
        <w:rPr>
          <w:rtl/>
        </w:rPr>
        <w:t xml:space="preserve"> ליה </w:t>
      </w:r>
      <w:proofErr w:type="spellStart"/>
      <w:r>
        <w:rPr>
          <w:rtl/>
        </w:rPr>
        <w:t>רשיעא</w:t>
      </w:r>
      <w:proofErr w:type="spellEnd"/>
      <w:r>
        <w:rPr>
          <w:rtl/>
        </w:rPr>
        <w:t xml:space="preserve"> בר </w:t>
      </w:r>
      <w:proofErr w:type="spellStart"/>
      <w:r>
        <w:rPr>
          <w:rtl/>
        </w:rPr>
        <w:t>רשיעא</w:t>
      </w:r>
      <w:proofErr w:type="spellEnd"/>
      <w:r>
        <w:rPr>
          <w:rtl/>
        </w:rPr>
        <w:t xml:space="preserve">. </w:t>
      </w:r>
    </w:p>
    <w:p w:rsidR="00982081" w:rsidRDefault="00982081" w:rsidP="00982081">
      <w:pPr>
        <w:pStyle w:val="a3"/>
        <w:rPr>
          <w:rFonts w:hint="cs"/>
          <w:rtl/>
        </w:rPr>
      </w:pPr>
      <w:fldSimple w:instr=" SEQ כריתותטו   \* hebrew1 \* MERGEFORMAT ">
        <w:r>
          <w:rPr>
            <w:noProof/>
            <w:rtl/>
          </w:rPr>
          <w:t>ה</w:t>
        </w:r>
      </w:fldSimple>
      <w:r>
        <w:rPr>
          <w:rFonts w:hint="cs"/>
          <w:rtl/>
        </w:rPr>
        <w:t>.</w:t>
      </w:r>
      <w:r>
        <w:rPr>
          <w:rFonts w:hint="cs"/>
          <w:rtl/>
        </w:rPr>
        <w:tab/>
      </w:r>
      <w:r>
        <w:rPr>
          <w:rtl/>
        </w:rPr>
        <w:t>ת"ר: בא עליה וחזר ובא עליה וחזר ובא עליה - חייב על כל אחת ואחת, דברי ר' אליעזר; וחכמים אומרים: אינו חייב אלא אחת;</w:t>
      </w:r>
      <w:r>
        <w:rPr>
          <w:rFonts w:hint="cs"/>
          <w:rtl/>
        </w:rPr>
        <w:t xml:space="preserve"> </w:t>
      </w:r>
      <w:r>
        <w:rPr>
          <w:rtl/>
        </w:rPr>
        <w:t xml:space="preserve">ומודים חכמים </w:t>
      </w:r>
      <w:proofErr w:type="spellStart"/>
      <w:r>
        <w:rPr>
          <w:rtl/>
        </w:rPr>
        <w:t>לר</w:t>
      </w:r>
      <w:proofErr w:type="spellEnd"/>
      <w:r>
        <w:rPr>
          <w:rtl/>
        </w:rPr>
        <w:t xml:space="preserve">' אליעזר, בבא על ה' נשיו נדות בבת אחת - שהוא חייב על כל אחת ואחת, הואיל והוא גרם להן. </w:t>
      </w:r>
    </w:p>
    <w:p w:rsidR="00982081" w:rsidRDefault="00982081" w:rsidP="00982081">
      <w:pPr>
        <w:pStyle w:val="a3"/>
        <w:rPr>
          <w:rFonts w:hint="cs"/>
          <w:rtl/>
        </w:rPr>
      </w:pPr>
      <w:fldSimple w:instr=" SEQ כריתותטו   \* hebrew1 \* MERGEFORMAT ">
        <w:r>
          <w:rPr>
            <w:noProof/>
            <w:rtl/>
          </w:rPr>
          <w:t>ו</w:t>
        </w:r>
      </w:fldSimple>
      <w:r>
        <w:rPr>
          <w:rFonts w:hint="cs"/>
          <w:rtl/>
        </w:rPr>
        <w:t>.</w:t>
      </w:r>
      <w:r>
        <w:rPr>
          <w:rFonts w:hint="cs"/>
          <w:rtl/>
        </w:rPr>
        <w:tab/>
      </w:r>
      <w:r>
        <w:rPr>
          <w:rtl/>
        </w:rPr>
        <w:t xml:space="preserve">אמר רבא לרב נחמן: מי </w:t>
      </w:r>
      <w:proofErr w:type="spellStart"/>
      <w:r>
        <w:rPr>
          <w:rtl/>
        </w:rPr>
        <w:t>אמרינן</w:t>
      </w:r>
      <w:proofErr w:type="spellEnd"/>
      <w:r>
        <w:rPr>
          <w:rtl/>
        </w:rPr>
        <w:t xml:space="preserve"> הואיל והוא גרם להן? </w:t>
      </w:r>
      <w:proofErr w:type="spellStart"/>
      <w:r>
        <w:rPr>
          <w:rtl/>
        </w:rPr>
        <w:t>והתניא</w:t>
      </w:r>
      <w:proofErr w:type="spellEnd"/>
      <w:r>
        <w:rPr>
          <w:rtl/>
        </w:rPr>
        <w:t xml:space="preserve">: הוא בהעלם אחת והיא בה' העלמות - הוא אינו חייב אלא אחת, והיא חייבת על כל אחת ואחת! אלא אימא: הואיל </w:t>
      </w:r>
      <w:proofErr w:type="spellStart"/>
      <w:r>
        <w:rPr>
          <w:rtl/>
        </w:rPr>
        <w:t>וגופין</w:t>
      </w:r>
      <w:proofErr w:type="spellEnd"/>
      <w:r>
        <w:rPr>
          <w:rtl/>
        </w:rPr>
        <w:t xml:space="preserve"> </w:t>
      </w:r>
      <w:proofErr w:type="spellStart"/>
      <w:r>
        <w:rPr>
          <w:rtl/>
        </w:rPr>
        <w:t>מוחלקין</w:t>
      </w:r>
      <w:proofErr w:type="spellEnd"/>
      <w:r>
        <w:rPr>
          <w:rtl/>
        </w:rPr>
        <w:t xml:space="preserve">. </w:t>
      </w:r>
    </w:p>
    <w:p w:rsidR="00982081" w:rsidRDefault="00982081" w:rsidP="00982081">
      <w:pPr>
        <w:pStyle w:val="a3"/>
        <w:rPr>
          <w:rtl/>
        </w:rPr>
      </w:pPr>
      <w:fldSimple w:instr=" SEQ כריתותטו   \* hebrew1 \* MERGEFORMAT ">
        <w:r>
          <w:rPr>
            <w:noProof/>
            <w:rtl/>
          </w:rPr>
          <w:t>ז</w:t>
        </w:r>
      </w:fldSimple>
      <w:r>
        <w:rPr>
          <w:rFonts w:hint="cs"/>
          <w:rtl/>
        </w:rPr>
        <w:t>.</w:t>
      </w:r>
      <w:r>
        <w:rPr>
          <w:rFonts w:hint="cs"/>
          <w:rtl/>
        </w:rPr>
        <w:tab/>
      </w:r>
      <w:proofErr w:type="spellStart"/>
      <w:r>
        <w:rPr>
          <w:rtl/>
        </w:rPr>
        <w:t>איבעיא</w:t>
      </w:r>
      <w:proofErr w:type="spellEnd"/>
      <w:r>
        <w:rPr>
          <w:rtl/>
        </w:rPr>
        <w:t xml:space="preserve"> להו: קצר וקצר מה לי אמר רבי אליעזר? </w:t>
      </w:r>
      <w:proofErr w:type="spellStart"/>
      <w:r>
        <w:rPr>
          <w:rtl/>
        </w:rPr>
        <w:t>טעמא</w:t>
      </w:r>
      <w:proofErr w:type="spellEnd"/>
      <w:r>
        <w:rPr>
          <w:rtl/>
        </w:rPr>
        <w:t xml:space="preserve"> דר' אליעזר התם משום </w:t>
      </w:r>
      <w:proofErr w:type="spellStart"/>
      <w:r>
        <w:rPr>
          <w:rtl/>
        </w:rPr>
        <w:t>דהוא</w:t>
      </w:r>
      <w:proofErr w:type="spellEnd"/>
      <w:r>
        <w:rPr>
          <w:rtl/>
        </w:rPr>
        <w:t xml:space="preserve"> </w:t>
      </w:r>
      <w:proofErr w:type="spellStart"/>
      <w:r>
        <w:rPr>
          <w:rtl/>
        </w:rPr>
        <w:t>דעבד</w:t>
      </w:r>
      <w:proofErr w:type="spellEnd"/>
      <w:r>
        <w:rPr>
          <w:rtl/>
        </w:rPr>
        <w:t xml:space="preserve"> </w:t>
      </w:r>
      <w:proofErr w:type="spellStart"/>
      <w:r>
        <w:rPr>
          <w:rtl/>
        </w:rPr>
        <w:t>תרתין</w:t>
      </w:r>
      <w:proofErr w:type="spellEnd"/>
      <w:r>
        <w:rPr>
          <w:rtl/>
        </w:rPr>
        <w:t xml:space="preserve">, </w:t>
      </w:r>
      <w:proofErr w:type="spellStart"/>
      <w:r>
        <w:rPr>
          <w:rtl/>
        </w:rPr>
        <w:t>ואמטול</w:t>
      </w:r>
      <w:proofErr w:type="spellEnd"/>
      <w:r>
        <w:rPr>
          <w:rtl/>
        </w:rPr>
        <w:t xml:space="preserve"> </w:t>
      </w:r>
      <w:proofErr w:type="spellStart"/>
      <w:r>
        <w:rPr>
          <w:rtl/>
        </w:rPr>
        <w:t>להכי</w:t>
      </w:r>
      <w:proofErr w:type="spellEnd"/>
      <w:r>
        <w:rPr>
          <w:rtl/>
        </w:rPr>
        <w:t xml:space="preserve"> אמר: חייב על כל אחת ואחת, </w:t>
      </w:r>
      <w:proofErr w:type="spellStart"/>
      <w:r>
        <w:rPr>
          <w:rtl/>
        </w:rPr>
        <w:t>וה"נ</w:t>
      </w:r>
      <w:proofErr w:type="spellEnd"/>
      <w:r>
        <w:rPr>
          <w:rtl/>
        </w:rPr>
        <w:t xml:space="preserve"> </w:t>
      </w:r>
      <w:proofErr w:type="spellStart"/>
      <w:r>
        <w:rPr>
          <w:rtl/>
        </w:rPr>
        <w:t>דעבד</w:t>
      </w:r>
      <w:proofErr w:type="spellEnd"/>
      <w:r>
        <w:rPr>
          <w:rtl/>
        </w:rPr>
        <w:t xml:space="preserve"> </w:t>
      </w:r>
      <w:proofErr w:type="spellStart"/>
      <w:r>
        <w:rPr>
          <w:rtl/>
        </w:rPr>
        <w:t>תרתין</w:t>
      </w:r>
      <w:proofErr w:type="spellEnd"/>
      <w:r>
        <w:rPr>
          <w:rtl/>
        </w:rPr>
        <w:t xml:space="preserve">, או </w:t>
      </w:r>
      <w:proofErr w:type="spellStart"/>
      <w:r>
        <w:rPr>
          <w:rtl/>
        </w:rPr>
        <w:t>דלמא</w:t>
      </w:r>
      <w:proofErr w:type="spellEnd"/>
      <w:r>
        <w:rPr>
          <w:rtl/>
        </w:rPr>
        <w:t xml:space="preserve"> טעמיה דרבי אליעזר התם משום דאי אפשר לו לערבן לביאות זו בזו, </w:t>
      </w:r>
      <w:proofErr w:type="spellStart"/>
      <w:r>
        <w:rPr>
          <w:rtl/>
        </w:rPr>
        <w:t>אמטול</w:t>
      </w:r>
      <w:proofErr w:type="spellEnd"/>
      <w:r>
        <w:rPr>
          <w:rtl/>
        </w:rPr>
        <w:t xml:space="preserve"> </w:t>
      </w:r>
      <w:proofErr w:type="spellStart"/>
      <w:r>
        <w:rPr>
          <w:rtl/>
        </w:rPr>
        <w:t>להכי</w:t>
      </w:r>
      <w:proofErr w:type="spellEnd"/>
      <w:r>
        <w:rPr>
          <w:rtl/>
        </w:rPr>
        <w:t xml:space="preserve"> </w:t>
      </w:r>
      <w:proofErr w:type="spellStart"/>
      <w:r>
        <w:rPr>
          <w:rtl/>
        </w:rPr>
        <w:t>א"ר</w:t>
      </w:r>
      <w:proofErr w:type="spellEnd"/>
      <w:r>
        <w:rPr>
          <w:rtl/>
        </w:rPr>
        <w:t xml:space="preserve"> אליעזר: חייב על כל אחת ואחת, אבל קצר כגרוגרת וחזר וקצר כגרוגרת בהעלם אחת, כיון </w:t>
      </w:r>
      <w:proofErr w:type="spellStart"/>
      <w:r>
        <w:rPr>
          <w:rtl/>
        </w:rPr>
        <w:t>דאפשר</w:t>
      </w:r>
      <w:proofErr w:type="spellEnd"/>
      <w:r>
        <w:rPr>
          <w:rtl/>
        </w:rPr>
        <w:t xml:space="preserve"> לו לערב שתי גרוגרות בבת אחת - אינו חייב אלא אחת, מאי? אמר רבה: </w:t>
      </w:r>
      <w:proofErr w:type="spellStart"/>
      <w:r>
        <w:rPr>
          <w:rtl/>
        </w:rPr>
        <w:t>טעמא</w:t>
      </w:r>
      <w:proofErr w:type="spellEnd"/>
      <w:r>
        <w:rPr>
          <w:rtl/>
        </w:rPr>
        <w:t xml:space="preserve"> </w:t>
      </w:r>
      <w:proofErr w:type="spellStart"/>
      <w:r>
        <w:rPr>
          <w:rtl/>
        </w:rPr>
        <w:t>דר"א</w:t>
      </w:r>
      <w:proofErr w:type="spellEnd"/>
      <w:r>
        <w:rPr>
          <w:rtl/>
        </w:rPr>
        <w:t xml:space="preserve"> התם משום </w:t>
      </w:r>
      <w:proofErr w:type="spellStart"/>
      <w:r>
        <w:rPr>
          <w:rtl/>
        </w:rPr>
        <w:t>דעבד</w:t>
      </w:r>
      <w:proofErr w:type="spellEnd"/>
      <w:r>
        <w:rPr>
          <w:rtl/>
        </w:rPr>
        <w:t xml:space="preserve"> תרתי, </w:t>
      </w:r>
      <w:proofErr w:type="spellStart"/>
      <w:r>
        <w:rPr>
          <w:rtl/>
        </w:rPr>
        <w:t>ה"נ</w:t>
      </w:r>
      <w:proofErr w:type="spellEnd"/>
      <w:r>
        <w:rPr>
          <w:rtl/>
        </w:rPr>
        <w:t xml:space="preserve"> הא עבד תרתי; ורב יוסף אמר: </w:t>
      </w:r>
      <w:proofErr w:type="spellStart"/>
      <w:r>
        <w:rPr>
          <w:rtl/>
        </w:rPr>
        <w:t>טעמא</w:t>
      </w:r>
      <w:proofErr w:type="spellEnd"/>
      <w:r>
        <w:rPr>
          <w:rtl/>
        </w:rPr>
        <w:t xml:space="preserve"> דר' אליעזר התם דאי אפשר לו לערבן, אבל אפשר לו לערבן - אינו חייב אלא אחת. </w:t>
      </w:r>
      <w:proofErr w:type="spellStart"/>
      <w:r>
        <w:rPr>
          <w:rtl/>
        </w:rPr>
        <w:t>איתיביה</w:t>
      </w:r>
      <w:proofErr w:type="spellEnd"/>
      <w:r>
        <w:rPr>
          <w:rtl/>
        </w:rPr>
        <w:t xml:space="preserve"> </w:t>
      </w:r>
      <w:proofErr w:type="spellStart"/>
      <w:r>
        <w:rPr>
          <w:rtl/>
        </w:rPr>
        <w:t>אביי</w:t>
      </w:r>
      <w:proofErr w:type="spellEnd"/>
      <w:r>
        <w:rPr>
          <w:rtl/>
        </w:rPr>
        <w:t xml:space="preserve"> לרבה: ר' אליעזר מחייב על ולדי מלאכות במקום אבות מלאכות, הא אב ואב בבת אחת - פטור, ואי אמרת </w:t>
      </w:r>
      <w:proofErr w:type="spellStart"/>
      <w:r>
        <w:rPr>
          <w:rtl/>
        </w:rPr>
        <w:t>טעמא</w:t>
      </w:r>
      <w:proofErr w:type="spellEnd"/>
      <w:r>
        <w:rPr>
          <w:rtl/>
        </w:rPr>
        <w:t xml:space="preserve"> דרבי אליעזר משום </w:t>
      </w:r>
      <w:proofErr w:type="spellStart"/>
      <w:r>
        <w:rPr>
          <w:rtl/>
        </w:rPr>
        <w:t>דקעבד</w:t>
      </w:r>
      <w:proofErr w:type="spellEnd"/>
      <w:r>
        <w:rPr>
          <w:rtl/>
        </w:rPr>
        <w:t xml:space="preserve"> תרתי, </w:t>
      </w:r>
      <w:proofErr w:type="spellStart"/>
      <w:r>
        <w:rPr>
          <w:rtl/>
        </w:rPr>
        <w:t>אמאי</w:t>
      </w:r>
      <w:proofErr w:type="spellEnd"/>
      <w:r>
        <w:rPr>
          <w:rtl/>
        </w:rPr>
        <w:t xml:space="preserve"> פטור? אמר מר </w:t>
      </w:r>
      <w:r>
        <w:rPr>
          <w:rtl/>
        </w:rPr>
        <w:lastRenderedPageBreak/>
        <w:t xml:space="preserve">בריה דרבנן, אנא ורב </w:t>
      </w:r>
      <w:proofErr w:type="spellStart"/>
      <w:r>
        <w:rPr>
          <w:rtl/>
        </w:rPr>
        <w:t>נחומי</w:t>
      </w:r>
      <w:proofErr w:type="spellEnd"/>
      <w:r>
        <w:rPr>
          <w:rtl/>
        </w:rPr>
        <w:t xml:space="preserve"> בר זכריה </w:t>
      </w:r>
      <w:proofErr w:type="spellStart"/>
      <w:r>
        <w:rPr>
          <w:rtl/>
        </w:rPr>
        <w:t>תרגימנא</w:t>
      </w:r>
      <w:proofErr w:type="spellEnd"/>
      <w:r>
        <w:rPr>
          <w:rtl/>
        </w:rPr>
        <w:t xml:space="preserve">: הכא במאי עסקינן - בדלית המודלית על גבי </w:t>
      </w:r>
      <w:proofErr w:type="spellStart"/>
      <w:r>
        <w:rPr>
          <w:rtl/>
        </w:rPr>
        <w:t>תאינה</w:t>
      </w:r>
      <w:proofErr w:type="spellEnd"/>
      <w:r>
        <w:rPr>
          <w:rtl/>
        </w:rPr>
        <w:t xml:space="preserve"> וקצצן בבת אחת, משום הכי מחייב רבי אליעזר, הואיל ושמות </w:t>
      </w:r>
      <w:proofErr w:type="spellStart"/>
      <w:r>
        <w:rPr>
          <w:rtl/>
        </w:rPr>
        <w:t>מוחלקין</w:t>
      </w:r>
      <w:proofErr w:type="spellEnd"/>
      <w:r>
        <w:rPr>
          <w:rtl/>
        </w:rPr>
        <w:t xml:space="preserve"> </w:t>
      </w:r>
      <w:proofErr w:type="spellStart"/>
      <w:r>
        <w:rPr>
          <w:rtl/>
        </w:rPr>
        <w:t>וגופין</w:t>
      </w:r>
      <w:proofErr w:type="spellEnd"/>
      <w:r>
        <w:rPr>
          <w:rtl/>
        </w:rPr>
        <w:t xml:space="preserve"> </w:t>
      </w:r>
      <w:proofErr w:type="spellStart"/>
      <w:r>
        <w:rPr>
          <w:rtl/>
        </w:rPr>
        <w:t>מוחלקין</w:t>
      </w:r>
      <w:proofErr w:type="spellEnd"/>
      <w:r>
        <w:rPr>
          <w:rtl/>
        </w:rPr>
        <w:t xml:space="preserve">, </w:t>
      </w:r>
      <w:proofErr w:type="spellStart"/>
      <w:r>
        <w:rPr>
          <w:rtl/>
        </w:rPr>
        <w:t>דכוותה</w:t>
      </w:r>
      <w:proofErr w:type="spellEnd"/>
      <w:r>
        <w:rPr>
          <w:rtl/>
        </w:rPr>
        <w:t xml:space="preserve"> קצר וקצר </w:t>
      </w:r>
      <w:proofErr w:type="spellStart"/>
      <w:r>
        <w:rPr>
          <w:rtl/>
        </w:rPr>
        <w:t>היכי</w:t>
      </w:r>
      <w:proofErr w:type="spellEnd"/>
      <w:r>
        <w:rPr>
          <w:rtl/>
        </w:rPr>
        <w:t xml:space="preserve"> משכחת לה </w:t>
      </w:r>
      <w:proofErr w:type="spellStart"/>
      <w:r>
        <w:rPr>
          <w:rtl/>
        </w:rPr>
        <w:t>דמיפטר</w:t>
      </w:r>
      <w:proofErr w:type="spellEnd"/>
      <w:r>
        <w:rPr>
          <w:rtl/>
        </w:rPr>
        <w:t xml:space="preserve">? כגון שקצר שתי גרוגרות בבת אחת, אבל קצר כגרוגרת וחזר וקצר כגרוגרת - חייב. </w:t>
      </w:r>
    </w:p>
    <w:p w:rsidR="00982081" w:rsidRDefault="00982081" w:rsidP="00982081">
      <w:pPr>
        <w:pStyle w:val="a6"/>
        <w:rPr>
          <w:rFonts w:hint="cs"/>
          <w:rtl/>
        </w:rPr>
      </w:pPr>
      <w:r>
        <w:rPr>
          <w:rFonts w:hint="cs"/>
          <w:rtl/>
        </w:rPr>
        <w:t xml:space="preserve">חילוק שמות וחילוק </w:t>
      </w:r>
      <w:proofErr w:type="spellStart"/>
      <w:r>
        <w:rPr>
          <w:rFonts w:hint="cs"/>
          <w:rtl/>
        </w:rPr>
        <w:t>גופין</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2886"/>
        <w:gridCol w:w="1940"/>
      </w:tblGrid>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גוף אחד</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 xml:space="preserve">שני </w:t>
            </w:r>
            <w:proofErr w:type="spellStart"/>
            <w:r>
              <w:rPr>
                <w:rFonts w:hint="cs"/>
                <w:rtl/>
              </w:rPr>
              <w:t>גופין</w:t>
            </w:r>
            <w:proofErr w:type="spellEnd"/>
          </w:p>
        </w:tc>
      </w:tr>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שם אחד</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לחכמים חייב אחת</w:t>
            </w:r>
          </w:p>
          <w:p w:rsidR="00982081" w:rsidRDefault="00982081" w:rsidP="004B51EE">
            <w:pPr>
              <w:pStyle w:val="a5"/>
              <w:rPr>
                <w:rFonts w:hint="cs"/>
                <w:rtl/>
              </w:rPr>
            </w:pPr>
            <w:r>
              <w:rPr>
                <w:rFonts w:hint="cs"/>
                <w:rtl/>
              </w:rPr>
              <w:t>לרבי אליעזר חייב על כל אחת ואחת</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 על כל אחת ואחת</w:t>
            </w:r>
          </w:p>
          <w:p w:rsidR="00982081" w:rsidRDefault="00982081" w:rsidP="004B51EE">
            <w:pPr>
              <w:pStyle w:val="a5"/>
              <w:rPr>
                <w:rFonts w:hint="cs"/>
                <w:rtl/>
              </w:rPr>
            </w:pPr>
            <w:r>
              <w:rPr>
                <w:rFonts w:hint="cs"/>
                <w:rtl/>
              </w:rPr>
              <w:t>[כך שמעו ר"ג ור"י]</w:t>
            </w:r>
          </w:p>
        </w:tc>
      </w:tr>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שתי שמות</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 על כל אחת ואחת</w:t>
            </w:r>
          </w:p>
          <w:p w:rsidR="00982081" w:rsidRDefault="00982081" w:rsidP="004B51EE">
            <w:pPr>
              <w:pStyle w:val="a5"/>
              <w:rPr>
                <w:rFonts w:hint="cs"/>
                <w:rtl/>
              </w:rPr>
            </w:pPr>
            <w:r>
              <w:rPr>
                <w:rFonts w:hint="cs"/>
                <w:rtl/>
              </w:rPr>
              <w:t>שנאמר ערות אחותו גלה</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 על כל אחת ואחת</w:t>
            </w:r>
          </w:p>
        </w:tc>
      </w:tr>
    </w:tbl>
    <w:p w:rsidR="00982081" w:rsidRDefault="00982081" w:rsidP="00982081">
      <w:pPr>
        <w:rPr>
          <w:rFonts w:hint="cs"/>
          <w:rtl/>
        </w:rPr>
      </w:pPr>
    </w:p>
    <w:p w:rsidR="00982081" w:rsidRPr="001C2B6B" w:rsidRDefault="00982081" w:rsidP="00982081">
      <w:pPr>
        <w:pStyle w:val="4"/>
        <w:rPr>
          <w:rFonts w:hint="cs"/>
          <w:rtl/>
        </w:rPr>
      </w:pPr>
      <w:r>
        <w:rPr>
          <w:rFonts w:hint="cs"/>
          <w:rtl/>
        </w:rPr>
        <w:t>חלוקת המקרים</w:t>
      </w:r>
    </w:p>
    <w:p w:rsidR="00982081" w:rsidRDefault="00982081" w:rsidP="00982081">
      <w:pPr>
        <w:rPr>
          <w:rFonts w:hint="cs"/>
          <w:rtl/>
        </w:rPr>
      </w:pPr>
      <w:r>
        <w:rPr>
          <w:rFonts w:hint="cs"/>
          <w:rtl/>
        </w:rPr>
        <w:t xml:space="preserve">סעיף ב </w:t>
      </w:r>
      <w:r>
        <w:rPr>
          <w:rtl/>
        </w:rPr>
        <w:t>–</w:t>
      </w:r>
      <w:r>
        <w:rPr>
          <w:rFonts w:hint="cs"/>
          <w:rtl/>
        </w:rPr>
        <w:t xml:space="preserve"> משבצת שמאלית תחתונה</w:t>
      </w:r>
    </w:p>
    <w:p w:rsidR="00982081" w:rsidRDefault="00982081" w:rsidP="00982081">
      <w:pPr>
        <w:rPr>
          <w:rFonts w:hint="cs"/>
          <w:rtl/>
        </w:rPr>
      </w:pPr>
      <w:r>
        <w:rPr>
          <w:rFonts w:hint="cs"/>
          <w:rtl/>
        </w:rPr>
        <w:t xml:space="preserve">סעיף ג </w:t>
      </w:r>
      <w:r>
        <w:rPr>
          <w:rtl/>
        </w:rPr>
        <w:t>–</w:t>
      </w:r>
      <w:r>
        <w:rPr>
          <w:rFonts w:hint="cs"/>
          <w:rtl/>
        </w:rPr>
        <w:t xml:space="preserve"> משבצת שמאלית עליונה</w:t>
      </w:r>
    </w:p>
    <w:p w:rsidR="00982081" w:rsidRDefault="00982081" w:rsidP="00982081">
      <w:pPr>
        <w:rPr>
          <w:rFonts w:hint="cs"/>
          <w:rtl/>
        </w:rPr>
      </w:pPr>
      <w:r>
        <w:rPr>
          <w:rFonts w:hint="cs"/>
          <w:rtl/>
        </w:rPr>
        <w:t xml:space="preserve">סעיף ד </w:t>
      </w:r>
      <w:r>
        <w:rPr>
          <w:rtl/>
        </w:rPr>
        <w:t>–</w:t>
      </w:r>
      <w:r>
        <w:rPr>
          <w:rFonts w:hint="cs"/>
          <w:rtl/>
        </w:rPr>
        <w:t xml:space="preserve"> משבצת ימנית תחתונה</w:t>
      </w:r>
    </w:p>
    <w:p w:rsidR="00982081" w:rsidRDefault="00982081" w:rsidP="00982081">
      <w:pPr>
        <w:rPr>
          <w:rFonts w:hint="cs"/>
          <w:rtl/>
        </w:rPr>
      </w:pPr>
      <w:r>
        <w:rPr>
          <w:rFonts w:hint="cs"/>
          <w:rtl/>
        </w:rPr>
        <w:t xml:space="preserve">סעיף ה </w:t>
      </w:r>
      <w:r>
        <w:rPr>
          <w:rtl/>
        </w:rPr>
        <w:t>–</w:t>
      </w:r>
      <w:r>
        <w:rPr>
          <w:rFonts w:hint="cs"/>
          <w:rtl/>
        </w:rPr>
        <w:t xml:space="preserve"> ימנית עליונה </w:t>
      </w:r>
    </w:p>
    <w:p w:rsidR="00982081" w:rsidRDefault="00982081" w:rsidP="00982081">
      <w:pPr>
        <w:pStyle w:val="3"/>
        <w:rPr>
          <w:rFonts w:hint="cs"/>
          <w:rtl/>
        </w:rPr>
      </w:pPr>
      <w:r>
        <w:rPr>
          <w:rFonts w:hint="cs"/>
          <w:rtl/>
        </w:rPr>
        <w:t>הרחבת המחלוקת בימנית עליונה, סעיפים ו-ז</w:t>
      </w:r>
    </w:p>
    <w:p w:rsidR="00982081" w:rsidRDefault="00982081" w:rsidP="00982081">
      <w:pPr>
        <w:pStyle w:val="4"/>
        <w:rPr>
          <w:rFonts w:hint="cs"/>
          <w:rtl/>
        </w:rPr>
      </w:pPr>
      <w:r>
        <w:rPr>
          <w:rFonts w:hint="cs"/>
          <w:rtl/>
        </w:rPr>
        <w:t>שיטת חכמים, סעיף ז</w:t>
      </w:r>
    </w:p>
    <w:p w:rsidR="00982081" w:rsidRPr="00FF4575" w:rsidRDefault="00982081" w:rsidP="00982081">
      <w:pPr>
        <w:rPr>
          <w:rFonts w:hint="cs"/>
          <w:rtl/>
        </w:rPr>
      </w:pPr>
      <w:r>
        <w:rPr>
          <w:rFonts w:hint="cs"/>
          <w:rtl/>
        </w:rPr>
        <w:t xml:space="preserve">הגמרא שוללת את ההנמקה למקרה שחכמים מודים לר"א [בא על חמש נשיו נדות], שהוא גרם להם, שהרי בברייתא מוכח שאפילו כשהיא חייב חמש הוא חייב אחת, ובמקום זה מנמקת בכך </w:t>
      </w:r>
      <w:proofErr w:type="spellStart"/>
      <w:r>
        <w:rPr>
          <w:rFonts w:hint="cs"/>
          <w:rtl/>
        </w:rPr>
        <w:t>שגופין</w:t>
      </w:r>
      <w:proofErr w:type="spellEnd"/>
      <w:r>
        <w:rPr>
          <w:rFonts w:hint="cs"/>
          <w:rtl/>
        </w:rPr>
        <w:t xml:space="preserve"> </w:t>
      </w:r>
      <w:proofErr w:type="spellStart"/>
      <w:r>
        <w:rPr>
          <w:rFonts w:hint="cs"/>
          <w:rtl/>
        </w:rPr>
        <w:t>מוחלקין</w:t>
      </w:r>
      <w:proofErr w:type="spellEnd"/>
      <w:r>
        <w:rPr>
          <w:rFonts w:hint="cs"/>
          <w:rtl/>
        </w:rPr>
        <w:t xml:space="preserve">. </w:t>
      </w:r>
    </w:p>
    <w:p w:rsidR="00982081" w:rsidRDefault="00982081" w:rsidP="00982081">
      <w:pPr>
        <w:pStyle w:val="4"/>
        <w:rPr>
          <w:rFonts w:hint="cs"/>
          <w:rtl/>
        </w:rPr>
      </w:pPr>
      <w:r>
        <w:rPr>
          <w:rFonts w:hint="cs"/>
          <w:rtl/>
        </w:rPr>
        <w:t>שיטת ר"א, סעיף ח</w:t>
      </w:r>
    </w:p>
    <w:p w:rsidR="00982081" w:rsidRDefault="00982081" w:rsidP="00982081">
      <w:pPr>
        <w:rPr>
          <w:rFonts w:hint="cs"/>
          <w:rtl/>
        </w:rPr>
      </w:pPr>
      <w:r>
        <w:rPr>
          <w:rFonts w:hint="cs"/>
          <w:rtl/>
        </w:rPr>
        <w:t xml:space="preserve">נחלקו רבה ורב יוסף בהנמקת שיטת ר"א, </w:t>
      </w:r>
      <w:proofErr w:type="spellStart"/>
      <w:r>
        <w:rPr>
          <w:rFonts w:hint="cs"/>
          <w:rtl/>
        </w:rPr>
        <w:t>והנפק"מ</w:t>
      </w:r>
      <w:proofErr w:type="spellEnd"/>
      <w:r>
        <w:rPr>
          <w:rFonts w:hint="cs"/>
          <w:rtl/>
        </w:rPr>
        <w:t xml:space="preserve"> היא למקרה שקצר וחזר וקצר.</w:t>
      </w:r>
    </w:p>
    <w:p w:rsidR="00982081" w:rsidRDefault="00982081" w:rsidP="00982081">
      <w:pPr>
        <w:rPr>
          <w:rFonts w:hint="cs"/>
          <w:rtl/>
        </w:rPr>
      </w:pPr>
      <w:r>
        <w:rPr>
          <w:rFonts w:hint="cs"/>
          <w:rtl/>
        </w:rPr>
        <w:t>למסקנה יש להפריד בין שלושה מקרים שונים כפי שנציג בטבלה:</w:t>
      </w:r>
    </w:p>
    <w:p w:rsidR="00982081" w:rsidRDefault="00982081" w:rsidP="00982081">
      <w:pPr>
        <w:pStyle w:val="a6"/>
        <w:rPr>
          <w:rFonts w:hint="cs"/>
          <w:rtl/>
        </w:rPr>
      </w:pPr>
      <w:r>
        <w:rPr>
          <w:rFonts w:hint="cs"/>
          <w:rtl/>
        </w:rPr>
        <w:t>שיטת רבי אליעזר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8"/>
        <w:gridCol w:w="656"/>
        <w:gridCol w:w="842"/>
      </w:tblGrid>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רבה</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רב יוסף</w:t>
            </w:r>
          </w:p>
        </w:tc>
      </w:tr>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שתי פעולות שא"א לערבן [ביאה]</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w:t>
            </w:r>
          </w:p>
        </w:tc>
      </w:tr>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שתי פעולות שאפשר לערבן [קצר וחזר וקצר]</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פטור</w:t>
            </w:r>
          </w:p>
        </w:tc>
      </w:tr>
      <w:tr w:rsidR="00982081" w:rsidTr="004B51EE">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4"/>
              <w:rPr>
                <w:rFonts w:hint="cs"/>
                <w:rtl/>
              </w:rPr>
            </w:pPr>
            <w:r>
              <w:rPr>
                <w:rFonts w:hint="cs"/>
                <w:rtl/>
              </w:rPr>
              <w:t>שתי פעולות שערבן [קצר שתי גרוגרות בב"א]</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w:t>
            </w:r>
          </w:p>
        </w:tc>
        <w:tc>
          <w:tcPr>
            <w:tcW w:w="0" w:type="auto"/>
            <w:tcBorders>
              <w:top w:val="single" w:sz="4" w:space="0" w:color="auto"/>
              <w:left w:val="single" w:sz="4" w:space="0" w:color="auto"/>
              <w:bottom w:val="single" w:sz="4" w:space="0" w:color="auto"/>
              <w:right w:val="single" w:sz="4" w:space="0" w:color="auto"/>
            </w:tcBorders>
          </w:tcPr>
          <w:p w:rsidR="00982081" w:rsidRDefault="00982081" w:rsidP="004B51EE">
            <w:pPr>
              <w:pStyle w:val="a5"/>
              <w:rPr>
                <w:rFonts w:hint="cs"/>
                <w:rtl/>
              </w:rPr>
            </w:pPr>
            <w:r>
              <w:rPr>
                <w:rFonts w:hint="cs"/>
                <w:rtl/>
              </w:rPr>
              <w:t>חייב</w:t>
            </w:r>
          </w:p>
        </w:tc>
      </w:tr>
    </w:tbl>
    <w:p w:rsidR="00982081" w:rsidRPr="00C73222" w:rsidRDefault="00982081" w:rsidP="00982081">
      <w:pPr>
        <w:rPr>
          <w:rFonts w:hint="cs"/>
          <w:rtl/>
        </w:rPr>
      </w:pPr>
    </w:p>
    <w:p w:rsidR="00982081" w:rsidRDefault="00982081" w:rsidP="00982081">
      <w:pPr>
        <w:rPr>
          <w:rFonts w:hint="cs"/>
          <w:rtl/>
        </w:rPr>
      </w:pPr>
      <w:r>
        <w:rPr>
          <w:rFonts w:hint="cs"/>
          <w:rtl/>
        </w:rPr>
        <w:t xml:space="preserve">גם לשיטת רבה שאפילו אפשר לערבן חייב זה דווקא אם לא ערבן, אך אם ממש ערבן (דהיינו בבת אחת) חייב רק אחת. </w:t>
      </w:r>
    </w:p>
    <w:p w:rsidR="00982081" w:rsidRDefault="00982081" w:rsidP="00982081">
      <w:pPr>
        <w:rPr>
          <w:rFonts w:hint="cs"/>
          <w:rtl/>
        </w:rPr>
      </w:pPr>
      <w:r>
        <w:rPr>
          <w:rFonts w:hint="cs"/>
          <w:rtl/>
        </w:rPr>
        <w:lastRenderedPageBreak/>
        <w:t xml:space="preserve">לפי זה הברייתא שמשמע ממנה שר"א מחייב </w:t>
      </w:r>
      <w:proofErr w:type="spellStart"/>
      <w:r>
        <w:rPr>
          <w:rFonts w:hint="cs"/>
          <w:rtl/>
        </w:rPr>
        <w:t>דוקא</w:t>
      </w:r>
      <w:proofErr w:type="spellEnd"/>
      <w:r>
        <w:rPr>
          <w:rFonts w:hint="cs"/>
          <w:rtl/>
        </w:rPr>
        <w:t xml:space="preserve"> באב ותולדה, ופוטר באב ואב, דהיינו בחזרה על אותה פעולה, עוסקת לפי רב יוסף בשורה </w:t>
      </w:r>
      <w:proofErr w:type="spellStart"/>
      <w:r>
        <w:rPr>
          <w:rFonts w:hint="cs"/>
          <w:rtl/>
        </w:rPr>
        <w:t>השניה</w:t>
      </w:r>
      <w:proofErr w:type="spellEnd"/>
      <w:r>
        <w:rPr>
          <w:rFonts w:hint="cs"/>
          <w:rtl/>
        </w:rPr>
        <w:t xml:space="preserve">, וממילא משמע ממנה, שבחזרה על אותה פעולה ממש פטור, ואילו לרבה היא עוסקת בשורה השלישי, </w:t>
      </w:r>
      <w:proofErr w:type="spellStart"/>
      <w:r>
        <w:rPr>
          <w:rFonts w:hint="cs"/>
          <w:rtl/>
        </w:rPr>
        <w:t>וודוקא</w:t>
      </w:r>
      <w:proofErr w:type="spellEnd"/>
      <w:r>
        <w:rPr>
          <w:rFonts w:hint="cs"/>
          <w:rtl/>
        </w:rPr>
        <w:t xml:space="preserve"> שם אם חזר על אותה פעולה פטור. </w:t>
      </w:r>
    </w:p>
    <w:p w:rsidR="00982081" w:rsidRDefault="00982081" w:rsidP="00982081">
      <w:pPr>
        <w:rPr>
          <w:rFonts w:hint="cs"/>
          <w:rtl/>
        </w:rPr>
      </w:pPr>
      <w:r>
        <w:rPr>
          <w:rFonts w:hint="cs"/>
          <w:rtl/>
        </w:rPr>
        <w:t xml:space="preserve">כל זה לשיטת ר"א כמובן, אך לשיטת חכמים בכל הטבלה הדין הוא פטור. </w:t>
      </w:r>
    </w:p>
    <w:p w:rsidR="00982081" w:rsidRDefault="00982081" w:rsidP="00982081">
      <w:pPr>
        <w:rPr>
          <w:rFonts w:hint="cs"/>
          <w:rtl/>
        </w:rPr>
      </w:pPr>
    </w:p>
    <w:p w:rsidR="00807099" w:rsidRDefault="00807099"/>
    <w:sectPr w:rsidR="00807099" w:rsidSect="00982081">
      <w:pgSz w:w="11906" w:h="16838"/>
      <w:pgMar w:top="2268" w:right="1985" w:bottom="2268" w:left="1985" w:header="709" w:footer="709" w:gutter="567"/>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81"/>
    <w:rsid w:val="000C496A"/>
    <w:rsid w:val="001242C5"/>
    <w:rsid w:val="00146FB9"/>
    <w:rsid w:val="001C583B"/>
    <w:rsid w:val="00287648"/>
    <w:rsid w:val="00351D5C"/>
    <w:rsid w:val="004A4E69"/>
    <w:rsid w:val="0067173E"/>
    <w:rsid w:val="00673552"/>
    <w:rsid w:val="00772AEE"/>
    <w:rsid w:val="007C078D"/>
    <w:rsid w:val="00807099"/>
    <w:rsid w:val="00853F22"/>
    <w:rsid w:val="00982081"/>
    <w:rsid w:val="009B1238"/>
    <w:rsid w:val="009F6FA0"/>
    <w:rsid w:val="00A4097F"/>
    <w:rsid w:val="00AD10D1"/>
    <w:rsid w:val="00D741C9"/>
    <w:rsid w:val="00E359E1"/>
    <w:rsid w:val="00E86D2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81"/>
    <w:pPr>
      <w:bidi/>
      <w:spacing w:line="300" w:lineRule="exact"/>
      <w:jc w:val="both"/>
    </w:pPr>
    <w:rPr>
      <w:rFonts w:ascii="Times New Roman" w:eastAsia="Times New Roman" w:hAnsi="Times New Roman" w:cs="David"/>
      <w:sz w:val="24"/>
      <w:szCs w:val="24"/>
    </w:rPr>
  </w:style>
  <w:style w:type="paragraph" w:styleId="2">
    <w:name w:val="heading 2"/>
    <w:basedOn w:val="a"/>
    <w:next w:val="a"/>
    <w:link w:val="20"/>
    <w:qFormat/>
    <w:rsid w:val="00982081"/>
    <w:pPr>
      <w:keepNext/>
      <w:pageBreakBefore/>
      <w:spacing w:before="240" w:after="60"/>
      <w:jc w:val="left"/>
      <w:outlineLvl w:val="1"/>
    </w:pPr>
    <w:rPr>
      <w:rFonts w:ascii="Arial" w:hAnsi="Arial"/>
      <w:b/>
      <w:bCs/>
      <w:i/>
      <w:iCs/>
      <w:sz w:val="28"/>
      <w:szCs w:val="28"/>
    </w:rPr>
  </w:style>
  <w:style w:type="paragraph" w:styleId="3">
    <w:name w:val="heading 3"/>
    <w:basedOn w:val="a"/>
    <w:next w:val="a"/>
    <w:link w:val="30"/>
    <w:qFormat/>
    <w:rsid w:val="00982081"/>
    <w:pPr>
      <w:keepNext/>
      <w:spacing w:before="240" w:after="60"/>
      <w:outlineLvl w:val="2"/>
    </w:pPr>
    <w:rPr>
      <w:rFonts w:ascii="Arial" w:hAnsi="Arial"/>
      <w:b/>
      <w:bCs/>
      <w:sz w:val="26"/>
      <w:szCs w:val="26"/>
    </w:rPr>
  </w:style>
  <w:style w:type="paragraph" w:styleId="4">
    <w:name w:val="heading 4"/>
    <w:basedOn w:val="a"/>
    <w:next w:val="a"/>
    <w:link w:val="40"/>
    <w:qFormat/>
    <w:rsid w:val="00982081"/>
    <w:pPr>
      <w:keepNext/>
      <w:spacing w:before="240" w:after="6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982081"/>
    <w:rPr>
      <w:rFonts w:ascii="Arial" w:eastAsia="Times New Roman" w:hAnsi="Arial" w:cs="David"/>
      <w:b/>
      <w:bCs/>
      <w:i/>
      <w:iCs/>
      <w:sz w:val="28"/>
      <w:szCs w:val="28"/>
    </w:rPr>
  </w:style>
  <w:style w:type="character" w:customStyle="1" w:styleId="30">
    <w:name w:val="כותרת 3 תו"/>
    <w:basedOn w:val="a0"/>
    <w:link w:val="3"/>
    <w:rsid w:val="00982081"/>
    <w:rPr>
      <w:rFonts w:ascii="Arial" w:eastAsia="Times New Roman" w:hAnsi="Arial" w:cs="David"/>
      <w:b/>
      <w:bCs/>
      <w:sz w:val="26"/>
      <w:szCs w:val="26"/>
    </w:rPr>
  </w:style>
  <w:style w:type="character" w:customStyle="1" w:styleId="40">
    <w:name w:val="כותרת 4 תו"/>
    <w:basedOn w:val="a0"/>
    <w:link w:val="4"/>
    <w:rsid w:val="00982081"/>
    <w:rPr>
      <w:rFonts w:ascii="Times New Roman" w:eastAsia="Times New Roman" w:hAnsi="Times New Roman" w:cs="David"/>
      <w:i/>
      <w:iCs/>
      <w:sz w:val="24"/>
      <w:szCs w:val="24"/>
    </w:rPr>
  </w:style>
  <w:style w:type="paragraph" w:customStyle="1" w:styleId="a3">
    <w:name w:val="צטוט"/>
    <w:basedOn w:val="a"/>
    <w:autoRedefine/>
    <w:rsid w:val="00982081"/>
    <w:pPr>
      <w:ind w:left="680" w:hanging="340"/>
    </w:pPr>
    <w:rPr>
      <w:rFonts w:cs="Guttman-Toledo"/>
      <w:sz w:val="48"/>
    </w:rPr>
  </w:style>
  <w:style w:type="paragraph" w:customStyle="1" w:styleId="a4">
    <w:name w:val="תא כותרת ימין"/>
    <w:basedOn w:val="a"/>
    <w:rsid w:val="00982081"/>
    <w:pPr>
      <w:ind w:right="113"/>
    </w:pPr>
    <w:rPr>
      <w:bCs/>
      <w:szCs w:val="18"/>
    </w:rPr>
  </w:style>
  <w:style w:type="paragraph" w:customStyle="1" w:styleId="a5">
    <w:name w:val="טור שמאל"/>
    <w:basedOn w:val="a"/>
    <w:rsid w:val="00982081"/>
    <w:pPr>
      <w:ind w:left="113"/>
    </w:pPr>
    <w:rPr>
      <w:szCs w:val="20"/>
    </w:rPr>
  </w:style>
  <w:style w:type="paragraph" w:customStyle="1" w:styleId="a6">
    <w:name w:val="כותרת טבלה"/>
    <w:basedOn w:val="a"/>
    <w:rsid w:val="00982081"/>
    <w:pPr>
      <w:spacing w:before="240" w:after="60"/>
      <w:ind w:left="284"/>
    </w:pPr>
    <w:rPr>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3510</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1</cp:revision>
  <dcterms:created xsi:type="dcterms:W3CDTF">2012-04-04T14:09:00Z</dcterms:created>
  <dcterms:modified xsi:type="dcterms:W3CDTF">2012-04-04T14:10:00Z</dcterms:modified>
</cp:coreProperties>
</file>