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7CF" w:rsidRDefault="001277CF">
      <w:pPr>
        <w:rPr>
          <w:rFonts w:hint="cs"/>
          <w:rtl/>
        </w:rPr>
      </w:pPr>
    </w:p>
    <w:p w:rsidR="00326F53" w:rsidRDefault="00326F53" w:rsidP="00326F53">
      <w:pPr>
        <w:spacing w:before="60"/>
        <w:jc w:val="center"/>
        <w:rPr>
          <w:rFonts w:ascii="Courier" w:hAnsi="Courier" w:hint="cs"/>
          <w:sz w:val="28"/>
          <w:szCs w:val="22"/>
        </w:rPr>
      </w:pPr>
      <w:r>
        <w:rPr>
          <w:rFonts w:ascii="Courier" w:hAnsi="Courier" w:hint="cs"/>
          <w:sz w:val="28"/>
          <w:szCs w:val="22"/>
          <w:rtl/>
        </w:rPr>
        <w:t xml:space="preserve">מסכת מעילה פרק </w:t>
      </w:r>
      <w:r>
        <w:rPr>
          <w:rFonts w:hint="cs"/>
          <w:rtl/>
          <w:lang w:eastAsia="en-US"/>
        </w:rPr>
        <w:t>פרק שלישי ולד חטאת</w:t>
      </w:r>
    </w:p>
    <w:p w:rsidR="00326F53" w:rsidRDefault="00326F53" w:rsidP="00326F53">
      <w:pPr>
        <w:spacing w:before="60"/>
        <w:jc w:val="center"/>
        <w:rPr>
          <w:rFonts w:ascii="Courier" w:hAnsi="Courier"/>
          <w:sz w:val="28"/>
          <w:szCs w:val="22"/>
        </w:rPr>
      </w:pPr>
    </w:p>
    <w:p w:rsidR="00326F53" w:rsidRDefault="00326F53" w:rsidP="00326F53">
      <w:pPr>
        <w:spacing w:before="60"/>
        <w:jc w:val="center"/>
        <w:rPr>
          <w:rFonts w:ascii="Courier" w:hAnsi="Courier"/>
          <w:sz w:val="28"/>
          <w:szCs w:val="20"/>
          <w:rtl/>
        </w:rPr>
      </w:pPr>
      <w:r>
        <w:rPr>
          <w:rFonts w:ascii="Courier" w:hAnsi="Courier" w:hint="cs"/>
          <w:sz w:val="28"/>
          <w:szCs w:val="22"/>
          <w:rtl/>
        </w:rPr>
        <w:t>מתוך "גמרא נוֹחָה"</w:t>
      </w:r>
    </w:p>
    <w:p w:rsidR="00326F53" w:rsidRDefault="00326F53" w:rsidP="00326F53">
      <w:pPr>
        <w:spacing w:before="60"/>
        <w:jc w:val="center"/>
        <w:rPr>
          <w:rFonts w:ascii="Courier" w:hAnsi="Courier" w:hint="cs"/>
          <w:u w:val="single"/>
          <w:rtl/>
        </w:rPr>
      </w:pPr>
      <w:r>
        <w:rPr>
          <w:rFonts w:ascii="Courier" w:hAnsi="Courier" w:hint="cs"/>
          <w:sz w:val="28"/>
          <w:szCs w:val="16"/>
          <w:u w:val="single"/>
          <w:rtl/>
        </w:rPr>
        <w:t>על שם הורי</w:t>
      </w:r>
      <w:r>
        <w:rPr>
          <w:rFonts w:ascii="Courier" w:hAnsi="Courier" w:hint="cs"/>
          <w:sz w:val="28"/>
          <w:szCs w:val="20"/>
          <w:u w:val="single"/>
          <w:rtl/>
        </w:rPr>
        <w:t xml:space="preserve"> </w:t>
      </w:r>
      <w:r>
        <w:rPr>
          <w:rFonts w:ascii="Courier" w:hAnsi="Courier" w:hint="cs"/>
          <w:b/>
          <w:bCs/>
          <w:sz w:val="28"/>
          <w:szCs w:val="22"/>
          <w:u w:val="single"/>
          <w:rtl/>
        </w:rPr>
        <w:t>נ</w:t>
      </w:r>
      <w:r>
        <w:rPr>
          <w:rFonts w:ascii="Courier" w:hAnsi="Courier" w:hint="cs"/>
          <w:sz w:val="28"/>
          <w:szCs w:val="20"/>
          <w:u w:val="single"/>
          <w:rtl/>
        </w:rPr>
        <w:t>פתלי</w:t>
      </w:r>
      <w:r>
        <w:rPr>
          <w:rFonts w:ascii="Courier" w:hAnsi="Courier" w:hint="cs"/>
          <w:sz w:val="28"/>
          <w:szCs w:val="22"/>
          <w:u w:val="single"/>
          <w:rtl/>
        </w:rPr>
        <w:t xml:space="preserve"> </w:t>
      </w:r>
      <w:r>
        <w:rPr>
          <w:rFonts w:ascii="Courier" w:hAnsi="Courier" w:hint="cs"/>
          <w:b/>
          <w:bCs/>
          <w:sz w:val="28"/>
          <w:szCs w:val="22"/>
          <w:u w:val="single"/>
          <w:rtl/>
        </w:rPr>
        <w:t>וח</w:t>
      </w:r>
      <w:r>
        <w:rPr>
          <w:rFonts w:ascii="Courier" w:hAnsi="Courier" w:hint="cs"/>
          <w:sz w:val="28"/>
          <w:szCs w:val="20"/>
          <w:u w:val="single"/>
          <w:rtl/>
        </w:rPr>
        <w:t>נה</w:t>
      </w:r>
      <w:r>
        <w:rPr>
          <w:rFonts w:ascii="Courier" w:hAnsi="Courier" w:hint="cs"/>
          <w:sz w:val="28"/>
          <w:szCs w:val="22"/>
          <w:u w:val="single"/>
          <w:rtl/>
        </w:rPr>
        <w:t xml:space="preserve"> </w:t>
      </w:r>
      <w:r>
        <w:rPr>
          <w:rFonts w:ascii="Courier" w:hAnsi="Courier" w:hint="cs"/>
          <w:b/>
          <w:bCs/>
          <w:sz w:val="28"/>
          <w:szCs w:val="22"/>
          <w:u w:val="single"/>
          <w:rtl/>
        </w:rPr>
        <w:t>ה</w:t>
      </w:r>
      <w:r>
        <w:rPr>
          <w:rFonts w:ascii="Courier" w:hAnsi="Courier" w:hint="cs"/>
          <w:sz w:val="28"/>
          <w:szCs w:val="20"/>
          <w:u w:val="single"/>
          <w:rtl/>
        </w:rPr>
        <w:t xml:space="preserve">ולנדר </w:t>
      </w:r>
      <w:r>
        <w:rPr>
          <w:rFonts w:ascii="Courier" w:hAnsi="Courier" w:hint="cs"/>
          <w:sz w:val="28"/>
          <w:szCs w:val="16"/>
          <w:u w:val="single"/>
          <w:rtl/>
        </w:rPr>
        <w:t>הכ"מ</w:t>
      </w:r>
    </w:p>
    <w:p w:rsidR="00326F53" w:rsidRDefault="00326F53">
      <w:pPr>
        <w:rPr>
          <w:rFonts w:hint="cs"/>
          <w:rtl/>
        </w:rPr>
      </w:pPr>
    </w:p>
    <w:p w:rsidR="00326F53" w:rsidRDefault="00326F53" w:rsidP="00326F53">
      <w:pPr>
        <w:rPr>
          <w:rFonts w:hint="cs"/>
          <w:rtl/>
          <w:lang w:eastAsia="en-US"/>
        </w:rPr>
      </w:pPr>
    </w:p>
    <w:p w:rsidR="00326F53" w:rsidRDefault="00326F53" w:rsidP="00326F53">
      <w:pPr>
        <w:rPr>
          <w:rtl/>
          <w:lang w:eastAsia="en-US"/>
        </w:rPr>
      </w:pPr>
      <w:r>
        <w:rPr>
          <w:rtl/>
          <w:lang w:eastAsia="en-US"/>
        </w:rPr>
        <w:t>(</w:t>
      </w:r>
      <w:r>
        <w:rPr>
          <w:rFonts w:hint="cs"/>
          <w:rtl/>
          <w:lang w:eastAsia="en-US"/>
        </w:rPr>
        <w:t>מעילה י,ב</w:t>
      </w:r>
      <w:r>
        <w:rPr>
          <w:rtl/>
          <w:lang w:eastAsia="en-US"/>
        </w:rPr>
        <w:t>)</w:t>
      </w:r>
    </w:p>
    <w:p w:rsidR="00326F53" w:rsidRDefault="00326F53" w:rsidP="00326F53">
      <w:pPr>
        <w:rPr>
          <w:rFonts w:hint="cs"/>
          <w:rtl/>
          <w:lang w:eastAsia="en-US"/>
        </w:rPr>
      </w:pPr>
      <w:r>
        <w:rPr>
          <w:rFonts w:hint="cs"/>
          <w:rtl/>
          <w:lang w:eastAsia="en-US"/>
        </w:rPr>
        <w:t>משנה:</w:t>
      </w:r>
    </w:p>
    <w:p w:rsidR="00326F53" w:rsidRDefault="00326F53" w:rsidP="00326F53">
      <w:pPr>
        <w:rPr>
          <w:rFonts w:hint="cs"/>
          <w:rtl/>
          <w:lang w:eastAsia="en-US"/>
        </w:rPr>
      </w:pPr>
      <w:r>
        <w:rPr>
          <w:rFonts w:hint="cs"/>
          <w:rtl/>
          <w:lang w:eastAsia="en-US"/>
        </w:rPr>
        <w:t xml:space="preserve">ולד חטאת, ותמורת חטאת, וחטאת שמתו בעליה </w:t>
      </w:r>
      <w:r>
        <w:rPr>
          <w:rtl/>
          <w:lang w:eastAsia="en-US"/>
        </w:rPr>
        <w:t>–</w:t>
      </w:r>
      <w:r>
        <w:rPr>
          <w:rFonts w:hint="cs"/>
          <w:rtl/>
          <w:lang w:eastAsia="en-US"/>
        </w:rPr>
        <w:t xml:space="preserve"> ימותו; </w:t>
      </w:r>
      <w:r>
        <w:rPr>
          <w:szCs w:val="20"/>
          <w:rtl/>
          <w:lang w:eastAsia="en-US"/>
        </w:rPr>
        <w:t>(</w:t>
      </w:r>
      <w:r>
        <w:rPr>
          <w:rFonts w:cs="Miriam" w:hint="cs"/>
          <w:sz w:val="24"/>
          <w:szCs w:val="20"/>
          <w:rtl/>
          <w:lang w:eastAsia="en-US"/>
        </w:rPr>
        <w:t>דהני הוו מהנך חמש חטאות המתות; והנך שלש מתות לעולם, בין לפני כפרה בין לאחר כפרה: ולד חטאת להכי מתה: שהרי אינה ראויה לכפרה שלא הפרישה מתחלה לכך; ותמורת חטאת נמי להכי מתה: שהרי באה בעבירה, ד'</w:t>
      </w:r>
      <w:r>
        <w:rPr>
          <w:rFonts w:cs="Narkisim" w:hint="cs"/>
          <w:sz w:val="24"/>
          <w:szCs w:val="20"/>
          <w:rtl/>
          <w:lang w:eastAsia="en-US"/>
        </w:rPr>
        <w:t>[ו]לא ימיר</w:t>
      </w:r>
      <w:r>
        <w:rPr>
          <w:rFonts w:cs="Miriam" w:hint="cs"/>
          <w:sz w:val="24"/>
          <w:szCs w:val="20"/>
          <w:rtl/>
          <w:lang w:eastAsia="en-US"/>
        </w:rPr>
        <w:t xml:space="preserve">' כתיב </w:t>
      </w:r>
      <w:r>
        <w:rPr>
          <w:rFonts w:cs="Miriam" w:hint="cs"/>
          <w:sz w:val="24"/>
          <w:szCs w:val="16"/>
          <w:rtl/>
          <w:lang w:eastAsia="en-US"/>
        </w:rPr>
        <w:t>[ויקרא כז,י]</w:t>
      </w:r>
      <w:r>
        <w:rPr>
          <w:rFonts w:cs="Miriam" w:hint="cs"/>
          <w:sz w:val="24"/>
          <w:szCs w:val="20"/>
          <w:rtl/>
          <w:lang w:eastAsia="en-US"/>
        </w:rPr>
        <w:t>; וחטאת שמתו בעליה נמי להכי מתה: דאין כפרה למתים, דמיתתן כיפרה עליהם;</w:t>
      </w:r>
      <w:r>
        <w:rPr>
          <w:szCs w:val="20"/>
          <w:rtl/>
          <w:lang w:eastAsia="en-US"/>
        </w:rPr>
        <w:t>)</w:t>
      </w:r>
    </w:p>
    <w:p w:rsidR="00326F53" w:rsidRDefault="00326F53" w:rsidP="00326F53">
      <w:pPr>
        <w:rPr>
          <w:rFonts w:hint="cs"/>
          <w:rtl/>
          <w:lang w:eastAsia="en-US"/>
        </w:rPr>
      </w:pPr>
      <w:r>
        <w:rPr>
          <w:rFonts w:hint="cs"/>
          <w:rtl/>
          <w:lang w:eastAsia="en-US"/>
        </w:rPr>
        <w:t xml:space="preserve">ושעיברה שנתה ושאבדה </w:t>
      </w:r>
      <w:r>
        <w:rPr>
          <w:szCs w:val="20"/>
          <w:rtl/>
          <w:lang w:eastAsia="en-US"/>
        </w:rPr>
        <w:t>(</w:t>
      </w:r>
      <w:r>
        <w:rPr>
          <w:rFonts w:cs="Miriam" w:hint="cs"/>
          <w:sz w:val="24"/>
          <w:szCs w:val="20"/>
          <w:rtl/>
          <w:lang w:eastAsia="en-US"/>
        </w:rPr>
        <w:t>עד שהיא תמימה</w:t>
      </w:r>
      <w:r>
        <w:rPr>
          <w:szCs w:val="20"/>
          <w:rtl/>
          <w:lang w:eastAsia="en-US"/>
        </w:rPr>
        <w:t>)</w:t>
      </w:r>
      <w:r>
        <w:rPr>
          <w:rFonts w:hint="cs"/>
          <w:rtl/>
          <w:lang w:eastAsia="en-US"/>
        </w:rPr>
        <w:t xml:space="preserve"> ונמצאת </w:t>
      </w:r>
      <w:r>
        <w:rPr>
          <w:szCs w:val="20"/>
          <w:rtl/>
          <w:lang w:eastAsia="en-US"/>
        </w:rPr>
        <w:t>(</w:t>
      </w:r>
      <w:r>
        <w:rPr>
          <w:rFonts w:cs="Miriam" w:hint="cs"/>
          <w:sz w:val="24"/>
          <w:szCs w:val="20"/>
          <w:rtl/>
          <w:lang w:eastAsia="en-US"/>
        </w:rPr>
        <w:t>והרי היא</w:t>
      </w:r>
      <w:r>
        <w:rPr>
          <w:szCs w:val="20"/>
          <w:rtl/>
          <w:lang w:eastAsia="en-US"/>
        </w:rPr>
        <w:t>)</w:t>
      </w:r>
      <w:r>
        <w:rPr>
          <w:rtl/>
          <w:lang w:eastAsia="en-US"/>
        </w:rPr>
        <w:t xml:space="preserve"> </w:t>
      </w:r>
      <w:r>
        <w:rPr>
          <w:rFonts w:hint="cs"/>
          <w:rtl/>
          <w:lang w:eastAsia="en-US"/>
        </w:rPr>
        <w:t xml:space="preserve">בעלת מום: </w:t>
      </w:r>
    </w:p>
    <w:p w:rsidR="00326F53" w:rsidRDefault="00326F53" w:rsidP="00326F53">
      <w:pPr>
        <w:rPr>
          <w:rFonts w:hint="cs"/>
          <w:rtl/>
          <w:lang w:eastAsia="en-US"/>
        </w:rPr>
      </w:pPr>
      <w:r>
        <w:rPr>
          <w:rFonts w:hint="cs"/>
          <w:rtl/>
          <w:lang w:eastAsia="en-US"/>
        </w:rPr>
        <w:t xml:space="preserve">1) אם משכיפרו הבעלים </w:t>
      </w:r>
      <w:r>
        <w:rPr>
          <w:szCs w:val="20"/>
          <w:rtl/>
          <w:lang w:eastAsia="en-US"/>
        </w:rPr>
        <w:t>(</w:t>
      </w:r>
      <w:r>
        <w:rPr>
          <w:rFonts w:cs="Miriam" w:hint="cs"/>
          <w:sz w:val="24"/>
          <w:szCs w:val="20"/>
          <w:rtl/>
          <w:lang w:eastAsia="en-US"/>
        </w:rPr>
        <w:t>באחרת: שלא רצו להתכפר בדמי זו שעברה שנתה או שאבדה ונמצאת בעלת מום</w:t>
      </w:r>
      <w:r>
        <w:rPr>
          <w:szCs w:val="20"/>
          <w:rtl/>
          <w:lang w:eastAsia="en-US"/>
        </w:rPr>
        <w:t>)</w:t>
      </w:r>
      <w:r>
        <w:rPr>
          <w:rtl/>
          <w:lang w:eastAsia="en-US"/>
        </w:rPr>
        <w:t xml:space="preserve"> –</w:t>
      </w:r>
      <w:r>
        <w:rPr>
          <w:rFonts w:hint="cs"/>
          <w:rtl/>
          <w:lang w:eastAsia="en-US"/>
        </w:rPr>
        <w:t xml:space="preserve"> תמות </w:t>
      </w:r>
      <w:r>
        <w:rPr>
          <w:szCs w:val="20"/>
          <w:rtl/>
          <w:lang w:eastAsia="en-US"/>
        </w:rPr>
        <w:t>(</w:t>
      </w:r>
      <w:r>
        <w:rPr>
          <w:rFonts w:cs="Miriam" w:hint="cs"/>
          <w:sz w:val="24"/>
          <w:szCs w:val="20"/>
          <w:rtl/>
          <w:lang w:eastAsia="en-US"/>
        </w:rPr>
        <w:t>ואפילו נמצאת קודם כפרה ונתכפרו בעליה באחרת תמות: הואיל ונמצאת בעלת מום*</w:t>
      </w:r>
      <w:r>
        <w:rPr>
          <w:szCs w:val="20"/>
          <w:rtl/>
          <w:lang w:eastAsia="en-US"/>
        </w:rPr>
        <w:t>)</w:t>
      </w:r>
      <w:r>
        <w:rPr>
          <w:rFonts w:hint="cs"/>
          <w:rtl/>
          <w:lang w:eastAsia="en-US"/>
        </w:rPr>
        <w:t xml:space="preserve">, ואינה עושה תמורה </w:t>
      </w:r>
      <w:r>
        <w:rPr>
          <w:szCs w:val="20"/>
          <w:rtl/>
          <w:lang w:eastAsia="en-US"/>
        </w:rPr>
        <w:t>(</w:t>
      </w:r>
      <w:r>
        <w:rPr>
          <w:rFonts w:cs="Miriam" w:hint="cs"/>
          <w:sz w:val="24"/>
          <w:szCs w:val="20"/>
          <w:rtl/>
          <w:lang w:eastAsia="en-US"/>
        </w:rPr>
        <w:t xml:space="preserve">דכיון דנתכפרו באחרת: דלא אחשבה להאי לא לקדושת דמים ולא לקדושת מזבח - הילכך לא אלימא למיתפס אחרים בתמורה, ואף על גב דבעלמא בעל מום עושה תמורה, דכתיב </w:t>
      </w:r>
      <w:r>
        <w:rPr>
          <w:rFonts w:cs="Narkisim" w:hint="cs"/>
          <w:sz w:val="24"/>
          <w:szCs w:val="20"/>
          <w:rtl/>
          <w:lang w:eastAsia="en-US"/>
        </w:rPr>
        <w:t xml:space="preserve">או רע בטוב </w:t>
      </w:r>
      <w:r>
        <w:rPr>
          <w:rFonts w:cs="Miriam" w:hint="cs"/>
          <w:sz w:val="24"/>
          <w:szCs w:val="16"/>
          <w:rtl/>
          <w:lang w:eastAsia="en-US"/>
        </w:rPr>
        <w:t>[ויקרא כז,י]</w:t>
      </w:r>
      <w:r>
        <w:rPr>
          <w:rFonts w:cs="Miriam" w:hint="cs"/>
          <w:sz w:val="24"/>
          <w:szCs w:val="20"/>
          <w:rtl/>
          <w:lang w:eastAsia="en-US"/>
        </w:rPr>
        <w:t xml:space="preserve"> - הכא לא תפיס</w:t>
      </w:r>
      <w:r>
        <w:rPr>
          <w:szCs w:val="20"/>
          <w:rtl/>
          <w:lang w:eastAsia="en-US"/>
        </w:rPr>
        <w:t>)</w:t>
      </w:r>
      <w:r>
        <w:rPr>
          <w:rFonts w:hint="cs"/>
          <w:szCs w:val="20"/>
          <w:rtl/>
          <w:lang w:eastAsia="en-US"/>
        </w:rPr>
        <w:t xml:space="preserve"> </w:t>
      </w:r>
      <w:r>
        <w:rPr>
          <w:szCs w:val="20"/>
          <w:rtl/>
          <w:lang w:eastAsia="en-US"/>
        </w:rPr>
        <w:t>(</w:t>
      </w:r>
      <w:r>
        <w:rPr>
          <w:rFonts w:cs="Miriam" w:hint="cs"/>
          <w:sz w:val="24"/>
          <w:szCs w:val="20"/>
          <w:rtl/>
          <w:lang w:eastAsia="en-US"/>
        </w:rPr>
        <w:t>תוספות ד"ה ואינה עושה תמורה: שאם תתפיס בהמה אינה מקודשת דהא למיתה אזלא</w:t>
      </w:r>
      <w:r>
        <w:rPr>
          <w:szCs w:val="20"/>
          <w:rtl/>
          <w:lang w:eastAsia="en-US"/>
        </w:rPr>
        <w:t>)</w:t>
      </w:r>
      <w:r>
        <w:rPr>
          <w:rFonts w:hint="cs"/>
          <w:rtl/>
          <w:lang w:eastAsia="en-US"/>
        </w:rPr>
        <w:t xml:space="preserve">, ולא נהנין </w:t>
      </w:r>
      <w:r>
        <w:rPr>
          <w:szCs w:val="20"/>
          <w:rtl/>
          <w:lang w:eastAsia="en-US"/>
        </w:rPr>
        <w:t>(</w:t>
      </w:r>
      <w:r>
        <w:rPr>
          <w:rFonts w:cs="Miriam" w:hint="cs"/>
          <w:sz w:val="24"/>
          <w:szCs w:val="20"/>
          <w:rtl/>
          <w:lang w:eastAsia="en-US"/>
        </w:rPr>
        <w:t>מהם לכתחלה הואיל וקדושין הוו</w:t>
      </w:r>
      <w:r>
        <w:rPr>
          <w:szCs w:val="20"/>
          <w:rtl/>
          <w:lang w:eastAsia="en-US"/>
        </w:rPr>
        <w:t>)</w:t>
      </w:r>
      <w:r>
        <w:rPr>
          <w:rtl/>
          <w:lang w:eastAsia="en-US"/>
        </w:rPr>
        <w:t xml:space="preserve"> </w:t>
      </w:r>
      <w:r>
        <w:rPr>
          <w:rFonts w:hint="cs"/>
          <w:rtl/>
          <w:lang w:eastAsia="en-US"/>
        </w:rPr>
        <w:t xml:space="preserve">ולא מועלין </w:t>
      </w:r>
      <w:r>
        <w:rPr>
          <w:szCs w:val="20"/>
          <w:rtl/>
          <w:lang w:eastAsia="en-US"/>
        </w:rPr>
        <w:t>(</w:t>
      </w:r>
      <w:r>
        <w:rPr>
          <w:rFonts w:cs="Miriam" w:hint="cs"/>
          <w:sz w:val="24"/>
          <w:szCs w:val="20"/>
          <w:rtl/>
          <w:lang w:eastAsia="en-US"/>
        </w:rPr>
        <w:t>ואם נהנין אין מועלין בהן מדאורייתא אלא מדרבנן ואינו משלם אלא קרן בלבד</w:t>
      </w:r>
      <w:r>
        <w:rPr>
          <w:szCs w:val="20"/>
          <w:rtl/>
          <w:lang w:eastAsia="en-US"/>
        </w:rPr>
        <w:t>)</w:t>
      </w:r>
      <w:r>
        <w:rPr>
          <w:rFonts w:hint="cs"/>
          <w:rtl/>
          <w:lang w:eastAsia="en-US"/>
        </w:rPr>
        <w:t>;</w:t>
      </w:r>
    </w:p>
    <w:p w:rsidR="00326F53" w:rsidRDefault="00326F53" w:rsidP="00326F53">
      <w:pPr>
        <w:rPr>
          <w:rFonts w:cs="Miriam" w:hint="cs"/>
          <w:sz w:val="24"/>
          <w:szCs w:val="20"/>
          <w:rtl/>
          <w:lang w:eastAsia="en-US"/>
        </w:rPr>
      </w:pPr>
      <w:r>
        <w:rPr>
          <w:sz w:val="24"/>
          <w:szCs w:val="20"/>
          <w:rtl/>
          <w:lang w:eastAsia="en-US"/>
        </w:rPr>
        <w:t>(</w:t>
      </w:r>
      <w:r>
        <w:rPr>
          <w:rFonts w:cs="Miriam" w:hint="cs"/>
          <w:sz w:val="24"/>
          <w:szCs w:val="20"/>
          <w:rtl/>
          <w:lang w:eastAsia="en-US"/>
        </w:rPr>
        <w:t xml:space="preserve">*אבל אם נמצאת תמימה קודם כפרה, אף על פי שנתכפרו באחרת - אינה מתה, אלא תרעה; והכי אמרינן במסכת תמורה בפרק 'ולד חטאת' </w:t>
      </w:r>
      <w:r>
        <w:rPr>
          <w:rFonts w:cs="Miriam" w:hint="cs"/>
          <w:sz w:val="24"/>
          <w:szCs w:val="16"/>
          <w:rtl/>
          <w:lang w:eastAsia="en-US"/>
        </w:rPr>
        <w:t>(דף כב.)</w:t>
      </w:r>
      <w:r>
        <w:rPr>
          <w:sz w:val="24"/>
          <w:szCs w:val="20"/>
          <w:rtl/>
          <w:lang w:eastAsia="en-US"/>
        </w:rPr>
        <w:t>)</w:t>
      </w:r>
      <w:r>
        <w:rPr>
          <w:rFonts w:cs="Miriam"/>
          <w:sz w:val="24"/>
          <w:szCs w:val="20"/>
          <w:rtl/>
          <w:lang w:eastAsia="en-US"/>
        </w:rPr>
        <w:t xml:space="preserve"> </w:t>
      </w:r>
    </w:p>
    <w:p w:rsidR="00326F53" w:rsidRDefault="00326F53" w:rsidP="00326F53">
      <w:pPr>
        <w:rPr>
          <w:rFonts w:hint="cs"/>
          <w:rtl/>
          <w:lang w:eastAsia="en-US"/>
        </w:rPr>
      </w:pPr>
    </w:p>
    <w:p w:rsidR="00326F53" w:rsidRDefault="00326F53" w:rsidP="00326F53">
      <w:pPr>
        <w:rPr>
          <w:rtl/>
          <w:lang w:eastAsia="en-US"/>
        </w:rPr>
      </w:pPr>
      <w:r>
        <w:rPr>
          <w:rtl/>
          <w:lang w:eastAsia="en-US"/>
        </w:rPr>
        <w:t>(</w:t>
      </w:r>
      <w:r>
        <w:rPr>
          <w:rFonts w:hint="cs"/>
          <w:rtl/>
          <w:lang w:eastAsia="en-US"/>
        </w:rPr>
        <w:t>מעילה יא,א</w:t>
      </w:r>
      <w:r>
        <w:rPr>
          <w:rtl/>
          <w:lang w:eastAsia="en-US"/>
        </w:rPr>
        <w:t>)</w:t>
      </w:r>
    </w:p>
    <w:p w:rsidR="00326F53" w:rsidRDefault="00326F53" w:rsidP="00326F53">
      <w:pPr>
        <w:rPr>
          <w:rFonts w:hint="cs"/>
          <w:rtl/>
          <w:lang w:eastAsia="en-US"/>
        </w:rPr>
      </w:pPr>
      <w:r>
        <w:rPr>
          <w:rFonts w:ascii="Courier New" w:hAnsi="Courier New" w:cs="Courier New" w:hint="cs"/>
          <w:sz w:val="16"/>
          <w:szCs w:val="20"/>
          <w:rtl/>
          <w:lang w:eastAsia="en-US"/>
        </w:rPr>
        <w:t>המשך המשנה</w:t>
      </w:r>
      <w:r>
        <w:rPr>
          <w:rFonts w:hint="cs"/>
          <w:rtl/>
          <w:lang w:eastAsia="en-US"/>
        </w:rPr>
        <w:tab/>
      </w:r>
    </w:p>
    <w:p w:rsidR="00326F53" w:rsidRDefault="00326F53" w:rsidP="00326F53">
      <w:pPr>
        <w:rPr>
          <w:rFonts w:hint="cs"/>
          <w:rtl/>
          <w:lang w:eastAsia="en-US"/>
        </w:rPr>
      </w:pPr>
      <w:r>
        <w:rPr>
          <w:rFonts w:hint="cs"/>
          <w:rtl/>
          <w:lang w:eastAsia="en-US"/>
        </w:rPr>
        <w:t xml:space="preserve">2) ואם עד שלא כיפרו הבעלים </w:t>
      </w:r>
      <w:r>
        <w:rPr>
          <w:szCs w:val="20"/>
          <w:rtl/>
          <w:lang w:eastAsia="en-US"/>
        </w:rPr>
        <w:t>(</w:t>
      </w:r>
      <w:r>
        <w:rPr>
          <w:rFonts w:cs="Miriam" w:hint="cs"/>
          <w:sz w:val="24"/>
          <w:szCs w:val="20"/>
          <w:rtl/>
          <w:lang w:eastAsia="en-US"/>
        </w:rPr>
        <w:t>באחרת נמצאו, ורוצין להתכפר בדמי אותה שהיא בעלת מום, הואיל ומסאבא וקיימא</w:t>
      </w:r>
      <w:r>
        <w:rPr>
          <w:szCs w:val="20"/>
          <w:rtl/>
          <w:lang w:eastAsia="en-US"/>
        </w:rPr>
        <w:t>)</w:t>
      </w:r>
      <w:r>
        <w:rPr>
          <w:rtl/>
          <w:lang w:eastAsia="en-US"/>
        </w:rPr>
        <w:t xml:space="preserve"> –</w:t>
      </w:r>
      <w:r>
        <w:rPr>
          <w:rFonts w:hint="cs"/>
          <w:rtl/>
          <w:lang w:eastAsia="en-US"/>
        </w:rPr>
        <w:t xml:space="preserve"> [תרעה עד שתסתאב ו]תמכר </w:t>
      </w:r>
      <w:r>
        <w:rPr>
          <w:szCs w:val="20"/>
          <w:rtl/>
          <w:lang w:eastAsia="en-US"/>
        </w:rPr>
        <w:t>(</w:t>
      </w:r>
      <w:r>
        <w:rPr>
          <w:rFonts w:cs="Miriam" w:hint="cs"/>
          <w:sz w:val="24"/>
          <w:szCs w:val="20"/>
          <w:rtl/>
          <w:lang w:eastAsia="en-US"/>
        </w:rPr>
        <w:t>לאלתר</w:t>
      </w:r>
      <w:r>
        <w:rPr>
          <w:szCs w:val="20"/>
          <w:rtl/>
          <w:lang w:eastAsia="en-US"/>
        </w:rPr>
        <w:t>)</w:t>
      </w:r>
      <w:r>
        <w:rPr>
          <w:rFonts w:hint="cs"/>
          <w:rtl/>
          <w:lang w:eastAsia="en-US"/>
        </w:rPr>
        <w:t xml:space="preserve">, ויקחו בדמיה </w:t>
      </w:r>
      <w:r>
        <w:rPr>
          <w:szCs w:val="20"/>
          <w:rtl/>
          <w:lang w:eastAsia="en-US"/>
        </w:rPr>
        <w:t>(</w:t>
      </w:r>
      <w:r>
        <w:rPr>
          <w:rFonts w:cs="Miriam" w:hint="cs"/>
          <w:sz w:val="24"/>
          <w:szCs w:val="20"/>
          <w:rtl/>
          <w:lang w:eastAsia="en-US"/>
        </w:rPr>
        <w:t>חטאת</w:t>
      </w:r>
      <w:r>
        <w:rPr>
          <w:szCs w:val="20"/>
          <w:rtl/>
          <w:lang w:eastAsia="en-US"/>
        </w:rPr>
        <w:t>)</w:t>
      </w:r>
      <w:r>
        <w:rPr>
          <w:rtl/>
          <w:lang w:eastAsia="en-US"/>
        </w:rPr>
        <w:t xml:space="preserve"> </w:t>
      </w:r>
      <w:r>
        <w:rPr>
          <w:rFonts w:hint="cs"/>
          <w:rtl/>
          <w:lang w:eastAsia="en-US"/>
        </w:rPr>
        <w:t xml:space="preserve">אחרת, </w:t>
      </w:r>
      <w:r>
        <w:rPr>
          <w:szCs w:val="20"/>
          <w:rtl/>
          <w:lang w:eastAsia="en-US"/>
        </w:rPr>
        <w:t>(</w:t>
      </w:r>
      <w:r>
        <w:rPr>
          <w:rFonts w:cs="Miriam" w:hint="cs"/>
          <w:sz w:val="24"/>
          <w:szCs w:val="20"/>
          <w:rtl/>
          <w:lang w:eastAsia="en-US"/>
        </w:rPr>
        <w:t>ואותה שעברה שנתה תרעה עד שתסתאב ותמכר ויביא בדמיה אחרת;</w:t>
      </w:r>
      <w:r>
        <w:rPr>
          <w:szCs w:val="20"/>
          <w:rtl/>
          <w:lang w:eastAsia="en-US"/>
        </w:rPr>
        <w:t>)</w:t>
      </w:r>
      <w:r>
        <w:rPr>
          <w:rtl/>
          <w:lang w:eastAsia="en-US"/>
        </w:rPr>
        <w:t xml:space="preserve"> </w:t>
      </w:r>
      <w:r>
        <w:rPr>
          <w:rFonts w:hint="cs"/>
          <w:rtl/>
          <w:lang w:eastAsia="en-US"/>
        </w:rPr>
        <w:t xml:space="preserve">ועושה תמורה, ומועלין בה </w:t>
      </w:r>
      <w:r>
        <w:rPr>
          <w:szCs w:val="20"/>
          <w:rtl/>
          <w:lang w:eastAsia="en-US"/>
        </w:rPr>
        <w:t>(</w:t>
      </w:r>
      <w:r>
        <w:rPr>
          <w:rFonts w:cs="Miriam" w:hint="cs"/>
          <w:sz w:val="24"/>
          <w:szCs w:val="20"/>
          <w:rtl/>
          <w:lang w:eastAsia="en-US"/>
        </w:rPr>
        <w:t>הואיל וקדושה קדושת דמים</w:t>
      </w:r>
      <w:r>
        <w:rPr>
          <w:szCs w:val="20"/>
          <w:rtl/>
          <w:lang w:eastAsia="en-US"/>
        </w:rPr>
        <w:t>)</w:t>
      </w:r>
      <w:r>
        <w:rPr>
          <w:rFonts w:hint="cs"/>
          <w:rtl/>
          <w:lang w:eastAsia="en-US"/>
        </w:rPr>
        <w:t>.</w:t>
      </w:r>
    </w:p>
    <w:p w:rsidR="00326F53" w:rsidRDefault="00326F53" w:rsidP="00326F53">
      <w:pPr>
        <w:rPr>
          <w:rFonts w:hint="cs"/>
          <w:rtl/>
          <w:lang w:eastAsia="en-US"/>
        </w:rPr>
      </w:pPr>
    </w:p>
    <w:p w:rsidR="00326F53" w:rsidRDefault="00326F53" w:rsidP="00326F53">
      <w:pPr>
        <w:rPr>
          <w:rFonts w:hint="cs"/>
          <w:rtl/>
          <w:lang w:eastAsia="en-US"/>
        </w:rPr>
      </w:pPr>
      <w:r>
        <w:rPr>
          <w:rFonts w:hint="cs"/>
          <w:rtl/>
          <w:lang w:eastAsia="en-US"/>
        </w:rPr>
        <w:t>גמרא:</w:t>
      </w:r>
    </w:p>
    <w:p w:rsidR="00326F53" w:rsidRDefault="00326F53" w:rsidP="00326F53">
      <w:pPr>
        <w:rPr>
          <w:rFonts w:hint="cs"/>
          <w:rtl/>
          <w:lang w:eastAsia="en-US"/>
        </w:rPr>
      </w:pPr>
      <w:r>
        <w:rPr>
          <w:rFonts w:hint="cs"/>
          <w:rtl/>
          <w:lang w:eastAsia="en-US"/>
        </w:rPr>
        <w:t xml:space="preserve">מאי שנא רישא דלא קא מיפלגי </w:t>
      </w:r>
      <w:r>
        <w:rPr>
          <w:szCs w:val="20"/>
          <w:rtl/>
          <w:lang w:eastAsia="en-US"/>
        </w:rPr>
        <w:t>(</w:t>
      </w:r>
      <w:r>
        <w:rPr>
          <w:rFonts w:cs="Miriam" w:hint="cs"/>
          <w:sz w:val="24"/>
          <w:szCs w:val="20"/>
          <w:rtl/>
          <w:lang w:eastAsia="en-US"/>
        </w:rPr>
        <w:t>ואמר דלעולם ימותו: בין משכיפרו בין עד שלא כיפרו</w:t>
      </w:r>
      <w:r>
        <w:rPr>
          <w:szCs w:val="20"/>
          <w:rtl/>
          <w:lang w:eastAsia="en-US"/>
        </w:rPr>
        <w:t>)</w:t>
      </w:r>
      <w:r>
        <w:rPr>
          <w:rtl/>
          <w:lang w:eastAsia="en-US"/>
        </w:rPr>
        <w:t xml:space="preserve"> </w:t>
      </w:r>
      <w:r>
        <w:rPr>
          <w:rFonts w:hint="cs"/>
          <w:rtl/>
          <w:lang w:eastAsia="en-US"/>
        </w:rPr>
        <w:t>ומאי שנא סיפא דקא מיפלגי?</w:t>
      </w:r>
    </w:p>
    <w:p w:rsidR="00326F53" w:rsidRDefault="00326F53" w:rsidP="00326F53">
      <w:pPr>
        <w:rPr>
          <w:rFonts w:hint="cs"/>
          <w:rtl/>
          <w:lang w:eastAsia="en-US"/>
        </w:rPr>
      </w:pPr>
      <w:r>
        <w:rPr>
          <w:rFonts w:hint="cs"/>
          <w:rtl/>
          <w:lang w:eastAsia="en-US"/>
        </w:rPr>
        <w:t xml:space="preserve">רישא פסיקא ליה </w:t>
      </w:r>
      <w:r>
        <w:rPr>
          <w:szCs w:val="20"/>
          <w:rtl/>
          <w:lang w:eastAsia="en-US"/>
        </w:rPr>
        <w:t>(</w:t>
      </w:r>
      <w:r>
        <w:rPr>
          <w:rFonts w:cs="Miriam" w:hint="cs"/>
          <w:sz w:val="24"/>
          <w:szCs w:val="20"/>
          <w:rtl/>
          <w:lang w:eastAsia="en-US"/>
        </w:rPr>
        <w:t>דלעולם ימותו: דמאי הפלגה איכא לפלוגי ברישא? התם ליכא למימר 'כיפרו ולא כיפרו', דולד חטאת ותמורת חטאת אינהו גופייהו לא הוו חטאת, וחטאת שמתו בעליה נמי הא מתו להו בעלים!</w:t>
      </w:r>
      <w:r>
        <w:rPr>
          <w:szCs w:val="20"/>
          <w:rtl/>
          <w:lang w:eastAsia="en-US"/>
        </w:rPr>
        <w:t>)</w:t>
      </w:r>
      <w:r>
        <w:rPr>
          <w:rFonts w:hint="cs"/>
          <w:rtl/>
          <w:lang w:eastAsia="en-US"/>
        </w:rPr>
        <w:t xml:space="preserve">, סיפא לא פסיקא ליה </w:t>
      </w:r>
      <w:r>
        <w:rPr>
          <w:szCs w:val="20"/>
          <w:rtl/>
          <w:lang w:eastAsia="en-US"/>
        </w:rPr>
        <w:t>(</w:t>
      </w:r>
      <w:r>
        <w:rPr>
          <w:rFonts w:cs="Miriam" w:hint="cs"/>
          <w:sz w:val="24"/>
          <w:szCs w:val="20"/>
          <w:rtl/>
          <w:lang w:eastAsia="en-US"/>
        </w:rPr>
        <w:t>אבל בסיפא איכא לפלוגי</w:t>
      </w:r>
      <w:r>
        <w:rPr>
          <w:szCs w:val="20"/>
          <w:rtl/>
          <w:lang w:eastAsia="en-US"/>
        </w:rPr>
        <w:t>)</w:t>
      </w:r>
      <w:r>
        <w:rPr>
          <w:rFonts w:hint="cs"/>
          <w:rtl/>
          <w:lang w:eastAsia="en-US"/>
        </w:rPr>
        <w:t>.</w:t>
      </w:r>
    </w:p>
    <w:p w:rsidR="00326F53" w:rsidRDefault="00326F53" w:rsidP="00326F53">
      <w:pPr>
        <w:rPr>
          <w:rFonts w:hint="cs"/>
          <w:rtl/>
          <w:lang w:eastAsia="en-US"/>
        </w:rPr>
      </w:pPr>
    </w:p>
    <w:p w:rsidR="00326F53" w:rsidRDefault="00326F53" w:rsidP="00326F53">
      <w:pPr>
        <w:rPr>
          <w:rFonts w:hint="cs"/>
          <w:rtl/>
          <w:lang w:eastAsia="en-US"/>
        </w:rPr>
      </w:pPr>
      <w:r>
        <w:rPr>
          <w:rFonts w:hint="cs"/>
          <w:rtl/>
          <w:lang w:eastAsia="en-US"/>
        </w:rPr>
        <w:t xml:space="preserve">הא תנא ליה גבי תמורה </w:t>
      </w:r>
      <w:r>
        <w:rPr>
          <w:szCs w:val="20"/>
          <w:rtl/>
          <w:lang w:eastAsia="en-US"/>
        </w:rPr>
        <w:t>(</w:t>
      </w:r>
      <w:r>
        <w:rPr>
          <w:rFonts w:cs="Miriam" w:hint="cs"/>
          <w:sz w:val="24"/>
          <w:szCs w:val="20"/>
          <w:rtl/>
          <w:lang w:eastAsia="en-US"/>
        </w:rPr>
        <w:t xml:space="preserve">כי האי גוונא </w:t>
      </w:r>
      <w:r>
        <w:rPr>
          <w:rFonts w:cs="Miriam" w:hint="cs"/>
          <w:sz w:val="24"/>
          <w:szCs w:val="16"/>
          <w:rtl/>
          <w:lang w:eastAsia="en-US"/>
        </w:rPr>
        <w:t>[תמורה פ"ד מ"א]</w:t>
      </w:r>
      <w:r>
        <w:rPr>
          <w:szCs w:val="20"/>
          <w:rtl/>
          <w:lang w:eastAsia="en-US"/>
        </w:rPr>
        <w:t>)</w:t>
      </w:r>
      <w:r>
        <w:rPr>
          <w:rFonts w:hint="cs"/>
          <w:rtl/>
          <w:lang w:eastAsia="en-US"/>
        </w:rPr>
        <w:t>?</w:t>
      </w:r>
    </w:p>
    <w:p w:rsidR="00326F53" w:rsidRDefault="00326F53" w:rsidP="00326F53">
      <w:pPr>
        <w:rPr>
          <w:rFonts w:hint="cs"/>
          <w:rtl/>
          <w:lang w:eastAsia="en-US"/>
        </w:rPr>
      </w:pPr>
      <w:r>
        <w:rPr>
          <w:rFonts w:hint="cs"/>
          <w:rtl/>
          <w:lang w:eastAsia="en-US"/>
        </w:rPr>
        <w:t xml:space="preserve">תנא התם משום תמורה </w:t>
      </w:r>
      <w:r>
        <w:rPr>
          <w:szCs w:val="20"/>
          <w:rtl/>
          <w:lang w:eastAsia="en-US"/>
        </w:rPr>
        <w:t>(</w:t>
      </w:r>
      <w:r>
        <w:rPr>
          <w:rFonts w:cs="Miriam" w:hint="cs"/>
          <w:sz w:val="24"/>
          <w:szCs w:val="20"/>
          <w:rtl/>
          <w:lang w:eastAsia="en-US"/>
        </w:rPr>
        <w:t>איידי דאיירי בתמורה איירי נמי במעילה</w:t>
      </w:r>
      <w:r>
        <w:rPr>
          <w:szCs w:val="20"/>
          <w:rtl/>
          <w:lang w:eastAsia="en-US"/>
        </w:rPr>
        <w:t>)</w:t>
      </w:r>
      <w:r>
        <w:rPr>
          <w:rFonts w:hint="cs"/>
          <w:rtl/>
          <w:lang w:eastAsia="en-US"/>
        </w:rPr>
        <w:t xml:space="preserve">, תנא הכא משום מעילה </w:t>
      </w:r>
      <w:r>
        <w:rPr>
          <w:szCs w:val="20"/>
          <w:rtl/>
          <w:lang w:eastAsia="en-US"/>
        </w:rPr>
        <w:t>(</w:t>
      </w:r>
      <w:r>
        <w:rPr>
          <w:rFonts w:cs="Miriam" w:hint="cs"/>
          <w:sz w:val="24"/>
          <w:szCs w:val="20"/>
          <w:rtl/>
          <w:lang w:eastAsia="en-US"/>
        </w:rPr>
        <w:t>ואיידי דאיירי במעילה איירי נמי בתמורה</w:t>
      </w:r>
      <w:r>
        <w:rPr>
          <w:szCs w:val="20"/>
          <w:rtl/>
          <w:lang w:eastAsia="en-US"/>
        </w:rPr>
        <w:t>)</w:t>
      </w:r>
      <w:r>
        <w:rPr>
          <w:rFonts w:hint="cs"/>
          <w:rtl/>
          <w:lang w:eastAsia="en-US"/>
        </w:rPr>
        <w:t>.</w:t>
      </w:r>
    </w:p>
    <w:p w:rsidR="00326F53" w:rsidRDefault="00326F53" w:rsidP="00326F53">
      <w:pPr>
        <w:rPr>
          <w:rFonts w:hint="cs"/>
          <w:rtl/>
          <w:lang w:eastAsia="en-US"/>
        </w:rPr>
      </w:pPr>
    </w:p>
    <w:p w:rsidR="00326F53" w:rsidRDefault="00326F53" w:rsidP="00326F53">
      <w:pPr>
        <w:rPr>
          <w:rFonts w:hint="cs"/>
          <w:rtl/>
          <w:lang w:eastAsia="en-US"/>
        </w:rPr>
      </w:pPr>
    </w:p>
    <w:p w:rsidR="00326F53" w:rsidRDefault="00326F53" w:rsidP="00326F53">
      <w:pPr>
        <w:rPr>
          <w:rFonts w:hint="cs"/>
          <w:rtl/>
          <w:lang w:eastAsia="en-US"/>
        </w:rPr>
      </w:pPr>
      <w:r>
        <w:rPr>
          <w:rFonts w:hint="cs"/>
          <w:rtl/>
          <w:lang w:eastAsia="en-US"/>
        </w:rPr>
        <w:t>משנה:</w:t>
      </w:r>
    </w:p>
    <w:p w:rsidR="00326F53" w:rsidRDefault="00326F53" w:rsidP="00326F53">
      <w:pPr>
        <w:rPr>
          <w:rFonts w:hint="cs"/>
          <w:szCs w:val="20"/>
          <w:rtl/>
          <w:lang w:eastAsia="en-US"/>
        </w:rPr>
      </w:pPr>
      <w:r>
        <w:rPr>
          <w:rFonts w:hint="cs"/>
          <w:rtl/>
          <w:lang w:eastAsia="en-US"/>
        </w:rPr>
        <w:t xml:space="preserve">המפריש מעות לנזירותו </w:t>
      </w:r>
      <w:r>
        <w:rPr>
          <w:szCs w:val="20"/>
          <w:rtl/>
          <w:lang w:eastAsia="en-US"/>
        </w:rPr>
        <w:t>(</w:t>
      </w:r>
      <w:r>
        <w:rPr>
          <w:rFonts w:cs="Miriam" w:hint="cs"/>
          <w:sz w:val="24"/>
          <w:szCs w:val="20"/>
          <w:rtl/>
          <w:lang w:eastAsia="en-US"/>
        </w:rPr>
        <w:t>ולא פירש "אלו לחטאת ואלו לעולה ואלו לשלמים"</w:t>
      </w:r>
      <w:r>
        <w:rPr>
          <w:szCs w:val="20"/>
          <w:rtl/>
          <w:lang w:eastAsia="en-US"/>
        </w:rPr>
        <w:t>)</w:t>
      </w:r>
      <w:r>
        <w:rPr>
          <w:rtl/>
          <w:lang w:eastAsia="en-US"/>
        </w:rPr>
        <w:t xml:space="preserve"> </w:t>
      </w:r>
      <w:r>
        <w:rPr>
          <w:rFonts w:hint="cs"/>
          <w:rtl/>
          <w:lang w:eastAsia="en-US"/>
        </w:rPr>
        <w:t xml:space="preserve">- לא נהנין ולא מועלין </w:t>
      </w:r>
      <w:r>
        <w:rPr>
          <w:szCs w:val="20"/>
          <w:rtl/>
          <w:lang w:eastAsia="en-US"/>
        </w:rPr>
        <w:t>(</w:t>
      </w:r>
      <w:r>
        <w:rPr>
          <w:rFonts w:cs="Miriam" w:hint="cs"/>
          <w:sz w:val="24"/>
          <w:szCs w:val="20"/>
          <w:rtl/>
          <w:lang w:eastAsia="en-US"/>
        </w:rPr>
        <w:t>בכל אותן מעות</w:t>
      </w:r>
      <w:r>
        <w:rPr>
          <w:szCs w:val="20"/>
          <w:rtl/>
          <w:lang w:eastAsia="en-US"/>
        </w:rPr>
        <w:t>)</w:t>
      </w:r>
      <w:r>
        <w:rPr>
          <w:rtl/>
          <w:lang w:eastAsia="en-US"/>
        </w:rPr>
        <w:t xml:space="preserve"> </w:t>
      </w:r>
      <w:r>
        <w:rPr>
          <w:rFonts w:hint="cs"/>
          <w:rtl/>
          <w:lang w:eastAsia="en-US"/>
        </w:rPr>
        <w:t xml:space="preserve">מפני שהן ראוין לבא כולן שלמים. </w:t>
      </w:r>
      <w:r>
        <w:rPr>
          <w:szCs w:val="20"/>
          <w:rtl/>
          <w:lang w:eastAsia="en-US"/>
        </w:rPr>
        <w:t>(</w:t>
      </w:r>
      <w:r>
        <w:rPr>
          <w:rFonts w:cs="Miriam" w:hint="cs"/>
          <w:sz w:val="24"/>
          <w:szCs w:val="20"/>
          <w:rtl/>
          <w:lang w:eastAsia="en-US"/>
        </w:rPr>
        <w:t xml:space="preserve">כלומר: דבכל מנה ומנה מצינן למימר 'זה הפריש לשלמים' ושלמים קדשים קלין נינהו, ואין בהן מעילה, כדתנן בפרק קמא </w:t>
      </w:r>
      <w:r>
        <w:rPr>
          <w:rFonts w:cs="Miriam" w:hint="cs"/>
          <w:sz w:val="24"/>
          <w:szCs w:val="16"/>
          <w:rtl/>
          <w:lang w:eastAsia="en-US"/>
        </w:rPr>
        <w:t>(לעיל דף ז.)</w:t>
      </w:r>
      <w:r>
        <w:rPr>
          <w:rFonts w:cs="Miriam" w:hint="cs"/>
          <w:sz w:val="24"/>
          <w:szCs w:val="20"/>
          <w:rtl/>
          <w:lang w:eastAsia="en-US"/>
        </w:rPr>
        <w:t xml:space="preserve"> 'קדשים קלין לפני זריקת דמים אין מועלין בהן'</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ומאי טעמא אזיל לקולא? דאי אמרת כולן ראויין להביא עולה, ואיכא מעילה בכולהו - מכל מקום דמי שלמים איכא בינייהו, דאינן בני מעילה, ואי מייתי עלייהו קרבן מעילה - אישתכח דקא מייתי חולין לעזרה! הלכך לקולא דלא נהנין ולא מועלין*.</w:t>
      </w:r>
      <w:r>
        <w:rPr>
          <w:szCs w:val="20"/>
          <w:rtl/>
          <w:lang w:eastAsia="en-US"/>
        </w:rPr>
        <w:t>)</w:t>
      </w:r>
    </w:p>
    <w:p w:rsidR="00326F53" w:rsidRDefault="00326F53" w:rsidP="00326F53">
      <w:pPr>
        <w:rPr>
          <w:rFonts w:hint="cs"/>
          <w:rtl/>
          <w:lang w:eastAsia="en-US"/>
        </w:rPr>
      </w:pPr>
      <w:r>
        <w:rPr>
          <w:rFonts w:cs="Miriam" w:hint="cs"/>
          <w:sz w:val="24"/>
          <w:szCs w:val="20"/>
          <w:rtl/>
          <w:lang w:eastAsia="en-US"/>
        </w:rPr>
        <w:t>*</w:t>
      </w:r>
      <w:r>
        <w:rPr>
          <w:rFonts w:ascii="Courier New" w:hAnsi="Courier New" w:cs="Courier New" w:hint="cs"/>
          <w:sz w:val="16"/>
          <w:szCs w:val="20"/>
          <w:rtl/>
          <w:lang w:eastAsia="en-US"/>
        </w:rPr>
        <w:t>[לפיכך משנתנו לא כרבי עקיבא, כי לשיטתו ספק מעילה יביא אשם תלוי, ואין בעיה של חולין לעזרה.]</w:t>
      </w:r>
      <w:r>
        <w:rPr>
          <w:rtl/>
          <w:lang w:eastAsia="en-US"/>
        </w:rPr>
        <w:t xml:space="preserve"> </w:t>
      </w:r>
    </w:p>
    <w:p w:rsidR="00326F53" w:rsidRDefault="00326F53" w:rsidP="00326F53">
      <w:pPr>
        <w:rPr>
          <w:rFonts w:hint="cs"/>
          <w:rtl/>
          <w:lang w:eastAsia="en-US"/>
        </w:rPr>
      </w:pPr>
      <w:r>
        <w:rPr>
          <w:rFonts w:hint="cs"/>
          <w:rtl/>
          <w:lang w:eastAsia="en-US"/>
        </w:rPr>
        <w:t xml:space="preserve">מת והיו לו מעות סתומין </w:t>
      </w:r>
      <w:r>
        <w:rPr>
          <w:szCs w:val="20"/>
          <w:rtl/>
          <w:lang w:eastAsia="en-US"/>
        </w:rPr>
        <w:t>(</w:t>
      </w:r>
      <w:r>
        <w:rPr>
          <w:rFonts w:cs="Miriam" w:hint="cs"/>
          <w:sz w:val="24"/>
          <w:szCs w:val="20"/>
          <w:rtl/>
          <w:lang w:eastAsia="en-US"/>
        </w:rPr>
        <w:t>דלא פריש</w:t>
      </w:r>
      <w:r>
        <w:rPr>
          <w:szCs w:val="20"/>
          <w:rtl/>
          <w:lang w:eastAsia="en-US"/>
        </w:rPr>
        <w:t>)</w:t>
      </w:r>
      <w:r>
        <w:rPr>
          <w:rtl/>
          <w:lang w:eastAsia="en-US"/>
        </w:rPr>
        <w:t xml:space="preserve"> </w:t>
      </w:r>
      <w:r>
        <w:rPr>
          <w:rFonts w:hint="cs"/>
          <w:rtl/>
          <w:lang w:eastAsia="en-US"/>
        </w:rPr>
        <w:t xml:space="preserve">- יפלו לנדבה </w:t>
      </w:r>
      <w:r>
        <w:rPr>
          <w:szCs w:val="20"/>
          <w:rtl/>
          <w:lang w:eastAsia="en-US"/>
        </w:rPr>
        <w:t>(</w:t>
      </w:r>
      <w:r>
        <w:rPr>
          <w:rFonts w:cs="Miriam" w:hint="cs"/>
          <w:sz w:val="24"/>
          <w:szCs w:val="20"/>
          <w:rtl/>
          <w:lang w:eastAsia="en-US"/>
        </w:rPr>
        <w:t>דהלכה היא בנזיר</w:t>
      </w:r>
      <w:r>
        <w:rPr>
          <w:szCs w:val="20"/>
          <w:rtl/>
          <w:lang w:eastAsia="en-US"/>
        </w:rPr>
        <w:t>)</w:t>
      </w:r>
      <w:r>
        <w:rPr>
          <w:rFonts w:hint="cs"/>
          <w:rtl/>
          <w:lang w:eastAsia="en-US"/>
        </w:rPr>
        <w:t xml:space="preserve">. </w:t>
      </w:r>
    </w:p>
    <w:p w:rsidR="00326F53" w:rsidRDefault="00326F53" w:rsidP="00326F53">
      <w:pPr>
        <w:rPr>
          <w:rFonts w:hint="cs"/>
          <w:rtl/>
          <w:lang w:eastAsia="en-US"/>
        </w:rPr>
      </w:pPr>
      <w:r>
        <w:rPr>
          <w:rFonts w:hint="cs"/>
          <w:rtl/>
          <w:lang w:eastAsia="en-US"/>
        </w:rPr>
        <w:lastRenderedPageBreak/>
        <w:t xml:space="preserve">מעות מפורשים: דמי חטאת ילכו לים המלח </w:t>
      </w:r>
      <w:r>
        <w:rPr>
          <w:szCs w:val="20"/>
          <w:rtl/>
          <w:lang w:eastAsia="en-US"/>
        </w:rPr>
        <w:t>(</w:t>
      </w:r>
      <w:r>
        <w:rPr>
          <w:rFonts w:cs="Miriam" w:hint="cs"/>
          <w:sz w:val="24"/>
          <w:szCs w:val="20"/>
          <w:rtl/>
          <w:lang w:eastAsia="en-US"/>
        </w:rPr>
        <w:t>דחטאת שמתו בעליה היא</w:t>
      </w:r>
      <w:r>
        <w:rPr>
          <w:szCs w:val="20"/>
          <w:rtl/>
          <w:lang w:eastAsia="en-US"/>
        </w:rPr>
        <w:t>)</w:t>
      </w:r>
      <w:r>
        <w:rPr>
          <w:rFonts w:hint="cs"/>
          <w:rtl/>
          <w:lang w:eastAsia="en-US"/>
        </w:rPr>
        <w:t>, לא נהנין ולא מועלין;</w:t>
      </w:r>
    </w:p>
    <w:p w:rsidR="00326F53" w:rsidRDefault="00326F53" w:rsidP="00326F53">
      <w:pPr>
        <w:rPr>
          <w:rFonts w:hint="cs"/>
          <w:rtl/>
          <w:lang w:eastAsia="en-US"/>
        </w:rPr>
      </w:pPr>
      <w:r>
        <w:rPr>
          <w:rFonts w:hint="cs"/>
          <w:rtl/>
          <w:lang w:eastAsia="en-US"/>
        </w:rPr>
        <w:t xml:space="preserve">דמי עולה יביאו עולה </w:t>
      </w:r>
      <w:r>
        <w:rPr>
          <w:szCs w:val="20"/>
          <w:rtl/>
          <w:lang w:eastAsia="en-US"/>
        </w:rPr>
        <w:t>(</w:t>
      </w:r>
      <w:r>
        <w:rPr>
          <w:rFonts w:cs="Miriam" w:hint="cs"/>
          <w:sz w:val="24"/>
          <w:szCs w:val="20"/>
          <w:rtl/>
          <w:lang w:eastAsia="en-US"/>
        </w:rPr>
        <w:t xml:space="preserve">דדורון בעלמא היא, דלאו לכפרה אתיא, וכדאמרינן בקינין </w:t>
      </w:r>
      <w:r>
        <w:rPr>
          <w:rFonts w:cs="Miriam" w:hint="cs"/>
          <w:sz w:val="24"/>
          <w:szCs w:val="16"/>
          <w:rtl/>
          <w:lang w:eastAsia="en-US"/>
        </w:rPr>
        <w:t>(פ"ב משנה ה)</w:t>
      </w:r>
      <w:r>
        <w:rPr>
          <w:rFonts w:cs="Miriam" w:hint="cs"/>
          <w:sz w:val="24"/>
          <w:szCs w:val="20"/>
          <w:rtl/>
          <w:lang w:eastAsia="en-US"/>
        </w:rPr>
        <w:t xml:space="preserve"> '</w:t>
      </w:r>
      <w:r>
        <w:rPr>
          <w:rFonts w:cs="Miriam" w:hint="cs"/>
          <w:i/>
          <w:iCs/>
          <w:sz w:val="24"/>
          <w:szCs w:val="20"/>
          <w:rtl/>
          <w:lang w:eastAsia="en-US"/>
        </w:rPr>
        <w:t>האשה שמתה - יביאו יורשיה עולתה</w:t>
      </w:r>
      <w:r>
        <w:rPr>
          <w:rFonts w:cs="Miriam" w:hint="cs"/>
          <w:sz w:val="24"/>
          <w:szCs w:val="20"/>
          <w:rtl/>
          <w:lang w:eastAsia="en-US"/>
        </w:rPr>
        <w:t>'</w:t>
      </w:r>
      <w:r>
        <w:rPr>
          <w:szCs w:val="20"/>
          <w:rtl/>
          <w:lang w:eastAsia="en-US"/>
        </w:rPr>
        <w:t>)</w:t>
      </w:r>
      <w:r>
        <w:rPr>
          <w:rtl/>
          <w:lang w:eastAsia="en-US"/>
        </w:rPr>
        <w:t xml:space="preserve"> </w:t>
      </w:r>
      <w:r>
        <w:rPr>
          <w:rFonts w:hint="cs"/>
          <w:rtl/>
          <w:lang w:eastAsia="en-US"/>
        </w:rPr>
        <w:t xml:space="preserve">ומועלין בהן; </w:t>
      </w:r>
    </w:p>
    <w:p w:rsidR="00326F53" w:rsidRDefault="00326F53" w:rsidP="00326F53">
      <w:pPr>
        <w:rPr>
          <w:rFonts w:cs="Miriam" w:hint="cs"/>
          <w:sz w:val="24"/>
          <w:szCs w:val="20"/>
          <w:rtl/>
          <w:lang w:eastAsia="en-US"/>
        </w:rPr>
      </w:pPr>
      <w:r>
        <w:rPr>
          <w:rFonts w:hint="cs"/>
          <w:rtl/>
          <w:lang w:eastAsia="en-US"/>
        </w:rPr>
        <w:t xml:space="preserve">דמי שלמים יביאו שלמים, ונאכלין ליום אחד </w:t>
      </w:r>
      <w:r>
        <w:rPr>
          <w:szCs w:val="20"/>
          <w:rtl/>
          <w:lang w:eastAsia="en-US"/>
        </w:rPr>
        <w:t>(</w:t>
      </w:r>
      <w:r>
        <w:rPr>
          <w:rFonts w:cs="Miriam" w:hint="cs"/>
          <w:sz w:val="24"/>
          <w:szCs w:val="20"/>
          <w:rtl/>
          <w:lang w:eastAsia="en-US"/>
        </w:rPr>
        <w:t>כדין שלמי נזיר</w:t>
      </w:r>
      <w:r>
        <w:rPr>
          <w:szCs w:val="20"/>
          <w:rtl/>
          <w:lang w:eastAsia="en-US"/>
        </w:rPr>
        <w:t>)</w:t>
      </w:r>
      <w:r>
        <w:rPr>
          <w:rFonts w:hint="cs"/>
          <w:rtl/>
          <w:lang w:eastAsia="en-US"/>
        </w:rPr>
        <w:t xml:space="preserve">, ואין טעונין לחם </w:t>
      </w:r>
      <w:r>
        <w:rPr>
          <w:szCs w:val="20"/>
          <w:rtl/>
          <w:lang w:eastAsia="en-US"/>
        </w:rPr>
        <w:t>(</w:t>
      </w:r>
      <w:r>
        <w:rPr>
          <w:rFonts w:cs="Miriam" w:hint="cs"/>
          <w:sz w:val="24"/>
          <w:szCs w:val="20"/>
          <w:rtl/>
          <w:lang w:eastAsia="en-US"/>
        </w:rPr>
        <w:t xml:space="preserve">משום דכתיב ביה </w:t>
      </w:r>
      <w:r>
        <w:rPr>
          <w:rFonts w:cs="Miriam" w:hint="cs"/>
          <w:sz w:val="24"/>
          <w:szCs w:val="16"/>
          <w:rtl/>
          <w:lang w:eastAsia="en-US"/>
        </w:rPr>
        <w:t>(במדבר ו</w:t>
      </w:r>
      <w:r>
        <w:rPr>
          <w:rFonts w:cs="Miriam"/>
          <w:sz w:val="24"/>
          <w:szCs w:val="16"/>
          <w:rtl/>
          <w:lang w:eastAsia="en-US"/>
        </w:rPr>
        <w:t>,</w:t>
      </w:r>
      <w:r>
        <w:rPr>
          <w:rFonts w:cs="Miriam" w:hint="cs"/>
          <w:sz w:val="24"/>
          <w:szCs w:val="16"/>
          <w:rtl/>
          <w:lang w:eastAsia="en-US"/>
        </w:rPr>
        <w:t>יט)</w:t>
      </w:r>
      <w:r>
        <w:rPr>
          <w:rFonts w:cs="Miriam" w:hint="cs"/>
          <w:sz w:val="24"/>
          <w:szCs w:val="20"/>
          <w:rtl/>
          <w:lang w:eastAsia="en-US"/>
        </w:rPr>
        <w:t xml:space="preserve"> </w:t>
      </w:r>
      <w:r>
        <w:rPr>
          <w:rFonts w:cs="Narkisim" w:hint="cs"/>
          <w:sz w:val="24"/>
          <w:szCs w:val="20"/>
          <w:rtl/>
          <w:lang w:eastAsia="en-US"/>
        </w:rPr>
        <w:t>ונתן על כפי הנזיר</w:t>
      </w:r>
      <w:r>
        <w:rPr>
          <w:rFonts w:cs="Miriam" w:hint="cs"/>
          <w:sz w:val="24"/>
          <w:szCs w:val="20"/>
          <w:rtl/>
          <w:lang w:eastAsia="en-US"/>
        </w:rPr>
        <w:t xml:space="preserve"> - ואין כאן נזיר</w:t>
      </w:r>
      <w:r>
        <w:rPr>
          <w:szCs w:val="20"/>
          <w:rtl/>
          <w:lang w:eastAsia="en-US"/>
        </w:rPr>
        <w:t>)</w:t>
      </w:r>
      <w:r>
        <w:rPr>
          <w:rFonts w:hint="cs"/>
          <w:rtl/>
          <w:lang w:eastAsia="en-US"/>
        </w:rPr>
        <w:t>.</w:t>
      </w:r>
      <w:r>
        <w:rPr>
          <w:rFonts w:cs="Miriam" w:hint="cs"/>
          <w:sz w:val="24"/>
          <w:szCs w:val="20"/>
          <w:rtl/>
          <w:lang w:eastAsia="en-US"/>
        </w:rPr>
        <w:t xml:space="preserve"> </w:t>
      </w:r>
    </w:p>
    <w:p w:rsidR="00326F53" w:rsidRDefault="00326F53" w:rsidP="00326F53">
      <w:pPr>
        <w:rPr>
          <w:rFonts w:hint="cs"/>
          <w:rtl/>
          <w:lang w:eastAsia="en-US"/>
        </w:rPr>
      </w:pPr>
    </w:p>
    <w:p w:rsidR="00326F53" w:rsidRDefault="00326F53" w:rsidP="00326F53">
      <w:pPr>
        <w:rPr>
          <w:rFonts w:hint="cs"/>
          <w:rtl/>
          <w:lang w:eastAsia="en-US"/>
        </w:rPr>
      </w:pPr>
      <w:r>
        <w:rPr>
          <w:rFonts w:hint="cs"/>
          <w:rtl/>
          <w:lang w:eastAsia="en-US"/>
        </w:rPr>
        <w:t>גמרא:</w:t>
      </w:r>
    </w:p>
    <w:p w:rsidR="00326F53" w:rsidRDefault="00326F53" w:rsidP="00326F53">
      <w:pPr>
        <w:rPr>
          <w:rFonts w:hint="cs"/>
          <w:rtl/>
          <w:lang w:eastAsia="en-US"/>
        </w:rPr>
      </w:pPr>
      <w:r>
        <w:rPr>
          <w:rFonts w:hint="cs"/>
          <w:rtl/>
          <w:lang w:eastAsia="en-US"/>
        </w:rPr>
        <w:t xml:space="preserve">מתקיף לה ריש לקיש: </w:t>
      </w:r>
      <w:r>
        <w:rPr>
          <w:szCs w:val="20"/>
          <w:rtl/>
          <w:lang w:eastAsia="en-US"/>
        </w:rPr>
        <w:t>(</w:t>
      </w:r>
      <w:r>
        <w:rPr>
          <w:rFonts w:cs="Miriam" w:hint="cs"/>
          <w:sz w:val="24"/>
          <w:szCs w:val="20"/>
          <w:rtl/>
          <w:lang w:eastAsia="en-US"/>
        </w:rPr>
        <w:t>הואיל וקתני במתניתין '</w:t>
      </w:r>
      <w:r>
        <w:rPr>
          <w:rFonts w:cs="Miriam" w:hint="cs"/>
          <w:i/>
          <w:iCs/>
          <w:sz w:val="24"/>
          <w:szCs w:val="20"/>
          <w:rtl/>
          <w:lang w:eastAsia="en-US"/>
        </w:rPr>
        <w:t>לא נהנין ולא מועלין מפני שהן ראויין לבא כולן שלמים</w:t>
      </w:r>
      <w:r>
        <w:rPr>
          <w:szCs w:val="20"/>
          <w:rtl/>
          <w:lang w:eastAsia="en-US"/>
        </w:rPr>
        <w:t>)</w:t>
      </w:r>
      <w:r>
        <w:rPr>
          <w:rtl/>
          <w:lang w:eastAsia="en-US"/>
        </w:rPr>
        <w:t xml:space="preserve"> </w:t>
      </w:r>
      <w:r>
        <w:rPr>
          <w:rFonts w:hint="cs"/>
          <w:rtl/>
          <w:lang w:eastAsia="en-US"/>
        </w:rPr>
        <w:t xml:space="preserve">וליתני נמי 'המפריש מעות לקינים לא נהנין ולא מועלין </w:t>
      </w:r>
      <w:r>
        <w:rPr>
          <w:szCs w:val="20"/>
          <w:rtl/>
          <w:lang w:eastAsia="en-US"/>
        </w:rPr>
        <w:t>(</w:t>
      </w:r>
      <w:r>
        <w:rPr>
          <w:rFonts w:cs="Miriam" w:hint="cs"/>
          <w:sz w:val="24"/>
          <w:szCs w:val="20"/>
          <w:rtl/>
          <w:lang w:eastAsia="en-US"/>
        </w:rPr>
        <w:t>כדקתני</w:t>
      </w:r>
      <w:r>
        <w:rPr>
          <w:szCs w:val="20"/>
          <w:rtl/>
          <w:lang w:eastAsia="en-US"/>
        </w:rPr>
        <w:t>)</w:t>
      </w:r>
      <w:r>
        <w:rPr>
          <w:rFonts w:hint="cs"/>
          <w:rtl/>
          <w:lang w:eastAsia="en-US"/>
        </w:rPr>
        <w:t xml:space="preserve">: מפני שהן ראוין להביא </w:t>
      </w:r>
      <w:r>
        <w:rPr>
          <w:rFonts w:ascii="Courier New" w:hAnsi="Courier New" w:cs="Courier New" w:hint="cs"/>
          <w:sz w:val="16"/>
          <w:szCs w:val="20"/>
          <w:rtl/>
          <w:lang w:eastAsia="en-US"/>
        </w:rPr>
        <w:t>[במעות אלה]</w:t>
      </w:r>
      <w:r>
        <w:rPr>
          <w:rFonts w:hint="cs"/>
          <w:rtl/>
          <w:lang w:eastAsia="en-US"/>
        </w:rPr>
        <w:t xml:space="preserve"> תורין </w:t>
      </w:r>
      <w:r>
        <w:rPr>
          <w:szCs w:val="20"/>
          <w:rtl/>
          <w:lang w:eastAsia="en-US"/>
        </w:rPr>
        <w:t>(</w:t>
      </w:r>
      <w:r>
        <w:rPr>
          <w:rFonts w:cs="Miriam" w:hint="cs"/>
          <w:sz w:val="24"/>
          <w:szCs w:val="20"/>
          <w:rtl/>
          <w:lang w:eastAsia="en-US"/>
        </w:rPr>
        <w:t>קטנים</w:t>
      </w:r>
      <w:r>
        <w:rPr>
          <w:szCs w:val="20"/>
          <w:rtl/>
          <w:lang w:eastAsia="en-US"/>
        </w:rPr>
        <w:t>)</w:t>
      </w:r>
      <w:r>
        <w:rPr>
          <w:rtl/>
          <w:lang w:eastAsia="en-US"/>
        </w:rPr>
        <w:t xml:space="preserve"> </w:t>
      </w:r>
      <w:r>
        <w:rPr>
          <w:rFonts w:hint="cs"/>
          <w:rtl/>
          <w:lang w:eastAsia="en-US"/>
        </w:rPr>
        <w:t xml:space="preserve">שלא הגיע זמנן ובני יונה שעבר זמנן </w:t>
      </w:r>
      <w:r>
        <w:rPr>
          <w:szCs w:val="20"/>
          <w:rtl/>
          <w:lang w:eastAsia="en-US"/>
        </w:rPr>
        <w:t>(</w:t>
      </w:r>
      <w:r>
        <w:rPr>
          <w:rFonts w:cs="Miriam" w:hint="cs"/>
          <w:sz w:val="24"/>
          <w:szCs w:val="20"/>
          <w:rtl/>
          <w:lang w:eastAsia="en-US"/>
        </w:rPr>
        <w:t>שכבר הן צהובין</w:t>
      </w:r>
      <w:r>
        <w:rPr>
          <w:szCs w:val="20"/>
          <w:rtl/>
          <w:lang w:eastAsia="en-US"/>
        </w:rPr>
        <w:t>)</w:t>
      </w:r>
      <w:r>
        <w:rPr>
          <w:rFonts w:hint="cs"/>
          <w:szCs w:val="20"/>
          <w:rtl/>
          <w:lang w:eastAsia="en-US"/>
        </w:rPr>
        <w:t xml:space="preserve"> - </w:t>
      </w:r>
      <w:r>
        <w:rPr>
          <w:szCs w:val="20"/>
          <w:rtl/>
          <w:lang w:eastAsia="en-US"/>
        </w:rPr>
        <w:t>(</w:t>
      </w:r>
      <w:r>
        <w:rPr>
          <w:rFonts w:cs="Miriam" w:hint="cs"/>
          <w:sz w:val="24"/>
          <w:szCs w:val="20"/>
          <w:rtl/>
          <w:lang w:eastAsia="en-US"/>
        </w:rPr>
        <w:t>לא נהנין ולא מועלין</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 xml:space="preserve">דכיון דאינן ראויין לקרבן: דפסולין נינהו - לא קרינא בהו </w:t>
      </w:r>
      <w:r>
        <w:rPr>
          <w:rFonts w:cs="Narkisim" w:hint="cs"/>
          <w:sz w:val="24"/>
          <w:szCs w:val="20"/>
          <w:rtl/>
          <w:lang w:eastAsia="en-US"/>
        </w:rPr>
        <w:t>מקדשי ה'</w:t>
      </w:r>
      <w:r>
        <w:rPr>
          <w:rFonts w:cs="Miriam" w:hint="cs"/>
          <w:sz w:val="24"/>
          <w:szCs w:val="20"/>
          <w:rtl/>
          <w:lang w:eastAsia="en-US"/>
        </w:rPr>
        <w:t>, ולית בהו מעילה</w:t>
      </w:r>
      <w:r>
        <w:rPr>
          <w:szCs w:val="20"/>
          <w:rtl/>
          <w:lang w:eastAsia="en-US"/>
        </w:rPr>
        <w:t>)</w:t>
      </w:r>
      <w:r>
        <w:rPr>
          <w:rFonts w:hint="cs"/>
          <w:rtl/>
          <w:lang w:eastAsia="en-US"/>
        </w:rPr>
        <w:t xml:space="preserve">? </w:t>
      </w:r>
    </w:p>
    <w:p w:rsidR="00326F53" w:rsidRDefault="00326F53" w:rsidP="00326F53">
      <w:pPr>
        <w:rPr>
          <w:rFonts w:hint="cs"/>
          <w:rtl/>
          <w:lang w:eastAsia="en-US"/>
        </w:rPr>
      </w:pPr>
      <w:r>
        <w:rPr>
          <w:rFonts w:hint="cs"/>
          <w:rtl/>
          <w:lang w:eastAsia="en-US"/>
        </w:rPr>
        <w:t xml:space="preserve">אמר רבא: </w:t>
      </w:r>
      <w:r>
        <w:rPr>
          <w:szCs w:val="20"/>
          <w:rtl/>
          <w:lang w:eastAsia="en-US"/>
        </w:rPr>
        <w:t>(</w:t>
      </w:r>
      <w:r>
        <w:rPr>
          <w:rFonts w:cs="Miriam" w:hint="cs"/>
          <w:sz w:val="24"/>
          <w:szCs w:val="20"/>
          <w:rtl/>
          <w:lang w:eastAsia="en-US"/>
        </w:rPr>
        <w:t>לא דמי מפריש מעות לנזירותו למפריש מעות לקינו:</w:t>
      </w:r>
      <w:r>
        <w:rPr>
          <w:szCs w:val="20"/>
          <w:rtl/>
          <w:lang w:eastAsia="en-US"/>
        </w:rPr>
        <w:t>)</w:t>
      </w:r>
      <w:r>
        <w:rPr>
          <w:rtl/>
          <w:lang w:eastAsia="en-US"/>
        </w:rPr>
        <w:t xml:space="preserve"> </w:t>
      </w:r>
      <w:r>
        <w:rPr>
          <w:szCs w:val="20"/>
          <w:rtl/>
          <w:lang w:eastAsia="en-US"/>
        </w:rPr>
        <w:t>(</w:t>
      </w:r>
      <w:r>
        <w:rPr>
          <w:rFonts w:cs="Miriam" w:hint="cs"/>
          <w:sz w:val="24"/>
          <w:szCs w:val="20"/>
          <w:rtl/>
          <w:lang w:eastAsia="en-US"/>
        </w:rPr>
        <w:t>דגבי נזירות</w:t>
      </w:r>
      <w:r>
        <w:rPr>
          <w:szCs w:val="20"/>
          <w:rtl/>
          <w:lang w:eastAsia="en-US"/>
        </w:rPr>
        <w:t>)</w:t>
      </w:r>
      <w:r>
        <w:rPr>
          <w:rtl/>
          <w:lang w:eastAsia="en-US"/>
        </w:rPr>
        <w:t xml:space="preserve"> </w:t>
      </w:r>
      <w:r>
        <w:rPr>
          <w:rFonts w:hint="cs"/>
          <w:rtl/>
          <w:lang w:eastAsia="en-US"/>
        </w:rPr>
        <w:t xml:space="preserve">אמרה תורה במעות סתומין הבא שלמים </w:t>
      </w:r>
      <w:r>
        <w:rPr>
          <w:szCs w:val="20"/>
          <w:rtl/>
          <w:lang w:eastAsia="en-US"/>
        </w:rPr>
        <w:t>(</w:t>
      </w:r>
      <w:r>
        <w:rPr>
          <w:rFonts w:cs="Miriam" w:hint="cs"/>
          <w:sz w:val="24"/>
          <w:szCs w:val="20"/>
          <w:rtl/>
          <w:lang w:eastAsia="en-US"/>
        </w:rPr>
        <w:t>משום דאיחייב נמי להביא במקצתו שלמים, הלכך אמרינן מפני שראויין להביא בכולן שלמים - לית בהו מעילה</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אבל הכא במפריש מעות לקינו, מי</w:t>
      </w:r>
      <w:r>
        <w:rPr>
          <w:szCs w:val="20"/>
          <w:rtl/>
          <w:lang w:eastAsia="en-US"/>
        </w:rPr>
        <w:t>)</w:t>
      </w:r>
      <w:r>
        <w:rPr>
          <w:rtl/>
          <w:lang w:eastAsia="en-US"/>
        </w:rPr>
        <w:t xml:space="preserve"> </w:t>
      </w:r>
      <w:r>
        <w:rPr>
          <w:rFonts w:hint="cs"/>
          <w:rtl/>
          <w:lang w:eastAsia="en-US"/>
        </w:rPr>
        <w:t xml:space="preserve">אמרה תורה הבא תורין שלא הגיע זמנן? אינן ראויין למזבח </w:t>
      </w:r>
      <w:r>
        <w:rPr>
          <w:szCs w:val="20"/>
          <w:rtl/>
          <w:lang w:eastAsia="en-US"/>
        </w:rPr>
        <w:t>(</w:t>
      </w:r>
      <w:r>
        <w:rPr>
          <w:rFonts w:cs="Miriam" w:hint="cs"/>
          <w:sz w:val="24"/>
          <w:szCs w:val="20"/>
          <w:rtl/>
          <w:lang w:eastAsia="en-US"/>
        </w:rPr>
        <w:t>כלל, למאי מייתי להו</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הילכך לא תני להו הכא</w:t>
      </w:r>
      <w:r>
        <w:rPr>
          <w:szCs w:val="20"/>
          <w:rtl/>
          <w:lang w:eastAsia="en-US"/>
        </w:rPr>
        <w:t>)</w:t>
      </w:r>
      <w:r>
        <w:rPr>
          <w:rFonts w:hint="cs"/>
          <w:rtl/>
          <w:lang w:eastAsia="en-US"/>
        </w:rPr>
        <w:t>.</w:t>
      </w:r>
      <w:r>
        <w:rPr>
          <w:rtl/>
          <w:lang w:eastAsia="en-US"/>
        </w:rPr>
        <w:t xml:space="preserve"> </w:t>
      </w:r>
    </w:p>
    <w:p w:rsidR="00326F53" w:rsidRDefault="00326F53" w:rsidP="00326F53">
      <w:pPr>
        <w:rPr>
          <w:rFonts w:hint="cs"/>
          <w:rtl/>
          <w:lang w:eastAsia="en-US"/>
        </w:rPr>
      </w:pPr>
    </w:p>
    <w:p w:rsidR="00326F53" w:rsidRDefault="00326F53" w:rsidP="00326F53">
      <w:pPr>
        <w:rPr>
          <w:rFonts w:hint="cs"/>
          <w:rtl/>
          <w:lang w:eastAsia="en-US"/>
        </w:rPr>
      </w:pPr>
    </w:p>
    <w:p w:rsidR="00326F53" w:rsidRDefault="00326F53" w:rsidP="00326F53">
      <w:pPr>
        <w:rPr>
          <w:rFonts w:hint="cs"/>
          <w:rtl/>
          <w:lang w:eastAsia="en-US"/>
        </w:rPr>
      </w:pPr>
      <w:r>
        <w:rPr>
          <w:rFonts w:hint="cs"/>
          <w:rtl/>
          <w:lang w:eastAsia="en-US"/>
        </w:rPr>
        <w:t>משנה:</w:t>
      </w:r>
    </w:p>
    <w:p w:rsidR="00326F53" w:rsidRDefault="00326F53" w:rsidP="00326F53">
      <w:pPr>
        <w:rPr>
          <w:rFonts w:hint="cs"/>
          <w:rtl/>
          <w:lang w:eastAsia="en-US"/>
        </w:rPr>
      </w:pPr>
      <w:r>
        <w:rPr>
          <w:rFonts w:hint="cs"/>
          <w:rtl/>
          <w:lang w:eastAsia="en-US"/>
        </w:rPr>
        <w:t>רבי שמעון [</w:t>
      </w:r>
      <w:r>
        <w:rPr>
          <w:rFonts w:cs="Miriam" w:hint="cs"/>
          <w:sz w:val="24"/>
          <w:szCs w:val="20"/>
          <w:rtl/>
          <w:lang w:eastAsia="en-US"/>
        </w:rPr>
        <w:t xml:space="preserve">ספרים אחרים: רבי ישמעאל </w:t>
      </w:r>
      <w:r>
        <w:rPr>
          <w:rFonts w:cs="Miriam"/>
          <w:sz w:val="24"/>
          <w:szCs w:val="20"/>
          <w:rtl/>
          <w:lang w:eastAsia="en-US"/>
        </w:rPr>
        <w:t>–</w:t>
      </w:r>
      <w:r>
        <w:rPr>
          <w:rFonts w:cs="Miriam" w:hint="cs"/>
          <w:sz w:val="24"/>
          <w:szCs w:val="20"/>
          <w:rtl/>
          <w:lang w:eastAsia="en-US"/>
        </w:rPr>
        <w:t xml:space="preserve"> אבל תוספות גורסים 'רבי שמעון'</w:t>
      </w:r>
      <w:r>
        <w:rPr>
          <w:rFonts w:hint="cs"/>
          <w:rtl/>
          <w:lang w:eastAsia="en-US"/>
        </w:rPr>
        <w:t>] אומר: הדם קל בתחלה וחמור בסופו, נסכין חומר בתחלתן וקל בסופן:</w:t>
      </w:r>
    </w:p>
    <w:p w:rsidR="00326F53" w:rsidRDefault="00326F53" w:rsidP="00326F53">
      <w:pPr>
        <w:rPr>
          <w:rFonts w:hint="cs"/>
          <w:rtl/>
          <w:lang w:eastAsia="en-US"/>
        </w:rPr>
      </w:pPr>
      <w:r>
        <w:rPr>
          <w:rFonts w:hint="cs"/>
          <w:rtl/>
          <w:lang w:eastAsia="en-US"/>
        </w:rPr>
        <w:t xml:space="preserve">דם בתחלתו אין מועלין; יצא לנחל קדרון מועלין בו. </w:t>
      </w:r>
      <w:r>
        <w:rPr>
          <w:szCs w:val="20"/>
          <w:rtl/>
          <w:lang w:eastAsia="en-US"/>
        </w:rPr>
        <w:t>(</w:t>
      </w:r>
      <w:r>
        <w:rPr>
          <w:rFonts w:cs="Miriam" w:hint="cs"/>
          <w:sz w:val="24"/>
          <w:szCs w:val="20"/>
          <w:rtl/>
          <w:lang w:eastAsia="en-US"/>
        </w:rPr>
        <w:t xml:space="preserve">מועלין בו מדרבנן, אבל במקדש אין מועלין בו אפילו מדרבנן, לפי שאין גוזרין גזירות במקדש, דהא לנחל קדרון - לאחר זריקה הוא, כדתנן </w:t>
      </w:r>
      <w:r>
        <w:rPr>
          <w:rFonts w:cs="Miriam" w:hint="cs"/>
          <w:sz w:val="24"/>
          <w:szCs w:val="16"/>
          <w:rtl/>
          <w:lang w:eastAsia="en-US"/>
        </w:rPr>
        <w:t>(יומא פ"ה מ"ו, דף נח:)</w:t>
      </w:r>
      <w:r>
        <w:rPr>
          <w:rFonts w:cs="Miriam" w:hint="cs"/>
          <w:sz w:val="24"/>
          <w:szCs w:val="20"/>
          <w:rtl/>
          <w:lang w:eastAsia="en-US"/>
        </w:rPr>
        <w:t xml:space="preserve"> '</w:t>
      </w:r>
      <w:r>
        <w:rPr>
          <w:rFonts w:cs="Miriam" w:hint="cs"/>
          <w:i/>
          <w:iCs/>
          <w:sz w:val="24"/>
          <w:szCs w:val="20"/>
          <w:rtl/>
          <w:lang w:eastAsia="en-US"/>
        </w:rPr>
        <w:t>אלו ואלו מתערבין לאמה ויוצאין לנחל קדרון ונמכרין לגננין לזבל ומועלין בהן</w:t>
      </w:r>
      <w:r>
        <w:rPr>
          <w:rFonts w:cs="Miriam" w:hint="cs"/>
          <w:sz w:val="24"/>
          <w:szCs w:val="20"/>
          <w:rtl/>
          <w:lang w:eastAsia="en-US"/>
        </w:rPr>
        <w:t>' והאי מעילה - מדרבנן היא, ולא מדאורייתא; אבל מדרבנן מועלין, כגון לאחר שיצא לנחל קדרון.</w:t>
      </w:r>
      <w:r>
        <w:rPr>
          <w:szCs w:val="20"/>
          <w:rtl/>
          <w:lang w:eastAsia="en-US"/>
        </w:rPr>
        <w:t>)</w:t>
      </w:r>
      <w:r>
        <w:rPr>
          <w:rtl/>
          <w:lang w:eastAsia="en-US"/>
        </w:rPr>
        <w:t xml:space="preserve"> </w:t>
      </w:r>
    </w:p>
    <w:p w:rsidR="00326F53" w:rsidRDefault="00326F53" w:rsidP="00326F53">
      <w:pPr>
        <w:rPr>
          <w:rFonts w:hint="cs"/>
          <w:rtl/>
          <w:lang w:eastAsia="en-US"/>
        </w:rPr>
      </w:pPr>
      <w:r>
        <w:rPr>
          <w:rFonts w:hint="cs"/>
          <w:rtl/>
          <w:lang w:eastAsia="en-US"/>
        </w:rPr>
        <w:t>נסכין: בתחלתן מועלין בהן; ירדו לשיתין - אין מועלין בהן.</w:t>
      </w:r>
    </w:p>
    <w:p w:rsidR="00326F53" w:rsidRDefault="00326F53" w:rsidP="00326F53">
      <w:pPr>
        <w:rPr>
          <w:rFonts w:hint="cs"/>
          <w:rtl/>
          <w:lang w:eastAsia="en-US"/>
        </w:rPr>
      </w:pPr>
    </w:p>
    <w:p w:rsidR="00326F53" w:rsidRDefault="00326F53" w:rsidP="00326F53">
      <w:pPr>
        <w:rPr>
          <w:rFonts w:hint="cs"/>
          <w:rtl/>
          <w:lang w:eastAsia="en-US"/>
        </w:rPr>
      </w:pPr>
      <w:r>
        <w:rPr>
          <w:rFonts w:hint="cs"/>
          <w:rtl/>
          <w:lang w:eastAsia="en-US"/>
        </w:rPr>
        <w:t>גמרא:</w:t>
      </w:r>
    </w:p>
    <w:p w:rsidR="00326F53" w:rsidRDefault="00326F53" w:rsidP="00326F53">
      <w:pPr>
        <w:rPr>
          <w:rFonts w:hint="cs"/>
          <w:rtl/>
          <w:lang w:eastAsia="en-US"/>
        </w:rPr>
      </w:pPr>
      <w:r>
        <w:rPr>
          <w:rFonts w:hint="cs"/>
          <w:rtl/>
          <w:lang w:eastAsia="en-US"/>
        </w:rPr>
        <w:t>תנו רבנן: '</w:t>
      </w:r>
      <w:r>
        <w:rPr>
          <w:rFonts w:hint="cs"/>
          <w:i/>
          <w:iCs/>
          <w:rtl/>
          <w:lang w:eastAsia="en-US"/>
        </w:rPr>
        <w:t>מועלין בדמים - דברי רבי מאיר ורבי שמעון וחכמים אומרים: אין מועלין</w:t>
      </w:r>
      <w:r>
        <w:rPr>
          <w:rFonts w:hint="cs"/>
          <w:rtl/>
          <w:lang w:eastAsia="en-US"/>
        </w:rPr>
        <w:t>'.</w:t>
      </w:r>
    </w:p>
    <w:p w:rsidR="00326F53" w:rsidRDefault="00326F53" w:rsidP="00326F53">
      <w:pPr>
        <w:rPr>
          <w:rFonts w:hint="cs"/>
          <w:rtl/>
          <w:lang w:eastAsia="en-US"/>
        </w:rPr>
      </w:pPr>
      <w:r>
        <w:rPr>
          <w:rFonts w:hint="cs"/>
          <w:rtl/>
          <w:lang w:eastAsia="en-US"/>
        </w:rPr>
        <w:t xml:space="preserve">מאי טעמא דמאן דאמר 'אין מועלין </w:t>
      </w:r>
      <w:r>
        <w:rPr>
          <w:szCs w:val="20"/>
          <w:rtl/>
          <w:lang w:eastAsia="en-US"/>
        </w:rPr>
        <w:t>(</w:t>
      </w:r>
      <w:r>
        <w:rPr>
          <w:rFonts w:cs="Miriam" w:hint="cs"/>
          <w:sz w:val="24"/>
          <w:szCs w:val="20"/>
          <w:rtl/>
          <w:lang w:eastAsia="en-US"/>
        </w:rPr>
        <w:t>מדאורייתא</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 xml:space="preserve">לישנא אחרינא הכי גרסינן: עד כאן לא פליגי </w:t>
      </w:r>
      <w:r>
        <w:rPr>
          <w:rFonts w:ascii="Courier New" w:hAnsi="Courier New" w:cs="Courier New" w:hint="cs"/>
          <w:sz w:val="16"/>
          <w:szCs w:val="16"/>
          <w:rtl/>
          <w:lang w:eastAsia="en-US"/>
        </w:rPr>
        <w:t>[דאין מועלין דאורייתא]</w:t>
      </w:r>
      <w:r>
        <w:rPr>
          <w:rFonts w:cs="Miriam" w:hint="cs"/>
          <w:sz w:val="24"/>
          <w:szCs w:val="20"/>
          <w:rtl/>
          <w:lang w:eastAsia="en-US"/>
        </w:rPr>
        <w:t>; מנא הני מילי דאין מועלין בדמים מדאורייתא?</w:t>
      </w:r>
      <w:r>
        <w:rPr>
          <w:szCs w:val="20"/>
          <w:rtl/>
          <w:lang w:eastAsia="en-US"/>
        </w:rPr>
        <w:t>)</w:t>
      </w:r>
    </w:p>
    <w:p w:rsidR="00326F53" w:rsidRDefault="00326F53" w:rsidP="00326F53">
      <w:pPr>
        <w:ind w:left="720"/>
        <w:rPr>
          <w:rFonts w:hint="cs"/>
          <w:rtl/>
          <w:lang w:eastAsia="en-US"/>
        </w:rPr>
      </w:pPr>
      <w:r>
        <w:rPr>
          <w:rFonts w:cs="Miriam" w:hint="cs"/>
          <w:sz w:val="24"/>
          <w:szCs w:val="20"/>
          <w:rtl/>
          <w:lang w:eastAsia="en-US"/>
        </w:rPr>
        <w:t xml:space="preserve">תוספות ד"ה מאי טעמא: 'מאי טעמא דמאן דאמר אין מועלין' לא גרסינן, דאם כן משמע דמאן דאמר 'מועלין' היינו מדאורייתא, ולית ליה הני דרשות דבסמוך, וזה אינו: דהא בריש 'הוציאו לו' </w:t>
      </w:r>
      <w:r>
        <w:rPr>
          <w:rFonts w:cs="Miriam" w:hint="cs"/>
          <w:sz w:val="24"/>
          <w:szCs w:val="16"/>
          <w:rtl/>
          <w:lang w:eastAsia="en-US"/>
        </w:rPr>
        <w:t>(יומא דף נט:)</w:t>
      </w:r>
      <w:r>
        <w:rPr>
          <w:rFonts w:cs="Miriam" w:hint="cs"/>
          <w:sz w:val="24"/>
          <w:szCs w:val="20"/>
          <w:rtl/>
          <w:lang w:eastAsia="en-US"/>
        </w:rPr>
        <w:t xml:space="preserve"> קאמר 'ע"כ  לא פליגי אלא מדרבנן, אבל דאורייתא אין מועלין'; ועוד: </w:t>
      </w:r>
      <w:r>
        <w:rPr>
          <w:rFonts w:cs="Miriam" w:hint="cs"/>
          <w:sz w:val="24"/>
          <w:szCs w:val="20"/>
          <w:u w:val="single"/>
          <w:rtl/>
          <w:lang w:eastAsia="en-US"/>
        </w:rPr>
        <w:t>דרבי שמעון קאמר הכא דמועלין</w:t>
      </w:r>
      <w:r>
        <w:rPr>
          <w:rFonts w:cs="Miriam" w:hint="cs"/>
          <w:sz w:val="24"/>
          <w:szCs w:val="20"/>
          <w:rtl/>
          <w:lang w:eastAsia="en-US"/>
        </w:rPr>
        <w:t>, ובמתניתין קאמר דאין מועלין אלא בסוף, דרצה לומר מדרבנן! אלא הכי גרסינן: עד כאן לא פליג רבי שמעון אלא מדרבנן, אבל מדאורייתא אין מועלין - מנהני מילי?</w:t>
      </w:r>
    </w:p>
    <w:p w:rsidR="00326F53" w:rsidRDefault="00326F53" w:rsidP="00326F53">
      <w:pPr>
        <w:rPr>
          <w:rFonts w:hint="cs"/>
          <w:rtl/>
          <w:lang w:eastAsia="en-US"/>
        </w:rPr>
      </w:pPr>
      <w:r>
        <w:rPr>
          <w:rFonts w:hint="cs"/>
          <w:rtl/>
          <w:lang w:eastAsia="en-US"/>
        </w:rPr>
        <w:t xml:space="preserve">אמר עולא: אמר קרא: </w:t>
      </w:r>
      <w:r>
        <w:rPr>
          <w:rFonts w:cs="Miriam" w:hint="cs"/>
          <w:sz w:val="24"/>
          <w:szCs w:val="16"/>
          <w:rtl/>
          <w:lang w:eastAsia="en-US"/>
        </w:rPr>
        <w:t>(ויקרא יז</w:t>
      </w:r>
      <w:r>
        <w:rPr>
          <w:rFonts w:cs="Miriam"/>
          <w:sz w:val="24"/>
          <w:szCs w:val="16"/>
          <w:rtl/>
          <w:lang w:eastAsia="en-US"/>
        </w:rPr>
        <w:t>,</w:t>
      </w:r>
      <w:r>
        <w:rPr>
          <w:rFonts w:cs="Miriam" w:hint="cs"/>
          <w:sz w:val="24"/>
          <w:szCs w:val="16"/>
          <w:rtl/>
          <w:lang w:eastAsia="en-US"/>
        </w:rPr>
        <w:t>יא)</w:t>
      </w:r>
      <w:r>
        <w:rPr>
          <w:rFonts w:hint="cs"/>
          <w:rtl/>
          <w:lang w:eastAsia="en-US"/>
        </w:rPr>
        <w:t xml:space="preserve"> </w:t>
      </w:r>
      <w:r>
        <w:rPr>
          <w:rFonts w:cs="Narkisim"/>
          <w:szCs w:val="20"/>
          <w:rtl/>
          <w:lang w:eastAsia="en-US"/>
        </w:rPr>
        <w:t>[</w:t>
      </w:r>
      <w:r>
        <w:rPr>
          <w:rFonts w:cs="Narkisim" w:hint="cs"/>
          <w:szCs w:val="20"/>
          <w:rtl/>
          <w:lang w:eastAsia="en-US"/>
        </w:rPr>
        <w:t>כי נפש הבשר בדם הוא]</w:t>
      </w:r>
      <w:r>
        <w:rPr>
          <w:rFonts w:cs="Narkisim" w:hint="cs"/>
          <w:rtl/>
          <w:lang w:eastAsia="en-US"/>
        </w:rPr>
        <w:t xml:space="preserve"> ואני נתתיו לכם</w:t>
      </w:r>
      <w:r>
        <w:rPr>
          <w:rFonts w:cs="Narkisim" w:hint="cs"/>
          <w:szCs w:val="20"/>
          <w:rtl/>
          <w:lang w:eastAsia="en-US"/>
        </w:rPr>
        <w:t xml:space="preserve"> [על המזבח </w:t>
      </w:r>
      <w:r>
        <w:rPr>
          <w:rFonts w:cs="Narkisim" w:hint="cs"/>
          <w:szCs w:val="20"/>
          <w:u w:val="single"/>
          <w:rtl/>
          <w:lang w:eastAsia="en-US"/>
        </w:rPr>
        <w:t>לכפר</w:t>
      </w:r>
      <w:r>
        <w:rPr>
          <w:rFonts w:cs="Narkisim" w:hint="cs"/>
          <w:szCs w:val="20"/>
          <w:rtl/>
          <w:lang w:eastAsia="en-US"/>
        </w:rPr>
        <w:t xml:space="preserve"> על נפשתיכם </w:t>
      </w:r>
      <w:r>
        <w:rPr>
          <w:rFonts w:cs="Narkisim" w:hint="cs"/>
          <w:szCs w:val="20"/>
          <w:u w:val="single"/>
          <w:rtl/>
          <w:lang w:eastAsia="en-US"/>
        </w:rPr>
        <w:t>כי הדם הוא בנפש יכפר</w:t>
      </w:r>
      <w:r>
        <w:rPr>
          <w:rFonts w:cs="Narkisim"/>
          <w:szCs w:val="20"/>
          <w:rtl/>
          <w:lang w:eastAsia="en-US"/>
        </w:rPr>
        <w:t>]</w:t>
      </w:r>
      <w:r>
        <w:rPr>
          <w:rFonts w:hint="cs"/>
          <w:rtl/>
          <w:lang w:eastAsia="en-US"/>
        </w:rPr>
        <w:t xml:space="preserve"> - שלכם הוא. </w:t>
      </w:r>
    </w:p>
    <w:p w:rsidR="00326F53" w:rsidRDefault="00326F53" w:rsidP="00326F53">
      <w:pPr>
        <w:rPr>
          <w:rFonts w:hint="cs"/>
          <w:rtl/>
          <w:lang w:eastAsia="en-US"/>
        </w:rPr>
      </w:pPr>
      <w:r>
        <w:rPr>
          <w:rFonts w:hint="cs"/>
          <w:rtl/>
          <w:lang w:eastAsia="en-US"/>
        </w:rPr>
        <w:t>דבי רבי ישמעאל תנא: '</w:t>
      </w:r>
      <w:r>
        <w:rPr>
          <w:rFonts w:cs="Narkisim" w:hint="cs"/>
          <w:rtl/>
          <w:lang w:eastAsia="en-US"/>
        </w:rPr>
        <w:t>לכפר</w:t>
      </w:r>
      <w:r>
        <w:rPr>
          <w:rFonts w:hint="cs"/>
          <w:rtl/>
          <w:lang w:eastAsia="en-US"/>
        </w:rPr>
        <w:t xml:space="preserve">': לכפרה נתתיו, ולא למעילה. </w:t>
      </w:r>
    </w:p>
    <w:p w:rsidR="00326F53" w:rsidRDefault="00326F53" w:rsidP="00326F53">
      <w:pPr>
        <w:rPr>
          <w:rFonts w:hint="cs"/>
          <w:rtl/>
          <w:lang w:eastAsia="en-US"/>
        </w:rPr>
      </w:pPr>
      <w:r>
        <w:rPr>
          <w:rFonts w:hint="cs"/>
          <w:rtl/>
          <w:lang w:eastAsia="en-US"/>
        </w:rPr>
        <w:t>רבי יוחנן אמר: אמר קרא: '</w:t>
      </w:r>
      <w:r>
        <w:rPr>
          <w:rFonts w:hint="cs"/>
          <w:i/>
          <w:iCs/>
          <w:rtl/>
          <w:lang w:eastAsia="en-US"/>
        </w:rPr>
        <w:t xml:space="preserve">כי הדם </w:t>
      </w:r>
      <w:r>
        <w:rPr>
          <w:rFonts w:hint="cs"/>
          <w:i/>
          <w:iCs/>
          <w:u w:val="single"/>
          <w:rtl/>
          <w:lang w:eastAsia="en-US"/>
        </w:rPr>
        <w:t>הוא</w:t>
      </w:r>
      <w:r>
        <w:rPr>
          <w:rFonts w:hint="cs"/>
          <w:i/>
          <w:iCs/>
          <w:rtl/>
          <w:lang w:eastAsia="en-US"/>
        </w:rPr>
        <w:t xml:space="preserve"> בנפש יכפר</w:t>
      </w:r>
      <w:r>
        <w:rPr>
          <w:rFonts w:hint="cs"/>
          <w:rtl/>
          <w:lang w:eastAsia="en-US"/>
        </w:rPr>
        <w:t xml:space="preserve">': לפני כפרה כלאחר כפרה </w:t>
      </w:r>
      <w:r>
        <w:rPr>
          <w:rFonts w:cs="Narkisim" w:hint="cs"/>
          <w:u w:val="single"/>
          <w:rtl/>
          <w:lang w:eastAsia="en-US"/>
        </w:rPr>
        <w:t>הוא</w:t>
      </w:r>
      <w:r>
        <w:rPr>
          <w:rFonts w:hint="cs"/>
          <w:rtl/>
          <w:lang w:eastAsia="en-US"/>
        </w:rPr>
        <w:t xml:space="preserve">: מה לאחר כפרה אין בו מעילה </w:t>
      </w:r>
      <w:r>
        <w:rPr>
          <w:szCs w:val="20"/>
          <w:rtl/>
          <w:lang w:eastAsia="en-US"/>
        </w:rPr>
        <w:t>(</w:t>
      </w:r>
      <w:r>
        <w:rPr>
          <w:rFonts w:cs="Miriam" w:hint="cs"/>
          <w:sz w:val="24"/>
          <w:szCs w:val="20"/>
          <w:rtl/>
          <w:lang w:eastAsia="en-US"/>
        </w:rPr>
        <w:t>דנעשית מצותו</w:t>
      </w:r>
      <w:r>
        <w:rPr>
          <w:szCs w:val="20"/>
          <w:rtl/>
          <w:lang w:eastAsia="en-US"/>
        </w:rPr>
        <w:t>)</w:t>
      </w:r>
      <w:r>
        <w:rPr>
          <w:rtl/>
          <w:lang w:eastAsia="en-US"/>
        </w:rPr>
        <w:t xml:space="preserve"> </w:t>
      </w:r>
      <w:r>
        <w:rPr>
          <w:rFonts w:hint="cs"/>
          <w:rtl/>
          <w:lang w:eastAsia="en-US"/>
        </w:rPr>
        <w:t xml:space="preserve">- אף לפני כפרה אין בו מעילה. </w:t>
      </w:r>
    </w:p>
    <w:p w:rsidR="00326F53" w:rsidRDefault="00326F53" w:rsidP="00326F53">
      <w:pPr>
        <w:rPr>
          <w:rFonts w:cs="Miriam" w:hint="cs"/>
          <w:sz w:val="24"/>
          <w:szCs w:val="20"/>
          <w:rtl/>
          <w:lang w:eastAsia="en-US"/>
        </w:rPr>
      </w:pPr>
      <w:r>
        <w:rPr>
          <w:rFonts w:hint="cs"/>
          <w:rtl/>
          <w:lang w:eastAsia="en-US"/>
        </w:rPr>
        <w:t xml:space="preserve">ואימא </w:t>
      </w:r>
      <w:r>
        <w:rPr>
          <w:szCs w:val="20"/>
          <w:rtl/>
          <w:lang w:eastAsia="en-US"/>
        </w:rPr>
        <w:t>(</w:t>
      </w:r>
      <w:r>
        <w:rPr>
          <w:rFonts w:cs="Miriam" w:hint="cs"/>
          <w:sz w:val="24"/>
          <w:szCs w:val="20"/>
          <w:rtl/>
          <w:lang w:eastAsia="en-US"/>
        </w:rPr>
        <w:t>הכי לאידך גיסא</w:t>
      </w:r>
      <w:r>
        <w:rPr>
          <w:szCs w:val="20"/>
          <w:rtl/>
          <w:lang w:eastAsia="en-US"/>
        </w:rPr>
        <w:t>)</w:t>
      </w:r>
      <w:r>
        <w:rPr>
          <w:rFonts w:hint="cs"/>
          <w:rtl/>
          <w:lang w:eastAsia="en-US"/>
        </w:rPr>
        <w:t xml:space="preserve">: 'מה לפני כפרה יש בו מעילה </w:t>
      </w:r>
      <w:r>
        <w:rPr>
          <w:szCs w:val="20"/>
          <w:rtl/>
          <w:lang w:eastAsia="en-US"/>
        </w:rPr>
        <w:t>(</w:t>
      </w:r>
      <w:r>
        <w:rPr>
          <w:rFonts w:cs="Miriam" w:hint="cs"/>
          <w:sz w:val="24"/>
          <w:szCs w:val="20"/>
          <w:rtl/>
          <w:lang w:eastAsia="en-US"/>
        </w:rPr>
        <w:t>שהרי לא נעשית מצותו</w:t>
      </w:r>
      <w:r>
        <w:rPr>
          <w:szCs w:val="20"/>
          <w:rtl/>
          <w:lang w:eastAsia="en-US"/>
        </w:rPr>
        <w:t>)</w:t>
      </w:r>
      <w:r>
        <w:rPr>
          <w:rtl/>
          <w:lang w:eastAsia="en-US"/>
        </w:rPr>
        <w:t xml:space="preserve"> </w:t>
      </w:r>
      <w:r>
        <w:rPr>
          <w:rFonts w:hint="cs"/>
          <w:rtl/>
          <w:lang w:eastAsia="en-US"/>
        </w:rPr>
        <w:t xml:space="preserve">אף לאחר כפרה יש בו מעילה'? </w:t>
      </w:r>
      <w:r>
        <w:rPr>
          <w:szCs w:val="20"/>
          <w:rtl/>
          <w:lang w:eastAsia="en-US"/>
        </w:rPr>
        <w:t>(</w:t>
      </w:r>
      <w:r>
        <w:rPr>
          <w:rFonts w:cs="Miriam" w:hint="cs"/>
          <w:sz w:val="24"/>
          <w:szCs w:val="20"/>
          <w:rtl/>
          <w:lang w:eastAsia="en-US"/>
        </w:rPr>
        <w:t>ואוקימנא דאידי ואידי יש בו מעילה; לטעמיה דרבי יוחנן קאמר, דדריש '</w:t>
      </w:r>
      <w:r>
        <w:rPr>
          <w:rFonts w:cs="Narkisim" w:hint="cs"/>
          <w:sz w:val="24"/>
          <w:szCs w:val="20"/>
          <w:rtl/>
          <w:lang w:eastAsia="en-US"/>
        </w:rPr>
        <w:t>הוא</w:t>
      </w:r>
      <w:r>
        <w:rPr>
          <w:rFonts w:cs="Miriam" w:hint="cs"/>
          <w:sz w:val="24"/>
          <w:szCs w:val="20"/>
          <w:rtl/>
          <w:lang w:eastAsia="en-US"/>
        </w:rPr>
        <w:t>', וקאמר ליה: מאי חזית דדרשת הכי?</w:t>
      </w:r>
      <w:r>
        <w:rPr>
          <w:szCs w:val="20"/>
          <w:rtl/>
          <w:lang w:eastAsia="en-US"/>
        </w:rPr>
        <w:t>)</w:t>
      </w:r>
      <w:r>
        <w:rPr>
          <w:rtl/>
          <w:lang w:eastAsia="en-US"/>
        </w:rPr>
        <w:t xml:space="preserve"> </w:t>
      </w:r>
    </w:p>
    <w:p w:rsidR="00326F53" w:rsidRDefault="00326F53" w:rsidP="00326F53">
      <w:pPr>
        <w:rPr>
          <w:rFonts w:hint="cs"/>
          <w:rtl/>
          <w:lang w:eastAsia="en-US"/>
        </w:rPr>
      </w:pPr>
      <w:r>
        <w:rPr>
          <w:szCs w:val="20"/>
          <w:rtl/>
          <w:lang w:eastAsia="en-US"/>
        </w:rPr>
        <w:t>(</w:t>
      </w:r>
      <w:r>
        <w:rPr>
          <w:rFonts w:cs="Miriam" w:hint="cs"/>
          <w:sz w:val="24"/>
          <w:szCs w:val="20"/>
          <w:rtl/>
          <w:lang w:eastAsia="en-US"/>
        </w:rPr>
        <w:t>אמר ליה רבי יוחנן:</w:t>
      </w:r>
      <w:r>
        <w:rPr>
          <w:szCs w:val="20"/>
          <w:rtl/>
          <w:lang w:eastAsia="en-US"/>
        </w:rPr>
        <w:t>)</w:t>
      </w:r>
      <w:r>
        <w:rPr>
          <w:rtl/>
          <w:lang w:eastAsia="en-US"/>
        </w:rPr>
        <w:t xml:space="preserve"> </w:t>
      </w:r>
      <w:r>
        <w:rPr>
          <w:rFonts w:hint="cs"/>
          <w:rtl/>
          <w:lang w:eastAsia="en-US"/>
        </w:rPr>
        <w:t xml:space="preserve">וכי יש לך דבר שנעשית מצותו ויש בו מעילה? </w:t>
      </w:r>
      <w:r>
        <w:rPr>
          <w:szCs w:val="20"/>
          <w:rtl/>
          <w:lang w:eastAsia="en-US"/>
        </w:rPr>
        <w:t>(</w:t>
      </w:r>
      <w:r>
        <w:rPr>
          <w:rFonts w:cs="Miriam" w:hint="cs"/>
          <w:sz w:val="24"/>
          <w:szCs w:val="20"/>
          <w:rtl/>
          <w:lang w:eastAsia="en-US"/>
        </w:rPr>
        <w:t>אלא ודאי הכי מיסתבר, כדאמינא</w:t>
      </w:r>
      <w:r>
        <w:rPr>
          <w:szCs w:val="20"/>
          <w:rtl/>
          <w:lang w:eastAsia="en-US"/>
        </w:rPr>
        <w:t>)</w:t>
      </w:r>
      <w:r>
        <w:rPr>
          <w:rFonts w:hint="cs"/>
          <w:rtl/>
          <w:lang w:eastAsia="en-US"/>
        </w:rPr>
        <w:t>!</w:t>
      </w:r>
    </w:p>
    <w:p w:rsidR="00326F53" w:rsidRDefault="00326F53" w:rsidP="00326F53">
      <w:pPr>
        <w:rPr>
          <w:rFonts w:hint="cs"/>
          <w:rtl/>
          <w:lang w:eastAsia="en-US"/>
        </w:rPr>
      </w:pPr>
      <w:r>
        <w:rPr>
          <w:rFonts w:hint="cs"/>
          <w:rtl/>
          <w:lang w:eastAsia="en-US"/>
        </w:rPr>
        <w:t>אמאי לא?:</w:t>
      </w:r>
    </w:p>
    <w:p w:rsidR="00326F53" w:rsidRDefault="00326F53" w:rsidP="00326F53">
      <w:pPr>
        <w:rPr>
          <w:rFonts w:hint="cs"/>
          <w:rtl/>
          <w:lang w:eastAsia="en-US"/>
        </w:rPr>
      </w:pPr>
    </w:p>
    <w:p w:rsidR="00326F53" w:rsidRDefault="00326F53" w:rsidP="00326F53">
      <w:pPr>
        <w:rPr>
          <w:rtl/>
          <w:lang w:eastAsia="en-US"/>
        </w:rPr>
      </w:pPr>
      <w:r>
        <w:rPr>
          <w:rtl/>
          <w:lang w:eastAsia="en-US"/>
        </w:rPr>
        <w:t>(</w:t>
      </w:r>
      <w:r>
        <w:rPr>
          <w:rFonts w:hint="cs"/>
          <w:rtl/>
          <w:lang w:eastAsia="en-US"/>
        </w:rPr>
        <w:t>מעילה יא,ב</w:t>
      </w:r>
      <w:r>
        <w:rPr>
          <w:rtl/>
          <w:lang w:eastAsia="en-US"/>
        </w:rPr>
        <w:t>)</w:t>
      </w:r>
    </w:p>
    <w:p w:rsidR="00326F53" w:rsidRDefault="00326F53" w:rsidP="00326F53">
      <w:pPr>
        <w:rPr>
          <w:rFonts w:hint="cs"/>
          <w:rtl/>
          <w:lang w:eastAsia="en-US"/>
        </w:rPr>
      </w:pPr>
      <w:r>
        <w:rPr>
          <w:rFonts w:hint="cs"/>
          <w:rtl/>
          <w:lang w:eastAsia="en-US"/>
        </w:rPr>
        <w:t xml:space="preserve">הרי תרומת הדשן </w:t>
      </w:r>
      <w:r>
        <w:rPr>
          <w:szCs w:val="20"/>
          <w:rtl/>
          <w:lang w:eastAsia="en-US"/>
        </w:rPr>
        <w:t>(</w:t>
      </w:r>
      <w:r>
        <w:rPr>
          <w:rFonts w:cs="Miriam" w:hint="cs"/>
          <w:sz w:val="24"/>
          <w:szCs w:val="20"/>
          <w:rtl/>
          <w:lang w:eastAsia="en-US"/>
        </w:rPr>
        <w:t>דהוי אצל המזבח</w:t>
      </w:r>
      <w:r>
        <w:rPr>
          <w:szCs w:val="20"/>
          <w:rtl/>
          <w:lang w:eastAsia="en-US"/>
        </w:rPr>
        <w:t>)</w:t>
      </w:r>
      <w:r>
        <w:rPr>
          <w:rFonts w:hint="cs"/>
          <w:rtl/>
          <w:lang w:eastAsia="en-US"/>
        </w:rPr>
        <w:t xml:space="preserve">, שנעשה מצותו ויש בו מעילה </w:t>
      </w:r>
      <w:r>
        <w:rPr>
          <w:szCs w:val="20"/>
          <w:rtl/>
          <w:lang w:eastAsia="en-US"/>
        </w:rPr>
        <w:t>(</w:t>
      </w:r>
      <w:r>
        <w:rPr>
          <w:rFonts w:cs="Miriam" w:hint="cs"/>
          <w:sz w:val="24"/>
          <w:szCs w:val="20"/>
          <w:rtl/>
          <w:lang w:eastAsia="en-US"/>
        </w:rPr>
        <w:t xml:space="preserve">דכתיב </w:t>
      </w:r>
      <w:r>
        <w:rPr>
          <w:rFonts w:cs="Miriam" w:hint="cs"/>
          <w:sz w:val="24"/>
          <w:szCs w:val="16"/>
          <w:rtl/>
          <w:lang w:eastAsia="en-US"/>
        </w:rPr>
        <w:t>[ויקרא ו,ג]</w:t>
      </w:r>
      <w:r>
        <w:rPr>
          <w:rFonts w:cs="Miriam" w:hint="cs"/>
          <w:sz w:val="24"/>
          <w:szCs w:val="20"/>
          <w:rtl/>
          <w:lang w:eastAsia="en-US"/>
        </w:rPr>
        <w:t xml:space="preserve"> </w:t>
      </w:r>
      <w:r>
        <w:rPr>
          <w:rFonts w:cs="Narkisim"/>
          <w:sz w:val="24"/>
          <w:szCs w:val="18"/>
          <w:rtl/>
          <w:lang w:eastAsia="en-US"/>
        </w:rPr>
        <w:t>[</w:t>
      </w:r>
      <w:r>
        <w:rPr>
          <w:rFonts w:cs="Narkisim" w:hint="cs"/>
          <w:sz w:val="24"/>
          <w:szCs w:val="18"/>
          <w:rtl/>
          <w:lang w:eastAsia="en-US"/>
        </w:rPr>
        <w:t>ולבש הכהן מדו בד ומכנסי בד ילבש על בשרו והרים את הדשן אשר תאכל האש את העלה על המזבח</w:t>
      </w:r>
      <w:r>
        <w:rPr>
          <w:rFonts w:cs="Narkisim"/>
          <w:sz w:val="24"/>
          <w:szCs w:val="18"/>
          <w:rtl/>
          <w:lang w:eastAsia="en-US"/>
        </w:rPr>
        <w:t>]</w:t>
      </w:r>
      <w:r>
        <w:rPr>
          <w:rFonts w:cs="Narkisim" w:hint="cs"/>
          <w:sz w:val="24"/>
          <w:szCs w:val="20"/>
          <w:rtl/>
          <w:lang w:eastAsia="en-US"/>
        </w:rPr>
        <w:t xml:space="preserve"> וְשָׂמוֹ </w:t>
      </w:r>
      <w:r>
        <w:rPr>
          <w:rFonts w:cs="Narkisim" w:hint="cs"/>
          <w:sz w:val="24"/>
          <w:szCs w:val="18"/>
          <w:rtl/>
          <w:lang w:eastAsia="en-US"/>
        </w:rPr>
        <w:t>[אצל המזבח]</w:t>
      </w:r>
      <w:r>
        <w:rPr>
          <w:rFonts w:cs="Miriam" w:hint="cs"/>
          <w:sz w:val="24"/>
          <w:szCs w:val="20"/>
          <w:rtl/>
          <w:lang w:eastAsia="en-US"/>
        </w:rPr>
        <w:t xml:space="preserve"> ונגמר מיניה הכא</w:t>
      </w:r>
      <w:r>
        <w:rPr>
          <w:szCs w:val="20"/>
          <w:rtl/>
          <w:lang w:eastAsia="en-US"/>
        </w:rPr>
        <w:t>)</w:t>
      </w:r>
      <w:r>
        <w:rPr>
          <w:rFonts w:hint="cs"/>
          <w:rtl/>
          <w:lang w:eastAsia="en-US"/>
        </w:rPr>
        <w:t>?</w:t>
      </w:r>
    </w:p>
    <w:p w:rsidR="00326F53" w:rsidRDefault="00326F53" w:rsidP="00326F53">
      <w:pPr>
        <w:rPr>
          <w:rFonts w:hint="cs"/>
          <w:rtl/>
          <w:lang w:eastAsia="en-US"/>
        </w:rPr>
      </w:pPr>
      <w:r>
        <w:rPr>
          <w:rFonts w:hint="cs"/>
          <w:rtl/>
          <w:lang w:eastAsia="en-US"/>
        </w:rPr>
        <w:lastRenderedPageBreak/>
        <w:t xml:space="preserve">משום </w:t>
      </w:r>
      <w:r>
        <w:rPr>
          <w:szCs w:val="20"/>
          <w:rtl/>
          <w:lang w:eastAsia="en-US"/>
        </w:rPr>
        <w:t>(</w:t>
      </w:r>
      <w:r>
        <w:rPr>
          <w:rFonts w:cs="Miriam" w:hint="cs"/>
          <w:sz w:val="24"/>
          <w:szCs w:val="20"/>
          <w:rtl/>
          <w:lang w:eastAsia="en-US"/>
        </w:rPr>
        <w:t>הכי לא גמרינן מיניה</w:t>
      </w:r>
      <w:r>
        <w:rPr>
          <w:szCs w:val="20"/>
          <w:rtl/>
          <w:lang w:eastAsia="en-US"/>
        </w:rPr>
        <w:t>)</w:t>
      </w:r>
      <w:r>
        <w:rPr>
          <w:rtl/>
          <w:lang w:eastAsia="en-US"/>
        </w:rPr>
        <w:t xml:space="preserve"> </w:t>
      </w:r>
      <w:r>
        <w:rPr>
          <w:rFonts w:hint="cs"/>
          <w:rtl/>
          <w:lang w:eastAsia="en-US"/>
        </w:rPr>
        <w:t>דהוה ליה תרומת הדשן ואיברי שעיר המשתלח שני כתובין הבאין כאחד, וכל שני כתובין הבאין כאחד אין מלמדין.</w:t>
      </w:r>
    </w:p>
    <w:p w:rsidR="00326F53" w:rsidRDefault="00326F53" w:rsidP="00326F53">
      <w:pPr>
        <w:rPr>
          <w:rFonts w:hint="cs"/>
          <w:rtl/>
          <w:lang w:eastAsia="en-US"/>
        </w:rPr>
      </w:pPr>
      <w:r>
        <w:rPr>
          <w:rFonts w:hint="cs"/>
          <w:rtl/>
          <w:lang w:eastAsia="en-US"/>
        </w:rPr>
        <w:t xml:space="preserve">הניחא למאן דאמר </w:t>
      </w:r>
      <w:r>
        <w:rPr>
          <w:szCs w:val="20"/>
          <w:rtl/>
          <w:lang w:eastAsia="en-US"/>
        </w:rPr>
        <w:t>(</w:t>
      </w:r>
      <w:r>
        <w:rPr>
          <w:rFonts w:cs="Miriam" w:hint="cs"/>
          <w:sz w:val="24"/>
          <w:szCs w:val="20"/>
          <w:rtl/>
          <w:lang w:eastAsia="en-US"/>
        </w:rPr>
        <w:t xml:space="preserve">התם </w:t>
      </w:r>
      <w:r>
        <w:rPr>
          <w:rFonts w:cs="Miriam" w:hint="cs"/>
          <w:sz w:val="24"/>
          <w:szCs w:val="16"/>
          <w:rtl/>
          <w:lang w:eastAsia="en-US"/>
        </w:rPr>
        <w:t>(יומא דף סז.)</w:t>
      </w:r>
      <w:r>
        <w:rPr>
          <w:szCs w:val="20"/>
          <w:rtl/>
          <w:lang w:eastAsia="en-US"/>
        </w:rPr>
        <w:t>)</w:t>
      </w:r>
      <w:r>
        <w:rPr>
          <w:rtl/>
          <w:lang w:eastAsia="en-US"/>
        </w:rPr>
        <w:t xml:space="preserve"> </w:t>
      </w:r>
      <w:r>
        <w:rPr>
          <w:rFonts w:hint="cs"/>
          <w:rtl/>
          <w:lang w:eastAsia="en-US"/>
        </w:rPr>
        <w:t xml:space="preserve">איברי שעיר המשתלח אין נהנין מהן </w:t>
      </w:r>
      <w:r>
        <w:rPr>
          <w:szCs w:val="20"/>
          <w:rtl/>
          <w:lang w:eastAsia="en-US"/>
        </w:rPr>
        <w:t>(</w:t>
      </w:r>
      <w:r>
        <w:rPr>
          <w:rFonts w:cs="Miriam" w:hint="cs"/>
          <w:sz w:val="24"/>
          <w:szCs w:val="20"/>
          <w:rtl/>
          <w:lang w:eastAsia="en-US"/>
        </w:rPr>
        <w:t xml:space="preserve">איברי שעיר של יום הכפורים מועלין בהן אף על פי שנעשית מצותן, משום דכתיב </w:t>
      </w:r>
      <w:r>
        <w:rPr>
          <w:rFonts w:cs="Miriam" w:hint="cs"/>
          <w:sz w:val="24"/>
          <w:szCs w:val="16"/>
          <w:rtl/>
          <w:lang w:eastAsia="en-US"/>
        </w:rPr>
        <w:t>[ויקרא טז,כב]</w:t>
      </w:r>
      <w:r>
        <w:rPr>
          <w:rFonts w:cs="Miriam" w:hint="cs"/>
          <w:sz w:val="24"/>
          <w:szCs w:val="20"/>
          <w:rtl/>
          <w:lang w:eastAsia="en-US"/>
        </w:rPr>
        <w:t xml:space="preserve"> </w:t>
      </w:r>
      <w:r>
        <w:rPr>
          <w:rFonts w:cs="Narkisim" w:hint="cs"/>
          <w:sz w:val="24"/>
          <w:szCs w:val="18"/>
          <w:rtl/>
          <w:lang w:eastAsia="en-US"/>
        </w:rPr>
        <w:t>[ונשא השעיר עליו את כל עונתם]</w:t>
      </w:r>
      <w:r>
        <w:rPr>
          <w:rFonts w:cs="Miriam" w:hint="cs"/>
          <w:sz w:val="24"/>
          <w:szCs w:val="20"/>
          <w:rtl/>
          <w:lang w:eastAsia="en-US"/>
        </w:rPr>
        <w:t xml:space="preserve"> </w:t>
      </w:r>
      <w:r>
        <w:rPr>
          <w:rFonts w:cs="Narkisim" w:hint="cs"/>
          <w:sz w:val="24"/>
          <w:szCs w:val="20"/>
          <w:rtl/>
          <w:lang w:eastAsia="en-US"/>
        </w:rPr>
        <w:t>אל ארץ גזירה</w:t>
      </w:r>
      <w:r>
        <w:rPr>
          <w:rFonts w:cs="Miriam" w:hint="cs"/>
          <w:sz w:val="24"/>
          <w:szCs w:val="20"/>
          <w:rtl/>
          <w:lang w:eastAsia="en-US"/>
        </w:rPr>
        <w:t xml:space="preserve"> </w:t>
      </w:r>
      <w:r>
        <w:rPr>
          <w:rFonts w:cs="Narkisim"/>
          <w:sz w:val="24"/>
          <w:szCs w:val="18"/>
          <w:rtl/>
          <w:lang w:eastAsia="en-US"/>
        </w:rPr>
        <w:t>[</w:t>
      </w:r>
      <w:r>
        <w:rPr>
          <w:rFonts w:cs="Narkisim" w:hint="cs"/>
          <w:sz w:val="24"/>
          <w:szCs w:val="18"/>
          <w:rtl/>
          <w:lang w:eastAsia="en-US"/>
        </w:rPr>
        <w:t>ושלח את השעיר ב</w:t>
      </w:r>
      <w:r>
        <w:rPr>
          <w:rFonts w:cs="Narkisim" w:hint="cs"/>
          <w:sz w:val="24"/>
          <w:szCs w:val="18"/>
          <w:u w:val="single"/>
          <w:rtl/>
          <w:lang w:eastAsia="en-US"/>
        </w:rPr>
        <w:t>מדבר</w:t>
      </w:r>
      <w:r>
        <w:rPr>
          <w:rFonts w:cs="Narkisim"/>
          <w:sz w:val="24"/>
          <w:szCs w:val="18"/>
          <w:rtl/>
          <w:lang w:eastAsia="en-US"/>
        </w:rPr>
        <w:t>]</w:t>
      </w:r>
      <w:r>
        <w:rPr>
          <w:rFonts w:cs="Miriam" w:hint="cs"/>
          <w:sz w:val="24"/>
          <w:szCs w:val="20"/>
          <w:rtl/>
          <w:lang w:eastAsia="en-US"/>
        </w:rPr>
        <w:t xml:space="preserve"> </w:t>
      </w:r>
      <w:r>
        <w:rPr>
          <w:rFonts w:cs="Miriam"/>
          <w:sz w:val="24"/>
          <w:szCs w:val="20"/>
          <w:rtl/>
          <w:lang w:eastAsia="en-US"/>
        </w:rPr>
        <w:t>–</w:t>
      </w:r>
      <w:r>
        <w:rPr>
          <w:rFonts w:cs="Miriam" w:hint="cs"/>
          <w:sz w:val="24"/>
          <w:szCs w:val="20"/>
          <w:rtl/>
          <w:lang w:eastAsia="en-US"/>
        </w:rPr>
        <w:t xml:space="preserve"> שפיר: להכי לא גמיר מתרומת הדשן: דהוי תרומת הדשן ושעיר המשתלח שני כתובין הבאין כאחד</w:t>
      </w:r>
      <w:r>
        <w:rPr>
          <w:szCs w:val="20"/>
          <w:rtl/>
          <w:lang w:eastAsia="en-US"/>
        </w:rPr>
        <w:t>)</w:t>
      </w:r>
      <w:r>
        <w:rPr>
          <w:rFonts w:hint="cs"/>
          <w:rtl/>
          <w:lang w:eastAsia="en-US"/>
        </w:rPr>
        <w:t xml:space="preserve">, אלא למאן דאמר נהנין מהן </w:t>
      </w:r>
      <w:r>
        <w:rPr>
          <w:szCs w:val="20"/>
          <w:rtl/>
          <w:lang w:eastAsia="en-US"/>
        </w:rPr>
        <w:t>(</w:t>
      </w:r>
      <w:r>
        <w:rPr>
          <w:rFonts w:cs="Miriam" w:hint="cs"/>
          <w:sz w:val="24"/>
          <w:szCs w:val="20"/>
          <w:rtl/>
          <w:lang w:eastAsia="en-US"/>
        </w:rPr>
        <w:t>דמפיק ליה מ</w:t>
      </w:r>
      <w:r>
        <w:rPr>
          <w:rFonts w:cs="Narkisim" w:hint="cs"/>
          <w:sz w:val="24"/>
          <w:szCs w:val="20"/>
          <w:rtl/>
          <w:lang w:eastAsia="en-US"/>
        </w:rPr>
        <w:t>מדבר</w:t>
      </w:r>
      <w:r>
        <w:rPr>
          <w:szCs w:val="20"/>
          <w:rtl/>
          <w:lang w:eastAsia="en-US"/>
        </w:rPr>
        <w:t>)</w:t>
      </w:r>
      <w:r>
        <w:rPr>
          <w:rtl/>
          <w:lang w:eastAsia="en-US"/>
        </w:rPr>
        <w:t xml:space="preserve"> </w:t>
      </w:r>
      <w:r>
        <w:rPr>
          <w:rFonts w:hint="cs"/>
          <w:rtl/>
          <w:lang w:eastAsia="en-US"/>
        </w:rPr>
        <w:t xml:space="preserve">מאי איכא למימר </w:t>
      </w:r>
      <w:r>
        <w:rPr>
          <w:szCs w:val="20"/>
          <w:rtl/>
          <w:lang w:eastAsia="en-US"/>
        </w:rPr>
        <w:t>(</w:t>
      </w:r>
      <w:r>
        <w:rPr>
          <w:rFonts w:cs="Miriam" w:hint="cs"/>
          <w:sz w:val="24"/>
          <w:szCs w:val="20"/>
          <w:rtl/>
          <w:lang w:eastAsia="en-US"/>
        </w:rPr>
        <w:t>נגמר מתרומת הדשן, דלא הוו שני כתובין וכו'</w:t>
      </w:r>
      <w:r>
        <w:rPr>
          <w:szCs w:val="20"/>
          <w:rtl/>
          <w:lang w:eastAsia="en-US"/>
        </w:rPr>
        <w:t>)</w:t>
      </w:r>
      <w:r>
        <w:rPr>
          <w:rFonts w:hint="cs"/>
          <w:rtl/>
          <w:lang w:eastAsia="en-US"/>
        </w:rPr>
        <w:t>?</w:t>
      </w:r>
    </w:p>
    <w:p w:rsidR="00326F53" w:rsidRDefault="00326F53" w:rsidP="00326F53">
      <w:pPr>
        <w:rPr>
          <w:rFonts w:hint="cs"/>
          <w:rtl/>
          <w:lang w:eastAsia="en-US"/>
        </w:rPr>
      </w:pPr>
      <w:r>
        <w:rPr>
          <w:rFonts w:hint="cs"/>
          <w:rtl/>
          <w:lang w:eastAsia="en-US"/>
        </w:rPr>
        <w:t>משום דהוה ליה תרומת הדשן ובגדי כהונה שני כתובין הבאין כאחד, וכל שני כתובין הבאין כאחד אין מלמדין;</w:t>
      </w:r>
    </w:p>
    <w:p w:rsidR="00326F53" w:rsidRDefault="00326F53" w:rsidP="00326F53">
      <w:pPr>
        <w:rPr>
          <w:rFonts w:hint="cs"/>
          <w:rtl/>
          <w:lang w:eastAsia="en-US"/>
        </w:rPr>
      </w:pPr>
      <w:r>
        <w:rPr>
          <w:rFonts w:hint="cs"/>
          <w:rtl/>
          <w:lang w:eastAsia="en-US"/>
        </w:rPr>
        <w:t>הניחא לרבנן, דאמרי '</w:t>
      </w:r>
      <w:r>
        <w:rPr>
          <w:rFonts w:cs="Miriam" w:hint="cs"/>
          <w:sz w:val="24"/>
          <w:szCs w:val="16"/>
          <w:rtl/>
          <w:lang w:eastAsia="en-US"/>
        </w:rPr>
        <w:t>(ויקרא טז</w:t>
      </w:r>
      <w:r>
        <w:rPr>
          <w:rFonts w:cs="Miriam"/>
          <w:sz w:val="24"/>
          <w:szCs w:val="16"/>
          <w:rtl/>
          <w:lang w:eastAsia="en-US"/>
        </w:rPr>
        <w:t>,</w:t>
      </w:r>
      <w:r>
        <w:rPr>
          <w:rFonts w:cs="Miriam" w:hint="cs"/>
          <w:sz w:val="24"/>
          <w:szCs w:val="16"/>
          <w:rtl/>
          <w:lang w:eastAsia="en-US"/>
        </w:rPr>
        <w:t>כג)</w:t>
      </w:r>
      <w:r>
        <w:rPr>
          <w:rFonts w:cs="Narkisim" w:hint="cs"/>
          <w:rtl/>
          <w:lang w:eastAsia="en-US"/>
        </w:rPr>
        <w:t xml:space="preserve"> </w:t>
      </w:r>
      <w:r>
        <w:rPr>
          <w:rFonts w:cs="Narkisim"/>
          <w:szCs w:val="20"/>
          <w:rtl/>
          <w:lang w:eastAsia="en-US"/>
        </w:rPr>
        <w:t>[</w:t>
      </w:r>
      <w:r>
        <w:rPr>
          <w:rFonts w:cs="Narkisim" w:hint="cs"/>
          <w:szCs w:val="20"/>
          <w:rtl/>
          <w:lang w:eastAsia="en-US"/>
        </w:rPr>
        <w:t>ובא אהרן אל אהל מועד ופשט את בגדי הבד אשר לבש בבאו אל הקדש]</w:t>
      </w:r>
      <w:r>
        <w:rPr>
          <w:rFonts w:cs="Narkisim" w:hint="cs"/>
          <w:rtl/>
          <w:lang w:eastAsia="en-US"/>
        </w:rPr>
        <w:t xml:space="preserve"> והניחם שם</w:t>
      </w:r>
      <w:r>
        <w:rPr>
          <w:rFonts w:hint="cs"/>
          <w:rtl/>
          <w:lang w:eastAsia="en-US"/>
        </w:rPr>
        <w:t xml:space="preserve"> - מלמד שהן טעונין גניזה' </w:t>
      </w:r>
      <w:r>
        <w:rPr>
          <w:rtl/>
          <w:lang w:eastAsia="en-US"/>
        </w:rPr>
        <w:t>–</w:t>
      </w:r>
      <w:r>
        <w:rPr>
          <w:rFonts w:hint="cs"/>
          <w:rtl/>
          <w:lang w:eastAsia="en-US"/>
        </w:rPr>
        <w:t xml:space="preserve"> שפיר; אלא לרבי דוסא, דאמר מותר להשתמש בהן כהן הדיוט </w:t>
      </w:r>
      <w:r>
        <w:rPr>
          <w:szCs w:val="20"/>
          <w:rtl/>
          <w:lang w:eastAsia="en-US"/>
        </w:rPr>
        <w:t>(</w:t>
      </w:r>
      <w:r>
        <w:rPr>
          <w:rFonts w:cs="Miriam" w:hint="cs"/>
          <w:sz w:val="24"/>
          <w:szCs w:val="20"/>
          <w:rtl/>
          <w:lang w:eastAsia="en-US"/>
        </w:rPr>
        <w:t xml:space="preserve">דלית בהו מעילה, ומאי </w:t>
      </w:r>
      <w:r>
        <w:rPr>
          <w:rFonts w:cs="Narkisim" w:hint="cs"/>
          <w:sz w:val="24"/>
          <w:szCs w:val="20"/>
          <w:rtl/>
          <w:lang w:eastAsia="en-US"/>
        </w:rPr>
        <w:t>והניחם שם</w:t>
      </w:r>
      <w:r>
        <w:rPr>
          <w:rFonts w:cs="Miriam" w:hint="cs"/>
          <w:sz w:val="24"/>
          <w:szCs w:val="20"/>
          <w:rtl/>
          <w:lang w:eastAsia="en-US"/>
        </w:rPr>
        <w:t>? - שלא ישתמש בהן ביום הכפורים אחר</w:t>
      </w:r>
      <w:r>
        <w:rPr>
          <w:szCs w:val="20"/>
          <w:rtl/>
          <w:lang w:eastAsia="en-US"/>
        </w:rPr>
        <w:t>)</w:t>
      </w:r>
      <w:r>
        <w:rPr>
          <w:rtl/>
          <w:lang w:eastAsia="en-US"/>
        </w:rPr>
        <w:t xml:space="preserve"> </w:t>
      </w:r>
      <w:r>
        <w:rPr>
          <w:rFonts w:hint="cs"/>
          <w:rtl/>
          <w:lang w:eastAsia="en-US"/>
        </w:rPr>
        <w:t>- מאי איכא למימר?</w:t>
      </w:r>
    </w:p>
    <w:p w:rsidR="00326F53" w:rsidRDefault="00326F53" w:rsidP="00326F53">
      <w:pPr>
        <w:rPr>
          <w:rFonts w:hint="cs"/>
          <w:rtl/>
          <w:lang w:eastAsia="en-US"/>
        </w:rPr>
      </w:pPr>
      <w:r>
        <w:rPr>
          <w:rFonts w:hint="cs"/>
          <w:rtl/>
          <w:lang w:eastAsia="en-US"/>
        </w:rPr>
        <w:t>משום דהוה תרומת הדשן ועגלה ערופה שני כתובין הבאין כאחד;</w:t>
      </w:r>
    </w:p>
    <w:p w:rsidR="00326F53" w:rsidRDefault="00326F53" w:rsidP="00326F53">
      <w:pPr>
        <w:rPr>
          <w:rFonts w:hint="cs"/>
          <w:rtl/>
          <w:lang w:eastAsia="en-US"/>
        </w:rPr>
      </w:pPr>
      <w:r>
        <w:rPr>
          <w:rFonts w:hint="cs"/>
          <w:rtl/>
          <w:lang w:eastAsia="en-US"/>
        </w:rPr>
        <w:t xml:space="preserve">הניחא למאן דאמר אין מלמדין, אלא למאן דאמר מלמדין </w:t>
      </w:r>
      <w:r>
        <w:rPr>
          <w:rFonts w:ascii="Courier New" w:hAnsi="Courier New" w:cs="Courier New" w:hint="cs"/>
          <w:sz w:val="16"/>
          <w:szCs w:val="20"/>
          <w:rtl/>
          <w:lang w:eastAsia="en-US"/>
        </w:rPr>
        <w:t>[רבי יהודה]</w:t>
      </w:r>
      <w:r>
        <w:rPr>
          <w:rFonts w:hint="cs"/>
          <w:rtl/>
          <w:lang w:eastAsia="en-US"/>
        </w:rPr>
        <w:t xml:space="preserve"> מאי איכא למימר </w:t>
      </w:r>
      <w:r>
        <w:rPr>
          <w:szCs w:val="20"/>
          <w:rtl/>
          <w:lang w:eastAsia="en-US"/>
        </w:rPr>
        <w:t>(</w:t>
      </w:r>
      <w:r>
        <w:rPr>
          <w:rFonts w:cs="Miriam" w:hint="cs"/>
          <w:sz w:val="24"/>
          <w:szCs w:val="20"/>
          <w:u w:val="single"/>
          <w:rtl/>
          <w:lang w:eastAsia="en-US"/>
        </w:rPr>
        <w:t>אפילו</w:t>
      </w:r>
      <w:r>
        <w:rPr>
          <w:rFonts w:cs="Miriam" w:hint="cs"/>
          <w:sz w:val="24"/>
          <w:szCs w:val="20"/>
          <w:rtl/>
          <w:lang w:eastAsia="en-US"/>
        </w:rPr>
        <w:t xml:space="preserve"> למאן דאמר מלמדין מהן - </w:t>
      </w:r>
      <w:r>
        <w:rPr>
          <w:rFonts w:cs="Miriam" w:hint="cs"/>
          <w:sz w:val="24"/>
          <w:szCs w:val="20"/>
          <w:u w:val="single"/>
          <w:rtl/>
          <w:lang w:eastAsia="en-US"/>
        </w:rPr>
        <w:t>הכא</w:t>
      </w:r>
      <w:r>
        <w:rPr>
          <w:rFonts w:cs="Miriam" w:hint="cs"/>
          <w:sz w:val="24"/>
          <w:szCs w:val="20"/>
          <w:rtl/>
          <w:lang w:eastAsia="en-US"/>
        </w:rPr>
        <w:t xml:space="preserve"> אין מלמדין</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משום ד</w:t>
      </w:r>
      <w:r>
        <w:rPr>
          <w:szCs w:val="20"/>
          <w:rtl/>
          <w:lang w:eastAsia="en-US"/>
        </w:rPr>
        <w:t>)</w:t>
      </w:r>
      <w:r>
        <w:rPr>
          <w:rFonts w:hint="cs"/>
          <w:rtl/>
          <w:lang w:eastAsia="en-US"/>
        </w:rPr>
        <w:t xml:space="preserve">תרי מיעוטי כתיבי: כתיב התם </w:t>
      </w:r>
      <w:r>
        <w:rPr>
          <w:rFonts w:cs="Miriam" w:hint="cs"/>
          <w:sz w:val="24"/>
          <w:szCs w:val="16"/>
          <w:rtl/>
          <w:lang w:eastAsia="en-US"/>
        </w:rPr>
        <w:t>(דברים כא</w:t>
      </w:r>
      <w:r>
        <w:rPr>
          <w:rFonts w:cs="Miriam"/>
          <w:sz w:val="24"/>
          <w:szCs w:val="16"/>
          <w:rtl/>
          <w:lang w:eastAsia="en-US"/>
        </w:rPr>
        <w:t>,</w:t>
      </w:r>
      <w:r>
        <w:rPr>
          <w:rFonts w:cs="Miriam" w:hint="cs"/>
          <w:sz w:val="24"/>
          <w:szCs w:val="16"/>
          <w:rtl/>
          <w:lang w:eastAsia="en-US"/>
        </w:rPr>
        <w:t>ו)</w:t>
      </w:r>
      <w:r>
        <w:rPr>
          <w:rFonts w:hint="cs"/>
          <w:rtl/>
          <w:lang w:eastAsia="en-US"/>
        </w:rPr>
        <w:t xml:space="preserve"> </w:t>
      </w:r>
      <w:r>
        <w:rPr>
          <w:rFonts w:cs="Narkisim"/>
          <w:szCs w:val="20"/>
          <w:rtl/>
          <w:lang w:eastAsia="en-US"/>
        </w:rPr>
        <w:t>[</w:t>
      </w:r>
      <w:r>
        <w:rPr>
          <w:rFonts w:cs="Narkisim" w:hint="cs"/>
          <w:szCs w:val="20"/>
          <w:rtl/>
          <w:lang w:eastAsia="en-US"/>
        </w:rPr>
        <w:t>וכל זקני העיר ההוא הקרבים אל החלל ירחצו את ידיהם על העגלה]</w:t>
      </w:r>
      <w:r>
        <w:rPr>
          <w:rFonts w:cs="Narkisim" w:hint="cs"/>
          <w:rtl/>
          <w:lang w:eastAsia="en-US"/>
        </w:rPr>
        <w:t xml:space="preserve"> הערופה </w:t>
      </w:r>
      <w:r>
        <w:rPr>
          <w:rFonts w:cs="Narkisim" w:hint="cs"/>
          <w:szCs w:val="20"/>
          <w:rtl/>
          <w:lang w:eastAsia="en-US"/>
        </w:rPr>
        <w:t>[בנחל</w:t>
      </w:r>
      <w:r>
        <w:rPr>
          <w:rFonts w:cs="Narkisim"/>
          <w:szCs w:val="20"/>
          <w:rtl/>
          <w:lang w:eastAsia="en-US"/>
        </w:rPr>
        <w:t>]</w:t>
      </w:r>
      <w:r>
        <w:rPr>
          <w:rFonts w:hint="cs"/>
          <w:rtl/>
          <w:lang w:eastAsia="en-US"/>
        </w:rPr>
        <w:t xml:space="preserve"> </w:t>
      </w:r>
      <w:r>
        <w:rPr>
          <w:szCs w:val="20"/>
          <w:rtl/>
          <w:lang w:eastAsia="en-US"/>
        </w:rPr>
        <w:t>(</w:t>
      </w:r>
      <w:r>
        <w:rPr>
          <w:rFonts w:cs="Narkisim" w:hint="cs"/>
          <w:sz w:val="24"/>
          <w:szCs w:val="20"/>
          <w:rtl/>
          <w:lang w:eastAsia="en-US"/>
        </w:rPr>
        <w:t>הערופה</w:t>
      </w:r>
      <w:r>
        <w:rPr>
          <w:rFonts w:cs="Miriam" w:hint="cs"/>
          <w:sz w:val="24"/>
          <w:szCs w:val="20"/>
          <w:rtl/>
          <w:lang w:eastAsia="en-US"/>
        </w:rPr>
        <w:t xml:space="preserve"> - דה"א קמייתא יתירא היא</w:t>
      </w:r>
      <w:r>
        <w:rPr>
          <w:szCs w:val="20"/>
          <w:rtl/>
          <w:lang w:eastAsia="en-US"/>
        </w:rPr>
        <w:t>)</w:t>
      </w:r>
      <w:r>
        <w:rPr>
          <w:rFonts w:hint="cs"/>
          <w:rtl/>
          <w:lang w:eastAsia="en-US"/>
        </w:rPr>
        <w:t xml:space="preserve">, וכתיב התם </w:t>
      </w:r>
      <w:r>
        <w:rPr>
          <w:rFonts w:cs="Miriam" w:hint="cs"/>
          <w:sz w:val="24"/>
          <w:szCs w:val="16"/>
          <w:rtl/>
          <w:lang w:eastAsia="en-US"/>
        </w:rPr>
        <w:t>[ויקרא ו,ג]</w:t>
      </w:r>
      <w:r>
        <w:rPr>
          <w:rFonts w:cs="Miriam" w:hint="cs"/>
          <w:sz w:val="24"/>
          <w:szCs w:val="20"/>
          <w:rtl/>
          <w:lang w:eastAsia="en-US"/>
        </w:rPr>
        <w:t xml:space="preserve"> </w:t>
      </w:r>
      <w:r>
        <w:rPr>
          <w:rFonts w:cs="Narkisim"/>
          <w:sz w:val="24"/>
          <w:szCs w:val="20"/>
          <w:rtl/>
          <w:lang w:eastAsia="en-US"/>
        </w:rPr>
        <w:t>[</w:t>
      </w:r>
      <w:r>
        <w:rPr>
          <w:rFonts w:cs="Narkisim" w:hint="cs"/>
          <w:sz w:val="24"/>
          <w:szCs w:val="20"/>
          <w:rtl/>
          <w:lang w:eastAsia="en-US"/>
        </w:rPr>
        <w:t>ולבש הכהן מדו בד ומכנסי בד ילבש על בשרו והרים את הדשן אשר תאכל האש את העלה על המזבח</w:t>
      </w:r>
      <w:r>
        <w:rPr>
          <w:rFonts w:cs="Narkisim"/>
          <w:sz w:val="24"/>
          <w:szCs w:val="20"/>
          <w:rtl/>
          <w:lang w:eastAsia="en-US"/>
        </w:rPr>
        <w:t>]</w:t>
      </w:r>
      <w:r>
        <w:rPr>
          <w:rFonts w:cs="Narkisim" w:hint="cs"/>
          <w:sz w:val="24"/>
          <w:rtl/>
          <w:lang w:eastAsia="en-US"/>
        </w:rPr>
        <w:t xml:space="preserve"> וְשָׂמוֹ </w:t>
      </w:r>
      <w:r>
        <w:rPr>
          <w:rFonts w:cs="Narkisim" w:hint="cs"/>
          <w:sz w:val="24"/>
          <w:szCs w:val="20"/>
          <w:rtl/>
          <w:lang w:eastAsia="en-US"/>
        </w:rPr>
        <w:t>[אצל המזבח]</w:t>
      </w:r>
      <w:r>
        <w:rPr>
          <w:rFonts w:hint="cs"/>
          <w:rtl/>
          <w:lang w:eastAsia="en-US"/>
        </w:rPr>
        <w:t xml:space="preserve"> </w:t>
      </w:r>
      <w:r>
        <w:rPr>
          <w:szCs w:val="20"/>
          <w:rtl/>
          <w:lang w:eastAsia="en-US"/>
        </w:rPr>
        <w:t>(</w:t>
      </w:r>
      <w:r>
        <w:rPr>
          <w:rFonts w:cs="Miriam" w:hint="cs"/>
          <w:sz w:val="24"/>
          <w:szCs w:val="20"/>
          <w:rtl/>
          <w:lang w:eastAsia="en-US"/>
        </w:rPr>
        <w:t>דוי"ו בתראה מייתרא, לומר לך</w:t>
      </w:r>
      <w:r>
        <w:rPr>
          <w:szCs w:val="20"/>
          <w:rtl/>
          <w:lang w:eastAsia="en-US"/>
        </w:rPr>
        <w:t>)</w:t>
      </w:r>
      <w:r>
        <w:rPr>
          <w:rFonts w:hint="cs"/>
          <w:rtl/>
          <w:lang w:eastAsia="en-US"/>
        </w:rPr>
        <w:t xml:space="preserve"> הני </w:t>
      </w:r>
      <w:r>
        <w:rPr>
          <w:rtl/>
          <w:lang w:eastAsia="en-US"/>
        </w:rPr>
        <w:t>–</w:t>
      </w:r>
      <w:r>
        <w:rPr>
          <w:rFonts w:hint="cs"/>
          <w:rtl/>
          <w:lang w:eastAsia="en-US"/>
        </w:rPr>
        <w:t xml:space="preserve"> אִין </w:t>
      </w:r>
      <w:r>
        <w:rPr>
          <w:szCs w:val="20"/>
          <w:rtl/>
          <w:lang w:eastAsia="en-US"/>
        </w:rPr>
        <w:t>(</w:t>
      </w:r>
      <w:r>
        <w:rPr>
          <w:rFonts w:cs="Miriam" w:hint="cs"/>
          <w:sz w:val="24"/>
          <w:szCs w:val="20"/>
          <w:rtl/>
          <w:lang w:eastAsia="en-US"/>
        </w:rPr>
        <w:t>הני הוא דמועלין בהן לאחר שנעשית מצותם</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אבל</w:t>
      </w:r>
      <w:r>
        <w:rPr>
          <w:szCs w:val="20"/>
          <w:rtl/>
          <w:lang w:eastAsia="en-US"/>
        </w:rPr>
        <w:t>)</w:t>
      </w:r>
      <w:r>
        <w:rPr>
          <w:rtl/>
          <w:lang w:eastAsia="en-US"/>
        </w:rPr>
        <w:t xml:space="preserve"> </w:t>
      </w:r>
      <w:r>
        <w:rPr>
          <w:rFonts w:hint="cs"/>
          <w:rtl/>
          <w:lang w:eastAsia="en-US"/>
        </w:rPr>
        <w:t xml:space="preserve">מידי אחרינא </w:t>
      </w:r>
      <w:r>
        <w:rPr>
          <w:rtl/>
          <w:lang w:eastAsia="en-US"/>
        </w:rPr>
        <w:t>–</w:t>
      </w:r>
      <w:r>
        <w:rPr>
          <w:rFonts w:hint="cs"/>
          <w:rtl/>
          <w:lang w:eastAsia="en-US"/>
        </w:rPr>
        <w:t xml:space="preserve"> לא. </w:t>
      </w:r>
    </w:p>
    <w:p w:rsidR="00326F53" w:rsidRDefault="00326F53" w:rsidP="00326F53">
      <w:pPr>
        <w:ind w:left="720"/>
        <w:rPr>
          <w:rFonts w:cs="Miriam" w:hint="cs"/>
          <w:sz w:val="24"/>
          <w:szCs w:val="20"/>
          <w:rtl/>
          <w:lang w:eastAsia="en-US"/>
        </w:rPr>
      </w:pPr>
      <w:r>
        <w:rPr>
          <w:rFonts w:cs="Miriam" w:hint="cs"/>
          <w:sz w:val="24"/>
          <w:szCs w:val="20"/>
          <w:rtl/>
          <w:lang w:eastAsia="en-US"/>
        </w:rPr>
        <w:t>תוספות ד"ה תרי מיעוטי כתיבי. תימה! דבחד מיעוטא הוה סגי: דליכא למימר דאי לא כתיב מיעוטא אלא בחד הוה ילפינן מאידך, דאם כן לישתוק מן המיעוט, דהא שני כתובים הבאין כאחד אין מלמדין!?</w:t>
      </w:r>
    </w:p>
    <w:p w:rsidR="00326F53" w:rsidRDefault="00326F53" w:rsidP="00326F53">
      <w:pPr>
        <w:ind w:left="720"/>
        <w:rPr>
          <w:rFonts w:cs="Miriam" w:hint="cs"/>
          <w:sz w:val="24"/>
          <w:szCs w:val="20"/>
          <w:rtl/>
          <w:lang w:eastAsia="en-US"/>
        </w:rPr>
      </w:pPr>
      <w:r>
        <w:rPr>
          <w:rFonts w:cs="Miriam" w:hint="cs"/>
          <w:sz w:val="24"/>
          <w:szCs w:val="20"/>
          <w:rtl/>
          <w:lang w:eastAsia="en-US"/>
        </w:rPr>
        <w:t>ונראה למורי הרב רבינו פרץ דלא מצי למישתק מ</w:t>
      </w:r>
      <w:r>
        <w:rPr>
          <w:rFonts w:cs="Narkisim" w:hint="cs"/>
          <w:sz w:val="24"/>
          <w:szCs w:val="20"/>
          <w:rtl/>
          <w:lang w:eastAsia="en-US"/>
        </w:rPr>
        <w:t>הערופה</w:t>
      </w:r>
      <w:r>
        <w:rPr>
          <w:rFonts w:cs="Miriam" w:hint="cs"/>
          <w:sz w:val="24"/>
          <w:szCs w:val="20"/>
          <w:rtl/>
          <w:lang w:eastAsia="en-US"/>
        </w:rPr>
        <w:t xml:space="preserve">: דאיצטריך לומר 'זו בעריפה ואין אחר בעריפה' - לאפוקי פרה אדומה, כדאמר בפרק קמא דחולין </w:t>
      </w:r>
      <w:r>
        <w:rPr>
          <w:rFonts w:cs="Miriam" w:hint="cs"/>
          <w:sz w:val="24"/>
          <w:szCs w:val="16"/>
          <w:rtl/>
          <w:lang w:eastAsia="en-US"/>
        </w:rPr>
        <w:t>(דף כד.)</w:t>
      </w:r>
      <w:r>
        <w:rPr>
          <w:rFonts w:cs="Miriam" w:hint="cs"/>
          <w:sz w:val="24"/>
          <w:szCs w:val="20"/>
          <w:rtl/>
          <w:lang w:eastAsia="en-US"/>
        </w:rPr>
        <w:t xml:space="preserve">, וא"כ צריך לכתוב </w:t>
      </w:r>
      <w:r>
        <w:rPr>
          <w:rFonts w:cs="Narkisim" w:hint="cs"/>
          <w:sz w:val="24"/>
          <w:szCs w:val="20"/>
          <w:rtl/>
          <w:lang w:eastAsia="en-US"/>
        </w:rPr>
        <w:t>ושמו</w:t>
      </w:r>
      <w:r>
        <w:rPr>
          <w:rFonts w:cs="Miriam" w:hint="cs"/>
          <w:sz w:val="24"/>
          <w:szCs w:val="20"/>
          <w:rtl/>
          <w:lang w:eastAsia="en-US"/>
        </w:rPr>
        <w:t xml:space="preserve"> כדי שלא נלמוד משם דהערופה איצטריך, כדפי'. </w:t>
      </w:r>
    </w:p>
    <w:p w:rsidR="00326F53" w:rsidRDefault="00326F53" w:rsidP="00326F53">
      <w:pPr>
        <w:rPr>
          <w:rFonts w:ascii="Courier New" w:hAnsi="Courier New" w:cs="Courier New" w:hint="cs"/>
          <w:sz w:val="16"/>
          <w:szCs w:val="20"/>
          <w:rtl/>
          <w:lang w:eastAsia="en-US"/>
        </w:rPr>
      </w:pPr>
      <w:r>
        <w:rPr>
          <w:rFonts w:ascii="Courier New" w:hAnsi="Courier New" w:cs="Courier New" w:hint="cs"/>
          <w:sz w:val="16"/>
          <w:szCs w:val="20"/>
          <w:rtl/>
          <w:lang w:eastAsia="en-US"/>
        </w:rPr>
        <w:t>[## והיות והתורה היתה צריכה לפרט בכל מקרה שמועלים לאחר שנעשה מצותו - מכאן שהכלל הוא שאין מעילה לאחר שנעשה מצותו.]</w:t>
      </w:r>
    </w:p>
    <w:p w:rsidR="00326F53" w:rsidRDefault="00326F53" w:rsidP="00326F53">
      <w:pPr>
        <w:rPr>
          <w:rFonts w:hint="cs"/>
          <w:rtl/>
          <w:lang w:eastAsia="en-US"/>
        </w:rPr>
      </w:pPr>
    </w:p>
    <w:p w:rsidR="00326F53" w:rsidRDefault="00326F53" w:rsidP="00326F53">
      <w:pPr>
        <w:rPr>
          <w:rFonts w:cs="Miriam" w:hint="cs"/>
          <w:sz w:val="24"/>
          <w:szCs w:val="20"/>
          <w:rtl/>
          <w:lang w:eastAsia="en-US"/>
        </w:rPr>
      </w:pPr>
    </w:p>
    <w:p w:rsidR="00326F53" w:rsidRDefault="00326F53" w:rsidP="00326F53">
      <w:pPr>
        <w:rPr>
          <w:rFonts w:hint="cs"/>
          <w:rtl/>
          <w:lang w:eastAsia="en-US"/>
        </w:rPr>
      </w:pPr>
      <w:r>
        <w:rPr>
          <w:rFonts w:hint="cs"/>
          <w:rtl/>
          <w:lang w:eastAsia="en-US"/>
        </w:rPr>
        <w:t xml:space="preserve">נסכים בתחילה מועלין בהן </w:t>
      </w:r>
      <w:r>
        <w:rPr>
          <w:rFonts w:cs="Narkisim" w:hint="cs"/>
          <w:szCs w:val="20"/>
          <w:rtl/>
          <w:lang w:eastAsia="en-US"/>
        </w:rPr>
        <w:t>[</w:t>
      </w:r>
      <w:r>
        <w:rPr>
          <w:rFonts w:hint="cs"/>
          <w:szCs w:val="20"/>
          <w:rtl/>
          <w:lang w:eastAsia="en-US"/>
        </w:rPr>
        <w:t>ירדו לשיתין - אין מועלין בהן</w:t>
      </w:r>
      <w:r>
        <w:rPr>
          <w:rFonts w:cs="Narkisim" w:hint="cs"/>
          <w:szCs w:val="20"/>
          <w:rtl/>
          <w:lang w:eastAsia="en-US"/>
        </w:rPr>
        <w:t>]</w:t>
      </w:r>
      <w:r>
        <w:rPr>
          <w:rFonts w:hint="cs"/>
          <w:rtl/>
          <w:lang w:eastAsia="en-US"/>
        </w:rPr>
        <w:t xml:space="preserve">: </w:t>
      </w:r>
    </w:p>
    <w:p w:rsidR="00326F53" w:rsidRDefault="00326F53" w:rsidP="00326F53">
      <w:pPr>
        <w:rPr>
          <w:rFonts w:hint="cs"/>
          <w:rtl/>
          <w:lang w:eastAsia="en-US"/>
        </w:rPr>
      </w:pPr>
      <w:r>
        <w:rPr>
          <w:rFonts w:hint="cs"/>
          <w:rtl/>
          <w:lang w:eastAsia="en-US"/>
        </w:rPr>
        <w:t xml:space="preserve">לימא מתניתין </w:t>
      </w:r>
      <w:r>
        <w:rPr>
          <w:szCs w:val="20"/>
          <w:rtl/>
          <w:lang w:eastAsia="en-US"/>
        </w:rPr>
        <w:t>(</w:t>
      </w:r>
      <w:r>
        <w:rPr>
          <w:rFonts w:cs="Miriam" w:hint="cs"/>
          <w:sz w:val="24"/>
          <w:szCs w:val="20"/>
          <w:rtl/>
          <w:lang w:eastAsia="en-US"/>
        </w:rPr>
        <w:t>דקתני '</w:t>
      </w:r>
      <w:r>
        <w:rPr>
          <w:rFonts w:cs="Miriam" w:hint="cs"/>
          <w:i/>
          <w:iCs/>
          <w:sz w:val="24"/>
          <w:szCs w:val="20"/>
          <w:rtl/>
          <w:lang w:eastAsia="en-US"/>
        </w:rPr>
        <w:t>ירדו לשיתין אין מועלין בהן</w:t>
      </w:r>
      <w:r>
        <w:rPr>
          <w:rFonts w:cs="Miriam" w:hint="cs"/>
          <w:sz w:val="24"/>
          <w:szCs w:val="20"/>
          <w:rtl/>
          <w:lang w:eastAsia="en-US"/>
        </w:rPr>
        <w:t>'</w:t>
      </w:r>
      <w:r>
        <w:rPr>
          <w:szCs w:val="20"/>
          <w:rtl/>
          <w:lang w:eastAsia="en-US"/>
        </w:rPr>
        <w:t>)</w:t>
      </w:r>
      <w:r>
        <w:rPr>
          <w:rtl/>
          <w:lang w:eastAsia="en-US"/>
        </w:rPr>
        <w:t xml:space="preserve"> </w:t>
      </w:r>
      <w:r>
        <w:rPr>
          <w:rFonts w:hint="cs"/>
          <w:rtl/>
          <w:lang w:eastAsia="en-US"/>
        </w:rPr>
        <w:t>דלא כרבי אלעזר בר רבי צדוק, דתניא: '</w:t>
      </w:r>
      <w:r>
        <w:rPr>
          <w:rFonts w:hint="cs"/>
          <w:i/>
          <w:iCs/>
          <w:rtl/>
          <w:lang w:eastAsia="en-US"/>
        </w:rPr>
        <w:t xml:space="preserve">רבי אלעזר בר רבי צדוק אומר: לול קטן היה בין כבש למזבח במערבו של כבש; אחת לשבעים שנה פרחי כהונה יורדין בו ומביאין יין קרוש שהוא דומה לעגולי דבילה ושורפין אותה בקדושה, שנאמר </w:t>
      </w:r>
      <w:r>
        <w:rPr>
          <w:rFonts w:cs="Miriam" w:hint="cs"/>
          <w:sz w:val="24"/>
          <w:szCs w:val="16"/>
          <w:rtl/>
          <w:lang w:eastAsia="en-US"/>
        </w:rPr>
        <w:t>(במדבר כח</w:t>
      </w:r>
      <w:r>
        <w:rPr>
          <w:rFonts w:cs="Miriam"/>
          <w:sz w:val="24"/>
          <w:szCs w:val="16"/>
          <w:rtl/>
          <w:lang w:eastAsia="en-US"/>
        </w:rPr>
        <w:t>,</w:t>
      </w:r>
      <w:r>
        <w:rPr>
          <w:rFonts w:cs="Miriam" w:hint="cs"/>
          <w:sz w:val="24"/>
          <w:szCs w:val="16"/>
          <w:rtl/>
          <w:lang w:eastAsia="en-US"/>
        </w:rPr>
        <w:t>ז)</w:t>
      </w:r>
      <w:r>
        <w:rPr>
          <w:rFonts w:cs="Narkisim" w:hint="cs"/>
          <w:rtl/>
          <w:lang w:eastAsia="en-US"/>
        </w:rPr>
        <w:t xml:space="preserve"> </w:t>
      </w:r>
      <w:r>
        <w:rPr>
          <w:rFonts w:cs="Narkisim"/>
          <w:szCs w:val="20"/>
          <w:rtl/>
          <w:lang w:eastAsia="en-US"/>
        </w:rPr>
        <w:t>[</w:t>
      </w:r>
      <w:r>
        <w:rPr>
          <w:rFonts w:cs="Narkisim" w:hint="cs"/>
          <w:szCs w:val="20"/>
          <w:rtl/>
          <w:lang w:eastAsia="en-US"/>
        </w:rPr>
        <w:t>ונסכו רביעת ההין לכבש האחד</w:t>
      </w:r>
      <w:r>
        <w:rPr>
          <w:rFonts w:cs="Narkisim"/>
          <w:szCs w:val="20"/>
          <w:rtl/>
          <w:lang w:eastAsia="en-US"/>
        </w:rPr>
        <w:t>]</w:t>
      </w:r>
      <w:r>
        <w:rPr>
          <w:rFonts w:cs="Narkisim" w:hint="cs"/>
          <w:i/>
          <w:iCs/>
          <w:rtl/>
          <w:lang w:eastAsia="en-US"/>
        </w:rPr>
        <w:t xml:space="preserve"> </w:t>
      </w:r>
      <w:r>
        <w:rPr>
          <w:rFonts w:cs="Narkisim" w:hint="cs"/>
          <w:i/>
          <w:iCs/>
          <w:u w:val="single"/>
          <w:rtl/>
          <w:lang w:eastAsia="en-US"/>
        </w:rPr>
        <w:t>בקודש</w:t>
      </w:r>
      <w:r>
        <w:rPr>
          <w:rFonts w:cs="Narkisim" w:hint="cs"/>
          <w:i/>
          <w:iCs/>
          <w:rtl/>
          <w:lang w:eastAsia="en-US"/>
        </w:rPr>
        <w:t xml:space="preserve"> הסך נסך שכר לה'</w:t>
      </w:r>
      <w:r>
        <w:rPr>
          <w:rFonts w:hint="cs"/>
          <w:i/>
          <w:iCs/>
          <w:rtl/>
          <w:lang w:eastAsia="en-US"/>
        </w:rPr>
        <w:t>; כשם שניסוכה בקדושה כך שריפתה בקדושה</w:t>
      </w:r>
      <w:r>
        <w:rPr>
          <w:rFonts w:hint="cs"/>
          <w:rtl/>
          <w:lang w:eastAsia="en-US"/>
        </w:rPr>
        <w:t xml:space="preserve">' </w:t>
      </w:r>
      <w:r>
        <w:rPr>
          <w:szCs w:val="20"/>
          <w:rtl/>
          <w:lang w:eastAsia="en-US"/>
        </w:rPr>
        <w:t>(</w:t>
      </w:r>
      <w:r>
        <w:rPr>
          <w:rFonts w:cs="Miriam" w:hint="cs"/>
          <w:sz w:val="24"/>
          <w:szCs w:val="20"/>
          <w:rtl/>
          <w:lang w:eastAsia="en-US"/>
        </w:rPr>
        <w:t>דלא כרבי אלעזר בר רבי צדוק, דהוא אית ליה דאף על גב דירדו לשיתין - שריפתם בקדושה, וכיון דמצריך להו שריפה בקדושה - אית ליה נמי דמועלין בהן</w:t>
      </w:r>
      <w:r>
        <w:rPr>
          <w:szCs w:val="20"/>
          <w:rtl/>
          <w:lang w:eastAsia="en-US"/>
        </w:rPr>
        <w:t>)</w:t>
      </w:r>
      <w:r>
        <w:rPr>
          <w:rFonts w:hint="cs"/>
          <w:rtl/>
          <w:lang w:eastAsia="en-US"/>
        </w:rPr>
        <w:t>.</w:t>
      </w:r>
    </w:p>
    <w:p w:rsidR="00326F53" w:rsidRDefault="00326F53" w:rsidP="00326F53">
      <w:pPr>
        <w:ind w:left="720"/>
        <w:rPr>
          <w:rFonts w:hint="cs"/>
          <w:rtl/>
          <w:lang w:eastAsia="en-US"/>
        </w:rPr>
      </w:pPr>
      <w:r>
        <w:rPr>
          <w:rFonts w:hint="cs"/>
          <w:rtl/>
          <w:lang w:eastAsia="en-US"/>
        </w:rPr>
        <w:t>מאי משמע? - ואמר רבינא: אתיא קודש קודש: כתיב הכא '</w:t>
      </w:r>
      <w:r>
        <w:rPr>
          <w:rFonts w:cs="Narkisim" w:hint="cs"/>
          <w:rtl/>
          <w:lang w:eastAsia="en-US"/>
        </w:rPr>
        <w:t>בקודש</w:t>
      </w:r>
      <w:r>
        <w:rPr>
          <w:rFonts w:hint="cs"/>
          <w:rtl/>
          <w:lang w:eastAsia="en-US"/>
        </w:rPr>
        <w:t xml:space="preserve">' וכתיב התם </w:t>
      </w:r>
      <w:r>
        <w:rPr>
          <w:rFonts w:cs="Miriam" w:hint="cs"/>
          <w:sz w:val="24"/>
          <w:szCs w:val="16"/>
          <w:rtl/>
          <w:lang w:eastAsia="en-US"/>
        </w:rPr>
        <w:t>(שמות כט</w:t>
      </w:r>
      <w:r>
        <w:rPr>
          <w:rFonts w:cs="Miriam"/>
          <w:sz w:val="24"/>
          <w:szCs w:val="16"/>
          <w:rtl/>
          <w:lang w:eastAsia="en-US"/>
        </w:rPr>
        <w:t>,</w:t>
      </w:r>
      <w:r>
        <w:rPr>
          <w:rFonts w:cs="Miriam" w:hint="cs"/>
          <w:sz w:val="24"/>
          <w:szCs w:val="16"/>
          <w:rtl/>
          <w:lang w:eastAsia="en-US"/>
        </w:rPr>
        <w:t>לד)</w:t>
      </w:r>
      <w:r>
        <w:rPr>
          <w:rFonts w:cs="Narkisim" w:hint="cs"/>
          <w:rtl/>
          <w:lang w:eastAsia="en-US"/>
        </w:rPr>
        <w:t xml:space="preserve"> </w:t>
      </w:r>
      <w:r>
        <w:rPr>
          <w:rFonts w:cs="Narkisim"/>
          <w:szCs w:val="20"/>
          <w:rtl/>
          <w:lang w:eastAsia="en-US"/>
        </w:rPr>
        <w:t>[</w:t>
      </w:r>
      <w:r>
        <w:rPr>
          <w:rFonts w:cs="Narkisim" w:hint="cs"/>
          <w:szCs w:val="20"/>
          <w:rtl/>
          <w:lang w:eastAsia="en-US"/>
        </w:rPr>
        <w:t>ואם יותר מבשר המלאים ומן הלחם עד הבקר</w:t>
      </w:r>
      <w:r>
        <w:rPr>
          <w:rFonts w:cs="Narkisim"/>
          <w:szCs w:val="20"/>
          <w:rtl/>
          <w:lang w:eastAsia="en-US"/>
        </w:rPr>
        <w:t>]</w:t>
      </w:r>
      <w:r>
        <w:rPr>
          <w:rFonts w:cs="Narkisim" w:hint="cs"/>
          <w:rtl/>
          <w:lang w:eastAsia="en-US"/>
        </w:rPr>
        <w:t xml:space="preserve"> ושרפת את הנותר באש ולא יאכל כי </w:t>
      </w:r>
      <w:r>
        <w:rPr>
          <w:rFonts w:cs="Narkisim" w:hint="cs"/>
          <w:u w:val="single"/>
          <w:rtl/>
          <w:lang w:eastAsia="en-US"/>
        </w:rPr>
        <w:t>קודש</w:t>
      </w:r>
      <w:r>
        <w:rPr>
          <w:rFonts w:cs="Narkisim" w:hint="cs"/>
          <w:rtl/>
          <w:lang w:eastAsia="en-US"/>
        </w:rPr>
        <w:t xml:space="preserve"> </w:t>
      </w:r>
      <w:r>
        <w:rPr>
          <w:rFonts w:cs="Narkisim" w:hint="cs"/>
          <w:strike/>
          <w:rtl/>
          <w:lang w:eastAsia="en-US"/>
        </w:rPr>
        <w:t>הם</w:t>
      </w:r>
      <w:r>
        <w:rPr>
          <w:rFonts w:cs="Narkisim" w:hint="cs"/>
          <w:rtl/>
          <w:lang w:eastAsia="en-US"/>
        </w:rPr>
        <w:t xml:space="preserve"> הוא</w:t>
      </w:r>
      <w:r>
        <w:rPr>
          <w:rFonts w:hint="cs"/>
          <w:rtl/>
          <w:lang w:eastAsia="en-US"/>
        </w:rPr>
        <w:t xml:space="preserve">: מה נותר שריפתו בקדושה </w:t>
      </w:r>
      <w:r>
        <w:rPr>
          <w:szCs w:val="20"/>
          <w:rtl/>
          <w:lang w:eastAsia="en-US"/>
        </w:rPr>
        <w:t>(</w:t>
      </w:r>
      <w:r>
        <w:rPr>
          <w:rFonts w:cs="Miriam" w:hint="cs"/>
          <w:sz w:val="24"/>
          <w:szCs w:val="20"/>
          <w:rtl/>
          <w:lang w:eastAsia="en-US"/>
        </w:rPr>
        <w:t xml:space="preserve">דכל שפסולו בקדש שריפתו בקודש, דגמר לה </w:t>
      </w:r>
      <w:r>
        <w:rPr>
          <w:rFonts w:cs="Miriam" w:hint="cs"/>
          <w:sz w:val="24"/>
          <w:szCs w:val="16"/>
          <w:rtl/>
          <w:lang w:eastAsia="en-US"/>
        </w:rPr>
        <w:t>(פסחים דף פב:)</w:t>
      </w:r>
      <w:r>
        <w:rPr>
          <w:rFonts w:cs="Miriam" w:hint="cs"/>
          <w:sz w:val="24"/>
          <w:szCs w:val="20"/>
          <w:rtl/>
          <w:lang w:eastAsia="en-US"/>
        </w:rPr>
        <w:t xml:space="preserve"> מחטאת, דכתיב </w:t>
      </w:r>
      <w:r>
        <w:rPr>
          <w:rFonts w:cs="Miriam" w:hint="cs"/>
          <w:sz w:val="24"/>
          <w:szCs w:val="16"/>
          <w:rtl/>
          <w:lang w:eastAsia="en-US"/>
        </w:rPr>
        <w:t>[ויקרא ו,כג]</w:t>
      </w:r>
      <w:r>
        <w:rPr>
          <w:rFonts w:cs="Miriam" w:hint="cs"/>
          <w:sz w:val="24"/>
          <w:szCs w:val="20"/>
          <w:rtl/>
          <w:lang w:eastAsia="en-US"/>
        </w:rPr>
        <w:t xml:space="preserve"> </w:t>
      </w:r>
      <w:r>
        <w:rPr>
          <w:rFonts w:cs="Narkisim" w:hint="cs"/>
          <w:sz w:val="24"/>
          <w:szCs w:val="20"/>
          <w:rtl/>
          <w:lang w:eastAsia="en-US"/>
        </w:rPr>
        <w:t>וכל חטאת אשר יובא מדמה</w:t>
      </w:r>
      <w:r>
        <w:rPr>
          <w:rFonts w:cs="Miriam" w:hint="cs"/>
          <w:sz w:val="24"/>
          <w:szCs w:val="20"/>
          <w:rtl/>
          <w:lang w:eastAsia="en-US"/>
        </w:rPr>
        <w:t xml:space="preserve"> </w:t>
      </w:r>
      <w:r>
        <w:rPr>
          <w:rFonts w:cs="Narkisim" w:hint="cs"/>
          <w:sz w:val="24"/>
          <w:szCs w:val="18"/>
          <w:rtl/>
          <w:lang w:eastAsia="en-US"/>
        </w:rPr>
        <w:t>[אל אהל מועד לכפר בקדש לא תאכל</w:t>
      </w:r>
      <w:r>
        <w:rPr>
          <w:rFonts w:cs="Narkisim"/>
          <w:sz w:val="24"/>
          <w:szCs w:val="18"/>
          <w:rtl/>
          <w:lang w:eastAsia="en-US"/>
        </w:rPr>
        <w:t>]</w:t>
      </w:r>
      <w:r>
        <w:rPr>
          <w:rFonts w:cs="Narkisim" w:hint="cs"/>
          <w:sz w:val="24"/>
          <w:szCs w:val="20"/>
          <w:rtl/>
          <w:lang w:eastAsia="en-US"/>
        </w:rPr>
        <w:t xml:space="preserve"> באש תשרף</w:t>
      </w:r>
      <w:r>
        <w:rPr>
          <w:rFonts w:cs="Miriam" w:hint="cs"/>
          <w:sz w:val="24"/>
          <w:szCs w:val="20"/>
          <w:rtl/>
          <w:lang w:eastAsia="en-US"/>
        </w:rPr>
        <w:t>: שריפתו תהא בקדושה</w:t>
      </w:r>
      <w:r>
        <w:rPr>
          <w:szCs w:val="20"/>
          <w:rtl/>
          <w:lang w:eastAsia="en-US"/>
        </w:rPr>
        <w:t>)</w:t>
      </w:r>
      <w:r>
        <w:rPr>
          <w:rtl/>
          <w:lang w:eastAsia="en-US"/>
        </w:rPr>
        <w:t xml:space="preserve"> </w:t>
      </w:r>
      <w:r>
        <w:rPr>
          <w:rFonts w:hint="cs"/>
          <w:rtl/>
          <w:lang w:eastAsia="en-US"/>
        </w:rPr>
        <w:t>אף האי נמי בקדושה.</w:t>
      </w:r>
    </w:p>
    <w:p w:rsidR="00326F53" w:rsidRDefault="00326F53" w:rsidP="00326F53">
      <w:pPr>
        <w:rPr>
          <w:rFonts w:hint="cs"/>
          <w:rtl/>
          <w:lang w:eastAsia="en-US"/>
        </w:rPr>
      </w:pPr>
      <w:r>
        <w:rPr>
          <w:rFonts w:hint="cs"/>
          <w:rtl/>
          <w:lang w:eastAsia="en-US"/>
        </w:rPr>
        <w:t xml:space="preserve">אפילו תימא רבי אלעזר בר רבי צדוק </w:t>
      </w:r>
      <w:r>
        <w:rPr>
          <w:szCs w:val="20"/>
          <w:rtl/>
          <w:lang w:eastAsia="en-US"/>
        </w:rPr>
        <w:t>(</w:t>
      </w:r>
      <w:r>
        <w:rPr>
          <w:rFonts w:cs="Miriam" w:hint="cs"/>
          <w:sz w:val="24"/>
          <w:szCs w:val="20"/>
          <w:rtl/>
          <w:lang w:eastAsia="en-US"/>
        </w:rPr>
        <w:t>והא דקתני '</w:t>
      </w:r>
      <w:r>
        <w:rPr>
          <w:rFonts w:cs="Miriam" w:hint="cs"/>
          <w:i/>
          <w:iCs/>
          <w:sz w:val="24"/>
          <w:szCs w:val="20"/>
          <w:rtl/>
          <w:lang w:eastAsia="en-US"/>
        </w:rPr>
        <w:t>ירדו לשיתין אין מועלין בהן</w:t>
      </w:r>
      <w:r>
        <w:rPr>
          <w:rFonts w:cs="Miriam" w:hint="cs"/>
          <w:sz w:val="24"/>
          <w:szCs w:val="20"/>
          <w:rtl/>
          <w:lang w:eastAsia="en-US"/>
        </w:rPr>
        <w:t>':</w:t>
      </w:r>
      <w:r>
        <w:rPr>
          <w:szCs w:val="20"/>
          <w:rtl/>
          <w:lang w:eastAsia="en-US"/>
        </w:rPr>
        <w:t>)</w:t>
      </w:r>
      <w:r>
        <w:rPr>
          <w:rtl/>
          <w:lang w:eastAsia="en-US"/>
        </w:rPr>
        <w:t xml:space="preserve"> </w:t>
      </w:r>
      <w:r>
        <w:rPr>
          <w:rFonts w:hint="cs"/>
          <w:rtl/>
          <w:lang w:eastAsia="en-US"/>
        </w:rPr>
        <w:t xml:space="preserve">דאי קלט </w:t>
      </w:r>
      <w:r>
        <w:rPr>
          <w:szCs w:val="20"/>
          <w:rtl/>
          <w:lang w:eastAsia="en-US"/>
        </w:rPr>
        <w:t>(</w:t>
      </w:r>
      <w:r>
        <w:rPr>
          <w:rFonts w:cs="Miriam" w:hint="cs"/>
          <w:sz w:val="24"/>
          <w:szCs w:val="20"/>
          <w:rtl/>
          <w:lang w:eastAsia="en-US"/>
        </w:rPr>
        <w:t>שלא ירדו לקרקע השית, אלא קודם שיגיעו לשית - פשט ידו למטה וקלטה מן האויר, דהתם אין מועלין בהן; הא ירדו לשית - מועלין בהן דקרקע השית מקדש להו</w:t>
      </w:r>
      <w:r>
        <w:rPr>
          <w:szCs w:val="20"/>
          <w:rtl/>
          <w:lang w:eastAsia="en-US"/>
        </w:rPr>
        <w:t>)</w:t>
      </w:r>
      <w:r>
        <w:rPr>
          <w:rFonts w:hint="cs"/>
          <w:rtl/>
          <w:lang w:eastAsia="en-US"/>
        </w:rPr>
        <w:t>;</w:t>
      </w:r>
      <w:r>
        <w:rPr>
          <w:rtl/>
          <w:lang w:eastAsia="en-US"/>
        </w:rPr>
        <w:t xml:space="preserve"> </w:t>
      </w:r>
    </w:p>
    <w:p w:rsidR="00326F53" w:rsidRDefault="00326F53" w:rsidP="00326F53">
      <w:pPr>
        <w:rPr>
          <w:rFonts w:hint="cs"/>
          <w:rtl/>
          <w:lang w:eastAsia="en-US"/>
        </w:rPr>
      </w:pPr>
      <w:r>
        <w:rPr>
          <w:rFonts w:hint="cs"/>
          <w:rtl/>
          <w:lang w:eastAsia="en-US"/>
        </w:rPr>
        <w:t xml:space="preserve">איכא דאמרי לימא מתניתין כרבי אלעזר בר רבי צדוק, דאי קלט </w:t>
      </w:r>
      <w:r>
        <w:rPr>
          <w:szCs w:val="20"/>
          <w:rtl/>
          <w:lang w:eastAsia="en-US"/>
        </w:rPr>
        <w:t>(</w:t>
      </w:r>
      <w:r>
        <w:rPr>
          <w:rFonts w:cs="Miriam" w:hint="cs"/>
          <w:sz w:val="24"/>
          <w:szCs w:val="20"/>
          <w:rtl/>
          <w:lang w:eastAsia="en-US"/>
        </w:rPr>
        <w:t>כלומר: מדאיצטריך ליה לתנא למיתנא 'ירדו לשיתין אין מועלין בהן', אלמא סבירא ליה כרבי אלעזר דאמר 'לול קטן היה שם שיכול להביאו דרך לול', דאי רבנן - סברי שיתין חלולין ויורדין עד התהום, היאך יכול ללקטן ולמעול בהן? הא נחיתו להו לתהום</w:t>
      </w:r>
      <w:r>
        <w:rPr>
          <w:szCs w:val="20"/>
          <w:rtl/>
          <w:lang w:eastAsia="en-US"/>
        </w:rPr>
        <w:t>)</w:t>
      </w:r>
      <w:r>
        <w:rPr>
          <w:rFonts w:hint="cs"/>
          <w:rtl/>
          <w:lang w:eastAsia="en-US"/>
        </w:rPr>
        <w:t xml:space="preserve">; </w:t>
      </w:r>
    </w:p>
    <w:p w:rsidR="00326F53" w:rsidRDefault="00326F53" w:rsidP="00326F53">
      <w:pPr>
        <w:rPr>
          <w:rFonts w:cs="Miriam" w:hint="cs"/>
          <w:sz w:val="24"/>
          <w:szCs w:val="20"/>
          <w:rtl/>
          <w:lang w:eastAsia="en-US"/>
        </w:rPr>
      </w:pPr>
      <w:r>
        <w:rPr>
          <w:rFonts w:hint="cs"/>
          <w:rtl/>
          <w:lang w:eastAsia="en-US"/>
        </w:rPr>
        <w:t xml:space="preserve">אמרי </w:t>
      </w:r>
      <w:r>
        <w:rPr>
          <w:szCs w:val="20"/>
          <w:rtl/>
          <w:lang w:eastAsia="en-US"/>
        </w:rPr>
        <w:t>(</w:t>
      </w:r>
      <w:r>
        <w:rPr>
          <w:rFonts w:cs="Miriam" w:hint="cs"/>
          <w:sz w:val="24"/>
          <w:szCs w:val="20"/>
          <w:rtl/>
          <w:lang w:eastAsia="en-US"/>
        </w:rPr>
        <w:t>ומשני:</w:t>
      </w:r>
      <w:r>
        <w:rPr>
          <w:szCs w:val="20"/>
          <w:rtl/>
          <w:lang w:eastAsia="en-US"/>
        </w:rPr>
        <w:t>)</w:t>
      </w:r>
      <w:r>
        <w:rPr>
          <w:rFonts w:hint="cs"/>
          <w:rtl/>
          <w:lang w:eastAsia="en-US"/>
        </w:rPr>
        <w:t xml:space="preserve">: לא, ומדרבנן </w:t>
      </w:r>
      <w:r>
        <w:rPr>
          <w:szCs w:val="20"/>
          <w:rtl/>
          <w:lang w:eastAsia="en-US"/>
        </w:rPr>
        <w:t>(</w:t>
      </w:r>
      <w:r>
        <w:rPr>
          <w:rFonts w:cs="Miriam" w:hint="cs"/>
          <w:sz w:val="24"/>
          <w:szCs w:val="20"/>
          <w:rtl/>
          <w:lang w:eastAsia="en-US"/>
        </w:rPr>
        <w:t>אפילו תימא רבנן דאי קלט: שאם הכניס ידו לאויר השיתין וקלטן קודם שירדו לתהום - אפילו הכי קא משמע לן דאין מועלין בהן;</w:t>
      </w:r>
    </w:p>
    <w:p w:rsidR="00326F53" w:rsidRDefault="00326F53" w:rsidP="00326F53">
      <w:pPr>
        <w:rPr>
          <w:rFonts w:cs="Miriam" w:hint="cs"/>
          <w:sz w:val="24"/>
          <w:szCs w:val="20"/>
          <w:rtl/>
          <w:lang w:eastAsia="en-US"/>
        </w:rPr>
      </w:pPr>
      <w:r>
        <w:rPr>
          <w:rFonts w:cs="Miriam" w:hint="cs"/>
          <w:sz w:val="24"/>
          <w:szCs w:val="20"/>
          <w:rtl/>
          <w:lang w:eastAsia="en-US"/>
        </w:rPr>
        <w:t>לישנא אחרינא: דאי רבי אלעזר בר רבי צדוק, כיון דאמר 'ושורפין אותן בקדושה' אכתי בקדושתייהו קיימי, וסבירא ליה דמועלין!</w:t>
      </w:r>
    </w:p>
    <w:p w:rsidR="00326F53" w:rsidRDefault="00326F53" w:rsidP="00326F53">
      <w:pPr>
        <w:rPr>
          <w:rFonts w:hint="cs"/>
          <w:rtl/>
          <w:lang w:eastAsia="en-US"/>
        </w:rPr>
      </w:pPr>
      <w:r>
        <w:rPr>
          <w:rFonts w:cs="Miriam" w:hint="cs"/>
          <w:sz w:val="24"/>
          <w:szCs w:val="20"/>
          <w:rtl/>
          <w:lang w:eastAsia="en-US"/>
        </w:rPr>
        <w:t xml:space="preserve">אפילו תימא רבי אלעזר בר רבי צדוק דאין לך כו' </w:t>
      </w:r>
      <w:r>
        <w:rPr>
          <w:rFonts w:cs="Miriam" w:hint="cs"/>
          <w:sz w:val="24"/>
          <w:szCs w:val="18"/>
          <w:rtl/>
          <w:lang w:eastAsia="en-US"/>
        </w:rPr>
        <w:t>[דבר שנעשתה מצותו ומועלין בו]</w:t>
      </w:r>
      <w:r>
        <w:rPr>
          <w:rFonts w:cs="Miriam" w:hint="cs"/>
          <w:sz w:val="24"/>
          <w:szCs w:val="20"/>
          <w:rtl/>
          <w:lang w:eastAsia="en-US"/>
        </w:rPr>
        <w:t>, והא דקאמר 'ושורפין אותו בקדושה' - הכי קאמר: אם בא לשורפו - שורפו בקדושה, אבל מעילה אין בו מאחר שירד לשיתין</w:t>
      </w:r>
      <w:r>
        <w:rPr>
          <w:szCs w:val="20"/>
          <w:rtl/>
          <w:lang w:eastAsia="en-US"/>
        </w:rPr>
        <w:t>)</w:t>
      </w:r>
      <w:r>
        <w:rPr>
          <w:rFonts w:hint="cs"/>
          <w:rtl/>
          <w:lang w:eastAsia="en-US"/>
        </w:rPr>
        <w:t>.</w:t>
      </w:r>
    </w:p>
    <w:p w:rsidR="00326F53" w:rsidRDefault="00326F53" w:rsidP="00326F53">
      <w:pPr>
        <w:rPr>
          <w:rFonts w:hint="cs"/>
          <w:rtl/>
          <w:lang w:eastAsia="en-US"/>
        </w:rPr>
      </w:pPr>
      <w:r>
        <w:rPr>
          <w:rFonts w:hint="cs"/>
          <w:rtl/>
          <w:lang w:eastAsia="en-US"/>
        </w:rPr>
        <w:t xml:space="preserve">והא קרא קנסיב לה? </w:t>
      </w:r>
    </w:p>
    <w:p w:rsidR="00326F53" w:rsidRDefault="00326F53" w:rsidP="00326F53">
      <w:pPr>
        <w:rPr>
          <w:rFonts w:cs="Miriam" w:hint="cs"/>
          <w:sz w:val="24"/>
          <w:szCs w:val="20"/>
          <w:rtl/>
          <w:lang w:eastAsia="en-US"/>
        </w:rPr>
      </w:pPr>
      <w:r>
        <w:rPr>
          <w:rFonts w:hint="cs"/>
          <w:rtl/>
          <w:lang w:eastAsia="en-US"/>
        </w:rPr>
        <w:lastRenderedPageBreak/>
        <w:t>אסמכתא.</w:t>
      </w:r>
      <w:r>
        <w:rPr>
          <w:rFonts w:cs="Miriam" w:hint="cs"/>
          <w:sz w:val="24"/>
          <w:szCs w:val="20"/>
          <w:rtl/>
          <w:lang w:eastAsia="en-US"/>
        </w:rPr>
        <w:t xml:space="preserve"> </w:t>
      </w:r>
    </w:p>
    <w:p w:rsidR="00326F53" w:rsidRDefault="00326F53" w:rsidP="00326F53">
      <w:pPr>
        <w:ind w:left="720"/>
        <w:rPr>
          <w:rFonts w:cs="Miriam" w:hint="cs"/>
          <w:sz w:val="24"/>
          <w:szCs w:val="20"/>
          <w:rtl/>
          <w:lang w:eastAsia="en-US"/>
        </w:rPr>
      </w:pPr>
      <w:r>
        <w:rPr>
          <w:rFonts w:cs="Miriam" w:hint="cs"/>
          <w:sz w:val="24"/>
          <w:szCs w:val="20"/>
          <w:rtl/>
          <w:lang w:eastAsia="en-US"/>
        </w:rPr>
        <w:t>תוספות ד"ה מה נותר שריפתו בקודש אף זו שריפתו בקדש. והיינו דלא כר"א ברבי צדוק: דכיון דלאחר שירד טעון שריפה - אם כן לא נעשית מצותו! ואמאי אמרינן במתני' 'ירדו לשיתין אין מועלין'!?</w:t>
      </w:r>
    </w:p>
    <w:p w:rsidR="00326F53" w:rsidRDefault="00326F53" w:rsidP="00326F53">
      <w:pPr>
        <w:ind w:left="720"/>
        <w:rPr>
          <w:rFonts w:cs="Miriam" w:hint="cs"/>
          <w:sz w:val="24"/>
          <w:szCs w:val="20"/>
          <w:rtl/>
          <w:lang w:eastAsia="en-US"/>
        </w:rPr>
      </w:pPr>
      <w:r>
        <w:rPr>
          <w:rFonts w:cs="Miriam" w:hint="cs"/>
          <w:sz w:val="24"/>
          <w:szCs w:val="20"/>
          <w:rtl/>
          <w:lang w:eastAsia="en-US"/>
        </w:rPr>
        <w:t>ומשני: אפילו תימא ר' אלעזר ברבי צדוק הוא, דאי קלט; כלומר: שקלט מאויר ולא ירדו ממש על הריצפה, ובכי האי גוונא אין מצותה בשריפה, ולהכי קאמר במתני' דאין מועלין.</w:t>
      </w:r>
    </w:p>
    <w:p w:rsidR="00326F53" w:rsidRDefault="00326F53" w:rsidP="00326F53">
      <w:pPr>
        <w:ind w:left="720"/>
        <w:rPr>
          <w:rFonts w:cs="Miriam" w:hint="cs"/>
          <w:sz w:val="24"/>
          <w:szCs w:val="20"/>
          <w:rtl/>
          <w:lang w:eastAsia="en-US"/>
        </w:rPr>
      </w:pPr>
      <w:r>
        <w:rPr>
          <w:rFonts w:cs="Miriam" w:hint="cs"/>
          <w:sz w:val="24"/>
          <w:szCs w:val="20"/>
          <w:rtl/>
          <w:lang w:eastAsia="en-US"/>
        </w:rPr>
        <w:t>איכא דאמרי לימא מתני' ר"א בר רבי צדוק ולא רבנן: דאי רבנן, אמאי קאמר במתני' 'ירדו לשיתין אין מועלין בהם'? מאי מעילה שייכא בהו? והלא הם יורדין לתהום, והיאך יכול למעול בהם?</w:t>
      </w:r>
    </w:p>
    <w:p w:rsidR="00326F53" w:rsidRDefault="00326F53" w:rsidP="00326F53">
      <w:pPr>
        <w:ind w:left="720"/>
        <w:rPr>
          <w:rFonts w:cs="Miriam" w:hint="cs"/>
          <w:sz w:val="24"/>
          <w:szCs w:val="20"/>
          <w:rtl/>
          <w:lang w:eastAsia="en-US"/>
        </w:rPr>
      </w:pPr>
      <w:r>
        <w:rPr>
          <w:rFonts w:cs="Miriam" w:hint="cs"/>
          <w:sz w:val="24"/>
          <w:szCs w:val="20"/>
          <w:rtl/>
          <w:lang w:eastAsia="en-US"/>
        </w:rPr>
        <w:t xml:space="preserve">ומשני: דאי קלט; </w:t>
      </w:r>
    </w:p>
    <w:p w:rsidR="00326F53" w:rsidRDefault="00326F53" w:rsidP="00326F53">
      <w:pPr>
        <w:ind w:left="720"/>
        <w:rPr>
          <w:rFonts w:cs="Miriam" w:hint="cs"/>
          <w:sz w:val="24"/>
          <w:szCs w:val="20"/>
          <w:rtl/>
          <w:lang w:eastAsia="en-US"/>
        </w:rPr>
      </w:pPr>
      <w:r>
        <w:rPr>
          <w:rFonts w:cs="Miriam" w:hint="cs"/>
          <w:sz w:val="24"/>
          <w:szCs w:val="20"/>
          <w:rtl/>
          <w:lang w:eastAsia="en-US"/>
        </w:rPr>
        <w:t>ועתה לגירסא זו לא חשיב האי דיוקא (ללישנא קמא) לרבי אלעזר ברבי צדוק איכא דאמר לימא דמתני' אתא כרבי אלעזר בר צדוק, וכגון דאיקלט: שקלט את היין קודם שירד לריצפה, דאם ירד לריצפה - מקדשת וצריך לשורפו, ואם כן לא נעשית מצותה!?</w:t>
      </w:r>
    </w:p>
    <w:p w:rsidR="00326F53" w:rsidRDefault="00326F53" w:rsidP="00326F53">
      <w:pPr>
        <w:ind w:left="720"/>
        <w:rPr>
          <w:rFonts w:cs="Miriam" w:hint="cs"/>
          <w:sz w:val="24"/>
          <w:szCs w:val="20"/>
          <w:rtl/>
          <w:lang w:eastAsia="en-US"/>
        </w:rPr>
      </w:pPr>
      <w:r>
        <w:rPr>
          <w:rFonts w:cs="Miriam" w:hint="cs"/>
          <w:sz w:val="24"/>
          <w:szCs w:val="20"/>
          <w:rtl/>
          <w:lang w:eastAsia="en-US"/>
        </w:rPr>
        <w:t>ומשני: לא! לעולם כרבי אלעזר, ואפילו לא איקלט, ומדרבנן;</w:t>
      </w:r>
    </w:p>
    <w:p w:rsidR="00326F53" w:rsidRDefault="00326F53" w:rsidP="00326F53">
      <w:pPr>
        <w:ind w:left="720"/>
        <w:rPr>
          <w:rFonts w:cs="Miriam" w:hint="cs"/>
          <w:sz w:val="24"/>
          <w:szCs w:val="20"/>
          <w:rtl/>
          <w:lang w:eastAsia="en-US"/>
        </w:rPr>
      </w:pPr>
      <w:r>
        <w:rPr>
          <w:rFonts w:cs="Miriam" w:hint="cs"/>
          <w:sz w:val="24"/>
          <w:szCs w:val="20"/>
          <w:rtl/>
          <w:lang w:eastAsia="en-US"/>
        </w:rPr>
        <w:t xml:space="preserve">ופריך: </w:t>
      </w:r>
      <w:r>
        <w:rPr>
          <w:rFonts w:cs="Miriam" w:hint="cs"/>
          <w:b/>
          <w:bCs/>
          <w:sz w:val="24"/>
          <w:szCs w:val="20"/>
          <w:rtl/>
          <w:lang w:eastAsia="en-US"/>
        </w:rPr>
        <w:t>והא קרא קנסיב ליה</w:t>
      </w:r>
      <w:r>
        <w:rPr>
          <w:rFonts w:cs="Miriam" w:hint="cs"/>
          <w:sz w:val="24"/>
          <w:szCs w:val="20"/>
          <w:rtl/>
          <w:lang w:eastAsia="en-US"/>
        </w:rPr>
        <w:t xml:space="preserve"> פירוש: והא ר"א בר צדוק דריש לה מקרא?</w:t>
      </w:r>
    </w:p>
    <w:p w:rsidR="00326F53" w:rsidRDefault="00326F53" w:rsidP="00326F53">
      <w:pPr>
        <w:ind w:left="720"/>
        <w:rPr>
          <w:rFonts w:cs="Miriam" w:hint="cs"/>
          <w:sz w:val="24"/>
          <w:szCs w:val="20"/>
          <w:rtl/>
          <w:lang w:eastAsia="en-US"/>
        </w:rPr>
      </w:pPr>
      <w:r>
        <w:rPr>
          <w:rFonts w:cs="Miriam" w:hint="cs"/>
          <w:sz w:val="24"/>
          <w:szCs w:val="20"/>
          <w:rtl/>
          <w:lang w:eastAsia="en-US"/>
        </w:rPr>
        <w:t xml:space="preserve">ומשני: אסמכתא בעלמא היא. </w:t>
      </w:r>
    </w:p>
    <w:p w:rsidR="00326F53" w:rsidRDefault="00326F53" w:rsidP="00326F53">
      <w:pPr>
        <w:rPr>
          <w:rFonts w:hint="cs"/>
          <w:rtl/>
          <w:lang w:eastAsia="en-US"/>
        </w:rPr>
      </w:pPr>
    </w:p>
    <w:p w:rsidR="00326F53" w:rsidRDefault="00326F53" w:rsidP="00326F53">
      <w:pPr>
        <w:rPr>
          <w:rFonts w:hint="cs"/>
          <w:rtl/>
          <w:lang w:eastAsia="en-US"/>
        </w:rPr>
      </w:pPr>
    </w:p>
    <w:p w:rsidR="00326F53" w:rsidRDefault="00326F53" w:rsidP="00326F53">
      <w:pPr>
        <w:rPr>
          <w:rFonts w:hint="cs"/>
          <w:rtl/>
          <w:lang w:eastAsia="en-US"/>
        </w:rPr>
      </w:pPr>
      <w:r>
        <w:rPr>
          <w:rFonts w:hint="cs"/>
          <w:rtl/>
          <w:lang w:eastAsia="en-US"/>
        </w:rPr>
        <w:t>משנה:</w:t>
      </w:r>
    </w:p>
    <w:p w:rsidR="00326F53" w:rsidRDefault="00326F53" w:rsidP="00326F53">
      <w:pPr>
        <w:rPr>
          <w:rFonts w:hint="cs"/>
          <w:rtl/>
          <w:lang w:eastAsia="en-US"/>
        </w:rPr>
      </w:pPr>
      <w:r>
        <w:rPr>
          <w:rFonts w:hint="cs"/>
          <w:rtl/>
          <w:lang w:eastAsia="en-US"/>
        </w:rPr>
        <w:t xml:space="preserve">דישון מזבח הפנימי והמנורה </w:t>
      </w:r>
      <w:r>
        <w:rPr>
          <w:szCs w:val="20"/>
          <w:rtl/>
          <w:lang w:eastAsia="en-US"/>
        </w:rPr>
        <w:t>(</w:t>
      </w:r>
      <w:r>
        <w:rPr>
          <w:rFonts w:cs="Miriam" w:hint="cs"/>
          <w:sz w:val="24"/>
          <w:szCs w:val="20"/>
          <w:rtl/>
          <w:lang w:eastAsia="en-US"/>
        </w:rPr>
        <w:t>הדשן שעליהם היה מוציאו ומניחו אצל מזבח החיצון מקום שהוא מניח תרומת הדשן של מזבח החיצון; וקודם שהניחו שם</w:t>
      </w:r>
      <w:r>
        <w:rPr>
          <w:szCs w:val="20"/>
          <w:rtl/>
          <w:lang w:eastAsia="en-US"/>
        </w:rPr>
        <w:t>)</w:t>
      </w:r>
      <w:r>
        <w:rPr>
          <w:rtl/>
          <w:lang w:eastAsia="en-US"/>
        </w:rPr>
        <w:t xml:space="preserve"> </w:t>
      </w:r>
      <w:r>
        <w:rPr>
          <w:rFonts w:hint="cs"/>
          <w:rtl/>
          <w:lang w:eastAsia="en-US"/>
        </w:rPr>
        <w:t xml:space="preserve">לא נהנין ולא מועלין </w:t>
      </w:r>
      <w:r>
        <w:rPr>
          <w:szCs w:val="20"/>
          <w:rtl/>
          <w:lang w:eastAsia="en-US"/>
        </w:rPr>
        <w:t>(</w:t>
      </w:r>
      <w:r>
        <w:rPr>
          <w:rFonts w:cs="Miriam" w:hint="cs"/>
          <w:sz w:val="24"/>
          <w:szCs w:val="20"/>
          <w:rtl/>
          <w:lang w:eastAsia="en-US"/>
        </w:rPr>
        <w:t>דהכא לא כתיב '</w:t>
      </w:r>
      <w:r>
        <w:rPr>
          <w:rFonts w:cs="Narkisim" w:hint="cs"/>
          <w:sz w:val="24"/>
          <w:szCs w:val="20"/>
          <w:rtl/>
          <w:lang w:eastAsia="en-US"/>
        </w:rPr>
        <w:t>ושמו</w:t>
      </w:r>
      <w:r>
        <w:rPr>
          <w:rFonts w:cs="Miriam" w:hint="cs"/>
          <w:sz w:val="24"/>
          <w:szCs w:val="20"/>
          <w:rtl/>
          <w:lang w:eastAsia="en-US"/>
        </w:rPr>
        <w:t>' כמו שכתוב בדישון מזבח החיצון</w:t>
      </w:r>
      <w:r>
        <w:rPr>
          <w:szCs w:val="20"/>
          <w:rtl/>
          <w:lang w:eastAsia="en-US"/>
        </w:rPr>
        <w:t>)</w:t>
      </w:r>
      <w:r>
        <w:rPr>
          <w:rFonts w:hint="cs"/>
          <w:rtl/>
          <w:lang w:eastAsia="en-US"/>
        </w:rPr>
        <w:t>;</w:t>
      </w:r>
    </w:p>
    <w:p w:rsidR="00326F53" w:rsidRDefault="00326F53" w:rsidP="00326F53">
      <w:pPr>
        <w:rPr>
          <w:rFonts w:hint="cs"/>
          <w:rtl/>
          <w:lang w:eastAsia="en-US"/>
        </w:rPr>
      </w:pPr>
      <w:r>
        <w:rPr>
          <w:rFonts w:hint="cs"/>
          <w:rtl/>
          <w:lang w:eastAsia="en-US"/>
        </w:rPr>
        <w:t xml:space="preserve">המקדיש דישון בתחלה - מועלין בה </w:t>
      </w:r>
      <w:r>
        <w:rPr>
          <w:szCs w:val="20"/>
          <w:rtl/>
          <w:lang w:eastAsia="en-US"/>
        </w:rPr>
        <w:t>(</w:t>
      </w:r>
      <w:r>
        <w:rPr>
          <w:rFonts w:cs="Miriam" w:hint="cs"/>
          <w:sz w:val="24"/>
          <w:szCs w:val="20"/>
          <w:rtl/>
          <w:lang w:eastAsia="en-US"/>
        </w:rPr>
        <w:t>כלומר: לאחר שהניח דישון מזבח הפנימי והמנורה במקום שמניח תרומת הדשן של מזבח החיצון, דאי אפשר דלא לידחו ביה פורתא, ולהכי מועלין בכולו</w:t>
      </w:r>
      <w:r>
        <w:rPr>
          <w:szCs w:val="20"/>
          <w:rtl/>
          <w:lang w:eastAsia="en-US"/>
        </w:rPr>
        <w:t>)</w:t>
      </w:r>
      <w:r>
        <w:rPr>
          <w:rFonts w:hint="cs"/>
          <w:rtl/>
          <w:lang w:eastAsia="en-US"/>
        </w:rPr>
        <w:t>;</w:t>
      </w:r>
    </w:p>
    <w:p w:rsidR="00326F53" w:rsidRDefault="00326F53" w:rsidP="00326F53">
      <w:pPr>
        <w:rPr>
          <w:rFonts w:hint="cs"/>
          <w:rtl/>
          <w:lang w:eastAsia="en-US"/>
        </w:rPr>
      </w:pPr>
      <w:r>
        <w:rPr>
          <w:rFonts w:hint="cs"/>
          <w:rtl/>
          <w:lang w:eastAsia="en-US"/>
        </w:rPr>
        <w:t>תורין שלא הגיע זמנן ובני יונה שעבר זמנן - לא נהנין ולא מועלין.</w:t>
      </w:r>
    </w:p>
    <w:p w:rsidR="00326F53" w:rsidRDefault="00326F53" w:rsidP="00326F53">
      <w:pPr>
        <w:rPr>
          <w:rFonts w:hint="cs"/>
          <w:rtl/>
          <w:lang w:eastAsia="en-US"/>
        </w:rPr>
      </w:pPr>
    </w:p>
    <w:p w:rsidR="00326F53" w:rsidRDefault="00326F53" w:rsidP="00326F53">
      <w:pPr>
        <w:rPr>
          <w:rFonts w:hint="cs"/>
          <w:rtl/>
          <w:lang w:eastAsia="en-US"/>
        </w:rPr>
      </w:pPr>
      <w:r>
        <w:rPr>
          <w:rFonts w:hint="cs"/>
          <w:rtl/>
          <w:lang w:eastAsia="en-US"/>
        </w:rPr>
        <w:t>גמרא:</w:t>
      </w:r>
    </w:p>
    <w:p w:rsidR="00326F53" w:rsidRDefault="00326F53" w:rsidP="00326F53">
      <w:pPr>
        <w:rPr>
          <w:rFonts w:hint="cs"/>
          <w:rtl/>
          <w:lang w:eastAsia="en-US"/>
        </w:rPr>
      </w:pPr>
      <w:r>
        <w:rPr>
          <w:rFonts w:hint="cs"/>
          <w:rtl/>
          <w:lang w:eastAsia="en-US"/>
        </w:rPr>
        <w:t>בשלמא</w:t>
      </w:r>
    </w:p>
    <w:p w:rsidR="00326F53" w:rsidRDefault="00326F53" w:rsidP="00326F53">
      <w:pPr>
        <w:rPr>
          <w:rFonts w:hint="cs"/>
          <w:rtl/>
          <w:lang w:eastAsia="en-US"/>
        </w:rPr>
      </w:pPr>
    </w:p>
    <w:p w:rsidR="00326F53" w:rsidRDefault="00326F53" w:rsidP="00326F53">
      <w:pPr>
        <w:rPr>
          <w:rtl/>
          <w:lang w:eastAsia="en-US"/>
        </w:rPr>
      </w:pPr>
      <w:r>
        <w:rPr>
          <w:rtl/>
          <w:lang w:eastAsia="en-US"/>
        </w:rPr>
        <w:t>(</w:t>
      </w:r>
      <w:r>
        <w:rPr>
          <w:rFonts w:hint="cs"/>
          <w:rtl/>
          <w:lang w:eastAsia="en-US"/>
        </w:rPr>
        <w:t>מעילה יב,א</w:t>
      </w:r>
      <w:r>
        <w:rPr>
          <w:rtl/>
          <w:lang w:eastAsia="en-US"/>
        </w:rPr>
        <w:t>)</w:t>
      </w:r>
    </w:p>
    <w:p w:rsidR="00326F53" w:rsidRDefault="00326F53" w:rsidP="00326F53">
      <w:pPr>
        <w:rPr>
          <w:rFonts w:hint="cs"/>
          <w:rtl/>
          <w:lang w:eastAsia="en-US"/>
        </w:rPr>
      </w:pPr>
      <w:r>
        <w:rPr>
          <w:szCs w:val="20"/>
          <w:rtl/>
          <w:lang w:eastAsia="en-US"/>
        </w:rPr>
        <w:t>(</w:t>
      </w:r>
      <w:r>
        <w:rPr>
          <w:rFonts w:cs="Miriam" w:hint="cs"/>
          <w:sz w:val="24"/>
          <w:szCs w:val="20"/>
          <w:rtl/>
          <w:lang w:eastAsia="en-US"/>
        </w:rPr>
        <w:t>תרומת</w:t>
      </w:r>
      <w:r>
        <w:rPr>
          <w:szCs w:val="20"/>
          <w:rtl/>
          <w:lang w:eastAsia="en-US"/>
        </w:rPr>
        <w:t>)</w:t>
      </w:r>
      <w:r>
        <w:rPr>
          <w:rtl/>
          <w:lang w:eastAsia="en-US"/>
        </w:rPr>
        <w:t xml:space="preserve"> </w:t>
      </w:r>
      <w:r>
        <w:rPr>
          <w:rFonts w:hint="cs"/>
          <w:rtl/>
          <w:lang w:eastAsia="en-US"/>
        </w:rPr>
        <w:t xml:space="preserve">מזבח החיצון, דכתיב ביה </w:t>
      </w:r>
      <w:r>
        <w:rPr>
          <w:szCs w:val="20"/>
          <w:rtl/>
          <w:lang w:eastAsia="en-US"/>
        </w:rPr>
        <w:t>(</w:t>
      </w:r>
      <w:r>
        <w:rPr>
          <w:rFonts w:cs="Miriam" w:hint="cs"/>
          <w:sz w:val="24"/>
          <w:szCs w:val="20"/>
          <w:rtl/>
          <w:lang w:eastAsia="en-US"/>
        </w:rPr>
        <w:t>בהדיא דמועלין בו</w:t>
      </w:r>
      <w:r>
        <w:rPr>
          <w:szCs w:val="20"/>
          <w:rtl/>
          <w:lang w:eastAsia="en-US"/>
        </w:rPr>
        <w:t>)</w:t>
      </w:r>
      <w:r>
        <w:rPr>
          <w:rFonts w:hint="cs"/>
          <w:rtl/>
          <w:lang w:eastAsia="en-US"/>
        </w:rPr>
        <w:t xml:space="preserve">: </w:t>
      </w:r>
      <w:r>
        <w:rPr>
          <w:rFonts w:cs="Miriam" w:hint="cs"/>
          <w:sz w:val="24"/>
          <w:szCs w:val="16"/>
          <w:rtl/>
          <w:lang w:eastAsia="en-US"/>
        </w:rPr>
        <w:t>[ויקרא ו,ג]</w:t>
      </w:r>
      <w:r>
        <w:rPr>
          <w:rFonts w:cs="Miriam" w:hint="cs"/>
          <w:sz w:val="24"/>
          <w:szCs w:val="20"/>
          <w:rtl/>
          <w:lang w:eastAsia="en-US"/>
        </w:rPr>
        <w:t xml:space="preserve"> </w:t>
      </w:r>
      <w:r>
        <w:rPr>
          <w:rFonts w:cs="Narkisim"/>
          <w:sz w:val="24"/>
          <w:szCs w:val="20"/>
          <w:rtl/>
          <w:lang w:eastAsia="en-US"/>
        </w:rPr>
        <w:t>[</w:t>
      </w:r>
      <w:r>
        <w:rPr>
          <w:rFonts w:cs="Narkisim" w:hint="cs"/>
          <w:sz w:val="24"/>
          <w:szCs w:val="20"/>
          <w:rtl/>
          <w:lang w:eastAsia="en-US"/>
        </w:rPr>
        <w:t>ולבש הכהן מדו בד ומכנסי בד ילבש על בשרו והרים את הדשן אשר תאכל האש את העלה על המזבח</w:t>
      </w:r>
      <w:r>
        <w:rPr>
          <w:rFonts w:cs="Narkisim"/>
          <w:sz w:val="24"/>
          <w:szCs w:val="20"/>
          <w:rtl/>
          <w:lang w:eastAsia="en-US"/>
        </w:rPr>
        <w:t>]</w:t>
      </w:r>
      <w:r>
        <w:rPr>
          <w:rFonts w:cs="Narkisim" w:hint="cs"/>
          <w:sz w:val="24"/>
          <w:rtl/>
          <w:lang w:eastAsia="en-US"/>
        </w:rPr>
        <w:t xml:space="preserve"> וְשָׂמוֹ אצל המזבח</w:t>
      </w:r>
      <w:r>
        <w:rPr>
          <w:rFonts w:hint="cs"/>
          <w:rtl/>
          <w:lang w:eastAsia="en-US"/>
        </w:rPr>
        <w:t xml:space="preserve"> </w:t>
      </w:r>
      <w:r>
        <w:rPr>
          <w:szCs w:val="20"/>
          <w:rtl/>
          <w:lang w:eastAsia="en-US"/>
        </w:rPr>
        <w:t>(</w:t>
      </w:r>
      <w:r>
        <w:rPr>
          <w:rFonts w:cs="Miriam" w:hint="cs"/>
          <w:sz w:val="24"/>
          <w:szCs w:val="20"/>
          <w:rtl/>
          <w:lang w:eastAsia="en-US"/>
        </w:rPr>
        <w:t>לפיכך טעון גניזה: שהיה נבלע במקומו כדי שלא ימעלו בו</w:t>
      </w:r>
      <w:r>
        <w:rPr>
          <w:szCs w:val="20"/>
          <w:rtl/>
          <w:lang w:eastAsia="en-US"/>
        </w:rPr>
        <w:t>)</w:t>
      </w:r>
      <w:r>
        <w:rPr>
          <w:rFonts w:hint="cs"/>
          <w:rtl/>
          <w:lang w:eastAsia="en-US"/>
        </w:rPr>
        <w:t xml:space="preserve">, מזבח הפנימי מנלן </w:t>
      </w:r>
      <w:r>
        <w:rPr>
          <w:szCs w:val="20"/>
          <w:rtl/>
          <w:lang w:eastAsia="en-US"/>
        </w:rPr>
        <w:t>(</w:t>
      </w:r>
      <w:r>
        <w:rPr>
          <w:rFonts w:cs="Miriam" w:hint="cs"/>
          <w:sz w:val="24"/>
          <w:szCs w:val="20"/>
          <w:rtl/>
          <w:lang w:eastAsia="en-US"/>
        </w:rPr>
        <w:t>שהיה מניחו אצל מזבח החיצון ושיהו מועלין בו לאחר שבא עם תרומת הדשן</w:t>
      </w:r>
      <w:r>
        <w:rPr>
          <w:szCs w:val="20"/>
          <w:rtl/>
          <w:lang w:eastAsia="en-US"/>
        </w:rPr>
        <w:t>)</w:t>
      </w:r>
      <w:r>
        <w:rPr>
          <w:rFonts w:hint="cs"/>
          <w:rtl/>
          <w:lang w:eastAsia="en-US"/>
        </w:rPr>
        <w:t>?</w:t>
      </w:r>
    </w:p>
    <w:p w:rsidR="00326F53" w:rsidRDefault="00326F53" w:rsidP="00326F53">
      <w:pPr>
        <w:rPr>
          <w:rFonts w:hint="cs"/>
          <w:rtl/>
          <w:lang w:eastAsia="en-US"/>
        </w:rPr>
      </w:pPr>
      <w:r>
        <w:rPr>
          <w:rFonts w:hint="cs"/>
          <w:rtl/>
          <w:lang w:eastAsia="en-US"/>
        </w:rPr>
        <w:t xml:space="preserve">אמר רבי אלעזר דאמר קרא: </w:t>
      </w:r>
      <w:r>
        <w:rPr>
          <w:rFonts w:cs="Miriam" w:hint="cs"/>
          <w:sz w:val="24"/>
          <w:szCs w:val="16"/>
          <w:rtl/>
          <w:lang w:eastAsia="en-US"/>
        </w:rPr>
        <w:t>(ויקרא ב</w:t>
      </w:r>
      <w:r>
        <w:rPr>
          <w:rFonts w:cs="Miriam"/>
          <w:sz w:val="24"/>
          <w:szCs w:val="16"/>
          <w:rtl/>
          <w:lang w:eastAsia="en-US"/>
        </w:rPr>
        <w:t>,</w:t>
      </w:r>
      <w:r>
        <w:rPr>
          <w:rFonts w:cs="Miriam" w:hint="cs"/>
          <w:sz w:val="24"/>
          <w:szCs w:val="16"/>
          <w:rtl/>
          <w:lang w:eastAsia="en-US"/>
        </w:rPr>
        <w:t>טז)</w:t>
      </w:r>
      <w:r>
        <w:rPr>
          <w:rFonts w:cs="Narkisim" w:hint="cs"/>
          <w:rtl/>
          <w:lang w:eastAsia="en-US"/>
        </w:rPr>
        <w:t xml:space="preserve"> והסיר את מוראתו בנוצתה </w:t>
      </w:r>
      <w:r>
        <w:rPr>
          <w:rFonts w:cs="Narkisim"/>
          <w:szCs w:val="20"/>
          <w:rtl/>
          <w:lang w:eastAsia="en-US"/>
        </w:rPr>
        <w:t>[</w:t>
      </w:r>
      <w:r>
        <w:rPr>
          <w:rFonts w:cs="Narkisim" w:hint="cs"/>
          <w:szCs w:val="20"/>
          <w:rtl/>
          <w:lang w:eastAsia="en-US"/>
        </w:rPr>
        <w:t xml:space="preserve">והשליך אתה אצל המזבח קדמה </w:t>
      </w:r>
      <w:r>
        <w:rPr>
          <w:rFonts w:cs="Narkisim" w:hint="cs"/>
          <w:szCs w:val="20"/>
          <w:u w:val="single"/>
          <w:rtl/>
          <w:lang w:eastAsia="en-US"/>
        </w:rPr>
        <w:t>אל מקום הדשן</w:t>
      </w:r>
      <w:r>
        <w:rPr>
          <w:rFonts w:cs="Narkisim"/>
          <w:szCs w:val="20"/>
          <w:rtl/>
          <w:lang w:eastAsia="en-US"/>
        </w:rPr>
        <w:t>]</w:t>
      </w:r>
      <w:r>
        <w:rPr>
          <w:rFonts w:hint="cs"/>
          <w:rtl/>
          <w:lang w:eastAsia="en-US"/>
        </w:rPr>
        <w:t xml:space="preserve">; אם אינו ענין למזבח החיצון </w:t>
      </w:r>
      <w:r>
        <w:rPr>
          <w:szCs w:val="20"/>
          <w:rtl/>
          <w:lang w:eastAsia="en-US"/>
        </w:rPr>
        <w:t>(</w:t>
      </w:r>
      <w:r>
        <w:rPr>
          <w:rFonts w:cs="Miriam" w:hint="cs"/>
          <w:sz w:val="24"/>
          <w:szCs w:val="20"/>
          <w:rtl/>
          <w:lang w:eastAsia="en-US"/>
        </w:rPr>
        <w:t xml:space="preserve">אם אינו ענין למכתב </w:t>
      </w:r>
      <w:r>
        <w:rPr>
          <w:rFonts w:cs="Narkisim" w:hint="cs"/>
          <w:sz w:val="24"/>
          <w:szCs w:val="20"/>
          <w:rtl/>
          <w:lang w:eastAsia="en-US"/>
        </w:rPr>
        <w:t>אל מקום הדשן</w:t>
      </w:r>
      <w:r>
        <w:rPr>
          <w:rFonts w:cs="Miriam" w:hint="cs"/>
          <w:sz w:val="24"/>
          <w:szCs w:val="20"/>
          <w:rtl/>
          <w:lang w:eastAsia="en-US"/>
        </w:rPr>
        <w:t xml:space="preserve"> לדישון מזבח החיצון, דהא כתיב ביה דשן אחר, דכתיב </w:t>
      </w:r>
      <w:r>
        <w:rPr>
          <w:rFonts w:cs="Miriam" w:hint="cs"/>
          <w:sz w:val="24"/>
          <w:szCs w:val="16"/>
          <w:rtl/>
          <w:lang w:eastAsia="en-US"/>
        </w:rPr>
        <w:t>[ויקרא ו,ג]</w:t>
      </w:r>
      <w:r>
        <w:rPr>
          <w:rFonts w:cs="Miriam" w:hint="cs"/>
          <w:sz w:val="24"/>
          <w:szCs w:val="20"/>
          <w:rtl/>
          <w:lang w:eastAsia="en-US"/>
        </w:rPr>
        <w:t xml:space="preserve"> </w:t>
      </w:r>
      <w:r>
        <w:rPr>
          <w:rFonts w:cs="Narkisim" w:hint="cs"/>
          <w:sz w:val="24"/>
          <w:szCs w:val="20"/>
          <w:rtl/>
          <w:lang w:eastAsia="en-US"/>
        </w:rPr>
        <w:t>והרים את הדשן</w:t>
      </w:r>
      <w:r>
        <w:rPr>
          <w:szCs w:val="20"/>
          <w:rtl/>
          <w:lang w:eastAsia="en-US"/>
        </w:rPr>
        <w:t>)</w:t>
      </w:r>
      <w:r>
        <w:rPr>
          <w:rtl/>
          <w:lang w:eastAsia="en-US"/>
        </w:rPr>
        <w:t xml:space="preserve"> </w:t>
      </w:r>
      <w:r>
        <w:rPr>
          <w:rFonts w:hint="cs"/>
          <w:rtl/>
          <w:lang w:eastAsia="en-US"/>
        </w:rPr>
        <w:t xml:space="preserve">- תנהו </w:t>
      </w:r>
      <w:r>
        <w:rPr>
          <w:szCs w:val="20"/>
          <w:rtl/>
          <w:lang w:eastAsia="en-US"/>
        </w:rPr>
        <w:t>(</w:t>
      </w:r>
      <w:r>
        <w:rPr>
          <w:rFonts w:cs="Miriam" w:hint="cs"/>
          <w:sz w:val="24"/>
          <w:szCs w:val="20"/>
          <w:rtl/>
          <w:lang w:eastAsia="en-US"/>
        </w:rPr>
        <w:t xml:space="preserve">האי </w:t>
      </w:r>
      <w:r>
        <w:rPr>
          <w:rFonts w:cs="Narkisim" w:hint="cs"/>
          <w:sz w:val="24"/>
          <w:szCs w:val="20"/>
          <w:rtl/>
          <w:lang w:eastAsia="en-US"/>
        </w:rPr>
        <w:t>אל מקום הדשן</w:t>
      </w:r>
      <w:r>
        <w:rPr>
          <w:szCs w:val="20"/>
          <w:rtl/>
          <w:lang w:eastAsia="en-US"/>
        </w:rPr>
        <w:t>)</w:t>
      </w:r>
      <w:r>
        <w:rPr>
          <w:rtl/>
          <w:lang w:eastAsia="en-US"/>
        </w:rPr>
        <w:t xml:space="preserve"> </w:t>
      </w:r>
      <w:r>
        <w:rPr>
          <w:rFonts w:hint="cs"/>
          <w:rtl/>
          <w:lang w:eastAsia="en-US"/>
        </w:rPr>
        <w:t xml:space="preserve">ענין למזבח הפנימי </w:t>
      </w:r>
      <w:r>
        <w:rPr>
          <w:szCs w:val="20"/>
          <w:rtl/>
          <w:lang w:eastAsia="en-US"/>
        </w:rPr>
        <w:t>(</w:t>
      </w:r>
      <w:r>
        <w:rPr>
          <w:rFonts w:cs="Miriam" w:hint="cs"/>
          <w:sz w:val="24"/>
          <w:szCs w:val="20"/>
          <w:rtl/>
          <w:lang w:eastAsia="en-US"/>
        </w:rPr>
        <w:t>לדישון מזבח הפנימי והמנורה, ששם היה מקומו, דמועלין בו כבתרומת הדשן של מזבח החיצון המונח שם</w:t>
      </w:r>
      <w:r>
        <w:rPr>
          <w:szCs w:val="20"/>
          <w:rtl/>
          <w:lang w:eastAsia="en-US"/>
        </w:rPr>
        <w:t>)</w:t>
      </w:r>
      <w:r>
        <w:rPr>
          <w:rFonts w:hint="cs"/>
          <w:rtl/>
          <w:lang w:eastAsia="en-US"/>
        </w:rPr>
        <w:t>.</w:t>
      </w:r>
    </w:p>
    <w:p w:rsidR="00326F53" w:rsidRDefault="00326F53" w:rsidP="00326F53">
      <w:pPr>
        <w:rPr>
          <w:rFonts w:hint="cs"/>
          <w:rtl/>
          <w:lang w:eastAsia="en-US"/>
        </w:rPr>
      </w:pPr>
      <w:r>
        <w:rPr>
          <w:rFonts w:hint="cs"/>
          <w:rtl/>
          <w:lang w:eastAsia="en-US"/>
        </w:rPr>
        <w:t xml:space="preserve">אימא: אידי ואידי </w:t>
      </w:r>
      <w:r>
        <w:rPr>
          <w:szCs w:val="20"/>
          <w:rtl/>
          <w:lang w:eastAsia="en-US"/>
        </w:rPr>
        <w:t>(</w:t>
      </w:r>
      <w:r>
        <w:rPr>
          <w:rFonts w:cs="Miriam" w:hint="cs"/>
          <w:sz w:val="24"/>
          <w:szCs w:val="20"/>
          <w:rtl/>
          <w:lang w:eastAsia="en-US"/>
        </w:rPr>
        <w:t>קראי</w:t>
      </w:r>
      <w:r>
        <w:rPr>
          <w:szCs w:val="20"/>
          <w:rtl/>
          <w:lang w:eastAsia="en-US"/>
        </w:rPr>
        <w:t>)</w:t>
      </w:r>
      <w:r>
        <w:rPr>
          <w:rtl/>
          <w:lang w:eastAsia="en-US"/>
        </w:rPr>
        <w:t xml:space="preserve"> </w:t>
      </w:r>
      <w:r>
        <w:rPr>
          <w:rFonts w:hint="cs"/>
          <w:rtl/>
          <w:lang w:eastAsia="en-US"/>
        </w:rPr>
        <w:t xml:space="preserve">במזבח החיצון, ולקבוע לו מקום </w:t>
      </w:r>
      <w:r>
        <w:rPr>
          <w:szCs w:val="20"/>
          <w:rtl/>
          <w:lang w:eastAsia="en-US"/>
        </w:rPr>
        <w:t>(</w:t>
      </w:r>
      <w:r>
        <w:rPr>
          <w:rFonts w:cs="Miriam" w:hint="cs"/>
          <w:sz w:val="24"/>
          <w:szCs w:val="20"/>
          <w:rtl/>
          <w:lang w:eastAsia="en-US"/>
        </w:rPr>
        <w:t xml:space="preserve">והא דשנה עליו הכתוב </w:t>
      </w:r>
      <w:r>
        <w:rPr>
          <w:rFonts w:cs="Narkisim" w:hint="cs"/>
          <w:sz w:val="24"/>
          <w:szCs w:val="18"/>
          <w:rtl/>
          <w:lang w:eastAsia="en-US"/>
        </w:rPr>
        <w:t>[</w:t>
      </w:r>
      <w:r>
        <w:rPr>
          <w:rFonts w:cs="Miriam" w:hint="cs"/>
          <w:sz w:val="24"/>
          <w:szCs w:val="16"/>
          <w:rtl/>
          <w:lang w:eastAsia="en-US"/>
        </w:rPr>
        <w:t>ויקרא א,טז]</w:t>
      </w:r>
      <w:r>
        <w:rPr>
          <w:rFonts w:cs="Miriam" w:hint="cs"/>
          <w:sz w:val="24"/>
          <w:szCs w:val="20"/>
          <w:rtl/>
          <w:lang w:eastAsia="en-US"/>
        </w:rPr>
        <w:t xml:space="preserve"> </w:t>
      </w:r>
      <w:r>
        <w:rPr>
          <w:rFonts w:cs="Narkisim" w:hint="cs"/>
          <w:sz w:val="24"/>
          <w:szCs w:val="20"/>
          <w:rtl/>
          <w:lang w:eastAsia="en-US"/>
        </w:rPr>
        <w:t xml:space="preserve">והסיר מוראתו בנוצתה] והשליך </w:t>
      </w:r>
      <w:r>
        <w:rPr>
          <w:rFonts w:cs="Narkisim" w:hint="cs"/>
          <w:sz w:val="24"/>
          <w:szCs w:val="18"/>
          <w:rtl/>
          <w:lang w:eastAsia="en-US"/>
        </w:rPr>
        <w:t>[</w:t>
      </w:r>
      <w:r>
        <w:rPr>
          <w:rFonts w:cs="Narkisim" w:hint="cs"/>
          <w:szCs w:val="20"/>
          <w:rtl/>
          <w:lang w:eastAsia="en-US"/>
        </w:rPr>
        <w:t xml:space="preserve">אתה אצל המזבח קדמה </w:t>
      </w:r>
      <w:r>
        <w:rPr>
          <w:rFonts w:cs="Narkisim" w:hint="cs"/>
          <w:szCs w:val="20"/>
          <w:u w:val="single"/>
          <w:rtl/>
          <w:lang w:eastAsia="en-US"/>
        </w:rPr>
        <w:t>אל מקום הדשן</w:t>
      </w:r>
      <w:r>
        <w:rPr>
          <w:rFonts w:cs="Narkisim" w:hint="cs"/>
          <w:sz w:val="24"/>
          <w:szCs w:val="18"/>
          <w:rtl/>
          <w:lang w:eastAsia="en-US"/>
        </w:rPr>
        <w:t>]</w:t>
      </w:r>
      <w:r>
        <w:rPr>
          <w:rFonts w:cs="Miriam" w:hint="cs"/>
          <w:sz w:val="24"/>
          <w:szCs w:val="20"/>
          <w:rtl/>
          <w:lang w:eastAsia="en-US"/>
        </w:rPr>
        <w:t xml:space="preserve"> - כדי לקבוע לו מקום: שתהא השלכת מוראת העוף אצל המזבח קדמה, ואכתי לא ידעינן אמאי מועלין בדישון מזבח הפנימי, דהא לא כתיב ביה דישון כלל, דהאי דכתיב </w:t>
      </w:r>
      <w:r>
        <w:rPr>
          <w:rFonts w:cs="Miriam" w:hint="cs"/>
          <w:sz w:val="24"/>
          <w:szCs w:val="16"/>
          <w:rtl/>
          <w:lang w:eastAsia="en-US"/>
        </w:rPr>
        <w:t>[במדבר ד,יג]</w:t>
      </w:r>
      <w:r>
        <w:rPr>
          <w:rFonts w:cs="Miriam" w:hint="cs"/>
          <w:sz w:val="24"/>
          <w:szCs w:val="20"/>
          <w:rtl/>
          <w:lang w:eastAsia="en-US"/>
        </w:rPr>
        <w:t xml:space="preserve"> </w:t>
      </w:r>
      <w:r>
        <w:rPr>
          <w:rFonts w:cs="Narkisim" w:hint="cs"/>
          <w:sz w:val="24"/>
          <w:szCs w:val="20"/>
          <w:rtl/>
          <w:lang w:eastAsia="en-US"/>
        </w:rPr>
        <w:t xml:space="preserve">ודשנו את המזבח </w:t>
      </w:r>
      <w:r>
        <w:rPr>
          <w:rFonts w:cs="Narkisim" w:hint="cs"/>
          <w:sz w:val="24"/>
          <w:szCs w:val="18"/>
          <w:rtl/>
          <w:lang w:eastAsia="en-US"/>
        </w:rPr>
        <w:t>[ופרשו עליו בגד ארגמן]</w:t>
      </w:r>
      <w:r>
        <w:rPr>
          <w:rFonts w:cs="Miriam" w:hint="cs"/>
          <w:sz w:val="24"/>
          <w:szCs w:val="20"/>
          <w:rtl/>
          <w:lang w:eastAsia="en-US"/>
        </w:rPr>
        <w:t xml:space="preserve"> - ההוא בשעת מסעות קמיירי</w:t>
      </w:r>
      <w:r>
        <w:rPr>
          <w:szCs w:val="20"/>
          <w:rtl/>
          <w:lang w:eastAsia="en-US"/>
        </w:rPr>
        <w:t>)</w:t>
      </w:r>
      <w:r>
        <w:rPr>
          <w:rFonts w:hint="cs"/>
          <w:rtl/>
          <w:lang w:eastAsia="en-US"/>
        </w:rPr>
        <w:t>!?</w:t>
      </w:r>
    </w:p>
    <w:p w:rsidR="00326F53" w:rsidRDefault="00326F53" w:rsidP="00326F53">
      <w:pPr>
        <w:rPr>
          <w:rFonts w:ascii="Courier" w:hAnsi="Courier" w:hint="cs"/>
          <w:rtl/>
          <w:lang w:eastAsia="en-US"/>
        </w:rPr>
      </w:pPr>
      <w:r>
        <w:rPr>
          <w:rFonts w:hint="cs"/>
          <w:rtl/>
          <w:lang w:eastAsia="en-US"/>
        </w:rPr>
        <w:t xml:space="preserve">אם כן </w:t>
      </w:r>
      <w:r>
        <w:rPr>
          <w:rFonts w:hint="cs"/>
          <w:szCs w:val="20"/>
          <w:rtl/>
          <w:lang w:eastAsia="en-US"/>
        </w:rPr>
        <w:t>(</w:t>
      </w:r>
      <w:r>
        <w:rPr>
          <w:rFonts w:cs="Miriam" w:hint="cs"/>
          <w:sz w:val="24"/>
          <w:szCs w:val="20"/>
          <w:rtl/>
          <w:lang w:eastAsia="en-US"/>
        </w:rPr>
        <w:t>כדאמרת דלקבוע לו מקום הוא דאתא</w:t>
      </w:r>
      <w:r>
        <w:rPr>
          <w:rFonts w:hint="cs"/>
          <w:szCs w:val="20"/>
          <w:rtl/>
          <w:lang w:eastAsia="en-US"/>
        </w:rPr>
        <w:t>)</w:t>
      </w:r>
      <w:r>
        <w:rPr>
          <w:rFonts w:hint="cs"/>
          <w:rtl/>
          <w:lang w:eastAsia="en-US"/>
        </w:rPr>
        <w:t xml:space="preserve"> לימא קרא '</w:t>
      </w:r>
      <w:r>
        <w:rPr>
          <w:rFonts w:cs="Narkisim" w:hint="cs"/>
          <w:szCs w:val="20"/>
          <w:rtl/>
          <w:lang w:eastAsia="en-US"/>
        </w:rPr>
        <w:t>(</w:t>
      </w:r>
      <w:r>
        <w:rPr>
          <w:rFonts w:cs="Narkisim" w:hint="cs"/>
          <w:sz w:val="24"/>
          <w:szCs w:val="20"/>
          <w:rtl/>
          <w:lang w:eastAsia="en-US"/>
        </w:rPr>
        <w:t>והשליך אותו</w:t>
      </w:r>
      <w:r>
        <w:rPr>
          <w:rFonts w:cs="Narkisim" w:hint="cs"/>
          <w:szCs w:val="20"/>
          <w:rtl/>
          <w:lang w:eastAsia="en-US"/>
        </w:rPr>
        <w:t>)</w:t>
      </w:r>
      <w:r>
        <w:rPr>
          <w:rFonts w:cs="Narkisim" w:hint="cs"/>
          <w:rtl/>
          <w:lang w:eastAsia="en-US"/>
        </w:rPr>
        <w:t xml:space="preserve"> אצל המזבח </w:t>
      </w:r>
      <w:r>
        <w:rPr>
          <w:rFonts w:cs="Narkisim" w:hint="cs"/>
          <w:szCs w:val="20"/>
          <w:rtl/>
          <w:lang w:eastAsia="en-US"/>
        </w:rPr>
        <w:t>(</w:t>
      </w:r>
      <w:r>
        <w:rPr>
          <w:rFonts w:cs="Narkisim" w:hint="cs"/>
          <w:sz w:val="24"/>
          <w:szCs w:val="20"/>
          <w:rtl/>
          <w:lang w:eastAsia="en-US"/>
        </w:rPr>
        <w:t>קדמה</w:t>
      </w:r>
      <w:r>
        <w:rPr>
          <w:rFonts w:cs="Narkisim" w:hint="cs"/>
          <w:szCs w:val="20"/>
          <w:rtl/>
          <w:lang w:eastAsia="en-US"/>
        </w:rPr>
        <w:t>)</w:t>
      </w:r>
      <w:r>
        <w:rPr>
          <w:rFonts w:hint="cs"/>
          <w:rtl/>
          <w:lang w:eastAsia="en-US"/>
        </w:rPr>
        <w:t xml:space="preserve">' </w:t>
      </w:r>
      <w:r>
        <w:rPr>
          <w:rFonts w:hint="cs"/>
          <w:szCs w:val="20"/>
          <w:rtl/>
          <w:lang w:eastAsia="en-US"/>
        </w:rPr>
        <w:t>(</w:t>
      </w:r>
      <w:r>
        <w:rPr>
          <w:rFonts w:cs="Miriam" w:hint="cs"/>
          <w:sz w:val="24"/>
          <w:szCs w:val="20"/>
          <w:rtl/>
          <w:lang w:eastAsia="en-US"/>
        </w:rPr>
        <w:t>ותו לא וממילא ידענא דהיינו מקום הדשן, דיליף '</w:t>
      </w:r>
      <w:r>
        <w:rPr>
          <w:rFonts w:cs="Narkisim" w:hint="cs"/>
          <w:sz w:val="24"/>
          <w:szCs w:val="20"/>
          <w:rtl/>
          <w:lang w:eastAsia="en-US"/>
        </w:rPr>
        <w:t>אצל</w:t>
      </w:r>
      <w:r>
        <w:rPr>
          <w:rFonts w:cs="Miriam" w:hint="cs"/>
          <w:sz w:val="24"/>
          <w:szCs w:val="20"/>
          <w:rtl/>
          <w:lang w:eastAsia="en-US"/>
        </w:rPr>
        <w:t>' '</w:t>
      </w:r>
      <w:r>
        <w:rPr>
          <w:rFonts w:cs="Narkisim" w:hint="cs"/>
          <w:sz w:val="24"/>
          <w:szCs w:val="20"/>
          <w:rtl/>
          <w:lang w:eastAsia="en-US"/>
        </w:rPr>
        <w:t>אצל</w:t>
      </w:r>
      <w:r>
        <w:rPr>
          <w:rFonts w:cs="Miriam" w:hint="cs"/>
          <w:sz w:val="24"/>
          <w:szCs w:val="20"/>
          <w:rtl/>
          <w:lang w:eastAsia="en-US"/>
        </w:rPr>
        <w:t>' מ-</w:t>
      </w:r>
      <w:r>
        <w:rPr>
          <w:rFonts w:cs="Narkisim" w:hint="cs"/>
          <w:sz w:val="24"/>
          <w:szCs w:val="20"/>
          <w:rtl/>
          <w:lang w:eastAsia="en-US"/>
        </w:rPr>
        <w:t>ושמו אצל המזבח</w:t>
      </w:r>
      <w:r>
        <w:rPr>
          <w:rFonts w:cs="Miriam" w:hint="cs"/>
          <w:sz w:val="24"/>
          <w:szCs w:val="20"/>
          <w:rtl/>
          <w:lang w:eastAsia="en-US"/>
        </w:rPr>
        <w:t>, ואיכא למימר דבתרוייהו בדישון מזבח החיצון קמיירי!</w:t>
      </w:r>
      <w:r>
        <w:rPr>
          <w:rFonts w:hint="cs"/>
          <w:szCs w:val="20"/>
          <w:rtl/>
          <w:lang w:eastAsia="en-US"/>
        </w:rPr>
        <w:t>)</w:t>
      </w:r>
      <w:r>
        <w:rPr>
          <w:rFonts w:hint="cs"/>
          <w:rtl/>
          <w:lang w:eastAsia="en-US"/>
        </w:rPr>
        <w:t>; מאי '</w:t>
      </w:r>
      <w:r>
        <w:rPr>
          <w:rFonts w:cs="Narkisim" w:hint="cs"/>
          <w:szCs w:val="20"/>
          <w:rtl/>
          <w:lang w:eastAsia="en-US"/>
        </w:rPr>
        <w:t>[אל מקום]</w:t>
      </w:r>
      <w:r>
        <w:rPr>
          <w:rFonts w:cs="Narkisim" w:hint="cs"/>
          <w:rtl/>
          <w:lang w:eastAsia="en-US"/>
        </w:rPr>
        <w:t xml:space="preserve"> הדשן</w:t>
      </w:r>
      <w:r>
        <w:rPr>
          <w:rFonts w:hint="cs"/>
          <w:rtl/>
          <w:lang w:eastAsia="en-US"/>
        </w:rPr>
        <w:t xml:space="preserve">'? - </w:t>
      </w:r>
      <w:r>
        <w:rPr>
          <w:rFonts w:hint="cs"/>
          <w:szCs w:val="20"/>
          <w:rtl/>
          <w:lang w:eastAsia="en-US"/>
        </w:rPr>
        <w:t>(</w:t>
      </w:r>
      <w:r>
        <w:rPr>
          <w:rFonts w:cs="Miriam" w:hint="cs"/>
          <w:sz w:val="24"/>
          <w:szCs w:val="20"/>
          <w:rtl/>
          <w:lang w:eastAsia="en-US"/>
        </w:rPr>
        <w:t xml:space="preserve">אלא מדאיצטריך למכתב בהאי קרא </w:t>
      </w:r>
      <w:r>
        <w:rPr>
          <w:rFonts w:cs="Narkisim" w:hint="cs"/>
          <w:sz w:val="24"/>
          <w:szCs w:val="20"/>
          <w:rtl/>
          <w:lang w:eastAsia="en-US"/>
        </w:rPr>
        <w:t>הדשן</w:t>
      </w:r>
      <w:r>
        <w:rPr>
          <w:rFonts w:cs="Miriam" w:hint="cs"/>
          <w:sz w:val="24"/>
          <w:szCs w:val="20"/>
          <w:rtl/>
          <w:lang w:eastAsia="en-US"/>
        </w:rPr>
        <w:t xml:space="preserve"> - שמע מינה:</w:t>
      </w:r>
      <w:r>
        <w:rPr>
          <w:rFonts w:hint="cs"/>
          <w:szCs w:val="20"/>
          <w:rtl/>
          <w:lang w:eastAsia="en-US"/>
        </w:rPr>
        <w:t>)</w:t>
      </w:r>
      <w:r>
        <w:rPr>
          <w:rFonts w:hint="cs"/>
          <w:rtl/>
          <w:lang w:eastAsia="en-US"/>
        </w:rPr>
        <w:t xml:space="preserve"> דאפילו מזבח הפנימי </w:t>
      </w:r>
      <w:r>
        <w:rPr>
          <w:rFonts w:hint="cs"/>
          <w:szCs w:val="20"/>
          <w:rtl/>
          <w:lang w:eastAsia="en-US"/>
        </w:rPr>
        <w:t>(</w:t>
      </w:r>
      <w:r>
        <w:rPr>
          <w:rFonts w:cs="Miriam" w:hint="cs"/>
          <w:sz w:val="24"/>
          <w:szCs w:val="20"/>
          <w:rtl/>
          <w:lang w:eastAsia="en-US"/>
        </w:rPr>
        <w:t xml:space="preserve">בדישון מזבח הפנימי מיירי: דאם אינו ענין כו'; וכיון דכתיב ביה </w:t>
      </w:r>
      <w:r>
        <w:rPr>
          <w:rFonts w:cs="Narkisim" w:hint="cs"/>
          <w:sz w:val="24"/>
          <w:szCs w:val="20"/>
          <w:rtl/>
          <w:lang w:eastAsia="en-US"/>
        </w:rPr>
        <w:t>דשן</w:t>
      </w:r>
      <w:r>
        <w:rPr>
          <w:rFonts w:cs="Miriam" w:hint="cs"/>
          <w:sz w:val="24"/>
          <w:szCs w:val="20"/>
          <w:rtl/>
          <w:lang w:eastAsia="en-US"/>
        </w:rPr>
        <w:t xml:space="preserve"> דינו כתרומת הדשן של מזבח החיצון: מועלין בה</w:t>
      </w:r>
      <w:r>
        <w:rPr>
          <w:rFonts w:hint="cs"/>
          <w:szCs w:val="20"/>
          <w:rtl/>
          <w:lang w:eastAsia="en-US"/>
        </w:rPr>
        <w:t>)</w:t>
      </w:r>
      <w:r>
        <w:rPr>
          <w:rFonts w:hint="cs"/>
          <w:rtl/>
          <w:lang w:eastAsia="en-US"/>
        </w:rPr>
        <w:t>.</w:t>
      </w:r>
    </w:p>
    <w:p w:rsidR="00326F53" w:rsidRDefault="00326F53" w:rsidP="00326F53">
      <w:pPr>
        <w:rPr>
          <w:rFonts w:ascii="Courier" w:hAnsi="Courier" w:hint="cs"/>
          <w:rtl/>
          <w:lang w:eastAsia="en-US"/>
        </w:rPr>
      </w:pPr>
      <w:r>
        <w:rPr>
          <w:rFonts w:hint="cs"/>
          <w:rtl/>
          <w:lang w:eastAsia="en-US"/>
        </w:rPr>
        <w:t>מנורה מנלן?</w:t>
      </w:r>
    </w:p>
    <w:p w:rsidR="00326F53" w:rsidRDefault="00326F53" w:rsidP="00326F53">
      <w:pPr>
        <w:rPr>
          <w:rFonts w:cs="Miriam" w:hint="cs"/>
          <w:sz w:val="24"/>
          <w:szCs w:val="20"/>
          <w:rtl/>
          <w:lang w:eastAsia="en-US"/>
        </w:rPr>
      </w:pPr>
      <w:r>
        <w:rPr>
          <w:rFonts w:hint="cs"/>
          <w:rtl/>
          <w:lang w:eastAsia="en-US"/>
        </w:rPr>
        <w:t xml:space="preserve">דשן - הדשן </w:t>
      </w:r>
      <w:r>
        <w:rPr>
          <w:szCs w:val="20"/>
          <w:rtl/>
          <w:lang w:eastAsia="en-US"/>
        </w:rPr>
        <w:t>(</w:t>
      </w:r>
      <w:r>
        <w:rPr>
          <w:rFonts w:cs="Miriam" w:hint="cs"/>
          <w:sz w:val="24"/>
          <w:szCs w:val="20"/>
          <w:rtl/>
          <w:lang w:eastAsia="en-US"/>
        </w:rPr>
        <w:t>מריבוייא דה"א אתי דישון המנורה</w:t>
      </w:r>
      <w:r>
        <w:rPr>
          <w:szCs w:val="20"/>
          <w:rtl/>
          <w:lang w:eastAsia="en-US"/>
        </w:rPr>
        <w:t>)</w:t>
      </w:r>
      <w:r>
        <w:rPr>
          <w:rFonts w:hint="cs"/>
          <w:rtl/>
          <w:lang w:eastAsia="en-US"/>
        </w:rPr>
        <w:t>.</w:t>
      </w:r>
      <w:r>
        <w:rPr>
          <w:rFonts w:cs="Miriam" w:hint="cs"/>
          <w:sz w:val="24"/>
          <w:szCs w:val="20"/>
          <w:rtl/>
          <w:lang w:eastAsia="en-US"/>
        </w:rPr>
        <w:t xml:space="preserve"> </w:t>
      </w:r>
    </w:p>
    <w:p w:rsidR="00326F53" w:rsidRDefault="00326F53" w:rsidP="00326F53">
      <w:pPr>
        <w:ind w:left="720"/>
        <w:rPr>
          <w:rFonts w:cs="Miriam" w:hint="cs"/>
          <w:sz w:val="24"/>
          <w:szCs w:val="20"/>
          <w:rtl/>
          <w:lang w:eastAsia="en-US"/>
        </w:rPr>
      </w:pPr>
      <w:r>
        <w:rPr>
          <w:rFonts w:cs="Miriam" w:hint="cs"/>
          <w:sz w:val="24"/>
          <w:szCs w:val="20"/>
          <w:rtl/>
          <w:lang w:eastAsia="en-US"/>
        </w:rPr>
        <w:t xml:space="preserve">תוספות ד"ה </w:t>
      </w:r>
      <w:r>
        <w:rPr>
          <w:rFonts w:cs="Miriam" w:hint="cs"/>
          <w:b/>
          <w:bCs/>
          <w:sz w:val="24"/>
          <w:szCs w:val="20"/>
          <w:rtl/>
          <w:lang w:eastAsia="en-US"/>
        </w:rPr>
        <w:t>בשלמא מזבח החיצון</w:t>
      </w:r>
      <w:r>
        <w:rPr>
          <w:rFonts w:cs="Miriam" w:hint="cs"/>
          <w:sz w:val="24"/>
          <w:szCs w:val="20"/>
          <w:rtl/>
          <w:lang w:eastAsia="en-US"/>
        </w:rPr>
        <w:t xml:space="preserve"> דכתיב ושמו אצל המזבח. לכאורה משמע דהכי קאמר: בשלמא דישון מזבח החיצון אין מועלין משום דכתיב </w:t>
      </w:r>
      <w:r>
        <w:rPr>
          <w:rFonts w:cs="Narkisim" w:hint="cs"/>
          <w:sz w:val="24"/>
          <w:szCs w:val="20"/>
          <w:rtl/>
          <w:lang w:eastAsia="en-US"/>
        </w:rPr>
        <w:t>ושמו</w:t>
      </w:r>
      <w:r>
        <w:rPr>
          <w:rFonts w:cs="Miriam" w:hint="cs"/>
          <w:sz w:val="24"/>
          <w:szCs w:val="20"/>
          <w:rtl/>
          <w:lang w:eastAsia="en-US"/>
        </w:rPr>
        <w:t xml:space="preserve">; מיהו אין לפרש כך, דהא בדישון מזבח החיצון יש בו מעילה, כדמשמע לעיל, דפריך 'והרי תרומת הדשן וכו'! ואדרבה: </w:t>
      </w:r>
      <w:r>
        <w:rPr>
          <w:rFonts w:cs="Narkisim" w:hint="cs"/>
          <w:sz w:val="24"/>
          <w:szCs w:val="20"/>
          <w:rtl/>
          <w:lang w:eastAsia="en-US"/>
        </w:rPr>
        <w:t>ושמו</w:t>
      </w:r>
      <w:r>
        <w:rPr>
          <w:rFonts w:cs="Miriam" w:hint="cs"/>
          <w:sz w:val="24"/>
          <w:szCs w:val="20"/>
          <w:rtl/>
          <w:lang w:eastAsia="en-US"/>
        </w:rPr>
        <w:t xml:space="preserve"> משמע שיש בו מעילה, כדקאמר לעיל, וכתיב התם '</w:t>
      </w:r>
      <w:r>
        <w:rPr>
          <w:rFonts w:cs="Narkisim" w:hint="cs"/>
          <w:sz w:val="24"/>
          <w:szCs w:val="20"/>
          <w:rtl/>
          <w:lang w:eastAsia="en-US"/>
        </w:rPr>
        <w:t>ושמו אצל</w:t>
      </w:r>
      <w:r>
        <w:rPr>
          <w:rFonts w:cs="Miriam" w:hint="cs"/>
          <w:sz w:val="24"/>
          <w:szCs w:val="20"/>
          <w:rtl/>
          <w:lang w:eastAsia="en-US"/>
        </w:rPr>
        <w:t>'!</w:t>
      </w:r>
    </w:p>
    <w:p w:rsidR="00326F53" w:rsidRDefault="00326F53" w:rsidP="00326F53">
      <w:pPr>
        <w:ind w:left="720"/>
        <w:rPr>
          <w:rFonts w:cs="Miriam" w:hint="cs"/>
          <w:sz w:val="24"/>
          <w:szCs w:val="20"/>
          <w:rtl/>
          <w:lang w:eastAsia="en-US"/>
        </w:rPr>
      </w:pPr>
      <w:r>
        <w:rPr>
          <w:rFonts w:cs="Miriam" w:hint="cs"/>
          <w:sz w:val="24"/>
          <w:szCs w:val="20"/>
          <w:rtl/>
          <w:lang w:eastAsia="en-US"/>
        </w:rPr>
        <w:t xml:space="preserve">לכך נראה לפרש דייק ממתניתין דקתני 'דישון מזבח הפנימי לא נהנין ולא מועלין' משום דנעשה מצותו, דהיינו דישון, אבל עד שלא נדשן - מועלין בו, דאכתי לא נעשית מצותו: דמצוה לדשנו; ודוקא במזבח הפנימי, אבל במזבח החיצון מועלין בו אף לאחר הדישון, ועלה קאמר בגמרא 'בשלמא מזבח החיצון': מועלין בו אף לאחר הדישון, משום דכתיב </w:t>
      </w:r>
      <w:r>
        <w:rPr>
          <w:rFonts w:cs="Narkisim" w:hint="cs"/>
          <w:sz w:val="24"/>
          <w:szCs w:val="20"/>
          <w:rtl/>
          <w:lang w:eastAsia="en-US"/>
        </w:rPr>
        <w:t>ושמו</w:t>
      </w:r>
      <w:r>
        <w:rPr>
          <w:rFonts w:cs="Miriam" w:hint="cs"/>
          <w:sz w:val="24"/>
          <w:szCs w:val="20"/>
          <w:rtl/>
          <w:lang w:eastAsia="en-US"/>
        </w:rPr>
        <w:t xml:space="preserve"> לומר דאף כי נעשית מצותו מועלין בו, כדנפקא לן לעיל, מדכתיב </w:t>
      </w:r>
      <w:r>
        <w:rPr>
          <w:rFonts w:cs="Narkisim" w:hint="cs"/>
          <w:sz w:val="24"/>
          <w:szCs w:val="20"/>
          <w:rtl/>
          <w:lang w:eastAsia="en-US"/>
        </w:rPr>
        <w:t>ושמו</w:t>
      </w:r>
      <w:r>
        <w:rPr>
          <w:rFonts w:cs="Miriam" w:hint="cs"/>
          <w:sz w:val="24"/>
          <w:szCs w:val="20"/>
          <w:rtl/>
          <w:lang w:eastAsia="en-US"/>
        </w:rPr>
        <w:t>; אלא מזבח פנימי מנלן דמצוה לדשנו, דנימא דאין מועלין משעת דישון ואילך משום דנעשית מצותו?</w:t>
      </w:r>
    </w:p>
    <w:p w:rsidR="00326F53" w:rsidRDefault="00326F53" w:rsidP="00326F53">
      <w:pPr>
        <w:ind w:left="720"/>
        <w:rPr>
          <w:rFonts w:cs="Miriam" w:hint="cs"/>
          <w:sz w:val="24"/>
          <w:szCs w:val="20"/>
          <w:rtl/>
          <w:lang w:eastAsia="en-US"/>
        </w:rPr>
      </w:pPr>
      <w:r>
        <w:rPr>
          <w:rFonts w:cs="Miriam" w:hint="cs"/>
          <w:sz w:val="24"/>
          <w:szCs w:val="20"/>
          <w:rtl/>
          <w:lang w:eastAsia="en-US"/>
        </w:rPr>
        <w:lastRenderedPageBreak/>
        <w:t xml:space="preserve">ולא נראה: דאם כן משמע דקודם דישון יש מעילה בדשן מזבח הפנימי, וזה אינו, כדאמרינן בפרק 'כל שעה' </w:t>
      </w:r>
      <w:r>
        <w:rPr>
          <w:rFonts w:cs="Miriam" w:hint="cs"/>
          <w:sz w:val="24"/>
          <w:szCs w:val="16"/>
          <w:rtl/>
          <w:lang w:eastAsia="en-US"/>
        </w:rPr>
        <w:t>(פסחים דף כו.)</w:t>
      </w:r>
      <w:r>
        <w:rPr>
          <w:rFonts w:cs="Miriam" w:hint="cs"/>
          <w:sz w:val="24"/>
          <w:szCs w:val="20"/>
          <w:rtl/>
          <w:lang w:eastAsia="en-US"/>
        </w:rPr>
        <w:t xml:space="preserve"> דקטרת - משתעלה תמרתו אין בו מעילה!?</w:t>
      </w:r>
    </w:p>
    <w:p w:rsidR="00326F53" w:rsidRDefault="00326F53" w:rsidP="00326F53">
      <w:pPr>
        <w:ind w:left="720"/>
        <w:rPr>
          <w:rFonts w:cs="Miriam" w:hint="cs"/>
          <w:sz w:val="24"/>
          <w:szCs w:val="20"/>
          <w:rtl/>
          <w:lang w:eastAsia="en-US"/>
        </w:rPr>
      </w:pPr>
      <w:r>
        <w:rPr>
          <w:rFonts w:cs="Miriam" w:hint="cs"/>
          <w:sz w:val="24"/>
          <w:szCs w:val="20"/>
          <w:rtl/>
          <w:lang w:eastAsia="en-US"/>
        </w:rPr>
        <w:t xml:space="preserve">אלא נראה לפרש כך: בשלמא מזבח החיצון דכתיב </w:t>
      </w:r>
      <w:r>
        <w:rPr>
          <w:rFonts w:cs="Narkisim" w:hint="cs"/>
          <w:sz w:val="24"/>
          <w:szCs w:val="20"/>
          <w:rtl/>
          <w:lang w:eastAsia="en-US"/>
        </w:rPr>
        <w:t>ושמו</w:t>
      </w:r>
      <w:r>
        <w:rPr>
          <w:rFonts w:cs="Miriam" w:hint="cs"/>
          <w:sz w:val="24"/>
          <w:szCs w:val="20"/>
          <w:rtl/>
          <w:lang w:eastAsia="en-US"/>
        </w:rPr>
        <w:t xml:space="preserve"> נפקא לן מיניה דהוי מצוה לדשנו, אלא מזבח הפנימי מנלן דמצוה לדשנו ולאו ממעילה קא פריך כלל!</w:t>
      </w:r>
    </w:p>
    <w:p w:rsidR="00326F53" w:rsidRDefault="00326F53" w:rsidP="00326F53">
      <w:pPr>
        <w:ind w:left="720"/>
        <w:rPr>
          <w:rFonts w:cs="Miriam" w:hint="cs"/>
          <w:sz w:val="24"/>
          <w:szCs w:val="20"/>
          <w:rtl/>
          <w:lang w:eastAsia="en-US"/>
        </w:rPr>
      </w:pPr>
      <w:r>
        <w:rPr>
          <w:rFonts w:cs="Miriam" w:hint="cs"/>
          <w:sz w:val="24"/>
          <w:szCs w:val="20"/>
          <w:rtl/>
          <w:lang w:eastAsia="en-US"/>
        </w:rPr>
        <w:t xml:space="preserve">וזה דוחק: דהוה ליה לאיתויי גבי מזבח החיצון </w:t>
      </w:r>
      <w:r>
        <w:rPr>
          <w:rFonts w:cs="Narkisim" w:hint="cs"/>
          <w:sz w:val="24"/>
          <w:szCs w:val="20"/>
          <w:rtl/>
          <w:lang w:eastAsia="en-US"/>
        </w:rPr>
        <w:t xml:space="preserve">והרים </w:t>
      </w:r>
      <w:r>
        <w:rPr>
          <w:rFonts w:cs="Narkisim" w:hint="cs"/>
          <w:sz w:val="24"/>
          <w:szCs w:val="18"/>
          <w:rtl/>
          <w:lang w:eastAsia="en-US"/>
        </w:rPr>
        <w:t>[את]</w:t>
      </w:r>
      <w:r>
        <w:rPr>
          <w:rFonts w:cs="Narkisim" w:hint="cs"/>
          <w:sz w:val="24"/>
          <w:szCs w:val="20"/>
          <w:rtl/>
          <w:lang w:eastAsia="en-US"/>
        </w:rPr>
        <w:t xml:space="preserve"> הדשן</w:t>
      </w:r>
      <w:r>
        <w:rPr>
          <w:rFonts w:cs="Miriam" w:hint="cs"/>
          <w:sz w:val="24"/>
          <w:szCs w:val="20"/>
          <w:rtl/>
          <w:lang w:eastAsia="en-US"/>
        </w:rPr>
        <w:t xml:space="preserve">; ועוד בסמוך, דקבעי </w:t>
      </w:r>
      <w:r>
        <w:rPr>
          <w:rFonts w:cs="Miriam" w:hint="cs"/>
          <w:sz w:val="24"/>
          <w:szCs w:val="16"/>
          <w:rtl/>
          <w:lang w:eastAsia="en-US"/>
        </w:rPr>
        <w:t>(המשך דף יב/א)</w:t>
      </w:r>
      <w:r>
        <w:rPr>
          <w:rFonts w:cs="Miriam" w:hint="cs"/>
          <w:sz w:val="24"/>
          <w:szCs w:val="20"/>
          <w:rtl/>
          <w:lang w:eastAsia="en-US"/>
        </w:rPr>
        <w:t xml:space="preserve"> </w:t>
      </w:r>
      <w:r>
        <w:rPr>
          <w:rFonts w:cs="Miriam" w:hint="cs"/>
          <w:b/>
          <w:bCs/>
          <w:sz w:val="24"/>
          <w:szCs w:val="20"/>
          <w:rtl/>
          <w:lang w:eastAsia="en-US"/>
        </w:rPr>
        <w:t>מנורה מנא לן</w:t>
      </w:r>
      <w:r>
        <w:rPr>
          <w:rFonts w:cs="Miriam" w:hint="cs"/>
          <w:sz w:val="24"/>
          <w:szCs w:val="20"/>
          <w:rtl/>
          <w:lang w:eastAsia="en-US"/>
        </w:rPr>
        <w:t xml:space="preserve">? לא קבעי מדישון, דהא כתיב בהדיא </w:t>
      </w:r>
      <w:r>
        <w:rPr>
          <w:rFonts w:cs="Miriam" w:hint="cs"/>
          <w:sz w:val="24"/>
          <w:szCs w:val="16"/>
          <w:rtl/>
          <w:lang w:eastAsia="en-US"/>
        </w:rPr>
        <w:t>(שמות ל</w:t>
      </w:r>
      <w:r>
        <w:rPr>
          <w:rFonts w:cs="Miriam"/>
          <w:sz w:val="24"/>
          <w:szCs w:val="16"/>
          <w:rtl/>
          <w:lang w:eastAsia="en-US"/>
        </w:rPr>
        <w:t>,</w:t>
      </w:r>
      <w:r>
        <w:rPr>
          <w:rFonts w:cs="Miriam" w:hint="cs"/>
          <w:sz w:val="24"/>
          <w:szCs w:val="16"/>
          <w:rtl/>
          <w:lang w:eastAsia="en-US"/>
        </w:rPr>
        <w:t>ז)</w:t>
      </w:r>
      <w:r>
        <w:rPr>
          <w:rFonts w:cs="Narkisim" w:hint="cs"/>
          <w:sz w:val="24"/>
          <w:szCs w:val="20"/>
          <w:rtl/>
          <w:lang w:eastAsia="en-US"/>
        </w:rPr>
        <w:t xml:space="preserve"> בהיטיבו את הנרות</w:t>
      </w:r>
      <w:r>
        <w:rPr>
          <w:rFonts w:cs="Miriam" w:hint="cs"/>
          <w:sz w:val="24"/>
          <w:szCs w:val="20"/>
          <w:rtl/>
          <w:lang w:eastAsia="en-US"/>
        </w:rPr>
        <w:t xml:space="preserve">; אלא קבעי מנלן דהיה קביעות מקום לדשנו של מנורה אצל מזבח קדמה </w:t>
      </w:r>
      <w:r>
        <w:rPr>
          <w:rFonts w:ascii="Courier New" w:hAnsi="Courier New" w:cs="Courier New" w:hint="cs"/>
          <w:sz w:val="16"/>
          <w:szCs w:val="16"/>
          <w:rtl/>
          <w:lang w:eastAsia="en-US"/>
        </w:rPr>
        <w:t>[ההיכל ובו המנורה היו ממערב למזבח החיצון]</w:t>
      </w:r>
      <w:r>
        <w:rPr>
          <w:rFonts w:cs="Miriam" w:hint="cs"/>
          <w:sz w:val="24"/>
          <w:szCs w:val="20"/>
          <w:rtl/>
          <w:lang w:eastAsia="en-US"/>
        </w:rPr>
        <w:t xml:space="preserve">; לכך נראה לפרש </w:t>
      </w:r>
      <w:r>
        <w:rPr>
          <w:rFonts w:cs="Miriam" w:hint="cs"/>
          <w:sz w:val="24"/>
          <w:szCs w:val="20"/>
          <w:u w:val="single"/>
          <w:rtl/>
          <w:lang w:eastAsia="en-US"/>
        </w:rPr>
        <w:t>דהכא נמי בעי בקביעות מקום</w:t>
      </w:r>
      <w:r>
        <w:rPr>
          <w:rFonts w:cs="Miriam" w:hint="cs"/>
          <w:sz w:val="24"/>
          <w:szCs w:val="20"/>
          <w:rtl/>
          <w:lang w:eastAsia="en-US"/>
        </w:rPr>
        <w:t xml:space="preserve"> דמשמע מתוך המשנה דקביעות מקום דמזבח הפנימי הוא אצל </w:t>
      </w:r>
      <w:r>
        <w:rPr>
          <w:rFonts w:cs="Narkisim" w:hint="cs"/>
          <w:sz w:val="24"/>
          <w:szCs w:val="20"/>
          <w:rtl/>
          <w:lang w:eastAsia="en-US"/>
        </w:rPr>
        <w:t>קדמה</w:t>
      </w:r>
      <w:r>
        <w:rPr>
          <w:rFonts w:cs="Miriam" w:hint="cs"/>
          <w:sz w:val="24"/>
          <w:szCs w:val="20"/>
          <w:rtl/>
          <w:lang w:eastAsia="en-US"/>
        </w:rPr>
        <w:t xml:space="preserve"> = במקום ששם דישון מזבח החיצון, מדקאמר 'דישון מזבח הפנימי אין מועלין' משמע הא למזבח החיצון במקום שקבוע דישון פנימי מועלין כן דישון מזבח הפנימי הוא אצל המזבח קדמה: שאם היה חוץ - אמאי מועלין שם אפילו במזבח החיצון? והא אמרינן לעיל דמועלין בה עד שתצא לבית הדשן, אלמא דכי יצאת לבית הדשן לית בה מעילה!? אלא ודאי דישון מזבח הפנימי היה אצל מזבח קדמה, סמוך לתרומת הדשן של מזבח החיצון (ובכאן גרס בית הדשנים היה שם); והשתא ניחא דקאמר דישון מזבח הפנימי אין מועלין - הא של מזבח החיצון באותו מקום מועלין', דאכתי לא יצא לבית הדשן שמחוץ למחנה, ועלה קאמר בגמרא: בשלמא מזבח החיצון נפקא לן קביעות מקום לתרומת הדשן, דכתיב </w:t>
      </w:r>
      <w:r>
        <w:rPr>
          <w:rFonts w:cs="Narkisim" w:hint="cs"/>
          <w:sz w:val="24"/>
          <w:szCs w:val="20"/>
          <w:rtl/>
          <w:lang w:eastAsia="en-US"/>
        </w:rPr>
        <w:t>ושמו אצל המזבח</w:t>
      </w:r>
      <w:r>
        <w:rPr>
          <w:rFonts w:cs="Miriam" w:hint="cs"/>
          <w:sz w:val="24"/>
          <w:szCs w:val="20"/>
          <w:rtl/>
          <w:lang w:eastAsia="en-US"/>
        </w:rPr>
        <w:t xml:space="preserve">, אלא מזבח הפנימי מנלן שיש קביעת מקום לדישון? דאמר קרא </w:t>
      </w:r>
      <w:r>
        <w:rPr>
          <w:rFonts w:cs="Narkisim" w:hint="cs"/>
          <w:sz w:val="24"/>
          <w:szCs w:val="20"/>
          <w:rtl/>
          <w:lang w:eastAsia="en-US"/>
        </w:rPr>
        <w:t>[</w:t>
      </w:r>
      <w:r>
        <w:rPr>
          <w:rFonts w:cs="Miriam" w:hint="cs"/>
          <w:sz w:val="24"/>
          <w:szCs w:val="16"/>
          <w:rtl/>
          <w:lang w:eastAsia="en-US"/>
        </w:rPr>
        <w:t>ויקרא א,טז:</w:t>
      </w:r>
      <w:r>
        <w:rPr>
          <w:rFonts w:cs="Miriam" w:hint="cs"/>
          <w:sz w:val="24"/>
          <w:szCs w:val="20"/>
          <w:rtl/>
          <w:lang w:eastAsia="en-US"/>
        </w:rPr>
        <w:t xml:space="preserve"> </w:t>
      </w:r>
      <w:r>
        <w:rPr>
          <w:rFonts w:cs="Narkisim" w:hint="cs"/>
          <w:sz w:val="24"/>
          <w:szCs w:val="20"/>
          <w:rtl/>
          <w:lang w:eastAsia="en-US"/>
        </w:rPr>
        <w:t xml:space="preserve">והסיר מוראתו בנוצתה] והשליך אותה אצל המזבח קדמה </w:t>
      </w:r>
      <w:r>
        <w:rPr>
          <w:rFonts w:cs="Narkisim" w:hint="cs"/>
          <w:sz w:val="24"/>
          <w:szCs w:val="18"/>
          <w:rtl/>
          <w:lang w:eastAsia="en-US"/>
        </w:rPr>
        <w:t>[אל מקום הדשן]</w:t>
      </w:r>
      <w:r>
        <w:rPr>
          <w:rFonts w:cs="Miriam" w:hint="cs"/>
          <w:sz w:val="24"/>
          <w:szCs w:val="20"/>
          <w:rtl/>
          <w:lang w:eastAsia="en-US"/>
        </w:rPr>
        <w:t xml:space="preserve">; אם אין ענין למזבח החיצון - דהא כתיב </w:t>
      </w:r>
      <w:r>
        <w:rPr>
          <w:rFonts w:cs="Narkisim" w:hint="cs"/>
          <w:sz w:val="24"/>
          <w:szCs w:val="20"/>
          <w:rtl/>
          <w:lang w:eastAsia="en-US"/>
        </w:rPr>
        <w:t>ושמו</w:t>
      </w:r>
      <w:r>
        <w:rPr>
          <w:rFonts w:cs="Miriam" w:hint="cs"/>
          <w:sz w:val="24"/>
          <w:szCs w:val="20"/>
          <w:rtl/>
          <w:lang w:eastAsia="en-US"/>
        </w:rPr>
        <w:t xml:space="preserve"> - תנהו למזבח הפנימי. </w:t>
      </w:r>
    </w:p>
    <w:p w:rsidR="00326F53" w:rsidRDefault="00326F53" w:rsidP="00326F53">
      <w:pPr>
        <w:ind w:left="720"/>
        <w:rPr>
          <w:rFonts w:cs="Miriam" w:hint="cs"/>
          <w:sz w:val="24"/>
          <w:szCs w:val="20"/>
          <w:rtl/>
          <w:lang w:eastAsia="en-US"/>
        </w:rPr>
      </w:pPr>
      <w:r>
        <w:rPr>
          <w:rFonts w:cs="Miriam" w:hint="cs"/>
          <w:sz w:val="24"/>
          <w:szCs w:val="20"/>
          <w:rtl/>
          <w:lang w:eastAsia="en-US"/>
        </w:rPr>
        <w:t xml:space="preserve">תוספות </w:t>
      </w:r>
      <w:r>
        <w:rPr>
          <w:rFonts w:cs="Miriam" w:hint="cs"/>
          <w:sz w:val="24"/>
          <w:szCs w:val="16"/>
          <w:rtl/>
          <w:lang w:eastAsia="en-US"/>
        </w:rPr>
        <w:t>[דף יב/א]</w:t>
      </w:r>
      <w:r>
        <w:rPr>
          <w:rFonts w:cs="Miriam" w:hint="cs"/>
          <w:sz w:val="24"/>
          <w:szCs w:val="20"/>
          <w:rtl/>
          <w:lang w:eastAsia="en-US"/>
        </w:rPr>
        <w:t xml:space="preserve"> ד"ה ואימא אידי ואידי למזבח החיצון ולקבוע לו מקום. פי' לקבוע מקום למוראה ונוצה שישליכנה במקום תרומת הדשן של מזבח החיצון; </w:t>
      </w:r>
    </w:p>
    <w:p w:rsidR="00326F53" w:rsidRDefault="00326F53" w:rsidP="00326F53">
      <w:pPr>
        <w:ind w:left="720"/>
        <w:rPr>
          <w:rFonts w:cs="Miriam" w:hint="cs"/>
          <w:sz w:val="24"/>
          <w:szCs w:val="20"/>
          <w:rtl/>
          <w:lang w:eastAsia="en-US"/>
        </w:rPr>
      </w:pPr>
      <w:r>
        <w:rPr>
          <w:rFonts w:cs="Miriam" w:hint="cs"/>
          <w:sz w:val="24"/>
          <w:szCs w:val="20"/>
          <w:rtl/>
          <w:lang w:eastAsia="en-US"/>
        </w:rPr>
        <w:t>וקשה: דמשמע דקאי לקבוע מקום אתרומת הדשן של מזבח החיצון גופייהו; ועוד קשיא: מאי משני 'אם כן לימא קרא 'אצל המזבח'?' ה"ל למימר 'אם כן לא לכתוב 'אל מקום הדשן', אלא 'והשליך אותה אצל המזבח קדמה' ותו לא!?</w:t>
      </w:r>
    </w:p>
    <w:p w:rsidR="00326F53" w:rsidRDefault="00326F53" w:rsidP="00326F53">
      <w:pPr>
        <w:ind w:left="720"/>
        <w:rPr>
          <w:rFonts w:cs="Miriam" w:hint="cs"/>
          <w:sz w:val="24"/>
          <w:szCs w:val="20"/>
          <w:rtl/>
          <w:lang w:eastAsia="en-US"/>
        </w:rPr>
      </w:pPr>
      <w:r>
        <w:rPr>
          <w:rFonts w:cs="Miriam" w:hint="cs"/>
          <w:sz w:val="24"/>
          <w:szCs w:val="20"/>
          <w:rtl/>
          <w:lang w:eastAsia="en-US"/>
        </w:rPr>
        <w:t xml:space="preserve">אלא הכי פירושו: </w:t>
      </w:r>
      <w:r>
        <w:rPr>
          <w:rFonts w:cs="Miriam" w:hint="cs"/>
          <w:b/>
          <w:bCs/>
          <w:sz w:val="24"/>
          <w:szCs w:val="20"/>
          <w:rtl/>
          <w:lang w:eastAsia="en-US"/>
        </w:rPr>
        <w:t>ואימא אידי ואידי</w:t>
      </w:r>
      <w:r>
        <w:rPr>
          <w:rFonts w:cs="Miriam" w:hint="cs"/>
          <w:sz w:val="24"/>
          <w:szCs w:val="20"/>
          <w:rtl/>
          <w:lang w:eastAsia="en-US"/>
        </w:rPr>
        <w:t xml:space="preserve"> לדישון המזבח החיצון ולקבוע לו מקום לדישון שהיא </w:t>
      </w:r>
      <w:r>
        <w:rPr>
          <w:rFonts w:cs="Narkisim" w:hint="cs"/>
          <w:sz w:val="24"/>
          <w:szCs w:val="20"/>
          <w:rtl/>
          <w:lang w:eastAsia="en-US"/>
        </w:rPr>
        <w:t>קדמה</w:t>
      </w:r>
      <w:r>
        <w:rPr>
          <w:rFonts w:cs="Miriam" w:hint="cs"/>
          <w:sz w:val="24"/>
          <w:szCs w:val="20"/>
          <w:rtl/>
          <w:lang w:eastAsia="en-US"/>
        </w:rPr>
        <w:t>, דבאידך קרא ד</w:t>
      </w:r>
      <w:r>
        <w:rPr>
          <w:rFonts w:cs="Narkisim" w:hint="cs"/>
          <w:sz w:val="24"/>
          <w:szCs w:val="20"/>
          <w:rtl/>
          <w:lang w:eastAsia="en-US"/>
        </w:rPr>
        <w:t>ושמו</w:t>
      </w:r>
      <w:r>
        <w:rPr>
          <w:rFonts w:cs="Miriam" w:hint="cs"/>
          <w:sz w:val="24"/>
          <w:szCs w:val="20"/>
          <w:rtl/>
          <w:lang w:eastAsia="en-US"/>
        </w:rPr>
        <w:t xml:space="preserve"> לא כתיב 'קדמה', ולא הוה ידענא במזרח או במערב, ומתני: אם כן לימא קרא 'אצל', כלומר: למה לי דכתיב 'אל מקום הדשן'? לא לכתוב אלא 'אצל המזבח קדמה' והייתי למד בגזירה שוה: אצל אצל דדישון מזבח החיצון במקום שזורקין בו המוראה והנוצה; מאי 'מקום הדשן'? - דאפילו מזבח הפנימי, כלומר: שגם קביעות מקום דישון מזבח הפנימי היה שם אצל מזבח החיצון. </w:t>
      </w:r>
    </w:p>
    <w:p w:rsidR="00326F53" w:rsidRDefault="00326F53" w:rsidP="00326F53">
      <w:pPr>
        <w:ind w:left="720"/>
        <w:rPr>
          <w:rFonts w:cs="Miriam" w:hint="cs"/>
          <w:sz w:val="24"/>
          <w:szCs w:val="20"/>
          <w:rtl/>
          <w:lang w:eastAsia="en-US"/>
        </w:rPr>
      </w:pPr>
      <w:r>
        <w:rPr>
          <w:rFonts w:cs="Miriam" w:hint="cs"/>
          <w:sz w:val="24"/>
          <w:szCs w:val="20"/>
          <w:rtl/>
          <w:lang w:eastAsia="en-US"/>
        </w:rPr>
        <w:t xml:space="preserve">תוספות ד"ה </w:t>
      </w:r>
      <w:r>
        <w:rPr>
          <w:rFonts w:cs="Miriam" w:hint="cs"/>
          <w:b/>
          <w:bCs/>
          <w:sz w:val="24"/>
          <w:szCs w:val="20"/>
          <w:rtl/>
          <w:lang w:eastAsia="en-US"/>
        </w:rPr>
        <w:t>מנורה מנלן</w:t>
      </w:r>
      <w:r>
        <w:rPr>
          <w:rFonts w:cs="Miriam" w:hint="cs"/>
          <w:sz w:val="24"/>
          <w:szCs w:val="20"/>
          <w:rtl/>
          <w:lang w:eastAsia="en-US"/>
        </w:rPr>
        <w:t>: מנלן דדישונה היה שם אצל המזבח?</w:t>
      </w:r>
    </w:p>
    <w:p w:rsidR="00326F53" w:rsidRDefault="00326F53" w:rsidP="00326F53">
      <w:pPr>
        <w:ind w:left="720"/>
        <w:rPr>
          <w:rFonts w:cs="Miriam" w:hint="cs"/>
          <w:sz w:val="24"/>
          <w:szCs w:val="20"/>
          <w:rtl/>
          <w:lang w:eastAsia="en-US"/>
        </w:rPr>
      </w:pPr>
      <w:r>
        <w:rPr>
          <w:rFonts w:cs="Narkisim" w:hint="cs"/>
          <w:sz w:val="24"/>
          <w:szCs w:val="20"/>
          <w:rtl/>
          <w:lang w:eastAsia="en-US"/>
        </w:rPr>
        <w:t xml:space="preserve">דשן הדשן </w:t>
      </w:r>
      <w:r>
        <w:rPr>
          <w:rFonts w:cs="Miriam" w:hint="cs"/>
          <w:sz w:val="24"/>
          <w:szCs w:val="20"/>
          <w:rtl/>
          <w:lang w:eastAsia="en-US"/>
        </w:rPr>
        <w:t>כלומר: בגזירה שוה דשן דשן נפקא לן ממזבח.</w:t>
      </w:r>
    </w:p>
    <w:p w:rsidR="00326F53" w:rsidRDefault="00326F53" w:rsidP="00326F53">
      <w:pPr>
        <w:rPr>
          <w:rFonts w:hint="cs"/>
          <w:rtl/>
          <w:lang w:eastAsia="en-US"/>
        </w:rPr>
      </w:pPr>
    </w:p>
    <w:p w:rsidR="00326F53" w:rsidRDefault="00326F53" w:rsidP="00326F53">
      <w:pPr>
        <w:rPr>
          <w:rFonts w:hint="cs"/>
          <w:rtl/>
          <w:lang w:eastAsia="en-US"/>
        </w:rPr>
      </w:pPr>
    </w:p>
    <w:p w:rsidR="00326F53" w:rsidRDefault="00326F53" w:rsidP="00326F53">
      <w:pPr>
        <w:rPr>
          <w:rFonts w:hint="cs"/>
          <w:rtl/>
          <w:lang w:eastAsia="en-US"/>
        </w:rPr>
      </w:pPr>
      <w:r>
        <w:rPr>
          <w:rFonts w:hint="cs"/>
          <w:rtl/>
          <w:lang w:eastAsia="en-US"/>
        </w:rPr>
        <w:t>משנה:</w:t>
      </w:r>
    </w:p>
    <w:p w:rsidR="00326F53" w:rsidRDefault="00326F53" w:rsidP="00326F53">
      <w:pPr>
        <w:rPr>
          <w:rFonts w:hint="cs"/>
          <w:szCs w:val="20"/>
          <w:rtl/>
          <w:lang w:eastAsia="en-US"/>
        </w:rPr>
      </w:pPr>
      <w:r>
        <w:rPr>
          <w:rFonts w:hint="cs"/>
          <w:szCs w:val="20"/>
          <w:rtl/>
          <w:lang w:eastAsia="en-US"/>
        </w:rPr>
        <w:t>[תורין שלא הגיע זמנן ובני יונה שעבר זמנן - לא נהנין ולא מועלין.]</w:t>
      </w:r>
    </w:p>
    <w:p w:rsidR="00326F53" w:rsidRDefault="00326F53" w:rsidP="00326F53">
      <w:pPr>
        <w:rPr>
          <w:rFonts w:hint="cs"/>
          <w:rtl/>
          <w:lang w:eastAsia="en-US"/>
        </w:rPr>
      </w:pPr>
      <w:r>
        <w:rPr>
          <w:rFonts w:hint="cs"/>
          <w:rtl/>
          <w:lang w:eastAsia="en-US"/>
        </w:rPr>
        <w:t xml:space="preserve">רבי שמעון אומר: תורין שלא הגיע זמנן - מועלין בהן </w:t>
      </w:r>
      <w:r>
        <w:rPr>
          <w:szCs w:val="20"/>
          <w:rtl/>
          <w:lang w:eastAsia="en-US"/>
        </w:rPr>
        <w:t>(</w:t>
      </w:r>
      <w:r>
        <w:rPr>
          <w:rFonts w:cs="Miriam" w:hint="cs"/>
          <w:sz w:val="24"/>
          <w:szCs w:val="20"/>
          <w:rtl/>
          <w:lang w:eastAsia="en-US"/>
        </w:rPr>
        <w:t>לפי שראוין למזבח כשיגדילו</w:t>
      </w:r>
      <w:r>
        <w:rPr>
          <w:szCs w:val="20"/>
          <w:rtl/>
          <w:lang w:eastAsia="en-US"/>
        </w:rPr>
        <w:t>)</w:t>
      </w:r>
      <w:r>
        <w:rPr>
          <w:rFonts w:hint="cs"/>
          <w:rtl/>
          <w:lang w:eastAsia="en-US"/>
        </w:rPr>
        <w:t>; בני יונה שעבר זמנן - לא נהנין ולא מועלין בהן.</w:t>
      </w:r>
    </w:p>
    <w:p w:rsidR="00326F53" w:rsidRDefault="00326F53" w:rsidP="00326F53">
      <w:pPr>
        <w:rPr>
          <w:rFonts w:cs="Miriam" w:hint="cs"/>
          <w:sz w:val="24"/>
          <w:szCs w:val="20"/>
          <w:rtl/>
          <w:lang w:eastAsia="en-US"/>
        </w:rPr>
      </w:pPr>
      <w:r>
        <w:rPr>
          <w:rFonts w:cs="Miriam" w:hint="cs"/>
          <w:sz w:val="24"/>
          <w:szCs w:val="20"/>
          <w:rtl/>
          <w:lang w:eastAsia="en-US"/>
        </w:rPr>
        <w:t xml:space="preserve">תוספות מעילה דף יא/ב ד"ה רבי שמעון אומר תורים שלא הגיע זמנן מועלין בהן. כדמפרש בגמרא; ובני יונה שעבר זמנן לא נהנין ולא מועלין, ולא דמי לחטאת שעברה שנתה דאמר לעיל דמועלין בה קודם כפרה: דהתם משום דאזיל לרעיה ואית לה פדיון, אבל הכא - אין לעופות פדיון ולא איקרו קדשי ה'. </w:t>
      </w:r>
    </w:p>
    <w:p w:rsidR="00326F53" w:rsidRDefault="00326F53" w:rsidP="00326F53">
      <w:pPr>
        <w:rPr>
          <w:rFonts w:hint="cs"/>
          <w:rtl/>
          <w:lang w:eastAsia="en-US"/>
        </w:rPr>
      </w:pPr>
    </w:p>
    <w:p w:rsidR="00326F53" w:rsidRDefault="00326F53" w:rsidP="00326F53">
      <w:pPr>
        <w:rPr>
          <w:rFonts w:hint="cs"/>
          <w:rtl/>
          <w:lang w:eastAsia="en-US"/>
        </w:rPr>
      </w:pPr>
      <w:r>
        <w:rPr>
          <w:rFonts w:hint="cs"/>
          <w:rtl/>
          <w:lang w:eastAsia="en-US"/>
        </w:rPr>
        <w:t>גמרא:</w:t>
      </w:r>
    </w:p>
    <w:p w:rsidR="00326F53" w:rsidRDefault="00326F53" w:rsidP="00326F53">
      <w:pPr>
        <w:rPr>
          <w:rFonts w:hint="cs"/>
          <w:rtl/>
          <w:lang w:eastAsia="en-US"/>
        </w:rPr>
      </w:pPr>
      <w:r>
        <w:rPr>
          <w:rFonts w:hint="cs"/>
          <w:rtl/>
          <w:lang w:eastAsia="en-US"/>
        </w:rPr>
        <w:t xml:space="preserve">בשלמא רבי שמעון </w:t>
      </w:r>
      <w:r>
        <w:rPr>
          <w:szCs w:val="20"/>
          <w:rtl/>
          <w:lang w:eastAsia="en-US"/>
        </w:rPr>
        <w:t>(</w:t>
      </w:r>
      <w:r>
        <w:rPr>
          <w:rFonts w:cs="Miriam" w:hint="cs"/>
          <w:sz w:val="24"/>
          <w:szCs w:val="20"/>
          <w:rtl/>
          <w:lang w:eastAsia="en-US"/>
        </w:rPr>
        <w:t>דמחייב מעילה בשלא הגיע זמנן</w:t>
      </w:r>
      <w:r>
        <w:rPr>
          <w:szCs w:val="20"/>
          <w:rtl/>
          <w:lang w:eastAsia="en-US"/>
        </w:rPr>
        <w:t>)</w:t>
      </w:r>
      <w:r>
        <w:rPr>
          <w:rFonts w:hint="cs"/>
          <w:rtl/>
          <w:lang w:eastAsia="en-US"/>
        </w:rPr>
        <w:t xml:space="preserve">, כדקתני טעמא </w:t>
      </w:r>
      <w:r>
        <w:rPr>
          <w:szCs w:val="20"/>
          <w:rtl/>
          <w:lang w:eastAsia="en-US"/>
        </w:rPr>
        <w:t>(</w:t>
      </w:r>
      <w:r>
        <w:rPr>
          <w:rFonts w:cs="Miriam" w:hint="cs"/>
          <w:sz w:val="24"/>
          <w:szCs w:val="20"/>
          <w:rtl/>
          <w:lang w:eastAsia="en-US"/>
        </w:rPr>
        <w:t>בפרק 'אותו ואת בנו'</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השוחט אותו ואת בנו קדשים בחוץ, שָׁנִי: הרי הוא בלא תעשה דשוחט חוץ, ואין בו כרת,</w:t>
      </w:r>
      <w:r>
        <w:rPr>
          <w:szCs w:val="20"/>
          <w:rtl/>
          <w:lang w:eastAsia="en-US"/>
        </w:rPr>
        <w:t>)</w:t>
      </w:r>
      <w:r>
        <w:rPr>
          <w:rtl/>
          <w:lang w:eastAsia="en-US"/>
        </w:rPr>
        <w:t xml:space="preserve"> </w:t>
      </w:r>
      <w:r>
        <w:rPr>
          <w:rFonts w:hint="cs"/>
          <w:rtl/>
          <w:lang w:eastAsia="en-US"/>
        </w:rPr>
        <w:t xml:space="preserve">שהיה רבי שמעון אומר: כל הראוי לאחר זמן </w:t>
      </w:r>
      <w:r>
        <w:rPr>
          <w:szCs w:val="20"/>
          <w:rtl/>
          <w:lang w:eastAsia="en-US"/>
        </w:rPr>
        <w:t>(</w:t>
      </w:r>
      <w:r>
        <w:rPr>
          <w:rFonts w:cs="Miriam" w:hint="cs"/>
          <w:sz w:val="24"/>
          <w:szCs w:val="20"/>
          <w:rtl/>
          <w:lang w:eastAsia="en-US"/>
        </w:rPr>
        <w:t>כגון זה שהוא ראוי לישחט למחר בפנים ושחטו בחוץ</w:t>
      </w:r>
      <w:r>
        <w:rPr>
          <w:szCs w:val="20"/>
          <w:rtl/>
          <w:lang w:eastAsia="en-US"/>
        </w:rPr>
        <w:t>)</w:t>
      </w:r>
      <w:r>
        <w:rPr>
          <w:rtl/>
          <w:lang w:eastAsia="en-US"/>
        </w:rPr>
        <w:t xml:space="preserve"> </w:t>
      </w:r>
      <w:r>
        <w:rPr>
          <w:rFonts w:hint="cs"/>
          <w:rtl/>
          <w:lang w:eastAsia="en-US"/>
        </w:rPr>
        <w:t xml:space="preserve">והקדישו בתוך זמנו - הרי הוא בלא תעשה ואין בו כרת </w:t>
      </w:r>
      <w:r>
        <w:rPr>
          <w:szCs w:val="20"/>
          <w:rtl/>
          <w:lang w:eastAsia="en-US"/>
        </w:rPr>
        <w:t>(</w:t>
      </w:r>
      <w:r>
        <w:rPr>
          <w:rFonts w:cs="Miriam" w:hint="cs"/>
          <w:sz w:val="24"/>
          <w:szCs w:val="20"/>
          <w:rtl/>
          <w:lang w:eastAsia="en-US"/>
        </w:rPr>
        <w:t>לפי שאינו מתקבל בפנים</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 xml:space="preserve">דאיסור אותו ואת בנו נוהג נמי בקדשים </w:t>
      </w:r>
      <w:r>
        <w:rPr>
          <w:rFonts w:cs="Miriam" w:hint="cs"/>
          <w:sz w:val="24"/>
          <w:szCs w:val="16"/>
          <w:rtl/>
          <w:lang w:eastAsia="en-US"/>
        </w:rPr>
        <w:t>(חולין דף עח.)</w:t>
      </w:r>
      <w:r>
        <w:rPr>
          <w:rFonts w:cs="Miriam" w:hint="cs"/>
          <w:sz w:val="24"/>
          <w:szCs w:val="20"/>
          <w:rtl/>
          <w:lang w:eastAsia="en-US"/>
        </w:rPr>
        <w:t>; והני תורים נמי שהקדישן קודם זמנן, הואיל ויהיו ראוין לאחר מכאן - השתא נמי אית בהו מעילה</w:t>
      </w:r>
      <w:r>
        <w:rPr>
          <w:szCs w:val="20"/>
          <w:rtl/>
          <w:lang w:eastAsia="en-US"/>
        </w:rPr>
        <w:t>)</w:t>
      </w:r>
      <w:r>
        <w:rPr>
          <w:rFonts w:hint="cs"/>
          <w:rtl/>
          <w:lang w:eastAsia="en-US"/>
        </w:rPr>
        <w:t xml:space="preserve">, אלא רבנן </w:t>
      </w:r>
      <w:r>
        <w:rPr>
          <w:szCs w:val="20"/>
          <w:rtl/>
          <w:lang w:eastAsia="en-US"/>
        </w:rPr>
        <w:t>(</w:t>
      </w:r>
      <w:r>
        <w:rPr>
          <w:rFonts w:cs="Miriam" w:hint="cs"/>
          <w:sz w:val="24"/>
          <w:szCs w:val="20"/>
          <w:rtl/>
          <w:lang w:eastAsia="en-US"/>
        </w:rPr>
        <w:t>תנא קמא, דאמר 'לא נהנין ולא מועלין'</w:t>
      </w:r>
      <w:r>
        <w:rPr>
          <w:szCs w:val="20"/>
          <w:rtl/>
          <w:lang w:eastAsia="en-US"/>
        </w:rPr>
        <w:t>)</w:t>
      </w:r>
      <w:r>
        <w:rPr>
          <w:rtl/>
          <w:lang w:eastAsia="en-US"/>
        </w:rPr>
        <w:t xml:space="preserve"> </w:t>
      </w:r>
      <w:r>
        <w:rPr>
          <w:rFonts w:hint="cs"/>
          <w:rtl/>
          <w:lang w:eastAsia="en-US"/>
        </w:rPr>
        <w:t xml:space="preserve">מאי שנא ממחוסר זמן </w:t>
      </w:r>
      <w:r>
        <w:rPr>
          <w:szCs w:val="20"/>
          <w:rtl/>
          <w:lang w:eastAsia="en-US"/>
        </w:rPr>
        <w:t>(</w:t>
      </w:r>
      <w:r>
        <w:rPr>
          <w:rFonts w:cs="Miriam" w:hint="cs"/>
          <w:sz w:val="24"/>
          <w:szCs w:val="20"/>
          <w:rtl/>
          <w:lang w:eastAsia="en-US"/>
        </w:rPr>
        <w:t xml:space="preserve">ממחוסר זמן דבהמה דקיימא לן שנכנס לדיר להתעשר, כדאמרינן פרק 'מעשר בהמה' </w:t>
      </w:r>
      <w:r>
        <w:rPr>
          <w:rFonts w:cs="Miriam" w:hint="cs"/>
          <w:sz w:val="24"/>
          <w:szCs w:val="16"/>
          <w:rtl/>
          <w:lang w:eastAsia="en-US"/>
        </w:rPr>
        <w:t>(בכורות דף נו. [בגמרא ולא במשנה, שבמשנה בכורות פ"ט מ"ד איתא: הכל נכנס לדיר להתעשר חוץ מן...ומחוסר זמן])</w:t>
      </w:r>
      <w:r>
        <w:rPr>
          <w:rFonts w:cs="Miriam" w:hint="cs"/>
          <w:sz w:val="24"/>
          <w:szCs w:val="20"/>
          <w:rtl/>
          <w:lang w:eastAsia="en-US"/>
        </w:rPr>
        <w:t xml:space="preserve">: 'מחוסר זמן נכנס לדיר להתעשר': דיליף העברה העברה מבכור [שמות יג,יב: </w:t>
      </w:r>
      <w:r>
        <w:rPr>
          <w:rFonts w:cs="Narkisim" w:hint="cs"/>
          <w:sz w:val="24"/>
          <w:szCs w:val="20"/>
          <w:rtl/>
          <w:lang w:eastAsia="en-US"/>
        </w:rPr>
        <w:t>והעברת כל פטר רחם</w:t>
      </w:r>
      <w:r>
        <w:rPr>
          <w:rFonts w:cs="Miriam" w:hint="cs"/>
          <w:sz w:val="24"/>
          <w:szCs w:val="20"/>
          <w:rtl/>
          <w:lang w:eastAsia="en-US"/>
        </w:rPr>
        <w:t xml:space="preserve">... ויקרא כז,לב: </w:t>
      </w:r>
      <w:r>
        <w:rPr>
          <w:rFonts w:cs="Narkisim" w:hint="cs"/>
          <w:sz w:val="24"/>
          <w:szCs w:val="20"/>
          <w:rtl/>
          <w:lang w:eastAsia="en-US"/>
        </w:rPr>
        <w:t>וכל מעשר...יעבר תחת השבט</w:t>
      </w:r>
      <w:r>
        <w:rPr>
          <w:rFonts w:cs="Miriam" w:hint="cs"/>
          <w:sz w:val="24"/>
          <w:szCs w:val="20"/>
          <w:rtl/>
          <w:lang w:eastAsia="en-US"/>
        </w:rPr>
        <w:t>]: מה בכור קדוש לפני זמנו - שהרי קדוש מרחם - אף מחוסר זמן נמי, שאינו בן שמונה - קדוש לפני זמנו וקרב לאחר זמנו; והני תורין נמי ליקדשו קודם זמנן ולמעול בהו</w:t>
      </w:r>
      <w:r>
        <w:rPr>
          <w:szCs w:val="20"/>
          <w:rtl/>
          <w:lang w:eastAsia="en-US"/>
        </w:rPr>
        <w:t>)</w:t>
      </w:r>
      <w:r>
        <w:rPr>
          <w:rFonts w:hint="cs"/>
          <w:rtl/>
          <w:lang w:eastAsia="en-US"/>
        </w:rPr>
        <w:t>?</w:t>
      </w:r>
    </w:p>
    <w:p w:rsidR="00326F53" w:rsidRDefault="00326F53" w:rsidP="00326F53">
      <w:pPr>
        <w:rPr>
          <w:rFonts w:hint="cs"/>
          <w:rtl/>
          <w:lang w:eastAsia="en-US"/>
        </w:rPr>
      </w:pPr>
      <w:r>
        <w:rPr>
          <w:rFonts w:hint="cs"/>
          <w:rtl/>
          <w:lang w:eastAsia="en-US"/>
        </w:rPr>
        <w:t xml:space="preserve">אמרי </w:t>
      </w:r>
      <w:r>
        <w:rPr>
          <w:szCs w:val="20"/>
          <w:rtl/>
          <w:lang w:eastAsia="en-US"/>
        </w:rPr>
        <w:t>(</w:t>
      </w:r>
      <w:r>
        <w:rPr>
          <w:rFonts w:cs="Miriam" w:hint="cs"/>
          <w:sz w:val="24"/>
          <w:szCs w:val="20"/>
          <w:rtl/>
          <w:lang w:eastAsia="en-US"/>
        </w:rPr>
        <w:t>לא דמי מחוסר זמן דבהמה למחוסר זמן דעופות</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דהיינו טעמא ד</w:t>
      </w:r>
      <w:r>
        <w:rPr>
          <w:szCs w:val="20"/>
          <w:rtl/>
          <w:lang w:eastAsia="en-US"/>
        </w:rPr>
        <w:t>)</w:t>
      </w:r>
      <w:r>
        <w:rPr>
          <w:rFonts w:hint="cs"/>
          <w:rtl/>
          <w:lang w:eastAsia="en-US"/>
        </w:rPr>
        <w:t xml:space="preserve">מחוסר זמן </w:t>
      </w:r>
      <w:r>
        <w:rPr>
          <w:szCs w:val="20"/>
          <w:rtl/>
          <w:lang w:eastAsia="en-US"/>
        </w:rPr>
        <w:t>(</w:t>
      </w:r>
      <w:r>
        <w:rPr>
          <w:rFonts w:cs="Miriam" w:hint="cs"/>
          <w:sz w:val="24"/>
          <w:szCs w:val="20"/>
          <w:rtl/>
          <w:lang w:eastAsia="en-US"/>
        </w:rPr>
        <w:t xml:space="preserve">דבהמה </w:t>
      </w:r>
      <w:r>
        <w:rPr>
          <w:rFonts w:ascii="Courier New" w:hAnsi="Courier New" w:cs="Courier New" w:hint="cs"/>
          <w:sz w:val="16"/>
          <w:szCs w:val="16"/>
          <w:rtl/>
          <w:lang w:eastAsia="en-US"/>
        </w:rPr>
        <w:t>[שהוא]</w:t>
      </w:r>
      <w:r>
        <w:rPr>
          <w:rFonts w:cs="Miriam" w:hint="cs"/>
          <w:sz w:val="24"/>
          <w:szCs w:val="20"/>
          <w:rtl/>
          <w:lang w:eastAsia="en-US"/>
        </w:rPr>
        <w:t xml:space="preserve"> קדוש:</w:t>
      </w:r>
      <w:r>
        <w:rPr>
          <w:szCs w:val="20"/>
          <w:rtl/>
          <w:lang w:eastAsia="en-US"/>
        </w:rPr>
        <w:t>)</w:t>
      </w:r>
      <w:r>
        <w:rPr>
          <w:rtl/>
          <w:lang w:eastAsia="en-US"/>
        </w:rPr>
        <w:t xml:space="preserve"> </w:t>
      </w:r>
      <w:r>
        <w:rPr>
          <w:rFonts w:hint="cs"/>
          <w:rtl/>
          <w:lang w:eastAsia="en-US"/>
        </w:rPr>
        <w:t xml:space="preserve">מידי דהוה אבעל מום </w:t>
      </w:r>
      <w:r>
        <w:rPr>
          <w:szCs w:val="20"/>
          <w:rtl/>
          <w:lang w:eastAsia="en-US"/>
        </w:rPr>
        <w:t>(</w:t>
      </w:r>
      <w:r>
        <w:rPr>
          <w:rFonts w:cs="Miriam" w:hint="cs"/>
          <w:sz w:val="24"/>
          <w:szCs w:val="20"/>
          <w:rtl/>
          <w:lang w:eastAsia="en-US"/>
        </w:rPr>
        <w:t>דבהמה</w:t>
      </w:r>
      <w:r>
        <w:rPr>
          <w:szCs w:val="20"/>
          <w:rtl/>
          <w:lang w:eastAsia="en-US"/>
        </w:rPr>
        <w:t>)</w:t>
      </w:r>
      <w:r>
        <w:rPr>
          <w:rFonts w:hint="cs"/>
          <w:rtl/>
          <w:lang w:eastAsia="en-US"/>
        </w:rPr>
        <w:t xml:space="preserve">: דבר פדיון הוא </w:t>
      </w:r>
      <w:r>
        <w:rPr>
          <w:szCs w:val="20"/>
          <w:rtl/>
          <w:lang w:eastAsia="en-US"/>
        </w:rPr>
        <w:t>(</w:t>
      </w:r>
      <w:r>
        <w:rPr>
          <w:rFonts w:cs="Miriam" w:hint="cs"/>
          <w:sz w:val="24"/>
          <w:szCs w:val="20"/>
          <w:rtl/>
          <w:lang w:eastAsia="en-US"/>
        </w:rPr>
        <w:t>דמיגו דחשיבא דאית בה קדושה כשהיא בעלת מום - אית בה קדושה נמי כשהיא מחוסר זמן</w:t>
      </w:r>
      <w:r>
        <w:rPr>
          <w:szCs w:val="20"/>
          <w:rtl/>
          <w:lang w:eastAsia="en-US"/>
        </w:rPr>
        <w:t>)</w:t>
      </w:r>
      <w:r>
        <w:rPr>
          <w:rFonts w:hint="cs"/>
          <w:rtl/>
          <w:lang w:eastAsia="en-US"/>
        </w:rPr>
        <w:t xml:space="preserve">, אבל הני עופות, כיון דאין מום פוסל בעופות </w:t>
      </w:r>
      <w:r>
        <w:rPr>
          <w:szCs w:val="20"/>
          <w:rtl/>
          <w:lang w:eastAsia="en-US"/>
        </w:rPr>
        <w:t>(</w:t>
      </w:r>
      <w:r>
        <w:rPr>
          <w:rFonts w:cs="Miriam" w:hint="cs"/>
          <w:sz w:val="24"/>
          <w:szCs w:val="20"/>
          <w:rtl/>
          <w:lang w:eastAsia="en-US"/>
        </w:rPr>
        <w:t>דליכא למימר בהו האי מגו, הואיל ואין המום פוסל בעופות: דאין תמות וזכרות בעופות</w:t>
      </w:r>
      <w:r>
        <w:rPr>
          <w:szCs w:val="20"/>
          <w:rtl/>
          <w:lang w:eastAsia="en-US"/>
        </w:rPr>
        <w:t>)</w:t>
      </w:r>
      <w:r>
        <w:rPr>
          <w:rtl/>
          <w:lang w:eastAsia="en-US"/>
        </w:rPr>
        <w:t xml:space="preserve"> </w:t>
      </w:r>
      <w:r>
        <w:rPr>
          <w:rFonts w:cs="Miriam" w:hint="cs"/>
          <w:sz w:val="24"/>
          <w:szCs w:val="20"/>
          <w:rtl/>
          <w:lang w:eastAsia="en-US"/>
        </w:rPr>
        <w:t>[ו]</w:t>
      </w:r>
      <w:r>
        <w:rPr>
          <w:rFonts w:hint="cs"/>
          <w:rtl/>
          <w:lang w:eastAsia="en-US"/>
        </w:rPr>
        <w:t xml:space="preserve">אין לעופות פדיון - </w:t>
      </w:r>
      <w:r>
        <w:rPr>
          <w:szCs w:val="20"/>
          <w:rtl/>
          <w:lang w:eastAsia="en-US"/>
        </w:rPr>
        <w:t>(</w:t>
      </w:r>
      <w:r>
        <w:rPr>
          <w:rFonts w:cs="Miriam" w:hint="cs"/>
          <w:sz w:val="24"/>
          <w:szCs w:val="20"/>
          <w:rtl/>
          <w:lang w:eastAsia="en-US"/>
        </w:rPr>
        <w:t>הכי נמי דעוף</w:t>
      </w:r>
      <w:r>
        <w:rPr>
          <w:szCs w:val="20"/>
          <w:rtl/>
          <w:lang w:eastAsia="en-US"/>
        </w:rPr>
        <w:t>)</w:t>
      </w:r>
      <w:r>
        <w:rPr>
          <w:rtl/>
          <w:lang w:eastAsia="en-US"/>
        </w:rPr>
        <w:t xml:space="preserve"> </w:t>
      </w:r>
      <w:r>
        <w:rPr>
          <w:rFonts w:hint="cs"/>
          <w:rtl/>
          <w:lang w:eastAsia="en-US"/>
        </w:rPr>
        <w:t xml:space="preserve">אינו קדוש במחוסר זמן. </w:t>
      </w:r>
    </w:p>
    <w:p w:rsidR="00326F53" w:rsidRDefault="00326F53" w:rsidP="00326F53">
      <w:pPr>
        <w:rPr>
          <w:rFonts w:cs="Miriam" w:hint="cs"/>
          <w:sz w:val="24"/>
          <w:szCs w:val="20"/>
          <w:rtl/>
          <w:lang w:eastAsia="en-US"/>
        </w:rPr>
      </w:pPr>
      <w:r>
        <w:rPr>
          <w:rFonts w:cs="Miriam" w:hint="cs"/>
          <w:sz w:val="24"/>
          <w:szCs w:val="20"/>
          <w:rtl/>
          <w:lang w:eastAsia="en-US"/>
        </w:rPr>
        <w:t xml:space="preserve">תוספות ד"ה </w:t>
      </w:r>
      <w:r>
        <w:rPr>
          <w:rFonts w:cs="Miriam" w:hint="cs"/>
          <w:b/>
          <w:bCs/>
          <w:sz w:val="24"/>
          <w:szCs w:val="20"/>
          <w:rtl/>
          <w:lang w:eastAsia="en-US"/>
        </w:rPr>
        <w:t>בשלמא לרבי שמעון:</w:t>
      </w:r>
      <w:r>
        <w:rPr>
          <w:rFonts w:cs="Miriam" w:hint="cs"/>
          <w:sz w:val="24"/>
          <w:szCs w:val="20"/>
          <w:rtl/>
          <w:lang w:eastAsia="en-US"/>
        </w:rPr>
        <w:t xml:space="preserve"> לכן מועלין בתורין שלא הגיע זמנן, כדקתני טעמא בפרק 'השוחט' </w:t>
      </w:r>
      <w:r>
        <w:rPr>
          <w:rFonts w:cs="Miriam" w:hint="cs"/>
          <w:sz w:val="24"/>
          <w:szCs w:val="16"/>
          <w:rtl/>
          <w:lang w:eastAsia="en-US"/>
        </w:rPr>
        <w:t>(זבחים דף קיב:)</w:t>
      </w:r>
      <w:r>
        <w:rPr>
          <w:rFonts w:cs="Miriam" w:hint="cs"/>
          <w:sz w:val="24"/>
          <w:szCs w:val="20"/>
          <w:rtl/>
          <w:lang w:eastAsia="en-US"/>
        </w:rPr>
        <w:t xml:space="preserve"> גבי אותו ואת בנו ומחוסר זמן - הרי הוא בלא תעשה אם שחט בחוץ, וכיון דאם שחטה בחוץ עובר בלא תעשה - אם כן חשיבי לענין שמועל בהם; אלא לרבנן, דאמרי דליכא לאו אם שחט בחוץ, מאי שנא ממחוסר זמן דמועלין בו קודם שיגיע זמנו!?</w:t>
      </w:r>
    </w:p>
    <w:p w:rsidR="00326F53" w:rsidRDefault="00326F53" w:rsidP="00326F53">
      <w:pPr>
        <w:rPr>
          <w:rFonts w:cs="Miriam" w:hint="cs"/>
          <w:sz w:val="24"/>
          <w:szCs w:val="20"/>
          <w:rtl/>
          <w:lang w:eastAsia="en-US"/>
        </w:rPr>
      </w:pPr>
      <w:r>
        <w:rPr>
          <w:rFonts w:cs="Miriam" w:hint="cs"/>
          <w:sz w:val="24"/>
          <w:szCs w:val="20"/>
          <w:rtl/>
          <w:lang w:eastAsia="en-US"/>
        </w:rPr>
        <w:lastRenderedPageBreak/>
        <w:t xml:space="preserve">מעיקרא הוה מצי למימר 'בשלמא לר"ש מידי דהוי אמחוסר זמן'- בלאו האי טעמא דאית בהו לא תעשה, אלא בעי למימר טעמא דאתי שפיר אפילו במסקנא: דמסיק מידי דהוה אבעל מום, ומחלק בין מחוסר זמן לעופות; וכה"ג פירשתי בפ"ק דשבת (דף ה:) גבי 'בשלמא בן עזאי מהלך כעומד דמי'. </w:t>
      </w:r>
    </w:p>
    <w:p w:rsidR="00326F53" w:rsidRDefault="00326F53" w:rsidP="00326F53">
      <w:pPr>
        <w:rPr>
          <w:rFonts w:hint="cs"/>
          <w:rtl/>
          <w:lang w:eastAsia="en-US"/>
        </w:rPr>
      </w:pPr>
    </w:p>
    <w:p w:rsidR="00326F53" w:rsidRDefault="00326F53" w:rsidP="00326F53">
      <w:pPr>
        <w:rPr>
          <w:rFonts w:hint="cs"/>
          <w:rtl/>
          <w:lang w:eastAsia="en-US"/>
        </w:rPr>
      </w:pPr>
      <w:r>
        <w:rPr>
          <w:rFonts w:hint="cs"/>
          <w:rtl/>
          <w:lang w:eastAsia="en-US"/>
        </w:rPr>
        <w:t xml:space="preserve">אמר עולא אמר רבי יוחנן: קדשים שמתו - יצאו מידי מעילה דבר תורה </w:t>
      </w:r>
      <w:r>
        <w:rPr>
          <w:szCs w:val="20"/>
          <w:rtl/>
          <w:lang w:eastAsia="en-US"/>
        </w:rPr>
        <w:t>(</w:t>
      </w:r>
      <w:r>
        <w:rPr>
          <w:rFonts w:cs="Miriam" w:hint="cs"/>
          <w:sz w:val="24"/>
          <w:szCs w:val="20"/>
          <w:rtl/>
          <w:lang w:eastAsia="en-US"/>
        </w:rPr>
        <w:t>דלא קדשי ה' נינהו, דלא חזו לגבוה; וקדושת דמים נמי לית בהו: דאין פודין את הקדשים להאכילם לכלבים</w:t>
      </w:r>
      <w:r>
        <w:rPr>
          <w:szCs w:val="20"/>
          <w:rtl/>
          <w:lang w:eastAsia="en-US"/>
        </w:rPr>
        <w:t>)</w:t>
      </w:r>
      <w:r>
        <w:rPr>
          <w:rFonts w:hint="cs"/>
          <w:rtl/>
          <w:lang w:eastAsia="en-US"/>
        </w:rPr>
        <w:t>.</w:t>
      </w:r>
    </w:p>
    <w:p w:rsidR="00326F53" w:rsidRDefault="00326F53" w:rsidP="00326F53">
      <w:pPr>
        <w:rPr>
          <w:rFonts w:hint="cs"/>
          <w:rtl/>
          <w:lang w:eastAsia="en-US"/>
        </w:rPr>
      </w:pPr>
      <w:r>
        <w:rPr>
          <w:rFonts w:hint="cs"/>
          <w:rtl/>
          <w:lang w:eastAsia="en-US"/>
        </w:rPr>
        <w:t>יתיב עולא וקאמר להא שמעתא; אמר ליה רב חסדא: מאן שמע לך ולרבי יוחנן רבך! [וכי] קדושה שבהן להיכן הלכה?</w:t>
      </w:r>
    </w:p>
    <w:p w:rsidR="00326F53" w:rsidRDefault="00326F53" w:rsidP="00326F53">
      <w:pPr>
        <w:rPr>
          <w:rFonts w:hint="cs"/>
          <w:rtl/>
          <w:lang w:eastAsia="en-US"/>
        </w:rPr>
      </w:pPr>
      <w:r>
        <w:rPr>
          <w:rFonts w:hint="cs"/>
          <w:rtl/>
          <w:lang w:eastAsia="en-US"/>
        </w:rPr>
        <w:t>אמר ליה: תיקשי מתניתין: '</w:t>
      </w:r>
      <w:r>
        <w:rPr>
          <w:rFonts w:hint="cs"/>
          <w:i/>
          <w:iCs/>
          <w:rtl/>
          <w:lang w:eastAsia="en-US"/>
        </w:rPr>
        <w:t>תורין שלא הגיע זמנן ובני יונה שעבר זמנן לא נהנין ולא מועלין</w:t>
      </w:r>
      <w:r>
        <w:rPr>
          <w:rFonts w:hint="cs"/>
          <w:rtl/>
          <w:lang w:eastAsia="en-US"/>
        </w:rPr>
        <w:t xml:space="preserve">', הכא נמי נימא 'קדושה שבהן להיכן הלכה'? </w:t>
      </w:r>
      <w:r>
        <w:rPr>
          <w:szCs w:val="20"/>
          <w:rtl/>
          <w:lang w:eastAsia="en-US"/>
        </w:rPr>
        <w:t>(</w:t>
      </w:r>
      <w:r>
        <w:rPr>
          <w:rFonts w:cs="Miriam" w:hint="cs"/>
          <w:sz w:val="24"/>
          <w:szCs w:val="20"/>
          <w:rtl/>
          <w:lang w:eastAsia="en-US"/>
        </w:rPr>
        <w:t>אלא כי היכי דבמתניתין לא אמרינן 'קדושה שבהן להיכן הלכה' - הכי נמי לא אמר גבי קדשים שמתו, הלכך יצאו מידי מעילה דבר תורה; אבל בהא מודינא לך: אף על גב דאמינא 'יצאו מידי מעילה דבר תורה', מודינא דאיכא מעילה מדרבנן בקדשים שמתו ובתורין שלא הגיע זמנן, ומשלם הקרן</w:t>
      </w:r>
      <w:r>
        <w:rPr>
          <w:szCs w:val="20"/>
          <w:rtl/>
          <w:lang w:eastAsia="en-US"/>
        </w:rPr>
        <w:t>)</w:t>
      </w:r>
      <w:r>
        <w:rPr>
          <w:rFonts w:hint="cs"/>
          <w:rtl/>
          <w:lang w:eastAsia="en-US"/>
        </w:rPr>
        <w:t>!</w:t>
      </w:r>
    </w:p>
    <w:p w:rsidR="00326F53" w:rsidRDefault="00326F53" w:rsidP="00326F53">
      <w:pPr>
        <w:rPr>
          <w:rFonts w:cs="Miriam" w:hint="cs"/>
          <w:sz w:val="24"/>
          <w:szCs w:val="20"/>
          <w:rtl/>
          <w:lang w:eastAsia="en-US"/>
        </w:rPr>
      </w:pPr>
      <w:r>
        <w:rPr>
          <w:rFonts w:hint="cs"/>
          <w:rtl/>
          <w:lang w:eastAsia="en-US"/>
        </w:rPr>
        <w:t xml:space="preserve">אמר ליה </w:t>
      </w:r>
      <w:r>
        <w:rPr>
          <w:szCs w:val="20"/>
          <w:rtl/>
          <w:lang w:eastAsia="en-US"/>
        </w:rPr>
        <w:t>(</w:t>
      </w:r>
      <w:r>
        <w:rPr>
          <w:rFonts w:cs="Miriam" w:hint="cs"/>
          <w:sz w:val="24"/>
          <w:szCs w:val="20"/>
          <w:rtl/>
          <w:lang w:eastAsia="en-US"/>
        </w:rPr>
        <w:t xml:space="preserve">רש"י אינו גורס 'אמר ליה', דמשמע דרב חסדא קאמר הכי, אלא גורס 'אבל בהא מודינא לך' </w:t>
      </w:r>
      <w:r>
        <w:rPr>
          <w:rFonts w:cs="Miriam"/>
          <w:sz w:val="24"/>
          <w:szCs w:val="20"/>
          <w:rtl/>
          <w:lang w:eastAsia="en-US"/>
        </w:rPr>
        <w:t>–</w:t>
      </w:r>
      <w:r>
        <w:rPr>
          <w:rFonts w:cs="Miriam" w:hint="cs"/>
          <w:sz w:val="24"/>
          <w:szCs w:val="20"/>
          <w:rtl/>
          <w:lang w:eastAsia="en-US"/>
        </w:rPr>
        <w:t xml:space="preserve"> ועולא קאמר הכי לרב חסדא</w:t>
      </w:r>
      <w:r>
        <w:rPr>
          <w:szCs w:val="20"/>
          <w:rtl/>
          <w:lang w:eastAsia="en-US"/>
        </w:rPr>
        <w:t>)</w:t>
      </w:r>
      <w:r>
        <w:rPr>
          <w:rFonts w:hint="cs"/>
          <w:rtl/>
          <w:lang w:eastAsia="en-US"/>
        </w:rPr>
        <w:t xml:space="preserve">: מודינא לך דאיכא מעילה מדרבנן, וקשיא לי </w:t>
      </w:r>
      <w:r>
        <w:rPr>
          <w:szCs w:val="20"/>
          <w:rtl/>
          <w:lang w:eastAsia="en-US"/>
        </w:rPr>
        <w:t>(</w:t>
      </w:r>
      <w:r>
        <w:rPr>
          <w:rFonts w:cs="Miriam" w:hint="cs"/>
          <w:sz w:val="24"/>
          <w:szCs w:val="20"/>
          <w:rtl/>
          <w:lang w:eastAsia="en-US"/>
        </w:rPr>
        <w:t>[לעולא] אתורין דרב חסדא, דאמר 'וכי קדושה שבהן להיכן הלכה וכו', דמשמע דסבירא ליה דאית בהו קדושה</w:t>
      </w:r>
      <w:r>
        <w:rPr>
          <w:szCs w:val="20"/>
          <w:rtl/>
          <w:lang w:eastAsia="en-US"/>
        </w:rPr>
        <w:t>)</w:t>
      </w:r>
      <w:r>
        <w:rPr>
          <w:rFonts w:hint="cs"/>
          <w:rtl/>
          <w:lang w:eastAsia="en-US"/>
        </w:rPr>
        <w:t xml:space="preserve">: מי איכא מידי דמעיקרא לא אית ביה מעילה ולבסוף אית ביה מעילה </w:t>
      </w:r>
      <w:r>
        <w:rPr>
          <w:szCs w:val="20"/>
          <w:rtl/>
          <w:lang w:eastAsia="en-US"/>
        </w:rPr>
        <w:t>(</w:t>
      </w:r>
      <w:r>
        <w:rPr>
          <w:rFonts w:cs="Miriam" w:hint="cs"/>
          <w:sz w:val="24"/>
          <w:szCs w:val="20"/>
          <w:rtl/>
          <w:lang w:eastAsia="en-US"/>
        </w:rPr>
        <w:t xml:space="preserve">ומי איכא מידי דמעיקרא לית ביה מעילה כלל, ולבסוף אית בהו מעילה דרבנן? בשלמא היכא דהוה בה מעילה מעיקרא מדאורייתא, כגון הני קדשים שמתו, דאית בהו מעילה מדרבנן לבסוף </w:t>
      </w:r>
      <w:r>
        <w:rPr>
          <w:rFonts w:cs="Miriam"/>
          <w:sz w:val="24"/>
          <w:szCs w:val="20"/>
          <w:rtl/>
          <w:lang w:eastAsia="en-US"/>
        </w:rPr>
        <w:t>–</w:t>
      </w:r>
      <w:r>
        <w:rPr>
          <w:rFonts w:cs="Miriam" w:hint="cs"/>
          <w:sz w:val="24"/>
          <w:szCs w:val="20"/>
          <w:rtl/>
          <w:lang w:eastAsia="en-US"/>
        </w:rPr>
        <w:t xml:space="preserve"> שפיר, אבל בתורין שלא הגיע זמנן: דבשעת הקדש לא הוה בהו מעילה מדאורייתא: דלא חזו בקדשי ה' - מי אמרינן דליהוי בהו מעילה מדרבנן לבסוף</w:t>
      </w:r>
      <w:r>
        <w:rPr>
          <w:szCs w:val="20"/>
          <w:rtl/>
          <w:lang w:eastAsia="en-US"/>
        </w:rPr>
        <w:t>)</w:t>
      </w:r>
      <w:r>
        <w:rPr>
          <w:rFonts w:hint="cs"/>
          <w:rtl/>
          <w:lang w:eastAsia="en-US"/>
        </w:rPr>
        <w:t xml:space="preserve">? </w:t>
      </w:r>
    </w:p>
    <w:p w:rsidR="00326F53" w:rsidRDefault="00326F53" w:rsidP="00326F53">
      <w:pPr>
        <w:rPr>
          <w:rFonts w:hint="cs"/>
          <w:rtl/>
          <w:lang w:eastAsia="en-US"/>
        </w:rPr>
      </w:pPr>
      <w:r>
        <w:rPr>
          <w:rFonts w:hint="cs"/>
          <w:rtl/>
          <w:lang w:eastAsia="en-US"/>
        </w:rPr>
        <w:t xml:space="preserve">ולא? והא איכא דם </w:t>
      </w:r>
      <w:r>
        <w:rPr>
          <w:szCs w:val="20"/>
          <w:rtl/>
          <w:lang w:eastAsia="en-US"/>
        </w:rPr>
        <w:t>(</w:t>
      </w:r>
      <w:r>
        <w:rPr>
          <w:rFonts w:cs="Miriam" w:hint="cs"/>
          <w:sz w:val="24"/>
          <w:szCs w:val="20"/>
          <w:rtl/>
          <w:lang w:eastAsia="en-US"/>
        </w:rPr>
        <w:t>דמעיקרא לאלתר כשנשחט קודם שנזרק אין בו מעילה לפי שאין מועלין בדמים</w:t>
      </w:r>
      <w:r>
        <w:rPr>
          <w:szCs w:val="20"/>
          <w:rtl/>
          <w:lang w:eastAsia="en-US"/>
        </w:rPr>
        <w:t>)</w:t>
      </w:r>
      <w:r>
        <w:rPr>
          <w:rFonts w:hint="cs"/>
          <w:rtl/>
          <w:lang w:eastAsia="en-US"/>
        </w:rPr>
        <w:t xml:space="preserve">, דמעיקרא לית בה מעילה ולבסוף אית בה מעילה, דתנן </w:t>
      </w:r>
      <w:r>
        <w:rPr>
          <w:rFonts w:cs="Miriam" w:hint="cs"/>
          <w:sz w:val="24"/>
          <w:szCs w:val="16"/>
          <w:rtl/>
          <w:lang w:eastAsia="en-US"/>
        </w:rPr>
        <w:t>[לעיל יא,א]</w:t>
      </w:r>
      <w:r>
        <w:rPr>
          <w:rFonts w:hint="cs"/>
          <w:rtl/>
          <w:lang w:eastAsia="en-US"/>
        </w:rPr>
        <w:t>: '</w:t>
      </w:r>
      <w:r>
        <w:rPr>
          <w:rFonts w:hint="cs"/>
          <w:i/>
          <w:iCs/>
          <w:rtl/>
          <w:lang w:eastAsia="en-US"/>
        </w:rPr>
        <w:t>דם: בתחלה אין מועלין בו; יצא לנחל קדרון - מועלין בו</w:t>
      </w:r>
      <w:r>
        <w:rPr>
          <w:rFonts w:hint="cs"/>
          <w:rtl/>
          <w:lang w:eastAsia="en-US"/>
        </w:rPr>
        <w:t>'?</w:t>
      </w:r>
    </w:p>
    <w:p w:rsidR="00326F53" w:rsidRDefault="00326F53" w:rsidP="00326F53">
      <w:pPr>
        <w:rPr>
          <w:rFonts w:hint="cs"/>
          <w:rtl/>
          <w:lang w:eastAsia="en-US"/>
        </w:rPr>
      </w:pPr>
      <w:r>
        <w:rPr>
          <w:rFonts w:hint="cs"/>
          <w:rtl/>
          <w:lang w:eastAsia="en-US"/>
        </w:rPr>
        <w:t>אמרי: התם נמי איכא מעילה מעיקרא,</w:t>
      </w:r>
    </w:p>
    <w:p w:rsidR="00326F53" w:rsidRDefault="00326F53" w:rsidP="00326F53">
      <w:pPr>
        <w:rPr>
          <w:rFonts w:hint="cs"/>
          <w:rtl/>
          <w:lang w:eastAsia="en-US"/>
        </w:rPr>
      </w:pPr>
    </w:p>
    <w:p w:rsidR="00326F53" w:rsidRDefault="00326F53" w:rsidP="00326F53">
      <w:pPr>
        <w:rPr>
          <w:rtl/>
          <w:lang w:eastAsia="en-US"/>
        </w:rPr>
      </w:pPr>
      <w:r>
        <w:rPr>
          <w:rtl/>
          <w:lang w:eastAsia="en-US"/>
        </w:rPr>
        <w:t>(</w:t>
      </w:r>
      <w:r>
        <w:rPr>
          <w:rFonts w:hint="cs"/>
          <w:rtl/>
          <w:lang w:eastAsia="en-US"/>
        </w:rPr>
        <w:t>מעילה יב,ב</w:t>
      </w:r>
      <w:r>
        <w:rPr>
          <w:rtl/>
          <w:lang w:eastAsia="en-US"/>
        </w:rPr>
        <w:t>)</w:t>
      </w:r>
    </w:p>
    <w:p w:rsidR="00326F53" w:rsidRDefault="00326F53" w:rsidP="00326F53">
      <w:pPr>
        <w:rPr>
          <w:rFonts w:hint="cs"/>
          <w:rtl/>
          <w:lang w:eastAsia="en-US"/>
        </w:rPr>
      </w:pPr>
      <w:r>
        <w:rPr>
          <w:rFonts w:hint="cs"/>
          <w:rtl/>
          <w:lang w:eastAsia="en-US"/>
        </w:rPr>
        <w:t xml:space="preserve">דאמר רב: המקיז דם לבהמת קדשים, </w:t>
      </w:r>
      <w:r>
        <w:rPr>
          <w:szCs w:val="20"/>
          <w:rtl/>
          <w:lang w:eastAsia="en-US"/>
        </w:rPr>
        <w:t>(</w:t>
      </w:r>
      <w:r>
        <w:rPr>
          <w:rFonts w:cs="Miriam" w:hint="cs"/>
          <w:sz w:val="24"/>
          <w:szCs w:val="20"/>
          <w:rtl/>
          <w:lang w:eastAsia="en-US"/>
        </w:rPr>
        <w:t>אותו דם שהקיז</w:t>
      </w:r>
      <w:r>
        <w:rPr>
          <w:szCs w:val="20"/>
          <w:rtl/>
          <w:lang w:eastAsia="en-US"/>
        </w:rPr>
        <w:t>)</w:t>
      </w:r>
      <w:r>
        <w:rPr>
          <w:rtl/>
          <w:lang w:eastAsia="en-US"/>
        </w:rPr>
        <w:t xml:space="preserve"> </w:t>
      </w:r>
      <w:r>
        <w:rPr>
          <w:rFonts w:hint="cs"/>
          <w:rtl/>
          <w:lang w:eastAsia="en-US"/>
        </w:rPr>
        <w:t xml:space="preserve">אסור בהנאה ומועלין בו </w:t>
      </w:r>
      <w:r>
        <w:rPr>
          <w:szCs w:val="20"/>
          <w:rtl/>
          <w:lang w:eastAsia="en-US"/>
        </w:rPr>
        <w:t>(</w:t>
      </w:r>
      <w:r>
        <w:rPr>
          <w:rFonts w:cs="Miriam" w:hint="cs"/>
          <w:sz w:val="24"/>
          <w:szCs w:val="20"/>
          <w:rtl/>
          <w:lang w:eastAsia="en-US"/>
        </w:rPr>
        <w:t>דכיון דלא חזי לזריקה - חשיב כגופה דבהמה, ומועלין בו; וכיון דאית ביה האי מעילה מעיקרא - משום הכי אית ביה מעילה נמי לאחר שיצא לנחל קדרון, אבל תורין - דלא הויא בהו מעילה מעיקרא כלל - קשה לי</w:t>
      </w:r>
      <w:r>
        <w:rPr>
          <w:szCs w:val="20"/>
          <w:rtl/>
          <w:lang w:eastAsia="en-US"/>
        </w:rPr>
        <w:t>)</w:t>
      </w:r>
      <w:r>
        <w:rPr>
          <w:rFonts w:hint="cs"/>
          <w:rtl/>
          <w:lang w:eastAsia="en-US"/>
        </w:rPr>
        <w:t xml:space="preserve">. </w:t>
      </w:r>
    </w:p>
    <w:p w:rsidR="00326F53" w:rsidRDefault="00326F53" w:rsidP="00326F53">
      <w:pPr>
        <w:rPr>
          <w:rFonts w:hint="cs"/>
          <w:rtl/>
          <w:lang w:eastAsia="en-US"/>
        </w:rPr>
      </w:pPr>
    </w:p>
    <w:p w:rsidR="00326F53" w:rsidRDefault="00326F53" w:rsidP="00326F53">
      <w:pPr>
        <w:pStyle w:val="21"/>
        <w:rPr>
          <w:rFonts w:hint="cs"/>
          <w:rtl/>
        </w:rPr>
      </w:pPr>
      <w:r>
        <w:rPr>
          <w:rFonts w:hint="cs"/>
          <w:rtl/>
        </w:rPr>
        <w:t>גופא: אמר רב הונא אמר רב: המקיז דם לבהמת קדשים - אסור בהנאה, ומועלין בו.</w:t>
      </w:r>
    </w:p>
    <w:p w:rsidR="00326F53" w:rsidRDefault="00326F53" w:rsidP="00326F53">
      <w:pPr>
        <w:rPr>
          <w:rFonts w:hint="cs"/>
          <w:rtl/>
          <w:lang w:eastAsia="en-US"/>
        </w:rPr>
      </w:pPr>
      <w:r>
        <w:rPr>
          <w:rFonts w:hint="cs"/>
          <w:rtl/>
          <w:lang w:eastAsia="en-US"/>
        </w:rPr>
        <w:t xml:space="preserve">מתיב רב המנונא </w:t>
      </w:r>
      <w:r>
        <w:rPr>
          <w:rFonts w:cs="Miriam" w:hint="cs"/>
          <w:sz w:val="24"/>
          <w:szCs w:val="16"/>
          <w:rtl/>
          <w:lang w:eastAsia="en-US"/>
        </w:rPr>
        <w:t>[מעילה פ"ג מ"ה להלן]</w:t>
      </w:r>
      <w:r>
        <w:rPr>
          <w:rFonts w:hint="cs"/>
          <w:rtl/>
          <w:lang w:eastAsia="en-US"/>
        </w:rPr>
        <w:t>: '</w:t>
      </w:r>
      <w:r>
        <w:rPr>
          <w:rFonts w:hint="cs"/>
          <w:i/>
          <w:iCs/>
          <w:rtl/>
          <w:lang w:eastAsia="en-US"/>
        </w:rPr>
        <w:t>חָלָב המוקדשין וביצי תורין לא נהנין ולא מועלין</w:t>
      </w:r>
      <w:r>
        <w:rPr>
          <w:rFonts w:hint="cs"/>
          <w:rtl/>
          <w:lang w:eastAsia="en-US"/>
        </w:rPr>
        <w:t xml:space="preserve">' </w:t>
      </w:r>
      <w:r>
        <w:rPr>
          <w:szCs w:val="20"/>
          <w:rtl/>
          <w:lang w:eastAsia="en-US"/>
        </w:rPr>
        <w:t>(</w:t>
      </w:r>
      <w:r>
        <w:rPr>
          <w:rFonts w:cs="Miriam" w:hint="cs"/>
          <w:sz w:val="24"/>
          <w:szCs w:val="20"/>
          <w:rtl/>
          <w:lang w:eastAsia="en-US"/>
        </w:rPr>
        <w:t>ולא אמרינן דכגופה דמי - הכי נמי לימא גבי מקיז דם; אמאי מועלין</w:t>
      </w:r>
      <w:r>
        <w:rPr>
          <w:szCs w:val="20"/>
          <w:rtl/>
          <w:lang w:eastAsia="en-US"/>
        </w:rPr>
        <w:t>)</w:t>
      </w:r>
      <w:r>
        <w:rPr>
          <w:rFonts w:hint="cs"/>
          <w:rtl/>
          <w:lang w:eastAsia="en-US"/>
        </w:rPr>
        <w:t>!?</w:t>
      </w:r>
    </w:p>
    <w:p w:rsidR="00326F53" w:rsidRDefault="00326F53" w:rsidP="00326F53">
      <w:pPr>
        <w:rPr>
          <w:rFonts w:hint="cs"/>
          <w:rtl/>
          <w:lang w:eastAsia="en-US"/>
        </w:rPr>
      </w:pPr>
      <w:r>
        <w:rPr>
          <w:rFonts w:hint="cs"/>
          <w:rtl/>
          <w:lang w:eastAsia="en-US"/>
        </w:rPr>
        <w:t xml:space="preserve">אמר ליה: כי קאמרינן לגבי דם, דלא מתקיימת </w:t>
      </w:r>
      <w:r>
        <w:rPr>
          <w:szCs w:val="20"/>
          <w:rtl/>
          <w:lang w:eastAsia="en-US"/>
        </w:rPr>
        <w:t>(</w:t>
      </w:r>
      <w:r>
        <w:rPr>
          <w:rFonts w:cs="Miriam" w:hint="cs"/>
          <w:sz w:val="24"/>
          <w:szCs w:val="20"/>
          <w:rtl/>
          <w:lang w:eastAsia="en-US"/>
        </w:rPr>
        <w:t>הבהמה</w:t>
      </w:r>
      <w:r>
        <w:rPr>
          <w:szCs w:val="20"/>
          <w:rtl/>
          <w:lang w:eastAsia="en-US"/>
        </w:rPr>
        <w:t>)</w:t>
      </w:r>
      <w:r>
        <w:rPr>
          <w:rtl/>
          <w:lang w:eastAsia="en-US"/>
        </w:rPr>
        <w:t xml:space="preserve"> </w:t>
      </w:r>
      <w:r>
        <w:rPr>
          <w:rFonts w:hint="cs"/>
          <w:rtl/>
          <w:lang w:eastAsia="en-US"/>
        </w:rPr>
        <w:t xml:space="preserve">בלא דם </w:t>
      </w:r>
      <w:r>
        <w:rPr>
          <w:szCs w:val="20"/>
          <w:rtl/>
          <w:lang w:eastAsia="en-US"/>
        </w:rPr>
        <w:t>(</w:t>
      </w:r>
      <w:r>
        <w:rPr>
          <w:rFonts w:cs="Miriam" w:hint="cs"/>
          <w:sz w:val="24"/>
          <w:szCs w:val="20"/>
          <w:rtl/>
          <w:lang w:eastAsia="en-US"/>
        </w:rPr>
        <w:t>ד</w:t>
      </w:r>
      <w:r>
        <w:rPr>
          <w:rFonts w:cs="Narkisim" w:hint="cs"/>
          <w:sz w:val="24"/>
          <w:szCs w:val="20"/>
          <w:rtl/>
          <w:lang w:eastAsia="en-US"/>
        </w:rPr>
        <w:t>דם הוא הנפש</w:t>
      </w:r>
      <w:r>
        <w:rPr>
          <w:rFonts w:cs="Miriam" w:hint="cs"/>
          <w:sz w:val="24"/>
          <w:szCs w:val="20"/>
          <w:rtl/>
          <w:lang w:eastAsia="en-US"/>
        </w:rPr>
        <w:t xml:space="preserve"> - להכי אמרינן כגופה דמי ומועלין בו</w:t>
      </w:r>
      <w:r>
        <w:rPr>
          <w:szCs w:val="20"/>
          <w:rtl/>
          <w:lang w:eastAsia="en-US"/>
        </w:rPr>
        <w:t>)</w:t>
      </w:r>
      <w:r>
        <w:rPr>
          <w:rFonts w:hint="cs"/>
          <w:rtl/>
          <w:lang w:eastAsia="en-US"/>
        </w:rPr>
        <w:t xml:space="preserve">, אבל חלב, דקא מקיימא בלא חלב </w:t>
      </w:r>
      <w:r>
        <w:rPr>
          <w:szCs w:val="20"/>
          <w:rtl/>
          <w:lang w:eastAsia="en-US"/>
        </w:rPr>
        <w:t>(</w:t>
      </w:r>
      <w:r>
        <w:rPr>
          <w:rFonts w:cs="Miriam" w:hint="cs"/>
          <w:sz w:val="24"/>
          <w:szCs w:val="20"/>
          <w:rtl/>
          <w:lang w:eastAsia="en-US"/>
        </w:rPr>
        <w:t>הלכך</w:t>
      </w:r>
      <w:r>
        <w:rPr>
          <w:szCs w:val="20"/>
          <w:rtl/>
          <w:lang w:eastAsia="en-US"/>
        </w:rPr>
        <w:t>)</w:t>
      </w:r>
      <w:r>
        <w:rPr>
          <w:rFonts w:hint="cs"/>
          <w:rtl/>
          <w:lang w:eastAsia="en-US"/>
        </w:rPr>
        <w:t xml:space="preserve"> לא </w:t>
      </w:r>
      <w:r>
        <w:rPr>
          <w:szCs w:val="20"/>
          <w:rtl/>
          <w:lang w:eastAsia="en-US"/>
        </w:rPr>
        <w:t>(</w:t>
      </w:r>
      <w:r>
        <w:rPr>
          <w:rFonts w:cs="Miriam" w:hint="cs"/>
          <w:sz w:val="24"/>
          <w:szCs w:val="20"/>
          <w:rtl/>
          <w:lang w:eastAsia="en-US"/>
        </w:rPr>
        <w:t>אין מועלין בו</w:t>
      </w:r>
      <w:r>
        <w:rPr>
          <w:szCs w:val="20"/>
          <w:rtl/>
          <w:lang w:eastAsia="en-US"/>
        </w:rPr>
        <w:t>)</w:t>
      </w:r>
      <w:r>
        <w:rPr>
          <w:rFonts w:hint="cs"/>
          <w:rtl/>
          <w:lang w:eastAsia="en-US"/>
        </w:rPr>
        <w:t>.</w:t>
      </w:r>
    </w:p>
    <w:p w:rsidR="00326F53" w:rsidRDefault="00326F53" w:rsidP="00326F53">
      <w:pPr>
        <w:rPr>
          <w:rFonts w:hint="cs"/>
          <w:rtl/>
          <w:lang w:eastAsia="en-US"/>
        </w:rPr>
      </w:pPr>
      <w:r>
        <w:rPr>
          <w:rFonts w:hint="cs"/>
          <w:rtl/>
          <w:lang w:eastAsia="en-US"/>
        </w:rPr>
        <w:t>מתיב רב משרשיא: '</w:t>
      </w:r>
      <w:r>
        <w:rPr>
          <w:rFonts w:hint="cs"/>
          <w:i/>
          <w:iCs/>
          <w:rtl/>
          <w:lang w:eastAsia="en-US"/>
        </w:rPr>
        <w:t xml:space="preserve">הזבל והפרש </w:t>
      </w:r>
      <w:r>
        <w:rPr>
          <w:szCs w:val="20"/>
          <w:rtl/>
          <w:lang w:eastAsia="en-US"/>
        </w:rPr>
        <w:t>(</w:t>
      </w:r>
      <w:r>
        <w:rPr>
          <w:rFonts w:cs="Miriam" w:hint="cs"/>
          <w:sz w:val="24"/>
          <w:szCs w:val="20"/>
          <w:rtl/>
          <w:lang w:eastAsia="en-US"/>
        </w:rPr>
        <w:t>של קדשים</w:t>
      </w:r>
      <w:r>
        <w:rPr>
          <w:szCs w:val="20"/>
          <w:rtl/>
          <w:lang w:eastAsia="en-US"/>
        </w:rPr>
        <w:t>)</w:t>
      </w:r>
      <w:r>
        <w:rPr>
          <w:i/>
          <w:iCs/>
          <w:rtl/>
          <w:lang w:eastAsia="en-US"/>
        </w:rPr>
        <w:t xml:space="preserve"> </w:t>
      </w:r>
      <w:r>
        <w:rPr>
          <w:rFonts w:hint="cs"/>
          <w:i/>
          <w:iCs/>
          <w:rtl/>
          <w:lang w:eastAsia="en-US"/>
        </w:rPr>
        <w:t xml:space="preserve">שבחצר </w:t>
      </w:r>
      <w:r>
        <w:rPr>
          <w:szCs w:val="20"/>
          <w:rtl/>
          <w:lang w:eastAsia="en-US"/>
        </w:rPr>
        <w:t>(</w:t>
      </w:r>
      <w:r>
        <w:rPr>
          <w:rFonts w:cs="Miriam" w:hint="cs"/>
          <w:sz w:val="24"/>
          <w:szCs w:val="20"/>
          <w:rtl/>
          <w:lang w:eastAsia="en-US"/>
        </w:rPr>
        <w:t>הוא הדין בכל מקום, אלא דדרכו להיות בחצר של הקדש</w:t>
      </w:r>
      <w:r>
        <w:rPr>
          <w:szCs w:val="20"/>
          <w:rtl/>
          <w:lang w:eastAsia="en-US"/>
        </w:rPr>
        <w:t>)</w:t>
      </w:r>
      <w:r>
        <w:rPr>
          <w:i/>
          <w:iCs/>
          <w:rtl/>
          <w:lang w:eastAsia="en-US"/>
        </w:rPr>
        <w:t xml:space="preserve"> </w:t>
      </w:r>
      <w:r>
        <w:rPr>
          <w:rFonts w:hint="cs"/>
          <w:i/>
          <w:iCs/>
          <w:rtl/>
          <w:lang w:eastAsia="en-US"/>
        </w:rPr>
        <w:t>- אין נהנין ואין מועלין, ויפלו דמיה ללשכה</w:t>
      </w:r>
      <w:r>
        <w:rPr>
          <w:rFonts w:hint="cs"/>
          <w:rtl/>
          <w:lang w:eastAsia="en-US"/>
        </w:rPr>
        <w:t xml:space="preserve">'; אמאי? הכא נמי לא מקיים </w:t>
      </w:r>
      <w:r>
        <w:rPr>
          <w:szCs w:val="20"/>
          <w:rtl/>
          <w:lang w:eastAsia="en-US"/>
        </w:rPr>
        <w:t>(</w:t>
      </w:r>
      <w:r>
        <w:rPr>
          <w:rFonts w:cs="Miriam" w:hint="cs"/>
          <w:sz w:val="24"/>
          <w:szCs w:val="20"/>
          <w:rtl/>
          <w:lang w:eastAsia="en-US"/>
        </w:rPr>
        <w:t>הבהמה</w:t>
      </w:r>
      <w:r>
        <w:rPr>
          <w:szCs w:val="20"/>
          <w:rtl/>
          <w:lang w:eastAsia="en-US"/>
        </w:rPr>
        <w:t>)</w:t>
      </w:r>
      <w:r>
        <w:rPr>
          <w:rtl/>
          <w:lang w:eastAsia="en-US"/>
        </w:rPr>
        <w:t xml:space="preserve"> </w:t>
      </w:r>
      <w:r>
        <w:rPr>
          <w:rFonts w:hint="cs"/>
          <w:rtl/>
          <w:lang w:eastAsia="en-US"/>
        </w:rPr>
        <w:t xml:space="preserve">בלא פרש </w:t>
      </w:r>
      <w:r>
        <w:rPr>
          <w:szCs w:val="20"/>
          <w:rtl/>
          <w:lang w:eastAsia="en-US"/>
        </w:rPr>
        <w:t>(</w:t>
      </w:r>
      <w:r>
        <w:rPr>
          <w:rFonts w:cs="Miriam" w:hint="cs"/>
          <w:sz w:val="24"/>
          <w:szCs w:val="20"/>
          <w:rtl/>
          <w:lang w:eastAsia="en-US"/>
        </w:rPr>
        <w:t>שלא יהא קצת פרש במעיה, וכגופה הוא, ולימעול ביה</w:t>
      </w:r>
      <w:r>
        <w:rPr>
          <w:szCs w:val="20"/>
          <w:rtl/>
          <w:lang w:eastAsia="en-US"/>
        </w:rPr>
        <w:t>)</w:t>
      </w:r>
      <w:r>
        <w:rPr>
          <w:rFonts w:hint="cs"/>
          <w:rtl/>
          <w:lang w:eastAsia="en-US"/>
        </w:rPr>
        <w:t>?</w:t>
      </w:r>
    </w:p>
    <w:p w:rsidR="00326F53" w:rsidRDefault="00326F53" w:rsidP="00326F53">
      <w:pPr>
        <w:rPr>
          <w:rFonts w:hint="cs"/>
          <w:rtl/>
          <w:lang w:eastAsia="en-US"/>
        </w:rPr>
      </w:pPr>
      <w:r>
        <w:rPr>
          <w:rFonts w:hint="cs"/>
          <w:rtl/>
          <w:lang w:eastAsia="en-US"/>
        </w:rPr>
        <w:t xml:space="preserve">אמרי: </w:t>
      </w:r>
      <w:r>
        <w:rPr>
          <w:szCs w:val="20"/>
          <w:rtl/>
          <w:lang w:eastAsia="en-US"/>
        </w:rPr>
        <w:t>(</w:t>
      </w:r>
      <w:r>
        <w:rPr>
          <w:rFonts w:cs="Miriam" w:hint="cs"/>
          <w:sz w:val="24"/>
          <w:szCs w:val="20"/>
          <w:rtl/>
          <w:lang w:eastAsia="en-US"/>
        </w:rPr>
        <w:t>לא דמי דמה לפרשה:</w:t>
      </w:r>
      <w:r>
        <w:rPr>
          <w:szCs w:val="20"/>
          <w:rtl/>
          <w:lang w:eastAsia="en-US"/>
        </w:rPr>
        <w:t>)</w:t>
      </w:r>
      <w:r>
        <w:rPr>
          <w:rtl/>
          <w:lang w:eastAsia="en-US"/>
        </w:rPr>
        <w:t xml:space="preserve"> </w:t>
      </w:r>
      <w:r>
        <w:rPr>
          <w:rFonts w:hint="cs"/>
          <w:rtl/>
          <w:lang w:eastAsia="en-US"/>
        </w:rPr>
        <w:t xml:space="preserve">מאי איריא הדין פרש, דמן עלמא קאתי לה </w:t>
      </w:r>
      <w:r>
        <w:rPr>
          <w:szCs w:val="20"/>
          <w:rtl/>
          <w:lang w:eastAsia="en-US"/>
        </w:rPr>
        <w:t>(</w:t>
      </w:r>
      <w:r>
        <w:rPr>
          <w:rFonts w:cs="Miriam" w:hint="cs"/>
          <w:sz w:val="24"/>
          <w:szCs w:val="20"/>
          <w:rtl/>
          <w:lang w:eastAsia="en-US"/>
        </w:rPr>
        <w:t>לבהמה מחמת מאכל של חולין</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אפילו</w:t>
      </w:r>
      <w:r>
        <w:rPr>
          <w:szCs w:val="20"/>
          <w:rtl/>
          <w:lang w:eastAsia="en-US"/>
        </w:rPr>
        <w:t>)</w:t>
      </w:r>
      <w:r>
        <w:rPr>
          <w:rtl/>
          <w:lang w:eastAsia="en-US"/>
        </w:rPr>
        <w:t xml:space="preserve"> </w:t>
      </w:r>
      <w:r>
        <w:rPr>
          <w:rFonts w:hint="cs"/>
          <w:rtl/>
          <w:lang w:eastAsia="en-US"/>
        </w:rPr>
        <w:t xml:space="preserve">אזיל האי </w:t>
      </w:r>
      <w:r>
        <w:rPr>
          <w:szCs w:val="20"/>
          <w:rtl/>
          <w:lang w:eastAsia="en-US"/>
        </w:rPr>
        <w:t>(</w:t>
      </w:r>
      <w:r>
        <w:rPr>
          <w:rFonts w:cs="Miriam" w:hint="cs"/>
          <w:sz w:val="24"/>
          <w:szCs w:val="20"/>
          <w:rtl/>
          <w:lang w:eastAsia="en-US"/>
        </w:rPr>
        <w:t>אזיל מגופה לגמרי</w:t>
      </w:r>
      <w:r>
        <w:rPr>
          <w:szCs w:val="20"/>
          <w:rtl/>
          <w:lang w:eastAsia="en-US"/>
        </w:rPr>
        <w:t>)</w:t>
      </w:r>
      <w:r>
        <w:rPr>
          <w:rtl/>
          <w:lang w:eastAsia="en-US"/>
        </w:rPr>
        <w:t xml:space="preserve"> </w:t>
      </w:r>
      <w:r>
        <w:rPr>
          <w:rFonts w:hint="cs"/>
          <w:rtl/>
          <w:lang w:eastAsia="en-US"/>
        </w:rPr>
        <w:t xml:space="preserve">- אתי אחרינא </w:t>
      </w:r>
      <w:r>
        <w:rPr>
          <w:szCs w:val="20"/>
          <w:rtl/>
          <w:lang w:eastAsia="en-US"/>
        </w:rPr>
        <w:t>(</w:t>
      </w:r>
      <w:r>
        <w:rPr>
          <w:rFonts w:cs="Miriam" w:hint="cs"/>
          <w:sz w:val="24"/>
          <w:szCs w:val="20"/>
          <w:rtl/>
          <w:lang w:eastAsia="en-US"/>
        </w:rPr>
        <w:t>כשתחזור ותאכל, ולא כגופה דמי, הלכך אין מועלין בו</w:t>
      </w:r>
      <w:r>
        <w:rPr>
          <w:szCs w:val="20"/>
          <w:rtl/>
          <w:lang w:eastAsia="en-US"/>
        </w:rPr>
        <w:t>)</w:t>
      </w:r>
      <w:r>
        <w:rPr>
          <w:rFonts w:hint="cs"/>
          <w:rtl/>
          <w:lang w:eastAsia="en-US"/>
        </w:rPr>
        <w:t xml:space="preserve">, לאפוקי דם: מגופה </w:t>
      </w:r>
      <w:r>
        <w:rPr>
          <w:szCs w:val="20"/>
          <w:rtl/>
          <w:lang w:eastAsia="en-US"/>
        </w:rPr>
        <w:t>(</w:t>
      </w:r>
      <w:r>
        <w:rPr>
          <w:rFonts w:cs="Miriam" w:hint="cs"/>
          <w:sz w:val="24"/>
          <w:szCs w:val="20"/>
          <w:rtl/>
          <w:lang w:eastAsia="en-US"/>
        </w:rPr>
        <w:t>שהרי נברא עמה, הלכך מועלין בו</w:t>
      </w:r>
      <w:r>
        <w:rPr>
          <w:szCs w:val="20"/>
          <w:rtl/>
          <w:lang w:eastAsia="en-US"/>
        </w:rPr>
        <w:t>)</w:t>
      </w:r>
      <w:r>
        <w:rPr>
          <w:rFonts w:hint="cs"/>
          <w:rtl/>
          <w:lang w:eastAsia="en-US"/>
        </w:rPr>
        <w:t>.</w:t>
      </w:r>
    </w:p>
    <w:p w:rsidR="00326F53" w:rsidRDefault="00326F53" w:rsidP="00326F53">
      <w:pPr>
        <w:rPr>
          <w:rFonts w:cs="Miriam" w:hint="cs"/>
          <w:sz w:val="24"/>
          <w:szCs w:val="20"/>
          <w:rtl/>
          <w:lang w:eastAsia="en-US"/>
        </w:rPr>
      </w:pPr>
      <w:r>
        <w:rPr>
          <w:rFonts w:hint="cs"/>
          <w:rtl/>
          <w:lang w:eastAsia="en-US"/>
        </w:rPr>
        <w:t>הא קתני '</w:t>
      </w:r>
      <w:r>
        <w:rPr>
          <w:rFonts w:hint="cs"/>
          <w:i/>
          <w:iCs/>
          <w:rtl/>
          <w:lang w:eastAsia="en-US"/>
        </w:rPr>
        <w:t>לא נהנין ולא מועלין ודמיו ללשכה</w:t>
      </w:r>
      <w:r>
        <w:rPr>
          <w:rFonts w:hint="cs"/>
          <w:rtl/>
          <w:lang w:eastAsia="en-US"/>
        </w:rPr>
        <w:t xml:space="preserve">' - מסייעא ליה לרבי אלעזר, דאמר רבי אלעזר: כל מקום שאמרו חכמים 'קדוש ואינו קדוש </w:t>
      </w:r>
      <w:r>
        <w:rPr>
          <w:szCs w:val="20"/>
          <w:rtl/>
          <w:lang w:eastAsia="en-US"/>
        </w:rPr>
        <w:t>(</w:t>
      </w:r>
      <w:r>
        <w:rPr>
          <w:rFonts w:cs="Miriam" w:hint="cs"/>
          <w:sz w:val="24"/>
          <w:szCs w:val="20"/>
          <w:rtl/>
          <w:lang w:eastAsia="en-US"/>
        </w:rPr>
        <w:t>דהיינו: לא נהנין ולא מועלין</w:t>
      </w:r>
      <w:r>
        <w:rPr>
          <w:szCs w:val="20"/>
          <w:rtl/>
          <w:lang w:eastAsia="en-US"/>
        </w:rPr>
        <w:t>)</w:t>
      </w:r>
      <w:r>
        <w:rPr>
          <w:rFonts w:hint="cs"/>
          <w:rtl/>
          <w:lang w:eastAsia="en-US"/>
        </w:rPr>
        <w:t>' - דמיו יפלו ללשכה.</w:t>
      </w:r>
      <w:r>
        <w:rPr>
          <w:rFonts w:cs="Miriam" w:hint="cs"/>
          <w:sz w:val="24"/>
          <w:szCs w:val="20"/>
          <w:rtl/>
          <w:lang w:eastAsia="en-US"/>
        </w:rPr>
        <w:t xml:space="preserve"> </w:t>
      </w:r>
    </w:p>
    <w:p w:rsidR="00326F53" w:rsidRDefault="00326F53" w:rsidP="00326F53">
      <w:pPr>
        <w:rPr>
          <w:rFonts w:cs="Miriam" w:hint="cs"/>
          <w:sz w:val="24"/>
          <w:szCs w:val="20"/>
          <w:rtl/>
          <w:lang w:eastAsia="en-US"/>
        </w:rPr>
      </w:pPr>
    </w:p>
    <w:p w:rsidR="00326F53" w:rsidRDefault="00326F53" w:rsidP="00326F53">
      <w:pPr>
        <w:rPr>
          <w:rFonts w:cs="Miriam" w:hint="cs"/>
          <w:sz w:val="24"/>
          <w:szCs w:val="20"/>
          <w:rtl/>
          <w:lang w:eastAsia="en-US"/>
        </w:rPr>
      </w:pPr>
    </w:p>
    <w:p w:rsidR="00326F53" w:rsidRDefault="00326F53" w:rsidP="00326F53">
      <w:pPr>
        <w:rPr>
          <w:rFonts w:hint="cs"/>
          <w:rtl/>
          <w:lang w:eastAsia="en-US"/>
        </w:rPr>
      </w:pPr>
      <w:r>
        <w:rPr>
          <w:rFonts w:hint="cs"/>
          <w:rtl/>
          <w:lang w:eastAsia="en-US"/>
        </w:rPr>
        <w:t>משנה:</w:t>
      </w:r>
    </w:p>
    <w:p w:rsidR="00326F53" w:rsidRDefault="00326F53" w:rsidP="00326F53">
      <w:pPr>
        <w:rPr>
          <w:rFonts w:hint="cs"/>
          <w:rtl/>
          <w:lang w:eastAsia="en-US"/>
        </w:rPr>
      </w:pPr>
      <w:r>
        <w:rPr>
          <w:rFonts w:hint="cs"/>
          <w:rtl/>
          <w:lang w:eastAsia="en-US"/>
        </w:rPr>
        <w:t xml:space="preserve">חָלָב המוקדשין וביצי תורין לא נהנין ולא מועלין; במה דברים אמורים? - בקדשי מזבח </w:t>
      </w:r>
      <w:r>
        <w:rPr>
          <w:szCs w:val="20"/>
          <w:rtl/>
          <w:lang w:eastAsia="en-US"/>
        </w:rPr>
        <w:t>(</w:t>
      </w:r>
      <w:r>
        <w:rPr>
          <w:rFonts w:cs="Miriam" w:hint="cs"/>
          <w:sz w:val="24"/>
          <w:szCs w:val="20"/>
          <w:rtl/>
          <w:lang w:eastAsia="en-US"/>
        </w:rPr>
        <w:t>דהואיל וחלב וביצים אינן ראוין למזבח - הלכך אין מועלין בהן</w:t>
      </w:r>
      <w:r>
        <w:rPr>
          <w:szCs w:val="20"/>
          <w:rtl/>
          <w:lang w:eastAsia="en-US"/>
        </w:rPr>
        <w:t>)</w:t>
      </w:r>
      <w:r>
        <w:rPr>
          <w:rtl/>
          <w:lang w:eastAsia="en-US"/>
        </w:rPr>
        <w:t xml:space="preserve"> </w:t>
      </w:r>
      <w:r>
        <w:rPr>
          <w:rFonts w:hint="cs"/>
          <w:rtl/>
          <w:lang w:eastAsia="en-US"/>
        </w:rPr>
        <w:t xml:space="preserve">אבל בקדשי בדק הבית </w:t>
      </w:r>
      <w:r>
        <w:rPr>
          <w:szCs w:val="20"/>
          <w:rtl/>
          <w:lang w:eastAsia="en-US"/>
        </w:rPr>
        <w:t>(</w:t>
      </w:r>
      <w:r>
        <w:rPr>
          <w:rFonts w:cs="Miriam" w:hint="cs"/>
          <w:sz w:val="24"/>
          <w:szCs w:val="20"/>
          <w:rtl/>
          <w:lang w:eastAsia="en-US"/>
        </w:rPr>
        <w:t>הואיל וקדושת דמים הן וכולן ראוין לבדק הבית</w:t>
      </w:r>
      <w:r>
        <w:rPr>
          <w:szCs w:val="20"/>
          <w:rtl/>
          <w:lang w:eastAsia="en-US"/>
        </w:rPr>
        <w:t>)</w:t>
      </w:r>
      <w:r>
        <w:rPr>
          <w:rFonts w:hint="cs"/>
          <w:rtl/>
          <w:lang w:eastAsia="en-US"/>
        </w:rPr>
        <w:t>, הקדיש תרנגולת - מועלין בה ובביצתה, חמורה - מועלין בה ובחלבה.</w:t>
      </w:r>
    </w:p>
    <w:p w:rsidR="00326F53" w:rsidRDefault="00326F53" w:rsidP="00326F53">
      <w:pPr>
        <w:rPr>
          <w:rFonts w:hint="cs"/>
          <w:rtl/>
          <w:lang w:eastAsia="en-US"/>
        </w:rPr>
      </w:pPr>
    </w:p>
    <w:p w:rsidR="00326F53" w:rsidRDefault="00326F53" w:rsidP="00326F53">
      <w:pPr>
        <w:rPr>
          <w:rFonts w:hint="cs"/>
          <w:rtl/>
          <w:lang w:eastAsia="en-US"/>
        </w:rPr>
      </w:pPr>
      <w:r>
        <w:rPr>
          <w:rFonts w:hint="cs"/>
          <w:rtl/>
          <w:lang w:eastAsia="en-US"/>
        </w:rPr>
        <w:t>גמרא:</w:t>
      </w:r>
    </w:p>
    <w:p w:rsidR="00326F53" w:rsidRDefault="00326F53" w:rsidP="00326F53">
      <w:pPr>
        <w:rPr>
          <w:rFonts w:hint="cs"/>
          <w:rtl/>
          <w:lang w:eastAsia="en-US"/>
        </w:rPr>
      </w:pPr>
      <w:r>
        <w:rPr>
          <w:rFonts w:hint="cs"/>
          <w:rtl/>
          <w:lang w:eastAsia="en-US"/>
        </w:rPr>
        <w:lastRenderedPageBreak/>
        <w:t xml:space="preserve">אלא </w:t>
      </w:r>
      <w:r>
        <w:rPr>
          <w:szCs w:val="20"/>
          <w:rtl/>
          <w:lang w:eastAsia="en-US"/>
        </w:rPr>
        <w:t>(</w:t>
      </w:r>
      <w:r>
        <w:rPr>
          <w:rFonts w:cs="Miriam" w:hint="cs"/>
          <w:sz w:val="24"/>
          <w:szCs w:val="20"/>
          <w:rtl/>
          <w:lang w:eastAsia="en-US"/>
        </w:rPr>
        <w:t>השתא קא דייק למתניתין, דקתני 'במה דברים אמורים?' וקאמר</w:t>
      </w:r>
      <w:r>
        <w:rPr>
          <w:szCs w:val="20"/>
          <w:rtl/>
          <w:lang w:eastAsia="en-US"/>
        </w:rPr>
        <w:t>)</w:t>
      </w:r>
      <w:r>
        <w:rPr>
          <w:rtl/>
          <w:lang w:eastAsia="en-US"/>
        </w:rPr>
        <w:t xml:space="preserve"> </w:t>
      </w:r>
      <w:r>
        <w:rPr>
          <w:rFonts w:hint="cs"/>
          <w:rtl/>
          <w:lang w:eastAsia="en-US"/>
        </w:rPr>
        <w:t xml:space="preserve">גבי מזבח, </w:t>
      </w:r>
      <w:r>
        <w:rPr>
          <w:szCs w:val="20"/>
          <w:rtl/>
          <w:lang w:eastAsia="en-US"/>
        </w:rPr>
        <w:t>(</w:t>
      </w:r>
      <w:r>
        <w:rPr>
          <w:rFonts w:cs="Miriam" w:hint="cs"/>
          <w:sz w:val="24"/>
          <w:szCs w:val="20"/>
          <w:rtl/>
          <w:lang w:eastAsia="en-US"/>
        </w:rPr>
        <w:t>אפילו</w:t>
      </w:r>
      <w:r>
        <w:rPr>
          <w:szCs w:val="20"/>
          <w:rtl/>
          <w:lang w:eastAsia="en-US"/>
        </w:rPr>
        <w:t>)</w:t>
      </w:r>
      <w:r>
        <w:rPr>
          <w:rtl/>
          <w:lang w:eastAsia="en-US"/>
        </w:rPr>
        <w:t xml:space="preserve"> </w:t>
      </w:r>
      <w:r>
        <w:rPr>
          <w:rFonts w:hint="cs"/>
          <w:rtl/>
          <w:lang w:eastAsia="en-US"/>
        </w:rPr>
        <w:t xml:space="preserve">כי אקדשה קדושת דמים, לא אית בה מעילה? </w:t>
      </w:r>
      <w:r>
        <w:rPr>
          <w:szCs w:val="20"/>
          <w:rtl/>
          <w:lang w:eastAsia="en-US"/>
        </w:rPr>
        <w:t>(</w:t>
      </w:r>
      <w:r>
        <w:rPr>
          <w:rFonts w:cs="Miriam" w:hint="cs"/>
          <w:sz w:val="24"/>
          <w:szCs w:val="20"/>
          <w:rtl/>
          <w:lang w:eastAsia="en-US"/>
        </w:rPr>
        <w:t>דהכי משמע 'במה דברים אמורים? בקדשי מזבח': אבל בקדשי בדה"ב וכו'; אבל אם הקדיש בהמה ועוף למזבח שיקנה מהם דבר הראוי למזבח - אין מועלין בחלב וביצים, ואמאי לית בהו מעילה?</w:t>
      </w:r>
      <w:r>
        <w:rPr>
          <w:szCs w:val="20"/>
          <w:rtl/>
          <w:lang w:eastAsia="en-US"/>
        </w:rPr>
        <w:t>)</w:t>
      </w:r>
      <w:r>
        <w:rPr>
          <w:rtl/>
          <w:lang w:eastAsia="en-US"/>
        </w:rPr>
        <w:t xml:space="preserve"> </w:t>
      </w:r>
    </w:p>
    <w:p w:rsidR="00326F53" w:rsidRDefault="00326F53" w:rsidP="00326F53">
      <w:pPr>
        <w:rPr>
          <w:rFonts w:hint="cs"/>
          <w:rtl/>
          <w:lang w:eastAsia="en-US"/>
        </w:rPr>
      </w:pPr>
      <w:r>
        <w:rPr>
          <w:szCs w:val="20"/>
          <w:rtl/>
          <w:lang w:eastAsia="en-US"/>
        </w:rPr>
        <w:t>(</w:t>
      </w:r>
      <w:r>
        <w:rPr>
          <w:rFonts w:cs="Miriam" w:hint="cs"/>
          <w:sz w:val="24"/>
          <w:szCs w:val="20"/>
          <w:rtl/>
          <w:lang w:eastAsia="en-US"/>
        </w:rPr>
        <w:t>אלא</w:t>
      </w:r>
      <w:r>
        <w:rPr>
          <w:szCs w:val="20"/>
          <w:rtl/>
          <w:lang w:eastAsia="en-US"/>
        </w:rPr>
        <w:t>)</w:t>
      </w:r>
      <w:r>
        <w:rPr>
          <w:rtl/>
          <w:lang w:eastAsia="en-US"/>
        </w:rPr>
        <w:t xml:space="preserve"> </w:t>
      </w:r>
      <w:r>
        <w:rPr>
          <w:rFonts w:hint="cs"/>
          <w:rtl/>
          <w:lang w:eastAsia="en-US"/>
        </w:rPr>
        <w:t xml:space="preserve">אמר רב פפא: חסורי מיחסרא, והכי קתני: 'במה דברים אמורים? - כשהקדיש קדושת </w:t>
      </w:r>
      <w:r>
        <w:rPr>
          <w:rFonts w:hint="cs"/>
          <w:u w:val="single"/>
          <w:rtl/>
          <w:lang w:eastAsia="en-US"/>
        </w:rPr>
        <w:t>הגוף</w:t>
      </w:r>
      <w:r>
        <w:rPr>
          <w:rFonts w:hint="cs"/>
          <w:rtl/>
          <w:lang w:eastAsia="en-US"/>
        </w:rPr>
        <w:t xml:space="preserve"> לגבי מזבח, אבל הקדישו קדושת </w:t>
      </w:r>
      <w:r>
        <w:rPr>
          <w:rFonts w:hint="cs"/>
          <w:u w:val="single"/>
          <w:rtl/>
          <w:lang w:eastAsia="en-US"/>
        </w:rPr>
        <w:t>דמים</w:t>
      </w:r>
      <w:r>
        <w:rPr>
          <w:rFonts w:hint="cs"/>
          <w:rtl/>
          <w:lang w:eastAsia="en-US"/>
        </w:rPr>
        <w:t xml:space="preserve"> לגבי מזבח - נעשה כמי שהקדישו לבדק הבית: הקדיש תרנגולת מועלין בה ובביצתה, חמורה מועלין בה ובחלבה'.</w:t>
      </w:r>
    </w:p>
    <w:p w:rsidR="00326F53" w:rsidRDefault="00326F53" w:rsidP="00326F53">
      <w:pPr>
        <w:rPr>
          <w:rFonts w:hint="cs"/>
          <w:rtl/>
          <w:lang w:eastAsia="en-US"/>
        </w:rPr>
      </w:pPr>
    </w:p>
    <w:p w:rsidR="00326F53" w:rsidRDefault="00326F53" w:rsidP="00326F53">
      <w:pPr>
        <w:rPr>
          <w:rtl/>
          <w:lang w:eastAsia="en-US"/>
        </w:rPr>
      </w:pPr>
      <w:r>
        <w:rPr>
          <w:rFonts w:hint="cs"/>
          <w:rtl/>
          <w:lang w:eastAsia="en-US"/>
        </w:rPr>
        <w:t>משנה:</w:t>
      </w:r>
    </w:p>
    <w:p w:rsidR="00326F53" w:rsidRDefault="00326F53" w:rsidP="00326F53">
      <w:pPr>
        <w:rPr>
          <w:rFonts w:hint="cs"/>
          <w:rtl/>
          <w:lang w:eastAsia="en-US"/>
        </w:rPr>
      </w:pPr>
      <w:r>
        <w:rPr>
          <w:rFonts w:ascii="Courier New" w:hAnsi="Courier New" w:cs="Courier New" w:hint="cs"/>
          <w:sz w:val="16"/>
          <w:szCs w:val="20"/>
          <w:rtl/>
          <w:lang w:eastAsia="en-US"/>
        </w:rPr>
        <w:t xml:space="preserve">[משנה ו] </w:t>
      </w:r>
      <w:r>
        <w:rPr>
          <w:rFonts w:hint="cs"/>
          <w:rtl/>
          <w:lang w:eastAsia="en-US"/>
        </w:rPr>
        <w:t xml:space="preserve">כל הראוי למזבח </w:t>
      </w:r>
      <w:r>
        <w:rPr>
          <w:rFonts w:ascii="Courier New" w:hAnsi="Courier New" w:cs="Courier New" w:hint="cs"/>
          <w:sz w:val="16"/>
          <w:szCs w:val="20"/>
          <w:rtl/>
          <w:lang w:eastAsia="en-US"/>
        </w:rPr>
        <w:t>[בגופו, כמות שהוא]</w:t>
      </w:r>
    </w:p>
    <w:p w:rsidR="00326F53" w:rsidRDefault="00326F53" w:rsidP="00326F53">
      <w:pPr>
        <w:rPr>
          <w:rFonts w:hint="cs"/>
          <w:rtl/>
          <w:lang w:eastAsia="en-US"/>
        </w:rPr>
      </w:pPr>
    </w:p>
    <w:p w:rsidR="00326F53" w:rsidRDefault="00326F53" w:rsidP="00326F53">
      <w:pPr>
        <w:rPr>
          <w:rtl/>
          <w:lang w:eastAsia="en-US"/>
        </w:rPr>
      </w:pPr>
      <w:r>
        <w:rPr>
          <w:rtl/>
          <w:lang w:eastAsia="en-US"/>
        </w:rPr>
        <w:t>(</w:t>
      </w:r>
      <w:r>
        <w:rPr>
          <w:rFonts w:hint="cs"/>
          <w:rtl/>
          <w:lang w:eastAsia="en-US"/>
        </w:rPr>
        <w:t>מעילה יג,א</w:t>
      </w:r>
      <w:r>
        <w:rPr>
          <w:rtl/>
          <w:lang w:eastAsia="en-US"/>
        </w:rPr>
        <w:t>)</w:t>
      </w:r>
    </w:p>
    <w:p w:rsidR="00326F53" w:rsidRDefault="00326F53" w:rsidP="00326F53">
      <w:pPr>
        <w:rPr>
          <w:rFonts w:hint="cs"/>
          <w:rtl/>
          <w:lang w:eastAsia="en-US"/>
        </w:rPr>
      </w:pPr>
      <w:r>
        <w:rPr>
          <w:rFonts w:ascii="Courier New" w:hAnsi="Courier New" w:cs="Courier New" w:hint="cs"/>
          <w:sz w:val="16"/>
          <w:szCs w:val="20"/>
          <w:rtl/>
          <w:lang w:eastAsia="en-US"/>
        </w:rPr>
        <w:t>המשך המשנה</w:t>
      </w:r>
      <w:r>
        <w:rPr>
          <w:rFonts w:hint="cs"/>
          <w:rtl/>
          <w:lang w:eastAsia="en-US"/>
        </w:rPr>
        <w:tab/>
      </w:r>
    </w:p>
    <w:p w:rsidR="00326F53" w:rsidRDefault="00326F53" w:rsidP="00326F53">
      <w:pPr>
        <w:rPr>
          <w:rFonts w:hint="cs"/>
          <w:rtl/>
          <w:lang w:eastAsia="en-US"/>
        </w:rPr>
      </w:pPr>
      <w:r>
        <w:rPr>
          <w:rFonts w:hint="cs"/>
          <w:rtl/>
          <w:lang w:eastAsia="en-US"/>
        </w:rPr>
        <w:t>ולא לבדק הבית, לבדק הבית ולא למזבח, לא למזבח ולא לבדק הבית - מועלין בה;</w:t>
      </w:r>
    </w:p>
    <w:p w:rsidR="00326F53" w:rsidRDefault="00326F53" w:rsidP="00326F53">
      <w:pPr>
        <w:rPr>
          <w:rtl/>
          <w:lang w:eastAsia="en-US"/>
        </w:rPr>
      </w:pPr>
      <w:r>
        <w:rPr>
          <w:rFonts w:hint="cs"/>
          <w:rtl/>
          <w:lang w:eastAsia="en-US"/>
        </w:rPr>
        <w:t>כיצד?</w:t>
      </w:r>
    </w:p>
    <w:p w:rsidR="00326F53" w:rsidRDefault="00326F53" w:rsidP="00326F53">
      <w:pPr>
        <w:rPr>
          <w:rFonts w:hint="cs"/>
          <w:rtl/>
          <w:lang w:eastAsia="en-US"/>
        </w:rPr>
      </w:pPr>
      <w:r>
        <w:rPr>
          <w:rFonts w:hint="cs"/>
          <w:rtl/>
          <w:lang w:eastAsia="en-US"/>
        </w:rPr>
        <w:t xml:space="preserve">הקדיש בור מלא מים </w:t>
      </w:r>
      <w:r>
        <w:rPr>
          <w:szCs w:val="20"/>
          <w:rtl/>
          <w:lang w:eastAsia="en-US"/>
        </w:rPr>
        <w:t>(</w:t>
      </w:r>
      <w:r>
        <w:rPr>
          <w:rFonts w:cs="Miriam" w:hint="cs"/>
          <w:sz w:val="24"/>
          <w:szCs w:val="20"/>
          <w:rtl/>
          <w:lang w:eastAsia="en-US"/>
        </w:rPr>
        <w:t>ראוי לבדק הבית לבנין לעשות בו טיט, ולא למזבח; ולניסוך המים נמי לא חזי: שלא היו מנסכין אלא ממי השילוח שהן מים חיים</w:t>
      </w:r>
      <w:r>
        <w:rPr>
          <w:szCs w:val="20"/>
          <w:rtl/>
          <w:lang w:eastAsia="en-US"/>
        </w:rPr>
        <w:t>)</w:t>
      </w:r>
      <w:r>
        <w:rPr>
          <w:rFonts w:hint="cs"/>
          <w:rtl/>
          <w:lang w:eastAsia="en-US"/>
        </w:rPr>
        <w:t xml:space="preserve">, אשפות מלאות זבל </w:t>
      </w:r>
      <w:r>
        <w:rPr>
          <w:szCs w:val="20"/>
          <w:rtl/>
          <w:lang w:eastAsia="en-US"/>
        </w:rPr>
        <w:t>(</w:t>
      </w:r>
      <w:r>
        <w:rPr>
          <w:rFonts w:cs="Miriam" w:hint="cs"/>
          <w:sz w:val="24"/>
          <w:szCs w:val="20"/>
          <w:rtl/>
          <w:lang w:eastAsia="en-US"/>
        </w:rPr>
        <w:t>היא עצמה אינה ראויה לא למזבח ולא לבדק הבית</w:t>
      </w:r>
      <w:r>
        <w:rPr>
          <w:szCs w:val="20"/>
          <w:rtl/>
          <w:lang w:eastAsia="en-US"/>
        </w:rPr>
        <w:t>)</w:t>
      </w:r>
      <w:r>
        <w:rPr>
          <w:rFonts w:hint="cs"/>
          <w:rtl/>
          <w:lang w:eastAsia="en-US"/>
        </w:rPr>
        <w:t xml:space="preserve">, שובך מלא יונים, אילן מלא פירות </w:t>
      </w:r>
      <w:r>
        <w:rPr>
          <w:szCs w:val="20"/>
          <w:rtl/>
          <w:lang w:eastAsia="en-US"/>
        </w:rPr>
        <w:t>(</w:t>
      </w:r>
      <w:r>
        <w:rPr>
          <w:rFonts w:cs="Miriam" w:hint="cs"/>
          <w:sz w:val="24"/>
          <w:szCs w:val="20"/>
          <w:rtl/>
          <w:lang w:eastAsia="en-US"/>
        </w:rPr>
        <w:t>אמר לי רבי: דהאי 'אילן' הוא גפן, וראוי למזבח ולניסוך היין, ואינו ראוי לבדק הבית לפי שעצי גפן דקין הן ואינן ראויין לשום בנין; ובבכורים לא מיתוקמא, שהרי אינם קריבין לגבי המזבח</w:t>
      </w:r>
      <w:r>
        <w:rPr>
          <w:szCs w:val="20"/>
          <w:rtl/>
          <w:lang w:eastAsia="en-US"/>
        </w:rPr>
        <w:t>)</w:t>
      </w:r>
      <w:r>
        <w:rPr>
          <w:rFonts w:hint="cs"/>
          <w:rtl/>
          <w:lang w:eastAsia="en-US"/>
        </w:rPr>
        <w:t xml:space="preserve">, שדה מלאה עשבים </w:t>
      </w:r>
      <w:r>
        <w:rPr>
          <w:szCs w:val="20"/>
          <w:rtl/>
          <w:lang w:eastAsia="en-US"/>
        </w:rPr>
        <w:t>(</w:t>
      </w:r>
      <w:r>
        <w:rPr>
          <w:rFonts w:cs="Miriam" w:hint="cs"/>
          <w:sz w:val="24"/>
          <w:szCs w:val="20"/>
          <w:rtl/>
          <w:lang w:eastAsia="en-US"/>
        </w:rPr>
        <w:t>אינה ראויה לא למזבח ולא לבדק הבית</w:t>
      </w:r>
      <w:r>
        <w:rPr>
          <w:szCs w:val="20"/>
          <w:rtl/>
          <w:lang w:eastAsia="en-US"/>
        </w:rPr>
        <w:t>)</w:t>
      </w:r>
      <w:r>
        <w:rPr>
          <w:rtl/>
          <w:lang w:eastAsia="en-US"/>
        </w:rPr>
        <w:t xml:space="preserve"> </w:t>
      </w:r>
      <w:r>
        <w:rPr>
          <w:rFonts w:hint="cs"/>
          <w:rtl/>
          <w:lang w:eastAsia="en-US"/>
        </w:rPr>
        <w:t>- מועלין בהם ובמה שבתוכה;</w:t>
      </w:r>
    </w:p>
    <w:p w:rsidR="00326F53" w:rsidRDefault="00326F53" w:rsidP="00326F53">
      <w:pPr>
        <w:rPr>
          <w:rFonts w:hint="cs"/>
          <w:rtl/>
          <w:lang w:eastAsia="en-US"/>
        </w:rPr>
      </w:pPr>
      <w:r>
        <w:rPr>
          <w:rFonts w:hint="cs"/>
          <w:rtl/>
          <w:lang w:eastAsia="en-US"/>
        </w:rPr>
        <w:t xml:space="preserve">אבל אם הקדיש בור ואחר כך נתמלא מים, אשפה ואחר כך נתמלא זבל, שובך ואחר כך נתמלא יונים, אילן ואחר כך נתמלא פירות, שדה ואחר כך נתמלאה עשבים - מועלין בהם, ואין מועלין במה שבתוכה </w:t>
      </w:r>
      <w:r>
        <w:rPr>
          <w:szCs w:val="20"/>
          <w:rtl/>
          <w:lang w:eastAsia="en-US"/>
        </w:rPr>
        <w:t>(</w:t>
      </w:r>
      <w:r>
        <w:rPr>
          <w:rFonts w:cs="Miriam" w:hint="cs"/>
          <w:sz w:val="24"/>
          <w:szCs w:val="20"/>
          <w:rtl/>
          <w:lang w:eastAsia="en-US"/>
        </w:rPr>
        <w:t>דכל הני הוו 'גידולין'</w:t>
      </w:r>
      <w:r>
        <w:rPr>
          <w:szCs w:val="20"/>
          <w:rtl/>
          <w:lang w:eastAsia="en-US"/>
        </w:rPr>
        <w:t>)</w:t>
      </w:r>
      <w:r>
        <w:rPr>
          <w:rFonts w:hint="cs"/>
          <w:rtl/>
          <w:lang w:eastAsia="en-US"/>
        </w:rPr>
        <w:t>.</w:t>
      </w:r>
    </w:p>
    <w:p w:rsidR="00326F53" w:rsidRDefault="00326F53" w:rsidP="00326F53">
      <w:pPr>
        <w:rPr>
          <w:rFonts w:hint="cs"/>
          <w:rtl/>
          <w:lang w:eastAsia="en-US"/>
        </w:rPr>
      </w:pPr>
      <w:r>
        <w:rPr>
          <w:rFonts w:hint="cs"/>
          <w:rtl/>
          <w:lang w:eastAsia="en-US"/>
        </w:rPr>
        <w:t xml:space="preserve">רבי יוסי אומר: המקדיש את השדה והאילן - מועלין בהן ובגידולה, מפני שהן גידולי הקדש. </w:t>
      </w:r>
      <w:r>
        <w:rPr>
          <w:szCs w:val="20"/>
          <w:rtl/>
          <w:lang w:eastAsia="en-US"/>
        </w:rPr>
        <w:t>(</w:t>
      </w:r>
      <w:r>
        <w:rPr>
          <w:rFonts w:cs="Miriam" w:hint="cs"/>
          <w:sz w:val="24"/>
          <w:szCs w:val="20"/>
          <w:rtl/>
          <w:lang w:eastAsia="en-US"/>
        </w:rPr>
        <w:t>רבי יוסי לא פליג אלא אהנך תרתי: דתנא קמא אמר 'אין מועלין בשבח הקדש' = במה שהשביחו לאחר שהוקדשו, ורבי יוסי סבר: המקדיש שדה או אילן - מועלין בגידוליהם, הואיל וגדלו ממש בהקדש; אבל בור ואשפה ושובך - דלאו גידולי שובך נינהו - לא פליג רבי יוסי.</w:t>
      </w:r>
      <w:r>
        <w:rPr>
          <w:szCs w:val="20"/>
          <w:rtl/>
          <w:lang w:eastAsia="en-US"/>
        </w:rPr>
        <w:t>)</w:t>
      </w:r>
    </w:p>
    <w:p w:rsidR="00326F53" w:rsidRDefault="00326F53" w:rsidP="00326F53">
      <w:pPr>
        <w:rPr>
          <w:rFonts w:hint="cs"/>
          <w:rtl/>
          <w:lang w:eastAsia="en-US"/>
        </w:rPr>
      </w:pPr>
      <w:r>
        <w:rPr>
          <w:rFonts w:hint="cs"/>
          <w:rtl/>
          <w:lang w:eastAsia="en-US"/>
        </w:rPr>
        <w:t xml:space="preserve">ולד המעושרת לא ינוק מן המעושרת </w:t>
      </w:r>
      <w:r>
        <w:rPr>
          <w:szCs w:val="20"/>
          <w:rtl/>
          <w:lang w:eastAsia="en-US"/>
        </w:rPr>
        <w:t>(</w:t>
      </w:r>
      <w:r>
        <w:rPr>
          <w:rFonts w:cs="Miriam" w:hint="cs"/>
          <w:sz w:val="24"/>
          <w:szCs w:val="20"/>
          <w:rtl/>
          <w:lang w:eastAsia="en-US"/>
        </w:rPr>
        <w:t xml:space="preserve">לפי שהיא קדושה, דכתיב </w:t>
      </w:r>
      <w:r>
        <w:rPr>
          <w:rFonts w:cs="Miriam" w:hint="cs"/>
          <w:sz w:val="24"/>
          <w:szCs w:val="16"/>
          <w:rtl/>
          <w:lang w:eastAsia="en-US"/>
        </w:rPr>
        <w:t>(ויקרא כז</w:t>
      </w:r>
      <w:r>
        <w:rPr>
          <w:rFonts w:cs="Miriam"/>
          <w:sz w:val="24"/>
          <w:szCs w:val="16"/>
          <w:rtl/>
          <w:lang w:eastAsia="en-US"/>
        </w:rPr>
        <w:t>,</w:t>
      </w:r>
      <w:r>
        <w:rPr>
          <w:rFonts w:cs="Miriam" w:hint="cs"/>
          <w:sz w:val="24"/>
          <w:szCs w:val="16"/>
          <w:rtl/>
          <w:lang w:eastAsia="en-US"/>
        </w:rPr>
        <w:t>לב)</w:t>
      </w:r>
      <w:r>
        <w:rPr>
          <w:rFonts w:cs="Miriam" w:hint="cs"/>
          <w:sz w:val="24"/>
          <w:szCs w:val="20"/>
          <w:rtl/>
          <w:lang w:eastAsia="en-US"/>
        </w:rPr>
        <w:t xml:space="preserve"> </w:t>
      </w:r>
      <w:r>
        <w:rPr>
          <w:rFonts w:cs="Narkisim" w:hint="cs"/>
          <w:sz w:val="24"/>
          <w:szCs w:val="20"/>
          <w:rtl/>
          <w:lang w:eastAsia="en-US"/>
        </w:rPr>
        <w:t>העשירי יהיה קודש</w:t>
      </w:r>
      <w:r>
        <w:rPr>
          <w:rFonts w:cs="Miriam" w:hint="cs"/>
          <w:sz w:val="24"/>
          <w:szCs w:val="20"/>
          <w:rtl/>
          <w:lang w:eastAsia="en-US"/>
        </w:rPr>
        <w:t>, ובנה חולין הוא ונמצא נהנה מחלב המוקדשין</w:t>
      </w:r>
      <w:r>
        <w:rPr>
          <w:szCs w:val="20"/>
          <w:rtl/>
          <w:lang w:eastAsia="en-US"/>
        </w:rPr>
        <w:t>)</w:t>
      </w:r>
      <w:r>
        <w:rPr>
          <w:rFonts w:hint="cs"/>
          <w:rtl/>
          <w:lang w:eastAsia="en-US"/>
        </w:rPr>
        <w:t xml:space="preserve">, ואחרים מתנדבים כן </w:t>
      </w:r>
      <w:r>
        <w:rPr>
          <w:szCs w:val="20"/>
          <w:rtl/>
          <w:lang w:eastAsia="en-US"/>
        </w:rPr>
        <w:t>(</w:t>
      </w:r>
      <w:r>
        <w:rPr>
          <w:rFonts w:cs="Miriam" w:hint="cs"/>
          <w:sz w:val="24"/>
          <w:szCs w:val="20"/>
          <w:rtl/>
          <w:lang w:eastAsia="en-US"/>
        </w:rPr>
        <w:t>כלומר: בסתם ודאי אסור לינק מן המעשרות, אבל אחרים מתנדבים כן: שמתנין קודם לכן "על מנת כן אני מכניס נקבה זו לדיר להתעשר: שאם תקדש יהא חלבה חולין" שתהא מניקה ולדה בהיתר; ושמעתי דלהכי מהני להו תנאה: הואיל ויכולין לעכב שלא תכנס נקבה זו לדיר עד לאחר זמן, הלכך מהני תנאה, והוי כנדבה, ולהכי קרי להו 'אחרים': שאינן מחמירין עליהן כראוי; וכן נמי בולד מוקדשין לא היו מקדישין חלב האם</w:t>
      </w:r>
      <w:r>
        <w:rPr>
          <w:szCs w:val="20"/>
          <w:rtl/>
          <w:lang w:eastAsia="en-US"/>
        </w:rPr>
        <w:t>)</w:t>
      </w:r>
      <w:r>
        <w:rPr>
          <w:rFonts w:hint="cs"/>
          <w:rtl/>
          <w:lang w:eastAsia="en-US"/>
        </w:rPr>
        <w:t xml:space="preserve">; </w:t>
      </w:r>
    </w:p>
    <w:p w:rsidR="00326F53" w:rsidRDefault="00326F53" w:rsidP="00326F53">
      <w:pPr>
        <w:rPr>
          <w:rFonts w:hint="cs"/>
          <w:rtl/>
          <w:lang w:eastAsia="en-US"/>
        </w:rPr>
      </w:pPr>
      <w:r>
        <w:rPr>
          <w:rFonts w:hint="cs"/>
          <w:rtl/>
          <w:lang w:eastAsia="en-US"/>
        </w:rPr>
        <w:t>ולד המוקדשין לא ינוק מן המוקדשין, ואחרים מתנדבים כן;</w:t>
      </w:r>
    </w:p>
    <w:p w:rsidR="00326F53" w:rsidRDefault="00326F53" w:rsidP="00326F53">
      <w:pPr>
        <w:rPr>
          <w:rFonts w:hint="cs"/>
          <w:rtl/>
          <w:lang w:eastAsia="en-US"/>
        </w:rPr>
      </w:pPr>
      <w:r>
        <w:rPr>
          <w:rFonts w:hint="cs"/>
          <w:rtl/>
          <w:lang w:eastAsia="en-US"/>
        </w:rPr>
        <w:t xml:space="preserve">הפועלים </w:t>
      </w:r>
      <w:r>
        <w:rPr>
          <w:szCs w:val="20"/>
          <w:rtl/>
          <w:lang w:eastAsia="en-US"/>
        </w:rPr>
        <w:t>(</w:t>
      </w:r>
      <w:r>
        <w:rPr>
          <w:rFonts w:cs="Miriam" w:hint="cs"/>
          <w:sz w:val="24"/>
          <w:szCs w:val="20"/>
          <w:rtl/>
          <w:lang w:eastAsia="en-US"/>
        </w:rPr>
        <w:t>שעושין מלאכה בשל הקדש</w:t>
      </w:r>
      <w:r>
        <w:rPr>
          <w:szCs w:val="20"/>
          <w:rtl/>
          <w:lang w:eastAsia="en-US"/>
        </w:rPr>
        <w:t>)</w:t>
      </w:r>
      <w:r>
        <w:rPr>
          <w:rtl/>
          <w:lang w:eastAsia="en-US"/>
        </w:rPr>
        <w:t xml:space="preserve"> </w:t>
      </w:r>
      <w:r>
        <w:rPr>
          <w:rFonts w:hint="cs"/>
          <w:rtl/>
          <w:lang w:eastAsia="en-US"/>
        </w:rPr>
        <w:t xml:space="preserve">לא יאכלו מן גרוגרות הקדש </w:t>
      </w:r>
      <w:r>
        <w:rPr>
          <w:szCs w:val="20"/>
          <w:rtl/>
          <w:lang w:eastAsia="en-US"/>
        </w:rPr>
        <w:t>(</w:t>
      </w:r>
      <w:r>
        <w:rPr>
          <w:rFonts w:cs="Miriam" w:hint="cs"/>
          <w:sz w:val="24"/>
          <w:szCs w:val="20"/>
          <w:rtl/>
          <w:lang w:eastAsia="en-US"/>
        </w:rPr>
        <w:t xml:space="preserve">ואף על גב דכתיב </w:t>
      </w:r>
      <w:r>
        <w:rPr>
          <w:rFonts w:cs="Narkisim" w:hint="cs"/>
          <w:sz w:val="24"/>
          <w:szCs w:val="20"/>
          <w:rtl/>
          <w:lang w:eastAsia="en-US"/>
        </w:rPr>
        <w:t>כי תבוא בכרם רעך ואכלת</w:t>
      </w:r>
      <w:r>
        <w:rPr>
          <w:rFonts w:cs="Miriam" w:hint="cs"/>
          <w:sz w:val="24"/>
          <w:szCs w:val="20"/>
          <w:rtl/>
          <w:lang w:eastAsia="en-US"/>
        </w:rPr>
        <w:t xml:space="preserve"> וגו' </w:t>
      </w:r>
      <w:r>
        <w:rPr>
          <w:rFonts w:cs="Miriam" w:hint="cs"/>
          <w:sz w:val="24"/>
          <w:szCs w:val="16"/>
          <w:rtl/>
          <w:lang w:eastAsia="en-US"/>
        </w:rPr>
        <w:t>(דברים כג</w:t>
      </w:r>
      <w:r>
        <w:rPr>
          <w:rFonts w:cs="Miriam"/>
          <w:sz w:val="24"/>
          <w:szCs w:val="16"/>
          <w:rtl/>
          <w:lang w:eastAsia="en-US"/>
        </w:rPr>
        <w:t>,</w:t>
      </w:r>
      <w:r>
        <w:rPr>
          <w:rFonts w:cs="Miriam" w:hint="cs"/>
          <w:sz w:val="24"/>
          <w:szCs w:val="16"/>
          <w:rtl/>
          <w:lang w:eastAsia="en-US"/>
        </w:rPr>
        <w:t>כה)</w:t>
      </w:r>
      <w:r>
        <w:rPr>
          <w:rFonts w:cs="Miriam" w:hint="cs"/>
          <w:sz w:val="24"/>
          <w:szCs w:val="20"/>
          <w:rtl/>
          <w:lang w:eastAsia="en-US"/>
        </w:rPr>
        <w:t xml:space="preserve"> ואמרינן בפרק 'השוכר את הפועלים' </w:t>
      </w:r>
      <w:r>
        <w:rPr>
          <w:rFonts w:cs="Miriam" w:hint="cs"/>
          <w:sz w:val="24"/>
          <w:szCs w:val="16"/>
          <w:rtl/>
          <w:lang w:eastAsia="en-US"/>
        </w:rPr>
        <w:t>(בבא מציעא דף פז:)</w:t>
      </w:r>
      <w:r>
        <w:rPr>
          <w:rFonts w:cs="Miriam" w:hint="cs"/>
          <w:sz w:val="24"/>
          <w:szCs w:val="20"/>
          <w:rtl/>
          <w:lang w:eastAsia="en-US"/>
        </w:rPr>
        <w:t xml:space="preserve"> בפועל הכתוב מדבר - בשל הקדש לא יאכלו, ד'</w:t>
      </w:r>
      <w:r>
        <w:rPr>
          <w:rFonts w:cs="Narkisim" w:hint="cs"/>
          <w:sz w:val="24"/>
          <w:szCs w:val="20"/>
          <w:rtl/>
          <w:lang w:eastAsia="en-US"/>
        </w:rPr>
        <w:t>כרם רעך</w:t>
      </w:r>
      <w:r>
        <w:rPr>
          <w:rFonts w:cs="Miriam" w:hint="cs"/>
          <w:sz w:val="24"/>
          <w:szCs w:val="20"/>
          <w:rtl/>
          <w:lang w:eastAsia="en-US"/>
        </w:rPr>
        <w:t>' אמר רחמנא, ולא כרם של הקדש</w:t>
      </w:r>
      <w:r>
        <w:rPr>
          <w:szCs w:val="20"/>
          <w:rtl/>
          <w:lang w:eastAsia="en-US"/>
        </w:rPr>
        <w:t>)</w:t>
      </w:r>
      <w:r>
        <w:rPr>
          <w:rFonts w:hint="cs"/>
          <w:rtl/>
          <w:lang w:eastAsia="en-US"/>
        </w:rPr>
        <w:t xml:space="preserve">, וכן פרה </w:t>
      </w:r>
      <w:r>
        <w:rPr>
          <w:szCs w:val="20"/>
          <w:rtl/>
          <w:lang w:eastAsia="en-US"/>
        </w:rPr>
        <w:t>(</w:t>
      </w:r>
      <w:r>
        <w:rPr>
          <w:rFonts w:cs="Miriam" w:hint="cs"/>
          <w:sz w:val="24"/>
          <w:szCs w:val="20"/>
          <w:rtl/>
          <w:lang w:eastAsia="en-US"/>
        </w:rPr>
        <w:t>של חולין, חרשה בשל הקדש</w:t>
      </w:r>
      <w:r>
        <w:rPr>
          <w:szCs w:val="20"/>
          <w:rtl/>
          <w:lang w:eastAsia="en-US"/>
        </w:rPr>
        <w:t>)</w:t>
      </w:r>
      <w:r>
        <w:rPr>
          <w:rtl/>
          <w:lang w:eastAsia="en-US"/>
        </w:rPr>
        <w:t xml:space="preserve"> </w:t>
      </w:r>
      <w:r>
        <w:rPr>
          <w:rFonts w:hint="cs"/>
          <w:rtl/>
          <w:lang w:eastAsia="en-US"/>
        </w:rPr>
        <w:t>מכרשיני הקדש.</w:t>
      </w:r>
    </w:p>
    <w:p w:rsidR="00326F53" w:rsidRDefault="00326F53" w:rsidP="00326F53">
      <w:pPr>
        <w:rPr>
          <w:rFonts w:hint="cs"/>
          <w:rtl/>
          <w:lang w:eastAsia="en-US"/>
        </w:rPr>
      </w:pPr>
    </w:p>
    <w:p w:rsidR="00326F53" w:rsidRDefault="00326F53" w:rsidP="00326F53">
      <w:pPr>
        <w:rPr>
          <w:rFonts w:hint="cs"/>
          <w:rtl/>
          <w:lang w:eastAsia="en-US"/>
        </w:rPr>
      </w:pPr>
      <w:r>
        <w:rPr>
          <w:rFonts w:hint="cs"/>
          <w:rtl/>
          <w:lang w:eastAsia="en-US"/>
        </w:rPr>
        <w:t>גמרא:</w:t>
      </w:r>
    </w:p>
    <w:p w:rsidR="00326F53" w:rsidRDefault="00326F53" w:rsidP="00326F53">
      <w:pPr>
        <w:rPr>
          <w:rFonts w:hint="cs"/>
          <w:rtl/>
          <w:lang w:eastAsia="en-US"/>
        </w:rPr>
      </w:pPr>
      <w:r>
        <w:rPr>
          <w:rFonts w:hint="cs"/>
          <w:rtl/>
          <w:lang w:eastAsia="en-US"/>
        </w:rPr>
        <w:t>קתני '</w:t>
      </w:r>
      <w:r>
        <w:rPr>
          <w:rFonts w:hint="cs"/>
          <w:i/>
          <w:iCs/>
          <w:rtl/>
          <w:lang w:eastAsia="en-US"/>
        </w:rPr>
        <w:t>ולד המעושרת לא ינק מן המעושרת</w:t>
      </w:r>
      <w:r>
        <w:rPr>
          <w:rFonts w:hint="cs"/>
          <w:rtl/>
          <w:lang w:eastAsia="en-US"/>
        </w:rPr>
        <w:t>'; מנהני מילי?</w:t>
      </w:r>
    </w:p>
    <w:p w:rsidR="00326F53" w:rsidRDefault="00326F53" w:rsidP="00326F53">
      <w:pPr>
        <w:pStyle w:val="31"/>
        <w:rPr>
          <w:rFonts w:hint="cs"/>
          <w:rtl/>
        </w:rPr>
      </w:pPr>
      <w:r>
        <w:rPr>
          <w:rFonts w:hint="cs"/>
          <w:rtl/>
        </w:rPr>
        <w:t xml:space="preserve">אמר רב אחדבוי בר אמי: אתיא העברה העברה מבכור </w:t>
      </w:r>
      <w:r>
        <w:rPr>
          <w:szCs w:val="20"/>
          <w:rtl/>
        </w:rPr>
        <w:t>(</w:t>
      </w:r>
      <w:r>
        <w:rPr>
          <w:rFonts w:cs="Miriam" w:hint="cs"/>
          <w:sz w:val="24"/>
          <w:szCs w:val="20"/>
          <w:rtl/>
        </w:rPr>
        <w:t xml:space="preserve">כתיב בבכור </w:t>
      </w:r>
      <w:r>
        <w:rPr>
          <w:rFonts w:cs="Miriam" w:hint="cs"/>
          <w:sz w:val="24"/>
          <w:szCs w:val="16"/>
          <w:rtl/>
        </w:rPr>
        <w:t>(שמות יג</w:t>
      </w:r>
      <w:r>
        <w:rPr>
          <w:rFonts w:cs="Miriam"/>
          <w:sz w:val="24"/>
          <w:szCs w:val="16"/>
          <w:rtl/>
        </w:rPr>
        <w:t>,</w:t>
      </w:r>
      <w:r>
        <w:rPr>
          <w:rFonts w:cs="Miriam" w:hint="cs"/>
          <w:sz w:val="24"/>
          <w:szCs w:val="16"/>
          <w:rtl/>
        </w:rPr>
        <w:t>יב)</w:t>
      </w:r>
      <w:r>
        <w:rPr>
          <w:rFonts w:cs="Miriam" w:hint="cs"/>
          <w:sz w:val="24"/>
          <w:szCs w:val="20"/>
          <w:rtl/>
        </w:rPr>
        <w:t xml:space="preserve"> </w:t>
      </w:r>
      <w:r>
        <w:rPr>
          <w:rFonts w:cs="Narkisim" w:hint="cs"/>
          <w:sz w:val="24"/>
          <w:szCs w:val="20"/>
          <w:rtl/>
        </w:rPr>
        <w:t>והעברת כל פטר רחם</w:t>
      </w:r>
      <w:r>
        <w:rPr>
          <w:rFonts w:cs="Miriam" w:hint="cs"/>
          <w:sz w:val="24"/>
          <w:szCs w:val="20"/>
          <w:rtl/>
        </w:rPr>
        <w:t xml:space="preserve">, וכתיב במעשר </w:t>
      </w:r>
      <w:r>
        <w:rPr>
          <w:rFonts w:cs="Miriam" w:hint="cs"/>
          <w:sz w:val="24"/>
          <w:szCs w:val="16"/>
          <w:rtl/>
        </w:rPr>
        <w:t>(ויקרא כז</w:t>
      </w:r>
      <w:r>
        <w:rPr>
          <w:rFonts w:cs="Miriam"/>
          <w:sz w:val="24"/>
          <w:szCs w:val="16"/>
          <w:rtl/>
        </w:rPr>
        <w:t>,</w:t>
      </w:r>
      <w:r>
        <w:rPr>
          <w:rFonts w:cs="Miriam" w:hint="cs"/>
          <w:sz w:val="24"/>
          <w:szCs w:val="16"/>
          <w:rtl/>
        </w:rPr>
        <w:t>לב)</w:t>
      </w:r>
      <w:r>
        <w:rPr>
          <w:rFonts w:cs="Miriam" w:hint="cs"/>
          <w:sz w:val="24"/>
          <w:szCs w:val="20"/>
          <w:rtl/>
        </w:rPr>
        <w:t xml:space="preserve"> </w:t>
      </w:r>
      <w:r>
        <w:rPr>
          <w:rFonts w:cs="Narkisim" w:hint="cs"/>
          <w:sz w:val="24"/>
          <w:szCs w:val="20"/>
          <w:rtl/>
        </w:rPr>
        <w:t xml:space="preserve">כל אשר יעבור תחת השבט </w:t>
      </w:r>
      <w:r>
        <w:rPr>
          <w:rFonts w:cs="Narkisim" w:hint="cs"/>
          <w:sz w:val="24"/>
          <w:szCs w:val="18"/>
          <w:rtl/>
        </w:rPr>
        <w:t>[העשירי יהיה קדש לה']</w:t>
      </w:r>
      <w:r>
        <w:rPr>
          <w:rFonts w:cs="Miriam" w:hint="cs"/>
          <w:sz w:val="24"/>
          <w:szCs w:val="20"/>
          <w:rtl/>
        </w:rPr>
        <w:t xml:space="preserve"> מה בכור מועלין בו אף מעשר נמי דנוהג בנקבה מועלין בכולו אפילו בחלב</w:t>
      </w:r>
      <w:r>
        <w:rPr>
          <w:szCs w:val="20"/>
          <w:rtl/>
        </w:rPr>
        <w:t>)</w:t>
      </w:r>
      <w:r>
        <w:rPr>
          <w:rFonts w:hint="cs"/>
          <w:rtl/>
        </w:rPr>
        <w:t xml:space="preserve">: מה בכור מועלין בו </w:t>
      </w:r>
      <w:r>
        <w:rPr>
          <w:szCs w:val="20"/>
          <w:rtl/>
        </w:rPr>
        <w:t>(</w:t>
      </w:r>
      <w:r>
        <w:rPr>
          <w:rFonts w:cs="Miriam" w:hint="cs"/>
          <w:sz w:val="24"/>
          <w:szCs w:val="20"/>
          <w:rtl/>
        </w:rPr>
        <w:t>בכל דבר שיש בו, דזכר הוא ולא נקבה</w:t>
      </w:r>
      <w:r>
        <w:rPr>
          <w:szCs w:val="20"/>
          <w:rtl/>
        </w:rPr>
        <w:t>)</w:t>
      </w:r>
      <w:r>
        <w:rPr>
          <w:rtl/>
        </w:rPr>
        <w:t xml:space="preserve"> </w:t>
      </w:r>
      <w:r>
        <w:rPr>
          <w:rFonts w:hint="cs"/>
          <w:rtl/>
        </w:rPr>
        <w:t>- אף חלב המעושרת מועלין בו.</w:t>
      </w:r>
    </w:p>
    <w:p w:rsidR="00326F53" w:rsidRDefault="00326F53" w:rsidP="00326F53">
      <w:pPr>
        <w:rPr>
          <w:rFonts w:hint="cs"/>
          <w:rtl/>
          <w:lang w:eastAsia="en-US"/>
        </w:rPr>
      </w:pPr>
      <w:r>
        <w:rPr>
          <w:rFonts w:hint="cs"/>
          <w:rtl/>
          <w:lang w:eastAsia="en-US"/>
        </w:rPr>
        <w:t>חלב המוקדש?</w:t>
      </w:r>
    </w:p>
    <w:p w:rsidR="00326F53" w:rsidRDefault="00326F53" w:rsidP="00326F53">
      <w:pPr>
        <w:rPr>
          <w:rFonts w:hint="cs"/>
          <w:rtl/>
          <w:lang w:eastAsia="en-US"/>
        </w:rPr>
      </w:pPr>
      <w:r>
        <w:rPr>
          <w:rFonts w:hint="cs"/>
          <w:rtl/>
          <w:lang w:eastAsia="en-US"/>
        </w:rPr>
        <w:t xml:space="preserve">נמי אתיא אמו אמו מבכור </w:t>
      </w:r>
      <w:r>
        <w:rPr>
          <w:szCs w:val="20"/>
          <w:rtl/>
          <w:lang w:eastAsia="en-US"/>
        </w:rPr>
        <w:t>(</w:t>
      </w:r>
      <w:r>
        <w:rPr>
          <w:rFonts w:cs="Miriam" w:hint="cs"/>
          <w:sz w:val="24"/>
          <w:szCs w:val="20"/>
          <w:rtl/>
          <w:lang w:eastAsia="en-US"/>
        </w:rPr>
        <w:t xml:space="preserve">כתיב בבכור </w:t>
      </w:r>
      <w:r>
        <w:rPr>
          <w:rFonts w:cs="Miriam" w:hint="cs"/>
          <w:sz w:val="24"/>
          <w:szCs w:val="16"/>
          <w:rtl/>
          <w:lang w:eastAsia="en-US"/>
        </w:rPr>
        <w:t>(שמות כב</w:t>
      </w:r>
      <w:r>
        <w:rPr>
          <w:rFonts w:cs="Miriam"/>
          <w:sz w:val="24"/>
          <w:szCs w:val="16"/>
          <w:rtl/>
          <w:lang w:eastAsia="en-US"/>
        </w:rPr>
        <w:t>,</w:t>
      </w:r>
      <w:r>
        <w:rPr>
          <w:rFonts w:cs="Miriam" w:hint="cs"/>
          <w:sz w:val="24"/>
          <w:szCs w:val="16"/>
          <w:rtl/>
          <w:lang w:eastAsia="en-US"/>
        </w:rPr>
        <w:t>כט)</w:t>
      </w:r>
      <w:r>
        <w:rPr>
          <w:rFonts w:cs="Narkisim" w:hint="cs"/>
          <w:sz w:val="24"/>
          <w:szCs w:val="20"/>
          <w:rtl/>
          <w:lang w:eastAsia="en-US"/>
        </w:rPr>
        <w:t xml:space="preserve"> כן תעשה לשורך לצאנך שבעת ימים יהיה עם אמו</w:t>
      </w:r>
      <w:r>
        <w:rPr>
          <w:rFonts w:cs="Miriam" w:hint="cs"/>
          <w:sz w:val="24"/>
          <w:szCs w:val="20"/>
          <w:rtl/>
          <w:lang w:eastAsia="en-US"/>
        </w:rPr>
        <w:t xml:space="preserve">, וגבי מוקדשין כתיב בפרשת 'אמור' </w:t>
      </w:r>
      <w:r>
        <w:rPr>
          <w:rFonts w:cs="Miriam" w:hint="cs"/>
          <w:sz w:val="24"/>
          <w:szCs w:val="16"/>
          <w:rtl/>
          <w:lang w:eastAsia="en-US"/>
        </w:rPr>
        <w:t>[ויקרא כב,כז]</w:t>
      </w:r>
      <w:r>
        <w:rPr>
          <w:rFonts w:cs="Miriam" w:hint="cs"/>
          <w:sz w:val="24"/>
          <w:szCs w:val="20"/>
          <w:rtl/>
          <w:lang w:eastAsia="en-US"/>
        </w:rPr>
        <w:t>:</w:t>
      </w:r>
      <w:r>
        <w:rPr>
          <w:rFonts w:cs="Narkisim" w:hint="cs"/>
          <w:sz w:val="24"/>
          <w:szCs w:val="20"/>
          <w:rtl/>
          <w:lang w:eastAsia="en-US"/>
        </w:rPr>
        <w:t xml:space="preserve"> והיה שבעת ימים תחת אמו</w:t>
      </w:r>
      <w:r>
        <w:rPr>
          <w:rFonts w:cs="Miriam" w:hint="cs"/>
          <w:sz w:val="24"/>
          <w:szCs w:val="20"/>
          <w:rtl/>
          <w:lang w:eastAsia="en-US"/>
        </w:rPr>
        <w:t>: מה בכור שהוא זכר מועלין בכולו - אף מוקדשין נמי מועלין בכולו</w:t>
      </w:r>
      <w:r>
        <w:rPr>
          <w:szCs w:val="20"/>
          <w:rtl/>
          <w:lang w:eastAsia="en-US"/>
        </w:rPr>
        <w:t>)</w:t>
      </w:r>
      <w:r>
        <w:rPr>
          <w:rFonts w:hint="cs"/>
          <w:rtl/>
          <w:lang w:eastAsia="en-US"/>
        </w:rPr>
        <w:t xml:space="preserve">. </w:t>
      </w:r>
    </w:p>
    <w:p w:rsidR="00326F53" w:rsidRDefault="00326F53" w:rsidP="00326F53">
      <w:pPr>
        <w:rPr>
          <w:rFonts w:hint="cs"/>
          <w:rtl/>
          <w:lang w:eastAsia="en-US"/>
        </w:rPr>
      </w:pPr>
    </w:p>
    <w:p w:rsidR="00326F53" w:rsidRDefault="00326F53" w:rsidP="00326F53">
      <w:pPr>
        <w:rPr>
          <w:rFonts w:hint="cs"/>
          <w:rtl/>
          <w:lang w:eastAsia="en-US"/>
        </w:rPr>
      </w:pPr>
      <w:r>
        <w:rPr>
          <w:rFonts w:hint="cs"/>
          <w:rtl/>
          <w:lang w:eastAsia="en-US"/>
        </w:rPr>
        <w:t xml:space="preserve">הפועלין לא יאכלו </w:t>
      </w:r>
      <w:r>
        <w:rPr>
          <w:rFonts w:hint="cs"/>
          <w:szCs w:val="20"/>
          <w:rtl/>
          <w:lang w:eastAsia="en-US"/>
        </w:rPr>
        <w:t>[מן גרוגרות הקדש וכן פרה מכרשיני הקדש]</w:t>
      </w:r>
      <w:r>
        <w:rPr>
          <w:rFonts w:hint="cs"/>
          <w:rtl/>
          <w:lang w:eastAsia="en-US"/>
        </w:rPr>
        <w:t xml:space="preserve">: </w:t>
      </w:r>
    </w:p>
    <w:p w:rsidR="00326F53" w:rsidRDefault="00326F53" w:rsidP="00326F53">
      <w:pPr>
        <w:rPr>
          <w:rFonts w:hint="cs"/>
          <w:rtl/>
          <w:lang w:eastAsia="en-US"/>
        </w:rPr>
      </w:pPr>
      <w:r>
        <w:rPr>
          <w:rFonts w:hint="cs"/>
          <w:rtl/>
          <w:lang w:eastAsia="en-US"/>
        </w:rPr>
        <w:lastRenderedPageBreak/>
        <w:t xml:space="preserve">מאי טעמא </w:t>
      </w:r>
      <w:r>
        <w:rPr>
          <w:szCs w:val="20"/>
          <w:rtl/>
          <w:lang w:eastAsia="en-US"/>
        </w:rPr>
        <w:t>(</w:t>
      </w:r>
      <w:r>
        <w:rPr>
          <w:rFonts w:cs="Miriam" w:hint="cs"/>
          <w:sz w:val="24"/>
          <w:szCs w:val="20"/>
          <w:rtl/>
          <w:lang w:eastAsia="en-US"/>
        </w:rPr>
        <w:t>לא תאכל מכרשיני הקדש</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 xml:space="preserve">גבי פועלין דלא יאכלו מגרוגרות של הקדש לא צריך למיבעי, דהא מיעט קרא בפירוש </w:t>
      </w:r>
      <w:r>
        <w:rPr>
          <w:rFonts w:cs="Miriam" w:hint="cs"/>
          <w:sz w:val="24"/>
          <w:szCs w:val="16"/>
          <w:rtl/>
          <w:lang w:eastAsia="en-US"/>
        </w:rPr>
        <w:t>(דברים כג</w:t>
      </w:r>
      <w:r>
        <w:rPr>
          <w:rFonts w:cs="Miriam"/>
          <w:sz w:val="24"/>
          <w:szCs w:val="16"/>
          <w:rtl/>
          <w:lang w:eastAsia="en-US"/>
        </w:rPr>
        <w:t>,</w:t>
      </w:r>
      <w:r>
        <w:rPr>
          <w:rFonts w:cs="Miriam" w:hint="cs"/>
          <w:sz w:val="24"/>
          <w:szCs w:val="16"/>
          <w:rtl/>
          <w:lang w:eastAsia="en-US"/>
        </w:rPr>
        <w:t>כה)</w:t>
      </w:r>
      <w:r>
        <w:rPr>
          <w:rFonts w:cs="Miriam" w:hint="cs"/>
          <w:sz w:val="24"/>
          <w:szCs w:val="20"/>
          <w:rtl/>
          <w:lang w:eastAsia="en-US"/>
        </w:rPr>
        <w:t xml:space="preserve"> '</w:t>
      </w:r>
      <w:r>
        <w:rPr>
          <w:rFonts w:cs="Narkisim" w:hint="cs"/>
          <w:sz w:val="24"/>
          <w:szCs w:val="18"/>
          <w:rtl/>
          <w:lang w:eastAsia="en-US"/>
        </w:rPr>
        <w:t xml:space="preserve">[כרם] </w:t>
      </w:r>
      <w:r>
        <w:rPr>
          <w:rFonts w:cs="Narkisim" w:hint="cs"/>
          <w:sz w:val="24"/>
          <w:szCs w:val="20"/>
          <w:rtl/>
          <w:lang w:eastAsia="en-US"/>
        </w:rPr>
        <w:t>רעך</w:t>
      </w:r>
      <w:r>
        <w:rPr>
          <w:rFonts w:cs="Miriam" w:hint="cs"/>
          <w:sz w:val="24"/>
          <w:szCs w:val="20"/>
          <w:rtl/>
          <w:lang w:eastAsia="en-US"/>
        </w:rPr>
        <w:t>' ולא הקדש, אבל פרה, דלא כתיב בה הכי קבעי.</w:t>
      </w:r>
      <w:r>
        <w:rPr>
          <w:szCs w:val="20"/>
          <w:rtl/>
          <w:lang w:eastAsia="en-US"/>
        </w:rPr>
        <w:t>)</w:t>
      </w:r>
      <w:r>
        <w:rPr>
          <w:rtl/>
          <w:lang w:eastAsia="en-US"/>
        </w:rPr>
        <w:t xml:space="preserve"> </w:t>
      </w:r>
    </w:p>
    <w:p w:rsidR="00326F53" w:rsidRDefault="00326F53" w:rsidP="00326F53">
      <w:pPr>
        <w:rPr>
          <w:rFonts w:hint="cs"/>
          <w:rtl/>
          <w:lang w:eastAsia="en-US"/>
        </w:rPr>
      </w:pPr>
      <w:r>
        <w:rPr>
          <w:rFonts w:hint="cs"/>
          <w:rtl/>
          <w:lang w:eastAsia="en-US"/>
        </w:rPr>
        <w:t xml:space="preserve">אמר רב אחדבוי בר אמי: דאמר קרא: </w:t>
      </w:r>
      <w:r>
        <w:rPr>
          <w:rFonts w:cs="Miriam" w:hint="cs"/>
          <w:sz w:val="24"/>
          <w:szCs w:val="16"/>
          <w:rtl/>
          <w:lang w:eastAsia="en-US"/>
        </w:rPr>
        <w:t>(דברים כה</w:t>
      </w:r>
      <w:r>
        <w:rPr>
          <w:rFonts w:cs="Miriam"/>
          <w:sz w:val="24"/>
          <w:szCs w:val="16"/>
          <w:rtl/>
          <w:lang w:eastAsia="en-US"/>
        </w:rPr>
        <w:t>,</w:t>
      </w:r>
      <w:r>
        <w:rPr>
          <w:rFonts w:cs="Miriam" w:hint="cs"/>
          <w:sz w:val="24"/>
          <w:szCs w:val="16"/>
          <w:rtl/>
          <w:lang w:eastAsia="en-US"/>
        </w:rPr>
        <w:t>ד)</w:t>
      </w:r>
      <w:r>
        <w:rPr>
          <w:rFonts w:cs="Narkisim" w:hint="cs"/>
          <w:rtl/>
          <w:lang w:eastAsia="en-US"/>
        </w:rPr>
        <w:t xml:space="preserve"> לא תחסום שור בדישו</w:t>
      </w:r>
      <w:r>
        <w:rPr>
          <w:rFonts w:hint="cs"/>
          <w:rtl/>
          <w:lang w:eastAsia="en-US"/>
        </w:rPr>
        <w:t xml:space="preserve">; דישו שלך, ולא דישו של הקדש </w:t>
      </w:r>
      <w:r>
        <w:rPr>
          <w:szCs w:val="20"/>
          <w:rtl/>
          <w:lang w:eastAsia="en-US"/>
        </w:rPr>
        <w:t>(</w:t>
      </w:r>
      <w:r>
        <w:rPr>
          <w:rFonts w:cs="Miriam" w:hint="cs"/>
          <w:sz w:val="24"/>
          <w:szCs w:val="20"/>
          <w:rtl/>
          <w:lang w:eastAsia="en-US"/>
        </w:rPr>
        <w:t xml:space="preserve">כלומר: כי דש בשלך - </w:t>
      </w:r>
      <w:r>
        <w:rPr>
          <w:rFonts w:cs="Narkisim" w:hint="cs"/>
          <w:sz w:val="24"/>
          <w:szCs w:val="20"/>
          <w:rtl/>
          <w:lang w:eastAsia="en-US"/>
        </w:rPr>
        <w:t>לא תחסום</w:t>
      </w:r>
      <w:r>
        <w:rPr>
          <w:rFonts w:cs="Miriam" w:hint="cs"/>
          <w:sz w:val="24"/>
          <w:szCs w:val="20"/>
          <w:rtl/>
          <w:lang w:eastAsia="en-US"/>
        </w:rPr>
        <w:t>, אבל כי דש בשל הקדש אתה חוסם, דענינא כולה בחולין קמיירי</w:t>
      </w:r>
      <w:r>
        <w:rPr>
          <w:szCs w:val="20"/>
          <w:rtl/>
          <w:lang w:eastAsia="en-US"/>
        </w:rPr>
        <w:t>)</w:t>
      </w:r>
      <w:r>
        <w:rPr>
          <w:rFonts w:hint="cs"/>
          <w:rtl/>
          <w:lang w:eastAsia="en-US"/>
        </w:rPr>
        <w:t>.</w:t>
      </w:r>
    </w:p>
    <w:p w:rsidR="00326F53" w:rsidRDefault="00326F53" w:rsidP="00326F53">
      <w:pPr>
        <w:rPr>
          <w:rFonts w:hint="cs"/>
          <w:rtl/>
          <w:lang w:eastAsia="en-US"/>
        </w:rPr>
      </w:pPr>
      <w:r>
        <w:rPr>
          <w:rFonts w:hint="cs"/>
          <w:rtl/>
          <w:lang w:eastAsia="en-US"/>
        </w:rPr>
        <w:t xml:space="preserve">הדש קלעילין </w:t>
      </w:r>
      <w:r>
        <w:rPr>
          <w:szCs w:val="20"/>
          <w:rtl/>
          <w:lang w:eastAsia="en-US"/>
        </w:rPr>
        <w:t>(</w:t>
      </w:r>
      <w:r>
        <w:rPr>
          <w:rFonts w:cs="Miriam" w:hint="cs"/>
          <w:sz w:val="24"/>
          <w:szCs w:val="20"/>
          <w:rtl/>
          <w:lang w:eastAsia="en-US"/>
        </w:rPr>
        <w:t>מין קטנית</w:t>
      </w:r>
      <w:r>
        <w:rPr>
          <w:szCs w:val="20"/>
          <w:rtl/>
          <w:lang w:eastAsia="en-US"/>
        </w:rPr>
        <w:t>)</w:t>
      </w:r>
      <w:r>
        <w:rPr>
          <w:rtl/>
          <w:lang w:eastAsia="en-US"/>
        </w:rPr>
        <w:t xml:space="preserve"> </w:t>
      </w:r>
      <w:r>
        <w:rPr>
          <w:rFonts w:hint="cs"/>
          <w:rtl/>
          <w:lang w:eastAsia="en-US"/>
        </w:rPr>
        <w:t xml:space="preserve">בשדה הקדש - מעל </w:t>
      </w:r>
      <w:r>
        <w:rPr>
          <w:szCs w:val="20"/>
          <w:rtl/>
          <w:lang w:eastAsia="en-US"/>
        </w:rPr>
        <w:t>(</w:t>
      </w:r>
      <w:r>
        <w:rPr>
          <w:rFonts w:cs="Miriam" w:hint="cs"/>
          <w:sz w:val="24"/>
          <w:szCs w:val="20"/>
          <w:rtl/>
          <w:lang w:eastAsia="en-US"/>
        </w:rPr>
        <w:t>של חולין בשדה הקדש מעל, דנהנה מהקדש</w:t>
      </w:r>
      <w:r>
        <w:rPr>
          <w:szCs w:val="20"/>
          <w:rtl/>
          <w:lang w:eastAsia="en-US"/>
        </w:rPr>
        <w:t>)</w:t>
      </w:r>
      <w:r>
        <w:rPr>
          <w:rFonts w:hint="cs"/>
          <w:rtl/>
          <w:lang w:eastAsia="en-US"/>
        </w:rPr>
        <w:t>.</w:t>
      </w:r>
    </w:p>
    <w:p w:rsidR="00326F53" w:rsidRDefault="00326F53" w:rsidP="00326F53">
      <w:pPr>
        <w:rPr>
          <w:rFonts w:hint="cs"/>
          <w:rtl/>
          <w:lang w:eastAsia="en-US"/>
        </w:rPr>
      </w:pPr>
      <w:r>
        <w:rPr>
          <w:rFonts w:hint="cs"/>
          <w:rtl/>
          <w:lang w:eastAsia="en-US"/>
        </w:rPr>
        <w:t xml:space="preserve">והא בתלוש בעינן </w:t>
      </w:r>
      <w:r>
        <w:rPr>
          <w:szCs w:val="20"/>
          <w:rtl/>
          <w:lang w:eastAsia="en-US"/>
        </w:rPr>
        <w:t>(</w:t>
      </w:r>
      <w:r>
        <w:rPr>
          <w:rFonts w:cs="Miriam" w:hint="cs"/>
          <w:sz w:val="24"/>
          <w:szCs w:val="20"/>
          <w:rtl/>
          <w:lang w:eastAsia="en-US"/>
        </w:rPr>
        <w:t xml:space="preserve">כדאמרינן לקמן בפרק 'הנהנה' </w:t>
      </w:r>
      <w:r>
        <w:rPr>
          <w:rFonts w:cs="Miriam" w:hint="cs"/>
          <w:sz w:val="24"/>
          <w:szCs w:val="16"/>
          <w:rtl/>
          <w:lang w:eastAsia="en-US"/>
        </w:rPr>
        <w:t>(דף יח:)</w:t>
      </w:r>
      <w:r>
        <w:rPr>
          <w:rFonts w:cs="Miriam" w:hint="cs"/>
          <w:sz w:val="24"/>
          <w:szCs w:val="20"/>
          <w:rtl/>
          <w:lang w:eastAsia="en-US"/>
        </w:rPr>
        <w:t xml:space="preserve"> דאין מעילה במחובר לקרקע, וכל שכן בקרקע עצמו</w:t>
      </w:r>
      <w:r>
        <w:rPr>
          <w:szCs w:val="20"/>
          <w:rtl/>
          <w:lang w:eastAsia="en-US"/>
        </w:rPr>
        <w:t>)</w:t>
      </w:r>
      <w:r>
        <w:rPr>
          <w:rFonts w:hint="cs"/>
          <w:rtl/>
          <w:lang w:eastAsia="en-US"/>
        </w:rPr>
        <w:t>?</w:t>
      </w:r>
    </w:p>
    <w:p w:rsidR="00326F53" w:rsidRDefault="00326F53" w:rsidP="00326F53">
      <w:pPr>
        <w:rPr>
          <w:rFonts w:hint="cs"/>
          <w:rtl/>
          <w:lang w:eastAsia="en-US"/>
        </w:rPr>
      </w:pPr>
      <w:r>
        <w:rPr>
          <w:rFonts w:hint="cs"/>
          <w:rtl/>
          <w:lang w:eastAsia="en-US"/>
        </w:rPr>
        <w:t xml:space="preserve">אמר רבינא: </w:t>
      </w:r>
      <w:r>
        <w:rPr>
          <w:szCs w:val="20"/>
          <w:rtl/>
          <w:lang w:eastAsia="en-US"/>
        </w:rPr>
        <w:t>(</w:t>
      </w:r>
      <w:r>
        <w:rPr>
          <w:rFonts w:cs="Miriam" w:hint="cs"/>
          <w:sz w:val="24"/>
          <w:szCs w:val="20"/>
          <w:rtl/>
          <w:lang w:eastAsia="en-US"/>
        </w:rPr>
        <w:t>מדקאמר 'מעל'</w:t>
      </w:r>
      <w:r>
        <w:rPr>
          <w:szCs w:val="20"/>
          <w:rtl/>
          <w:lang w:eastAsia="en-US"/>
        </w:rPr>
        <w:t>)</w:t>
      </w:r>
      <w:r>
        <w:rPr>
          <w:rtl/>
          <w:lang w:eastAsia="en-US"/>
        </w:rPr>
        <w:t xml:space="preserve"> </w:t>
      </w:r>
      <w:r>
        <w:rPr>
          <w:rFonts w:hint="cs"/>
          <w:rtl/>
          <w:lang w:eastAsia="en-US"/>
        </w:rPr>
        <w:t xml:space="preserve">שמע מינה: אבקה מעלי לה </w:t>
      </w:r>
      <w:r>
        <w:rPr>
          <w:szCs w:val="20"/>
          <w:rtl/>
          <w:lang w:eastAsia="en-US"/>
        </w:rPr>
        <w:t>(</w:t>
      </w:r>
      <w:r>
        <w:rPr>
          <w:rFonts w:cs="Miriam" w:hint="cs"/>
          <w:sz w:val="24"/>
          <w:szCs w:val="20"/>
          <w:rtl/>
          <w:lang w:eastAsia="en-US"/>
        </w:rPr>
        <w:t>אבק של שדה מעלי להו לאותן קלעילין, וכי מעלה אבק מן הקרקע דמתערב בקלעילין - הוה ליה 'תלוש', ולהכי מעל</w:t>
      </w:r>
      <w:r>
        <w:rPr>
          <w:szCs w:val="20"/>
          <w:rtl/>
          <w:lang w:eastAsia="en-US"/>
        </w:rPr>
        <w:t>)</w:t>
      </w:r>
      <w:r>
        <w:rPr>
          <w:rFonts w:hint="cs"/>
          <w:rtl/>
          <w:lang w:eastAsia="en-US"/>
        </w:rPr>
        <w:t>.</w:t>
      </w:r>
    </w:p>
    <w:p w:rsidR="00326F53" w:rsidRDefault="00326F53" w:rsidP="00326F53">
      <w:pPr>
        <w:rPr>
          <w:rFonts w:hint="cs"/>
          <w:rtl/>
          <w:lang w:eastAsia="en-US"/>
        </w:rPr>
      </w:pPr>
    </w:p>
    <w:p w:rsidR="00326F53" w:rsidRDefault="00326F53" w:rsidP="00326F53">
      <w:pPr>
        <w:rPr>
          <w:rtl/>
          <w:lang w:eastAsia="en-US"/>
        </w:rPr>
      </w:pPr>
      <w:r>
        <w:rPr>
          <w:rtl/>
          <w:lang w:eastAsia="en-US"/>
        </w:rPr>
        <w:t>(</w:t>
      </w:r>
      <w:r>
        <w:rPr>
          <w:rFonts w:hint="cs"/>
          <w:rtl/>
          <w:lang w:eastAsia="en-US"/>
        </w:rPr>
        <w:t>מעילה יג,ב</w:t>
      </w:r>
      <w:r>
        <w:rPr>
          <w:rtl/>
          <w:lang w:eastAsia="en-US"/>
        </w:rPr>
        <w:t>)</w:t>
      </w:r>
    </w:p>
    <w:p w:rsidR="00326F53" w:rsidRDefault="00326F53" w:rsidP="00326F53">
      <w:pPr>
        <w:rPr>
          <w:rFonts w:hint="cs"/>
          <w:rtl/>
          <w:lang w:eastAsia="en-US"/>
        </w:rPr>
      </w:pPr>
      <w:r>
        <w:rPr>
          <w:rFonts w:hint="cs"/>
          <w:rtl/>
          <w:lang w:eastAsia="en-US"/>
        </w:rPr>
        <w:t>משנה:</w:t>
      </w:r>
    </w:p>
    <w:p w:rsidR="00326F53" w:rsidRDefault="00326F53" w:rsidP="00326F53">
      <w:pPr>
        <w:rPr>
          <w:rFonts w:hint="cs"/>
          <w:rtl/>
          <w:lang w:eastAsia="en-US"/>
        </w:rPr>
      </w:pPr>
      <w:r>
        <w:rPr>
          <w:rFonts w:hint="cs"/>
          <w:rtl/>
          <w:lang w:eastAsia="en-US"/>
        </w:rPr>
        <w:t xml:space="preserve">שרשי אילן [של] הדיוט הבאין בשל הקדש, ושל הקדש שבאין בשל הדיוט - לא נהנין ולא מועלין </w:t>
      </w:r>
      <w:r>
        <w:rPr>
          <w:szCs w:val="20"/>
          <w:rtl/>
          <w:lang w:eastAsia="en-US"/>
        </w:rPr>
        <w:t>(</w:t>
      </w:r>
      <w:r>
        <w:rPr>
          <w:rFonts w:cs="Miriam" w:hint="cs"/>
          <w:sz w:val="24"/>
          <w:szCs w:val="20"/>
          <w:rtl/>
          <w:lang w:eastAsia="en-US"/>
        </w:rPr>
        <w:t>דאזלינן בתר אילן, ואילן בשל הדיוט קאי</w:t>
      </w:r>
      <w:r>
        <w:rPr>
          <w:szCs w:val="20"/>
          <w:rtl/>
          <w:lang w:eastAsia="en-US"/>
        </w:rPr>
        <w:t>)</w:t>
      </w:r>
      <w:r>
        <w:rPr>
          <w:rFonts w:hint="cs"/>
          <w:rtl/>
          <w:lang w:eastAsia="en-US"/>
        </w:rPr>
        <w:t>;</w:t>
      </w:r>
    </w:p>
    <w:p w:rsidR="00326F53" w:rsidRDefault="00326F53" w:rsidP="00326F53">
      <w:pPr>
        <w:rPr>
          <w:rFonts w:hint="cs"/>
          <w:rtl/>
          <w:lang w:eastAsia="en-US"/>
        </w:rPr>
      </w:pPr>
      <w:r>
        <w:rPr>
          <w:rFonts w:hint="cs"/>
          <w:rtl/>
          <w:lang w:eastAsia="en-US"/>
        </w:rPr>
        <w:t xml:space="preserve">מעין שהוא יוצא מתוך השדה של הקדש </w:t>
      </w:r>
      <w:r>
        <w:rPr>
          <w:szCs w:val="20"/>
          <w:rtl/>
          <w:lang w:eastAsia="en-US"/>
        </w:rPr>
        <w:t>(</w:t>
      </w:r>
      <w:r>
        <w:rPr>
          <w:rFonts w:cs="Miriam" w:hint="cs"/>
          <w:sz w:val="24"/>
          <w:szCs w:val="20"/>
          <w:rtl/>
          <w:lang w:eastAsia="en-US"/>
        </w:rPr>
        <w:t>שהמעין מתוך שדה של חולין הוא נובע, אלא שיוצא ומושך בתוך שדה של הקדש</w:t>
      </w:r>
      <w:r>
        <w:rPr>
          <w:szCs w:val="20"/>
          <w:rtl/>
          <w:lang w:eastAsia="en-US"/>
        </w:rPr>
        <w:t>)</w:t>
      </w:r>
      <w:r>
        <w:rPr>
          <w:rtl/>
          <w:lang w:eastAsia="en-US"/>
        </w:rPr>
        <w:t xml:space="preserve"> </w:t>
      </w:r>
      <w:r>
        <w:rPr>
          <w:rFonts w:hint="cs"/>
          <w:rtl/>
          <w:lang w:eastAsia="en-US"/>
        </w:rPr>
        <w:t xml:space="preserve">- לא נהנין </w:t>
      </w:r>
      <w:r>
        <w:rPr>
          <w:szCs w:val="20"/>
          <w:rtl/>
          <w:lang w:eastAsia="en-US"/>
        </w:rPr>
        <w:t>(</w:t>
      </w:r>
      <w:r>
        <w:rPr>
          <w:rFonts w:cs="Miriam" w:hint="cs"/>
          <w:sz w:val="24"/>
          <w:szCs w:val="20"/>
          <w:rtl/>
          <w:lang w:eastAsia="en-US"/>
        </w:rPr>
        <w:t>כל זמן שהוא בתוך שדה של הקדש</w:t>
      </w:r>
      <w:r>
        <w:rPr>
          <w:szCs w:val="20"/>
          <w:rtl/>
          <w:lang w:eastAsia="en-US"/>
        </w:rPr>
        <w:t>)</w:t>
      </w:r>
      <w:r>
        <w:rPr>
          <w:rtl/>
          <w:lang w:eastAsia="en-US"/>
        </w:rPr>
        <w:t xml:space="preserve"> </w:t>
      </w:r>
      <w:r>
        <w:rPr>
          <w:rFonts w:hint="cs"/>
          <w:rtl/>
          <w:lang w:eastAsia="en-US"/>
        </w:rPr>
        <w:t xml:space="preserve">ולא מועלין </w:t>
      </w:r>
      <w:r>
        <w:rPr>
          <w:szCs w:val="20"/>
          <w:rtl/>
          <w:lang w:eastAsia="en-US"/>
        </w:rPr>
        <w:t>(</w:t>
      </w:r>
      <w:r>
        <w:rPr>
          <w:rFonts w:cs="Miriam" w:hint="cs"/>
          <w:sz w:val="24"/>
          <w:szCs w:val="20"/>
          <w:rtl/>
          <w:lang w:eastAsia="en-US"/>
        </w:rPr>
        <w:t>כל מי שהוא שותה ממנו בתוך שדה של הקדש</w:t>
      </w:r>
      <w:r>
        <w:rPr>
          <w:szCs w:val="20"/>
          <w:rtl/>
          <w:lang w:eastAsia="en-US"/>
        </w:rPr>
        <w:t>)</w:t>
      </w:r>
      <w:r>
        <w:rPr>
          <w:rFonts w:hint="cs"/>
          <w:rtl/>
          <w:lang w:eastAsia="en-US"/>
        </w:rPr>
        <w:t>;</w:t>
      </w:r>
    </w:p>
    <w:p w:rsidR="00326F53" w:rsidRDefault="00326F53" w:rsidP="00326F53">
      <w:pPr>
        <w:rPr>
          <w:rFonts w:hint="cs"/>
          <w:rtl/>
          <w:lang w:eastAsia="en-US"/>
        </w:rPr>
      </w:pPr>
      <w:r>
        <w:rPr>
          <w:rFonts w:hint="cs"/>
          <w:rtl/>
          <w:lang w:eastAsia="en-US"/>
        </w:rPr>
        <w:t>יצא חוץ לשדה - נהנין ממנו;</w:t>
      </w:r>
    </w:p>
    <w:p w:rsidR="00326F53" w:rsidRDefault="00326F53" w:rsidP="00326F53">
      <w:pPr>
        <w:rPr>
          <w:rFonts w:hint="cs"/>
          <w:rtl/>
          <w:lang w:eastAsia="en-US"/>
        </w:rPr>
      </w:pPr>
      <w:r>
        <w:rPr>
          <w:rFonts w:hint="cs"/>
          <w:rtl/>
          <w:lang w:eastAsia="en-US"/>
        </w:rPr>
        <w:t xml:space="preserve">המים שבכד של זהב </w:t>
      </w:r>
      <w:r>
        <w:rPr>
          <w:szCs w:val="20"/>
          <w:rtl/>
          <w:lang w:eastAsia="en-US"/>
        </w:rPr>
        <w:t>(</w:t>
      </w:r>
      <w:r>
        <w:rPr>
          <w:rFonts w:cs="Miriam" w:hint="cs"/>
          <w:sz w:val="24"/>
          <w:szCs w:val="20"/>
          <w:rtl/>
          <w:lang w:eastAsia="en-US"/>
        </w:rPr>
        <w:t xml:space="preserve">באותו כד שהיו ממלאים לצורך ניסוך, כדתנן בפרק 'לולב וערבה' </w:t>
      </w:r>
      <w:r>
        <w:rPr>
          <w:rFonts w:cs="Miriam" w:hint="cs"/>
          <w:sz w:val="24"/>
          <w:szCs w:val="16"/>
          <w:rtl/>
          <w:lang w:eastAsia="en-US"/>
        </w:rPr>
        <w:t>(סוכה דף מח:)</w:t>
      </w:r>
      <w:r>
        <w:rPr>
          <w:rFonts w:cs="Miriam" w:hint="cs"/>
          <w:sz w:val="24"/>
          <w:szCs w:val="20"/>
          <w:rtl/>
          <w:lang w:eastAsia="en-US"/>
        </w:rPr>
        <w:t xml:space="preserve"> כמעשהו בחול כך מעשהו בשבת, אלא שהיה ממלא מערב שבת מן השילוח בחבית של זהב שאינה מקודשת כדי שלא יפסל בלינה</w:t>
      </w:r>
      <w:r>
        <w:rPr>
          <w:szCs w:val="20"/>
          <w:rtl/>
          <w:lang w:eastAsia="en-US"/>
        </w:rPr>
        <w:t>)</w:t>
      </w:r>
      <w:r>
        <w:rPr>
          <w:rtl/>
          <w:lang w:eastAsia="en-US"/>
        </w:rPr>
        <w:t xml:space="preserve"> </w:t>
      </w:r>
      <w:r>
        <w:rPr>
          <w:rFonts w:hint="cs"/>
          <w:rtl/>
          <w:lang w:eastAsia="en-US"/>
        </w:rPr>
        <w:t xml:space="preserve">- </w:t>
      </w:r>
      <w:r>
        <w:rPr>
          <w:szCs w:val="20"/>
          <w:rtl/>
          <w:lang w:eastAsia="en-US"/>
        </w:rPr>
        <w:t>(</w:t>
      </w:r>
      <w:r>
        <w:rPr>
          <w:rFonts w:cs="Miriam" w:hint="cs"/>
          <w:sz w:val="24"/>
          <w:szCs w:val="20"/>
          <w:rtl/>
          <w:lang w:eastAsia="en-US"/>
        </w:rPr>
        <w:t>ובאותם מים שבחבית של זהב שאינה מקודשת</w:t>
      </w:r>
      <w:r>
        <w:rPr>
          <w:szCs w:val="20"/>
          <w:rtl/>
          <w:lang w:eastAsia="en-US"/>
        </w:rPr>
        <w:t>)</w:t>
      </w:r>
      <w:r>
        <w:rPr>
          <w:rtl/>
          <w:lang w:eastAsia="en-US"/>
        </w:rPr>
        <w:t xml:space="preserve"> </w:t>
      </w:r>
      <w:r>
        <w:rPr>
          <w:rFonts w:hint="cs"/>
          <w:rtl/>
          <w:lang w:eastAsia="en-US"/>
        </w:rPr>
        <w:t xml:space="preserve">לא נהנין </w:t>
      </w:r>
      <w:r>
        <w:rPr>
          <w:szCs w:val="20"/>
          <w:rtl/>
          <w:lang w:eastAsia="en-US"/>
        </w:rPr>
        <w:t>(</w:t>
      </w:r>
      <w:r>
        <w:rPr>
          <w:rFonts w:cs="Miriam" w:hint="cs"/>
          <w:sz w:val="24"/>
          <w:szCs w:val="20"/>
          <w:rtl/>
          <w:lang w:eastAsia="en-US"/>
        </w:rPr>
        <w:t>משום דנתמלאו לצורך הקדש</w:t>
      </w:r>
      <w:r>
        <w:rPr>
          <w:szCs w:val="20"/>
          <w:rtl/>
          <w:lang w:eastAsia="en-US"/>
        </w:rPr>
        <w:t>)</w:t>
      </w:r>
      <w:r>
        <w:rPr>
          <w:rtl/>
          <w:lang w:eastAsia="en-US"/>
        </w:rPr>
        <w:t xml:space="preserve"> </w:t>
      </w:r>
      <w:r>
        <w:rPr>
          <w:rFonts w:hint="cs"/>
          <w:rtl/>
          <w:lang w:eastAsia="en-US"/>
        </w:rPr>
        <w:t xml:space="preserve">ולא מועלין </w:t>
      </w:r>
      <w:r>
        <w:rPr>
          <w:szCs w:val="20"/>
          <w:rtl/>
          <w:lang w:eastAsia="en-US"/>
        </w:rPr>
        <w:t>(</w:t>
      </w:r>
      <w:r>
        <w:rPr>
          <w:rFonts w:cs="Miriam" w:hint="cs"/>
          <w:sz w:val="24"/>
          <w:szCs w:val="20"/>
          <w:rtl/>
          <w:lang w:eastAsia="en-US"/>
        </w:rPr>
        <w:t>משום דלא נתקדשו לניסוך המים למעילה עד שינתנו בצלוחית של זהב, דהיינו כלי מקודש לכך</w:t>
      </w:r>
      <w:r>
        <w:rPr>
          <w:szCs w:val="20"/>
          <w:rtl/>
          <w:lang w:eastAsia="en-US"/>
        </w:rPr>
        <w:t>)</w:t>
      </w:r>
      <w:r>
        <w:rPr>
          <w:rFonts w:hint="cs"/>
          <w:rtl/>
          <w:lang w:eastAsia="en-US"/>
        </w:rPr>
        <w:t>;</w:t>
      </w:r>
    </w:p>
    <w:p w:rsidR="00326F53" w:rsidRDefault="00326F53" w:rsidP="00326F53">
      <w:pPr>
        <w:rPr>
          <w:rFonts w:hint="cs"/>
          <w:rtl/>
          <w:lang w:eastAsia="en-US"/>
        </w:rPr>
      </w:pPr>
      <w:r>
        <w:rPr>
          <w:rFonts w:hint="cs"/>
          <w:rtl/>
          <w:lang w:eastAsia="en-US"/>
        </w:rPr>
        <w:t>נתנן בצלוחית - מועלין בהן;</w:t>
      </w:r>
    </w:p>
    <w:p w:rsidR="00326F53" w:rsidRDefault="00326F53" w:rsidP="00326F53">
      <w:pPr>
        <w:rPr>
          <w:rFonts w:hint="cs"/>
          <w:rtl/>
          <w:lang w:eastAsia="en-US"/>
        </w:rPr>
      </w:pPr>
      <w:r>
        <w:rPr>
          <w:rFonts w:hint="cs"/>
          <w:rtl/>
          <w:lang w:eastAsia="en-US"/>
        </w:rPr>
        <w:t xml:space="preserve">ערבה </w:t>
      </w:r>
      <w:r>
        <w:rPr>
          <w:szCs w:val="20"/>
          <w:rtl/>
          <w:lang w:eastAsia="en-US"/>
        </w:rPr>
        <w:t>(</w:t>
      </w:r>
      <w:r>
        <w:rPr>
          <w:rFonts w:cs="Miriam" w:hint="cs"/>
          <w:sz w:val="24"/>
          <w:szCs w:val="20"/>
          <w:rtl/>
          <w:lang w:eastAsia="en-US"/>
        </w:rPr>
        <w:t>שהיה סידורן בהר הבית</w:t>
      </w:r>
      <w:r>
        <w:rPr>
          <w:szCs w:val="20"/>
          <w:rtl/>
          <w:lang w:eastAsia="en-US"/>
        </w:rPr>
        <w:t>)</w:t>
      </w:r>
      <w:r>
        <w:rPr>
          <w:rtl/>
          <w:lang w:eastAsia="en-US"/>
        </w:rPr>
        <w:t xml:space="preserve"> </w:t>
      </w:r>
      <w:r>
        <w:rPr>
          <w:rFonts w:hint="cs"/>
          <w:rtl/>
          <w:lang w:eastAsia="en-US"/>
        </w:rPr>
        <w:t xml:space="preserve">- לא נהנין </w:t>
      </w:r>
      <w:r>
        <w:rPr>
          <w:szCs w:val="20"/>
          <w:rtl/>
          <w:lang w:eastAsia="en-US"/>
        </w:rPr>
        <w:t>(</w:t>
      </w:r>
      <w:r>
        <w:rPr>
          <w:rFonts w:cs="Miriam" w:hint="cs"/>
          <w:sz w:val="24"/>
          <w:szCs w:val="20"/>
          <w:rtl/>
          <w:lang w:eastAsia="en-US"/>
        </w:rPr>
        <w:t>קודם שזקפוה אצל המזבח הואיל ולכך עומדת</w:t>
      </w:r>
      <w:r>
        <w:rPr>
          <w:szCs w:val="20"/>
          <w:rtl/>
          <w:lang w:eastAsia="en-US"/>
        </w:rPr>
        <w:t>)</w:t>
      </w:r>
      <w:r>
        <w:rPr>
          <w:rtl/>
          <w:lang w:eastAsia="en-US"/>
        </w:rPr>
        <w:t xml:space="preserve"> </w:t>
      </w:r>
      <w:r>
        <w:rPr>
          <w:rFonts w:hint="cs"/>
          <w:rtl/>
          <w:lang w:eastAsia="en-US"/>
        </w:rPr>
        <w:t xml:space="preserve">ולא מועלין; </w:t>
      </w:r>
      <w:r>
        <w:rPr>
          <w:szCs w:val="20"/>
          <w:rtl/>
          <w:lang w:eastAsia="en-US"/>
        </w:rPr>
        <w:t>(</w:t>
      </w:r>
      <w:r>
        <w:rPr>
          <w:rFonts w:cs="Miriam" w:hint="cs"/>
          <w:sz w:val="24"/>
          <w:szCs w:val="20"/>
          <w:rtl/>
          <w:lang w:eastAsia="en-US"/>
        </w:rPr>
        <w:t>אבל משזקפוה דנעשית מצוותה - נהנין ממנה;</w:t>
      </w:r>
      <w:r>
        <w:rPr>
          <w:szCs w:val="20"/>
          <w:rtl/>
          <w:lang w:eastAsia="en-US"/>
        </w:rPr>
        <w:t>)</w:t>
      </w:r>
    </w:p>
    <w:p w:rsidR="00326F53" w:rsidRDefault="00326F53" w:rsidP="00326F53">
      <w:pPr>
        <w:rPr>
          <w:rFonts w:hint="cs"/>
          <w:rtl/>
          <w:lang w:eastAsia="en-US"/>
        </w:rPr>
      </w:pPr>
      <w:r>
        <w:rPr>
          <w:rFonts w:hint="cs"/>
          <w:rtl/>
          <w:lang w:eastAsia="en-US"/>
        </w:rPr>
        <w:t xml:space="preserve">רבי אלעזר ברבי צדוק אומר: נוהגין היו הזקנים שנהנים ממנו בלולביהן </w:t>
      </w:r>
      <w:r>
        <w:rPr>
          <w:szCs w:val="20"/>
          <w:rtl/>
          <w:lang w:eastAsia="en-US"/>
        </w:rPr>
        <w:t>(</w:t>
      </w:r>
      <w:r>
        <w:rPr>
          <w:rFonts w:cs="Miriam" w:hint="cs"/>
          <w:sz w:val="24"/>
          <w:szCs w:val="20"/>
          <w:rtl/>
          <w:lang w:eastAsia="en-US"/>
        </w:rPr>
        <w:t>אפילו קודם שנזקפה אצל המזבח</w:t>
      </w:r>
      <w:r>
        <w:rPr>
          <w:szCs w:val="20"/>
          <w:rtl/>
          <w:lang w:eastAsia="en-US"/>
        </w:rPr>
        <w:t>)</w:t>
      </w:r>
      <w:r>
        <w:rPr>
          <w:rFonts w:hint="cs"/>
          <w:rtl/>
          <w:lang w:eastAsia="en-US"/>
        </w:rPr>
        <w:t>.</w:t>
      </w:r>
    </w:p>
    <w:p w:rsidR="00326F53" w:rsidRDefault="00326F53" w:rsidP="00326F53">
      <w:pPr>
        <w:rPr>
          <w:rFonts w:hint="cs"/>
          <w:rtl/>
          <w:lang w:eastAsia="en-US"/>
        </w:rPr>
      </w:pPr>
    </w:p>
    <w:p w:rsidR="00326F53" w:rsidRDefault="00326F53" w:rsidP="00326F53">
      <w:pPr>
        <w:rPr>
          <w:rFonts w:hint="cs"/>
          <w:rtl/>
          <w:lang w:eastAsia="en-US"/>
        </w:rPr>
      </w:pPr>
      <w:r>
        <w:rPr>
          <w:rFonts w:hint="cs"/>
          <w:rtl/>
          <w:lang w:eastAsia="en-US"/>
        </w:rPr>
        <w:t>גמרא:</w:t>
      </w:r>
    </w:p>
    <w:p w:rsidR="00326F53" w:rsidRDefault="00326F53" w:rsidP="00326F53">
      <w:pPr>
        <w:rPr>
          <w:rFonts w:hint="cs"/>
          <w:rtl/>
          <w:lang w:eastAsia="en-US"/>
        </w:rPr>
      </w:pPr>
      <w:r>
        <w:rPr>
          <w:rFonts w:hint="cs"/>
          <w:rtl/>
          <w:lang w:eastAsia="en-US"/>
        </w:rPr>
        <w:t>אמר ריש לקיש: '</w:t>
      </w:r>
      <w:r>
        <w:rPr>
          <w:rFonts w:hint="cs"/>
          <w:i/>
          <w:iCs/>
          <w:rtl/>
          <w:lang w:eastAsia="en-US"/>
        </w:rPr>
        <w:t>אין מועלין</w:t>
      </w:r>
      <w:r>
        <w:rPr>
          <w:rFonts w:hint="cs"/>
          <w:rtl/>
          <w:lang w:eastAsia="en-US"/>
        </w:rPr>
        <w:t xml:space="preserve">' - בכולן, אבל מועלין בשלש לוגין </w:t>
      </w:r>
      <w:r>
        <w:rPr>
          <w:szCs w:val="20"/>
          <w:rtl/>
          <w:lang w:eastAsia="en-US"/>
        </w:rPr>
        <w:t>(</w:t>
      </w:r>
      <w:r>
        <w:rPr>
          <w:rFonts w:cs="Miriam" w:hint="cs"/>
          <w:sz w:val="24"/>
          <w:szCs w:val="20"/>
          <w:rtl/>
          <w:lang w:eastAsia="en-US"/>
        </w:rPr>
        <w:t>שאם יש באותו כד של זהב יותר משלשה לוגין - אין מועלין בהן, אבל אם יש בכד שלשה לוגין, לא פחות ולא יותר - דאין ביה שיעור ניסוך - מועלין בו</w:t>
      </w:r>
      <w:r>
        <w:rPr>
          <w:szCs w:val="20"/>
          <w:rtl/>
          <w:lang w:eastAsia="en-US"/>
        </w:rPr>
        <w:t>)</w:t>
      </w:r>
      <w:r>
        <w:rPr>
          <w:rFonts w:hint="cs"/>
          <w:rtl/>
          <w:lang w:eastAsia="en-US"/>
        </w:rPr>
        <w:t>.</w:t>
      </w:r>
    </w:p>
    <w:p w:rsidR="00326F53" w:rsidRDefault="00326F53" w:rsidP="00326F53">
      <w:pPr>
        <w:rPr>
          <w:rFonts w:hint="cs"/>
          <w:rtl/>
          <w:lang w:eastAsia="en-US"/>
        </w:rPr>
      </w:pPr>
      <w:r>
        <w:rPr>
          <w:rFonts w:hint="cs"/>
          <w:rtl/>
          <w:lang w:eastAsia="en-US"/>
        </w:rPr>
        <w:t>והקתני סיפא '</w:t>
      </w:r>
      <w:r>
        <w:rPr>
          <w:rFonts w:hint="cs"/>
          <w:i/>
          <w:iCs/>
          <w:rtl/>
          <w:lang w:eastAsia="en-US"/>
        </w:rPr>
        <w:t>נתנו לצלוחית מועלין בהן</w:t>
      </w:r>
      <w:r>
        <w:rPr>
          <w:rFonts w:hint="cs"/>
          <w:rtl/>
          <w:lang w:eastAsia="en-US"/>
        </w:rPr>
        <w:t xml:space="preserve">', מכלל דרישא </w:t>
      </w:r>
      <w:r>
        <w:rPr>
          <w:szCs w:val="20"/>
          <w:rtl/>
          <w:lang w:eastAsia="en-US"/>
        </w:rPr>
        <w:t>(</w:t>
      </w:r>
      <w:r>
        <w:rPr>
          <w:rFonts w:cs="Miriam" w:hint="cs"/>
          <w:sz w:val="24"/>
          <w:szCs w:val="20"/>
          <w:rtl/>
          <w:lang w:eastAsia="en-US"/>
        </w:rPr>
        <w:t>בכד של זהב</w:t>
      </w:r>
      <w:r>
        <w:rPr>
          <w:szCs w:val="20"/>
          <w:rtl/>
          <w:lang w:eastAsia="en-US"/>
        </w:rPr>
        <w:t>)</w:t>
      </w:r>
      <w:r>
        <w:rPr>
          <w:rtl/>
          <w:lang w:eastAsia="en-US"/>
        </w:rPr>
        <w:t xml:space="preserve"> </w:t>
      </w:r>
      <w:r>
        <w:rPr>
          <w:rFonts w:hint="cs"/>
          <w:rtl/>
          <w:lang w:eastAsia="en-US"/>
        </w:rPr>
        <w:t xml:space="preserve">אפילו בשלשת לוגין </w:t>
      </w:r>
      <w:r>
        <w:rPr>
          <w:szCs w:val="20"/>
          <w:rtl/>
          <w:lang w:eastAsia="en-US"/>
        </w:rPr>
        <w:t>(</w:t>
      </w:r>
      <w:r>
        <w:rPr>
          <w:rFonts w:cs="Miriam" w:hint="cs"/>
          <w:sz w:val="24"/>
          <w:szCs w:val="20"/>
          <w:rtl/>
          <w:lang w:eastAsia="en-US"/>
        </w:rPr>
        <w:t>גרידי</w:t>
      </w:r>
      <w:r>
        <w:rPr>
          <w:szCs w:val="20"/>
          <w:rtl/>
          <w:lang w:eastAsia="en-US"/>
        </w:rPr>
        <w:t>)</w:t>
      </w:r>
      <w:r>
        <w:rPr>
          <w:rtl/>
          <w:lang w:eastAsia="en-US"/>
        </w:rPr>
        <w:t xml:space="preserve"> </w:t>
      </w:r>
      <w:r>
        <w:rPr>
          <w:rFonts w:hint="cs"/>
          <w:rtl/>
          <w:lang w:eastAsia="en-US"/>
        </w:rPr>
        <w:t>נמי לא!?</w:t>
      </w:r>
    </w:p>
    <w:p w:rsidR="00326F53" w:rsidRDefault="00326F53" w:rsidP="00326F53">
      <w:pPr>
        <w:rPr>
          <w:rFonts w:hint="cs"/>
          <w:rtl/>
          <w:lang w:eastAsia="en-US"/>
        </w:rPr>
      </w:pPr>
      <w:r>
        <w:rPr>
          <w:rFonts w:hint="cs"/>
          <w:rtl/>
          <w:lang w:eastAsia="en-US"/>
        </w:rPr>
        <w:t>אלא אי איתמר - אסיפא איתמר: '</w:t>
      </w:r>
      <w:r>
        <w:rPr>
          <w:rFonts w:hint="cs"/>
          <w:szCs w:val="20"/>
          <w:rtl/>
          <w:lang w:eastAsia="en-US"/>
        </w:rPr>
        <w:t xml:space="preserve">[נתנן בצלוחית] </w:t>
      </w:r>
      <w:r>
        <w:rPr>
          <w:rFonts w:hint="cs"/>
          <w:i/>
          <w:iCs/>
          <w:rtl/>
          <w:lang w:eastAsia="en-US"/>
        </w:rPr>
        <w:t>מועלין בהן</w:t>
      </w:r>
      <w:r>
        <w:rPr>
          <w:rFonts w:hint="cs"/>
          <w:rtl/>
          <w:lang w:eastAsia="en-US"/>
        </w:rPr>
        <w:t>'; אמר ריש לקיש: אין מועלין אלא בשלשה לוגין; ורבי יוחנן אמר: מועלין בכולן.</w:t>
      </w:r>
    </w:p>
    <w:p w:rsidR="00326F53" w:rsidRDefault="00326F53" w:rsidP="00326F53">
      <w:pPr>
        <w:rPr>
          <w:rFonts w:hint="cs"/>
          <w:rtl/>
          <w:lang w:eastAsia="en-US"/>
        </w:rPr>
      </w:pPr>
      <w:r>
        <w:rPr>
          <w:rFonts w:hint="cs"/>
          <w:rtl/>
          <w:lang w:eastAsia="en-US"/>
        </w:rPr>
        <w:t xml:space="preserve">למימרא דקסבר ריש לקיש יש שיעור למים </w:t>
      </w:r>
      <w:r>
        <w:rPr>
          <w:szCs w:val="20"/>
          <w:rtl/>
          <w:lang w:eastAsia="en-US"/>
        </w:rPr>
        <w:t>(</w:t>
      </w:r>
      <w:r>
        <w:rPr>
          <w:rFonts w:cs="Miriam" w:hint="cs"/>
          <w:sz w:val="24"/>
          <w:szCs w:val="20"/>
          <w:rtl/>
          <w:lang w:eastAsia="en-US"/>
        </w:rPr>
        <w:t>של ניסוך, דהיינו שלשה לוגין, להכי אין מועלין בהו אלא בשלשה לוגין = כשיעור הראוי לניסוך; ורבי יוחנן סבר אין שיעור למים, להכי קאמר מועלין בכולן</w:t>
      </w:r>
      <w:r>
        <w:rPr>
          <w:szCs w:val="20"/>
          <w:rtl/>
          <w:lang w:eastAsia="en-US"/>
        </w:rPr>
        <w:t>)</w:t>
      </w:r>
      <w:r>
        <w:rPr>
          <w:rFonts w:hint="cs"/>
          <w:rtl/>
          <w:lang w:eastAsia="en-US"/>
        </w:rPr>
        <w:t xml:space="preserve">? והתנן </w:t>
      </w:r>
      <w:r>
        <w:rPr>
          <w:rFonts w:cs="Miriam" w:hint="cs"/>
          <w:sz w:val="24"/>
          <w:szCs w:val="16"/>
          <w:rtl/>
          <w:lang w:eastAsia="en-US"/>
        </w:rPr>
        <w:t>[זבחים פ"יג מ"ו]</w:t>
      </w:r>
      <w:r>
        <w:rPr>
          <w:rFonts w:hint="cs"/>
          <w:rtl/>
          <w:lang w:eastAsia="en-US"/>
        </w:rPr>
        <w:t>: '</w:t>
      </w:r>
      <w:r>
        <w:rPr>
          <w:rFonts w:hint="cs"/>
          <w:i/>
          <w:iCs/>
          <w:rtl/>
          <w:lang w:eastAsia="en-US"/>
        </w:rPr>
        <w:t xml:space="preserve">אמר רבי אל[י]עזר*: המנסך מי חג בחג בחוץ </w:t>
      </w:r>
      <w:r>
        <w:rPr>
          <w:i/>
          <w:iCs/>
          <w:rtl/>
          <w:lang w:eastAsia="en-US"/>
        </w:rPr>
        <w:t>–</w:t>
      </w:r>
      <w:r>
        <w:rPr>
          <w:rFonts w:hint="cs"/>
          <w:i/>
          <w:iCs/>
          <w:rtl/>
          <w:lang w:eastAsia="en-US"/>
        </w:rPr>
        <w:t xml:space="preserve"> חייב</w:t>
      </w:r>
      <w:r>
        <w:rPr>
          <w:rFonts w:hint="cs"/>
          <w:rtl/>
          <w:lang w:eastAsia="en-US"/>
        </w:rPr>
        <w:t xml:space="preserve">' </w:t>
      </w:r>
      <w:r>
        <w:rPr>
          <w:szCs w:val="20"/>
          <w:rtl/>
          <w:lang w:eastAsia="en-US"/>
        </w:rPr>
        <w:t>(</w:t>
      </w:r>
      <w:r>
        <w:rPr>
          <w:rFonts w:cs="Miriam" w:hint="cs"/>
          <w:sz w:val="24"/>
          <w:szCs w:val="20"/>
          <w:rtl/>
          <w:lang w:eastAsia="en-US"/>
        </w:rPr>
        <w:t>משום 'מעלה בחוץ': דכל דבר שהוא מתקבל בפנים - חייבין עליו משום שחוטי חוץ, כדאמרינן במסכת זבחים</w:t>
      </w:r>
      <w:r>
        <w:rPr>
          <w:szCs w:val="20"/>
          <w:rtl/>
          <w:lang w:eastAsia="en-US"/>
        </w:rPr>
        <w:t>)</w:t>
      </w:r>
      <w:r>
        <w:rPr>
          <w:rFonts w:hint="cs"/>
          <w:rtl/>
          <w:lang w:eastAsia="en-US"/>
        </w:rPr>
        <w:t xml:space="preserve">, ואמר רבי יוחנן משום מנחם יודאפה </w:t>
      </w:r>
      <w:r>
        <w:rPr>
          <w:szCs w:val="20"/>
          <w:rtl/>
          <w:lang w:eastAsia="en-US"/>
        </w:rPr>
        <w:t>(</w:t>
      </w:r>
      <w:r>
        <w:rPr>
          <w:rFonts w:cs="Miriam" w:hint="cs"/>
          <w:sz w:val="24"/>
          <w:szCs w:val="20"/>
          <w:rtl/>
          <w:lang w:eastAsia="en-US"/>
        </w:rPr>
        <w:t>התם בפרק 'השוחט והמעלה בחוץ'</w:t>
      </w:r>
      <w:r>
        <w:rPr>
          <w:szCs w:val="20"/>
          <w:rtl/>
          <w:lang w:eastAsia="en-US"/>
        </w:rPr>
        <w:t>)</w:t>
      </w:r>
      <w:r>
        <w:rPr>
          <w:rFonts w:hint="cs"/>
          <w:rtl/>
          <w:lang w:eastAsia="en-US"/>
        </w:rPr>
        <w:t>: רבי אל[י]עזר* בשיטת רבי עקיבא אמר, דדריש '</w:t>
      </w:r>
      <w:r>
        <w:rPr>
          <w:rFonts w:cs="Narkisim" w:hint="cs"/>
          <w:rtl/>
          <w:lang w:eastAsia="en-US"/>
        </w:rPr>
        <w:t xml:space="preserve">נסכיהם </w:t>
      </w:r>
      <w:r>
        <w:rPr>
          <w:rFonts w:ascii="Courier New" w:hAnsi="Courier New" w:cs="Courier New" w:hint="cs"/>
          <w:sz w:val="16"/>
          <w:szCs w:val="20"/>
          <w:rtl/>
          <w:lang w:eastAsia="en-US"/>
        </w:rPr>
        <w:t>[בפרשת הקרבנות בפרשת פנחס כתיב פעמים רבות, וכתיב בכל יום מימי חג הסוכות]</w:t>
      </w:r>
      <w:r>
        <w:rPr>
          <w:rFonts w:hint="cs"/>
          <w:rtl/>
          <w:lang w:eastAsia="en-US"/>
        </w:rPr>
        <w:t xml:space="preserve">: אחד ניסוך המים ואחד ניסוך היין' </w:t>
      </w:r>
      <w:r>
        <w:rPr>
          <w:szCs w:val="20"/>
          <w:rtl/>
          <w:lang w:eastAsia="en-US"/>
        </w:rPr>
        <w:t>(</w:t>
      </w:r>
      <w:r>
        <w:rPr>
          <w:rFonts w:cs="Miriam" w:hint="cs"/>
          <w:sz w:val="24"/>
          <w:szCs w:val="20"/>
          <w:rtl/>
          <w:lang w:eastAsia="en-US"/>
        </w:rPr>
        <w:t>וכיון דניסוך המים נפקא ליה מדאורייתא - משום הכי קאמר דחייב עליו משום מעלה בחוץ</w:t>
      </w:r>
      <w:r>
        <w:rPr>
          <w:szCs w:val="20"/>
          <w:rtl/>
          <w:lang w:eastAsia="en-US"/>
        </w:rPr>
        <w:t>)</w:t>
      </w:r>
      <w:r>
        <w:rPr>
          <w:rFonts w:hint="cs"/>
          <w:rtl/>
          <w:lang w:eastAsia="en-US"/>
        </w:rPr>
        <w:t xml:space="preserve">, ואמר ריש לקיש </w:t>
      </w:r>
      <w:r>
        <w:rPr>
          <w:szCs w:val="20"/>
          <w:rtl/>
          <w:lang w:eastAsia="en-US"/>
        </w:rPr>
        <w:t>(</w:t>
      </w:r>
      <w:r>
        <w:rPr>
          <w:rFonts w:cs="Miriam" w:hint="cs"/>
          <w:sz w:val="24"/>
          <w:szCs w:val="20"/>
          <w:rtl/>
          <w:lang w:eastAsia="en-US"/>
        </w:rPr>
        <w:t>לרבי יוחנן</w:t>
      </w:r>
      <w:r>
        <w:rPr>
          <w:szCs w:val="20"/>
          <w:rtl/>
          <w:lang w:eastAsia="en-US"/>
        </w:rPr>
        <w:t>)</w:t>
      </w:r>
      <w:r>
        <w:rPr>
          <w:rFonts w:hint="cs"/>
          <w:rtl/>
          <w:lang w:eastAsia="en-US"/>
        </w:rPr>
        <w:t>: '</w:t>
      </w:r>
      <w:r>
        <w:rPr>
          <w:szCs w:val="20"/>
          <w:rtl/>
          <w:lang w:eastAsia="en-US"/>
        </w:rPr>
        <w:t>(</w:t>
      </w:r>
      <w:r>
        <w:rPr>
          <w:rFonts w:cs="Miriam" w:hint="cs"/>
          <w:sz w:val="24"/>
          <w:szCs w:val="20"/>
          <w:rtl/>
          <w:lang w:eastAsia="en-US"/>
        </w:rPr>
        <w:t xml:space="preserve">כיון דאמרת דרבי אלעזר בשיטת רבי עקיבא אמרה, דדריש </w:t>
      </w:r>
      <w:r>
        <w:rPr>
          <w:rFonts w:cs="Narkisim" w:hint="cs"/>
          <w:sz w:val="24"/>
          <w:szCs w:val="20"/>
          <w:rtl/>
          <w:lang w:eastAsia="en-US"/>
        </w:rPr>
        <w:t>נסכיהם</w:t>
      </w:r>
      <w:r>
        <w:rPr>
          <w:rFonts w:cs="Miriam" w:hint="cs"/>
          <w:sz w:val="24"/>
          <w:szCs w:val="20"/>
          <w:rtl/>
          <w:lang w:eastAsia="en-US"/>
        </w:rPr>
        <w:t>, ואמרת דניסוך המים הוי דאורייתא כמו ניסוך היין, אם כן נימא הכי:</w:t>
      </w:r>
      <w:r>
        <w:rPr>
          <w:szCs w:val="20"/>
          <w:rtl/>
          <w:lang w:eastAsia="en-US"/>
        </w:rPr>
        <w:t>)</w:t>
      </w:r>
      <w:r>
        <w:rPr>
          <w:rtl/>
          <w:lang w:eastAsia="en-US"/>
        </w:rPr>
        <w:t xml:space="preserve"> </w:t>
      </w:r>
      <w:r>
        <w:rPr>
          <w:rFonts w:hint="cs"/>
          <w:rtl/>
          <w:lang w:eastAsia="en-US"/>
        </w:rPr>
        <w:t xml:space="preserve">אי מה יין שלש לוגין - אף מים שלש לוגין', </w:t>
      </w:r>
      <w:r>
        <w:rPr>
          <w:szCs w:val="20"/>
          <w:rtl/>
          <w:lang w:eastAsia="en-US"/>
        </w:rPr>
        <w:t>(</w:t>
      </w:r>
      <w:r>
        <w:rPr>
          <w:rFonts w:cs="Miriam" w:hint="cs"/>
          <w:sz w:val="24"/>
          <w:szCs w:val="20"/>
          <w:rtl/>
          <w:lang w:eastAsia="en-US"/>
        </w:rPr>
        <w:t>ומדקאמר ליה ריש לקיש הכי -</w:t>
      </w:r>
      <w:r>
        <w:rPr>
          <w:szCs w:val="20"/>
          <w:rtl/>
          <w:lang w:eastAsia="en-US"/>
        </w:rPr>
        <w:t>)</w:t>
      </w:r>
      <w:r>
        <w:rPr>
          <w:rtl/>
          <w:lang w:eastAsia="en-US"/>
        </w:rPr>
        <w:t xml:space="preserve"> </w:t>
      </w:r>
      <w:r>
        <w:rPr>
          <w:rFonts w:hint="cs"/>
          <w:rtl/>
          <w:lang w:eastAsia="en-US"/>
        </w:rPr>
        <w:t xml:space="preserve">מכלל דסבר ריש לקיש אין שיעור למים </w:t>
      </w:r>
      <w:r>
        <w:rPr>
          <w:szCs w:val="20"/>
          <w:rtl/>
          <w:lang w:eastAsia="en-US"/>
        </w:rPr>
        <w:t>(</w:t>
      </w:r>
      <w:r>
        <w:rPr>
          <w:rFonts w:cs="Miriam" w:hint="cs"/>
          <w:sz w:val="24"/>
          <w:szCs w:val="20"/>
          <w:rtl/>
          <w:lang w:eastAsia="en-US"/>
        </w:rPr>
        <w:t>לניסוך</w:t>
      </w:r>
      <w:r>
        <w:rPr>
          <w:szCs w:val="20"/>
          <w:rtl/>
          <w:lang w:eastAsia="en-US"/>
        </w:rPr>
        <w:t>)</w:t>
      </w:r>
      <w:r>
        <w:rPr>
          <w:rFonts w:hint="cs"/>
          <w:rtl/>
          <w:lang w:eastAsia="en-US"/>
        </w:rPr>
        <w:t>?!</w:t>
      </w:r>
    </w:p>
    <w:p w:rsidR="00326F53" w:rsidRDefault="00326F53" w:rsidP="00326F53">
      <w:pPr>
        <w:rPr>
          <w:rFonts w:ascii="Courier New" w:hAnsi="Courier New" w:cs="Courier New" w:hint="cs"/>
          <w:sz w:val="16"/>
          <w:szCs w:val="20"/>
          <w:rtl/>
          <w:lang w:eastAsia="en-US"/>
        </w:rPr>
      </w:pPr>
      <w:r>
        <w:rPr>
          <w:rFonts w:hint="cs"/>
          <w:rtl/>
          <w:lang w:eastAsia="en-US"/>
        </w:rPr>
        <w:t xml:space="preserve">לטעמא דמנחם יודאפה קאמר </w:t>
      </w:r>
      <w:r>
        <w:rPr>
          <w:szCs w:val="20"/>
          <w:rtl/>
          <w:lang w:eastAsia="en-US"/>
        </w:rPr>
        <w:t>(</w:t>
      </w:r>
      <w:r>
        <w:rPr>
          <w:rFonts w:cs="Miriam" w:hint="cs"/>
          <w:sz w:val="24"/>
          <w:szCs w:val="20"/>
          <w:rtl/>
          <w:lang w:eastAsia="en-US"/>
        </w:rPr>
        <w:t>וקאמר ליה ריש לקיש לטעמיה דרבי מנחם, דאמר 'אין שיעור למים', וקדריש '</w:t>
      </w:r>
      <w:r>
        <w:rPr>
          <w:rFonts w:cs="Narkisim" w:hint="cs"/>
          <w:sz w:val="24"/>
          <w:szCs w:val="20"/>
          <w:rtl/>
          <w:lang w:eastAsia="en-US"/>
        </w:rPr>
        <w:t>נסכיהם':</w:t>
      </w:r>
      <w:r>
        <w:rPr>
          <w:rFonts w:cs="Miriam" w:hint="cs"/>
          <w:sz w:val="24"/>
          <w:szCs w:val="20"/>
          <w:rtl/>
          <w:lang w:eastAsia="en-US"/>
        </w:rPr>
        <w:t xml:space="preserve"> אי מה יין שלשה לוגין אף מים שלשה לוגין; והא שמעינן ליה לרבי יוחנן דאמר משום מנחם יודפאה 'מועלין בכולן', דמשמע דאין שיעור למים; אבל ריש לקיש לעולם סבירא ליה דיש שיעור למים, כדאמרינן לעיל</w:t>
      </w:r>
      <w:r>
        <w:rPr>
          <w:szCs w:val="20"/>
          <w:rtl/>
          <w:lang w:eastAsia="en-US"/>
        </w:rPr>
        <w:t>)</w:t>
      </w:r>
      <w:r>
        <w:rPr>
          <w:rFonts w:hint="cs"/>
          <w:rtl/>
          <w:lang w:eastAsia="en-US"/>
        </w:rPr>
        <w:t>.</w:t>
      </w:r>
      <w:r>
        <w:rPr>
          <w:rFonts w:hint="cs"/>
          <w:rtl/>
          <w:lang w:eastAsia="en-US"/>
        </w:rPr>
        <w:cr/>
        <w:t>*</w:t>
      </w:r>
      <w:r>
        <w:rPr>
          <w:rFonts w:ascii="Courier New" w:hAnsi="Courier New" w:cs="Courier New" w:hint="cs"/>
          <w:sz w:val="16"/>
          <w:szCs w:val="20"/>
          <w:rtl/>
          <w:lang w:eastAsia="en-US"/>
        </w:rPr>
        <w:t xml:space="preserve">[## נראה לי שהגירסה הנכונה כאן היא רבי אלעזר, וכן הוא במשניות בזבחים; ועוד: רבי אלעזר בן שמוע היה תלמידו של רבי עקיבא, ולכן נראה לומר שרבי אלעזר אמר </w:t>
      </w:r>
      <w:r>
        <w:rPr>
          <w:rFonts w:ascii="Courier New" w:hAnsi="Courier New" w:cs="Courier New" w:hint="cs"/>
          <w:sz w:val="16"/>
          <w:szCs w:val="20"/>
          <w:rtl/>
          <w:lang w:eastAsia="en-US"/>
        </w:rPr>
        <w:lastRenderedPageBreak/>
        <w:t>בשיטת רבי עקיבא; אך אם נגרוס 'רבי אליעזר', האם נראה לומר שרבי אליעזר אמר בשיטת תלמידו?]</w:t>
      </w:r>
    </w:p>
    <w:p w:rsidR="00326F53" w:rsidRDefault="00326F53" w:rsidP="00326F53">
      <w:pPr>
        <w:rPr>
          <w:rtl/>
          <w:lang w:eastAsia="en-US"/>
        </w:rPr>
      </w:pPr>
    </w:p>
    <w:p w:rsidR="00326F53" w:rsidRDefault="00326F53" w:rsidP="00326F53">
      <w:pPr>
        <w:rPr>
          <w:rFonts w:hint="cs"/>
          <w:rtl/>
          <w:lang w:eastAsia="en-US"/>
        </w:rPr>
      </w:pPr>
      <w:r>
        <w:rPr>
          <w:rFonts w:hint="cs"/>
          <w:rtl/>
          <w:lang w:eastAsia="en-US"/>
        </w:rPr>
        <w:t>משנה:</w:t>
      </w:r>
    </w:p>
    <w:p w:rsidR="00326F53" w:rsidRDefault="00326F53" w:rsidP="00326F53">
      <w:pPr>
        <w:rPr>
          <w:rFonts w:hint="cs"/>
          <w:rtl/>
          <w:lang w:eastAsia="en-US"/>
        </w:rPr>
      </w:pPr>
      <w:r>
        <w:rPr>
          <w:rFonts w:hint="cs"/>
          <w:rtl/>
          <w:lang w:eastAsia="en-US"/>
        </w:rPr>
        <w:t xml:space="preserve">הקן שבראש האילן של הקדש </w:t>
      </w:r>
      <w:r>
        <w:rPr>
          <w:szCs w:val="20"/>
          <w:rtl/>
          <w:lang w:eastAsia="en-US"/>
        </w:rPr>
        <w:t>(</w:t>
      </w:r>
      <w:r>
        <w:rPr>
          <w:rFonts w:cs="Miriam" w:hint="cs"/>
          <w:sz w:val="24"/>
          <w:szCs w:val="20"/>
          <w:rtl/>
          <w:lang w:eastAsia="en-US"/>
        </w:rPr>
        <w:t>בגמרא מפרש מאיזה עצים הוא עשוי</w:t>
      </w:r>
      <w:r>
        <w:rPr>
          <w:szCs w:val="20"/>
          <w:rtl/>
          <w:lang w:eastAsia="en-US"/>
        </w:rPr>
        <w:t>)</w:t>
      </w:r>
      <w:r>
        <w:rPr>
          <w:rtl/>
          <w:lang w:eastAsia="en-US"/>
        </w:rPr>
        <w:t xml:space="preserve"> </w:t>
      </w:r>
      <w:r>
        <w:rPr>
          <w:rFonts w:hint="cs"/>
          <w:rtl/>
          <w:lang w:eastAsia="en-US"/>
        </w:rPr>
        <w:t>לא נהנין ולא מועלין;</w:t>
      </w:r>
    </w:p>
    <w:p w:rsidR="00326F53" w:rsidRDefault="00326F53" w:rsidP="00326F53">
      <w:pPr>
        <w:rPr>
          <w:rFonts w:hint="cs"/>
          <w:rtl/>
          <w:lang w:eastAsia="en-US"/>
        </w:rPr>
      </w:pPr>
      <w:r>
        <w:rPr>
          <w:rFonts w:hint="cs"/>
          <w:rtl/>
          <w:lang w:eastAsia="en-US"/>
        </w:rPr>
        <w:t xml:space="preserve">שבאשירה - יתיז בקנה </w:t>
      </w:r>
      <w:r>
        <w:rPr>
          <w:szCs w:val="20"/>
          <w:rtl/>
          <w:lang w:eastAsia="en-US"/>
        </w:rPr>
        <w:t>(</w:t>
      </w:r>
      <w:r>
        <w:rPr>
          <w:rFonts w:cs="Miriam" w:hint="cs"/>
          <w:sz w:val="24"/>
          <w:szCs w:val="20"/>
          <w:rtl/>
          <w:lang w:eastAsia="en-US"/>
        </w:rPr>
        <w:t>שאם אינו יכול להגיע בידו לקן - יפיל בקנה הקן לארץ, אבל לא יעלה לאילן ויקחנו: שלא יהנה מן האילן בעלייתו כשעולה עליו; ובגמרא מפרש מאי 'יתיז'.</w:t>
      </w:r>
      <w:r>
        <w:rPr>
          <w:szCs w:val="20"/>
          <w:rtl/>
          <w:lang w:eastAsia="en-US"/>
        </w:rPr>
        <w:t>)</w:t>
      </w:r>
      <w:r>
        <w:rPr>
          <w:rtl/>
          <w:lang w:eastAsia="en-US"/>
        </w:rPr>
        <w:t xml:space="preserve"> </w:t>
      </w:r>
    </w:p>
    <w:p w:rsidR="00326F53" w:rsidRDefault="00326F53" w:rsidP="00326F53">
      <w:pPr>
        <w:rPr>
          <w:rFonts w:hint="cs"/>
          <w:rtl/>
          <w:lang w:eastAsia="en-US"/>
        </w:rPr>
      </w:pPr>
      <w:r>
        <w:rPr>
          <w:rFonts w:hint="cs"/>
          <w:rtl/>
          <w:lang w:eastAsia="en-US"/>
        </w:rPr>
        <w:t xml:space="preserve">המקדיש את החורש - מועלין בכולו </w:t>
      </w:r>
      <w:r>
        <w:rPr>
          <w:szCs w:val="20"/>
          <w:rtl/>
          <w:lang w:eastAsia="en-US"/>
        </w:rPr>
        <w:t>(</w:t>
      </w:r>
      <w:r>
        <w:rPr>
          <w:rFonts w:cs="Miriam" w:hint="cs"/>
          <w:sz w:val="24"/>
          <w:szCs w:val="20"/>
          <w:rtl/>
          <w:lang w:eastAsia="en-US"/>
        </w:rPr>
        <w:t>בעצים בענפים ובנבייה</w:t>
      </w:r>
      <w:r>
        <w:rPr>
          <w:szCs w:val="20"/>
          <w:rtl/>
          <w:lang w:eastAsia="en-US"/>
        </w:rPr>
        <w:t>)</w:t>
      </w:r>
      <w:r>
        <w:rPr>
          <w:rFonts w:hint="cs"/>
          <w:rtl/>
          <w:lang w:eastAsia="en-US"/>
        </w:rPr>
        <w:t>.</w:t>
      </w:r>
    </w:p>
    <w:p w:rsidR="00326F53" w:rsidRDefault="00326F53" w:rsidP="00326F53">
      <w:pPr>
        <w:rPr>
          <w:rFonts w:hint="cs"/>
          <w:rtl/>
          <w:lang w:eastAsia="en-US"/>
        </w:rPr>
      </w:pPr>
    </w:p>
    <w:p w:rsidR="00326F53" w:rsidRDefault="00326F53" w:rsidP="00326F53">
      <w:pPr>
        <w:rPr>
          <w:rtl/>
          <w:lang w:eastAsia="en-US"/>
        </w:rPr>
      </w:pPr>
      <w:r>
        <w:rPr>
          <w:rtl/>
          <w:lang w:eastAsia="en-US"/>
        </w:rPr>
        <w:t>(</w:t>
      </w:r>
      <w:r>
        <w:rPr>
          <w:rFonts w:hint="cs"/>
          <w:rtl/>
          <w:lang w:eastAsia="en-US"/>
        </w:rPr>
        <w:t>מעילה יד,א</w:t>
      </w:r>
      <w:r>
        <w:rPr>
          <w:rtl/>
          <w:lang w:eastAsia="en-US"/>
        </w:rPr>
        <w:t>)</w:t>
      </w:r>
    </w:p>
    <w:p w:rsidR="00326F53" w:rsidRDefault="00326F53" w:rsidP="00326F53">
      <w:pPr>
        <w:rPr>
          <w:rFonts w:hint="cs"/>
          <w:rtl/>
          <w:lang w:eastAsia="en-US"/>
        </w:rPr>
      </w:pPr>
      <w:r>
        <w:rPr>
          <w:rFonts w:hint="cs"/>
          <w:rtl/>
          <w:lang w:eastAsia="en-US"/>
        </w:rPr>
        <w:t>גמרא:</w:t>
      </w:r>
    </w:p>
    <w:p w:rsidR="00326F53" w:rsidRDefault="00326F53" w:rsidP="00326F53">
      <w:pPr>
        <w:rPr>
          <w:rFonts w:hint="cs"/>
          <w:rtl/>
          <w:lang w:eastAsia="en-US"/>
        </w:rPr>
      </w:pPr>
      <w:r>
        <w:rPr>
          <w:rFonts w:hint="cs"/>
          <w:rtl/>
          <w:lang w:eastAsia="en-US"/>
        </w:rPr>
        <w:t>איתמר: עבודת כוכבים שנשתברה מאליה: רבי יוחנן אמר: אסורה, וריש לקיש אמר מותרת:</w:t>
      </w:r>
    </w:p>
    <w:p w:rsidR="00326F53" w:rsidRDefault="00326F53" w:rsidP="00326F53">
      <w:pPr>
        <w:rPr>
          <w:rFonts w:hint="cs"/>
          <w:rtl/>
          <w:lang w:eastAsia="en-US"/>
        </w:rPr>
      </w:pPr>
      <w:r>
        <w:rPr>
          <w:rFonts w:hint="cs"/>
          <w:rtl/>
          <w:lang w:eastAsia="en-US"/>
        </w:rPr>
        <w:t xml:space="preserve">רבי יוחנן אמר אסורה - דלא בטלה עובד כוכבים </w:t>
      </w:r>
      <w:r>
        <w:rPr>
          <w:szCs w:val="20"/>
          <w:rtl/>
          <w:lang w:eastAsia="en-US"/>
        </w:rPr>
        <w:t>(</w:t>
      </w:r>
      <w:r>
        <w:rPr>
          <w:rFonts w:cs="Miriam" w:hint="cs"/>
          <w:sz w:val="24"/>
          <w:szCs w:val="20"/>
          <w:rtl/>
          <w:lang w:eastAsia="en-US"/>
        </w:rPr>
        <w:t>שהרי לא ביטלה עובד כוכבים בפירוש</w:t>
      </w:r>
      <w:r>
        <w:rPr>
          <w:szCs w:val="20"/>
          <w:rtl/>
          <w:lang w:eastAsia="en-US"/>
        </w:rPr>
        <w:t>)</w:t>
      </w:r>
      <w:r>
        <w:rPr>
          <w:rFonts w:hint="cs"/>
          <w:rtl/>
          <w:lang w:eastAsia="en-US"/>
        </w:rPr>
        <w:t xml:space="preserve">; וריש לקיש אמר מותרת: </w:t>
      </w:r>
      <w:r>
        <w:rPr>
          <w:szCs w:val="20"/>
          <w:rtl/>
          <w:lang w:eastAsia="en-US"/>
        </w:rPr>
        <w:t>(</w:t>
      </w:r>
      <w:r>
        <w:rPr>
          <w:rFonts w:cs="Miriam" w:hint="cs"/>
          <w:sz w:val="24"/>
          <w:szCs w:val="20"/>
          <w:rtl/>
          <w:lang w:eastAsia="en-US"/>
        </w:rPr>
        <w:t>דביטלה העובד כוכבים בלבו:</w:t>
      </w:r>
      <w:r>
        <w:rPr>
          <w:szCs w:val="20"/>
          <w:rtl/>
          <w:lang w:eastAsia="en-US"/>
        </w:rPr>
        <w:t>)</w:t>
      </w:r>
      <w:r>
        <w:rPr>
          <w:rtl/>
          <w:lang w:eastAsia="en-US"/>
        </w:rPr>
        <w:t xml:space="preserve"> </w:t>
      </w:r>
      <w:r>
        <w:rPr>
          <w:rFonts w:hint="cs"/>
          <w:rtl/>
          <w:lang w:eastAsia="en-US"/>
        </w:rPr>
        <w:t xml:space="preserve">מימר אמר: "היא גופה לא מצלה </w:t>
      </w:r>
      <w:r>
        <w:rPr>
          <w:szCs w:val="20"/>
          <w:rtl/>
          <w:lang w:eastAsia="en-US"/>
        </w:rPr>
        <w:t>(</w:t>
      </w:r>
      <w:r>
        <w:rPr>
          <w:rFonts w:cs="Miriam" w:hint="cs"/>
          <w:sz w:val="24"/>
          <w:szCs w:val="20"/>
          <w:rtl/>
          <w:lang w:eastAsia="en-US"/>
        </w:rPr>
        <w:t>שלא הצילה עצמה שלא תישבר</w:t>
      </w:r>
      <w:r>
        <w:rPr>
          <w:szCs w:val="20"/>
          <w:rtl/>
          <w:lang w:eastAsia="en-US"/>
        </w:rPr>
        <w:t>)</w:t>
      </w:r>
      <w:r>
        <w:rPr>
          <w:rFonts w:hint="cs"/>
          <w:rtl/>
          <w:lang w:eastAsia="en-US"/>
        </w:rPr>
        <w:t>, לדידי מצלה לי?"!</w:t>
      </w:r>
    </w:p>
    <w:p w:rsidR="00326F53" w:rsidRDefault="00326F53" w:rsidP="00326F53">
      <w:pPr>
        <w:rPr>
          <w:rFonts w:hint="cs"/>
          <w:rtl/>
          <w:lang w:eastAsia="en-US"/>
        </w:rPr>
      </w:pPr>
      <w:r>
        <w:rPr>
          <w:rFonts w:hint="cs"/>
          <w:rtl/>
          <w:lang w:eastAsia="en-US"/>
        </w:rPr>
        <w:t>איתיביה ריש לקיש לרבי יוחנן: '</w:t>
      </w:r>
      <w:r>
        <w:rPr>
          <w:rFonts w:hint="cs"/>
          <w:i/>
          <w:iCs/>
          <w:rtl/>
          <w:lang w:eastAsia="en-US"/>
        </w:rPr>
        <w:t>הקן שבראש האילן של הקדש - אין נהנין ואין מועלין; שבאשירה - יתיז בקנה</w:t>
      </w:r>
      <w:r>
        <w:rPr>
          <w:rFonts w:hint="cs"/>
          <w:rtl/>
          <w:lang w:eastAsia="en-US"/>
        </w:rPr>
        <w:t xml:space="preserve">' מאי? לאו דאיתבר מגופה </w:t>
      </w:r>
      <w:r>
        <w:rPr>
          <w:szCs w:val="20"/>
          <w:rtl/>
          <w:lang w:eastAsia="en-US"/>
        </w:rPr>
        <w:t>(</w:t>
      </w:r>
      <w:r>
        <w:rPr>
          <w:rFonts w:cs="Miriam" w:hint="cs"/>
          <w:sz w:val="24"/>
          <w:szCs w:val="20"/>
          <w:rtl/>
          <w:lang w:eastAsia="en-US"/>
        </w:rPr>
        <w:t>מגופיה של אילן: שיבר מן הענפים של אילן ועשה הקן, דהיינו עבודת כוכבים שנשתברה מאליה: דלא ביטלה העובד כוכבים</w:t>
      </w:r>
      <w:r>
        <w:rPr>
          <w:szCs w:val="20"/>
          <w:rtl/>
          <w:lang w:eastAsia="en-US"/>
        </w:rPr>
        <w:t>)</w:t>
      </w:r>
      <w:r>
        <w:rPr>
          <w:rFonts w:hint="cs"/>
          <w:rtl/>
          <w:lang w:eastAsia="en-US"/>
        </w:rPr>
        <w:t>, וקתני '</w:t>
      </w:r>
      <w:r>
        <w:rPr>
          <w:rFonts w:hint="cs"/>
          <w:i/>
          <w:iCs/>
          <w:rtl/>
          <w:lang w:eastAsia="en-US"/>
        </w:rPr>
        <w:t>יתיז בקנה</w:t>
      </w:r>
      <w:r>
        <w:rPr>
          <w:rFonts w:hint="cs"/>
          <w:rtl/>
          <w:lang w:eastAsia="en-US"/>
        </w:rPr>
        <w:t xml:space="preserve">' </w:t>
      </w:r>
      <w:r>
        <w:rPr>
          <w:szCs w:val="20"/>
          <w:rtl/>
          <w:lang w:eastAsia="en-US"/>
        </w:rPr>
        <w:t>(</w:t>
      </w:r>
      <w:r>
        <w:rPr>
          <w:rFonts w:cs="Miriam" w:hint="cs"/>
          <w:sz w:val="24"/>
          <w:szCs w:val="20"/>
          <w:rtl/>
          <w:lang w:eastAsia="en-US"/>
        </w:rPr>
        <w:t>משמע דמותר בהנאה</w:t>
      </w:r>
      <w:r>
        <w:rPr>
          <w:szCs w:val="20"/>
          <w:rtl/>
          <w:lang w:eastAsia="en-US"/>
        </w:rPr>
        <w:t>)</w:t>
      </w:r>
      <w:r>
        <w:rPr>
          <w:rFonts w:hint="cs"/>
          <w:rtl/>
          <w:lang w:eastAsia="en-US"/>
        </w:rPr>
        <w:t>?</w:t>
      </w:r>
    </w:p>
    <w:p w:rsidR="00326F53" w:rsidRDefault="00326F53" w:rsidP="00326F53">
      <w:pPr>
        <w:rPr>
          <w:rFonts w:hint="cs"/>
          <w:sz w:val="24"/>
          <w:rtl/>
          <w:lang w:eastAsia="en-US"/>
        </w:rPr>
      </w:pPr>
      <w:r>
        <w:rPr>
          <w:rFonts w:hint="cs"/>
          <w:rtl/>
          <w:lang w:eastAsia="en-US"/>
        </w:rPr>
        <w:t xml:space="preserve">לא, דאייתי </w:t>
      </w:r>
      <w:r>
        <w:rPr>
          <w:szCs w:val="20"/>
          <w:rtl/>
          <w:lang w:eastAsia="en-US"/>
        </w:rPr>
        <w:t>(</w:t>
      </w:r>
      <w:r>
        <w:rPr>
          <w:rFonts w:cs="Miriam" w:hint="cs"/>
          <w:sz w:val="24"/>
          <w:szCs w:val="20"/>
          <w:rtl/>
          <w:lang w:eastAsia="en-US"/>
        </w:rPr>
        <w:t>העוף</w:t>
      </w:r>
      <w:r>
        <w:rPr>
          <w:szCs w:val="20"/>
          <w:rtl/>
          <w:lang w:eastAsia="en-US"/>
        </w:rPr>
        <w:t>)</w:t>
      </w:r>
      <w:r>
        <w:rPr>
          <w:rtl/>
          <w:lang w:eastAsia="en-US"/>
        </w:rPr>
        <w:t xml:space="preserve"> </w:t>
      </w:r>
      <w:r>
        <w:rPr>
          <w:rFonts w:hint="cs"/>
          <w:rtl/>
          <w:lang w:eastAsia="en-US"/>
        </w:rPr>
        <w:t xml:space="preserve">עצים מעלמא </w:t>
      </w:r>
      <w:r>
        <w:rPr>
          <w:szCs w:val="20"/>
          <w:rtl/>
          <w:lang w:eastAsia="en-US"/>
        </w:rPr>
        <w:t>(</w:t>
      </w:r>
      <w:r>
        <w:rPr>
          <w:rFonts w:cs="Miriam" w:hint="cs"/>
          <w:sz w:val="24"/>
          <w:szCs w:val="20"/>
          <w:rtl/>
          <w:lang w:eastAsia="en-US"/>
        </w:rPr>
        <w:t>ועשה קן</w:t>
      </w:r>
      <w:r>
        <w:rPr>
          <w:szCs w:val="20"/>
          <w:rtl/>
          <w:lang w:eastAsia="en-US"/>
        </w:rPr>
        <w:t>)</w:t>
      </w:r>
      <w:r>
        <w:rPr>
          <w:rFonts w:hint="cs"/>
          <w:rtl/>
          <w:lang w:eastAsia="en-US"/>
        </w:rPr>
        <w:t>. [</w:t>
      </w:r>
      <w:r>
        <w:rPr>
          <w:rFonts w:cs="Miriam" w:hint="cs"/>
          <w:sz w:val="24"/>
          <w:szCs w:val="20"/>
          <w:rtl/>
          <w:lang w:eastAsia="en-US"/>
        </w:rPr>
        <w:t>גירסת רש"י, הדומה לסוגיא המקבילה במסכת עבודה זרה מב,ב על פי השטמ"ק אות א:, וכן הב"ח]</w:t>
      </w:r>
      <w:r>
        <w:rPr>
          <w:rFonts w:hint="cs"/>
          <w:sz w:val="24"/>
          <w:rtl/>
          <w:lang w:eastAsia="en-US"/>
        </w:rPr>
        <w:t xml:space="preserve"> דיקא נמי דקתני גבי הקדש 'לא נהנין ולא מועלין': אי אמרת בשלמא דאייתי מעלמא וקינתה בהן - היינו דקתני '</w:t>
      </w:r>
      <w:r>
        <w:rPr>
          <w:rFonts w:hint="cs"/>
          <w:i/>
          <w:iCs/>
          <w:sz w:val="24"/>
          <w:rtl/>
          <w:lang w:eastAsia="en-US"/>
        </w:rPr>
        <w:t>לא מועלין ולא נהנין</w:t>
      </w:r>
      <w:r>
        <w:rPr>
          <w:rFonts w:hint="cs"/>
          <w:sz w:val="24"/>
          <w:rtl/>
          <w:lang w:eastAsia="en-US"/>
        </w:rPr>
        <w:t xml:space="preserve">': לא נהנין מדרבנן </w:t>
      </w:r>
      <w:r>
        <w:rPr>
          <w:sz w:val="24"/>
          <w:szCs w:val="20"/>
          <w:rtl/>
          <w:lang w:eastAsia="en-US"/>
        </w:rPr>
        <w:t>(</w:t>
      </w:r>
      <w:r>
        <w:rPr>
          <w:rFonts w:cs="Miriam" w:hint="cs"/>
          <w:sz w:val="24"/>
          <w:szCs w:val="20"/>
          <w:rtl/>
          <w:lang w:eastAsia="en-US"/>
        </w:rPr>
        <w:t>הואיל ועל אילן של הקדש קאי</w:t>
      </w:r>
      <w:r>
        <w:rPr>
          <w:sz w:val="24"/>
          <w:szCs w:val="20"/>
          <w:rtl/>
          <w:lang w:eastAsia="en-US"/>
        </w:rPr>
        <w:t>)</w:t>
      </w:r>
      <w:r>
        <w:rPr>
          <w:sz w:val="24"/>
          <w:rtl/>
          <w:lang w:eastAsia="en-US"/>
        </w:rPr>
        <w:t xml:space="preserve"> </w:t>
      </w:r>
      <w:r>
        <w:rPr>
          <w:rFonts w:hint="cs"/>
          <w:sz w:val="24"/>
          <w:rtl/>
          <w:lang w:eastAsia="en-US"/>
        </w:rPr>
        <w:t xml:space="preserve">ולא מועלין דאורייתא, דהא לא קדשי </w:t>
      </w:r>
      <w:r>
        <w:rPr>
          <w:sz w:val="24"/>
          <w:szCs w:val="20"/>
          <w:rtl/>
          <w:lang w:eastAsia="en-US"/>
        </w:rPr>
        <w:t>(</w:t>
      </w:r>
      <w:r>
        <w:rPr>
          <w:rFonts w:cs="Miriam" w:hint="cs"/>
          <w:sz w:val="24"/>
          <w:szCs w:val="20"/>
          <w:rtl/>
          <w:lang w:eastAsia="en-US"/>
        </w:rPr>
        <w:t>הואיל דאייתי מעלמא</w:t>
      </w:r>
      <w:r>
        <w:rPr>
          <w:sz w:val="24"/>
          <w:szCs w:val="20"/>
          <w:rtl/>
          <w:lang w:eastAsia="en-US"/>
        </w:rPr>
        <w:t>)</w:t>
      </w:r>
      <w:r>
        <w:rPr>
          <w:rFonts w:hint="cs"/>
          <w:sz w:val="24"/>
          <w:rtl/>
          <w:lang w:eastAsia="en-US"/>
        </w:rPr>
        <w:t xml:space="preserve">; </w:t>
      </w:r>
      <w:r>
        <w:rPr>
          <w:rFonts w:cs="Miriam" w:hint="cs"/>
          <w:sz w:val="24"/>
          <w:szCs w:val="20"/>
          <w:rtl/>
          <w:lang w:eastAsia="en-US"/>
        </w:rPr>
        <w:t xml:space="preserve"> </w:t>
      </w:r>
      <w:r>
        <w:rPr>
          <w:rFonts w:hint="cs"/>
          <w:sz w:val="24"/>
          <w:rtl/>
          <w:lang w:eastAsia="en-US"/>
        </w:rPr>
        <w:t xml:space="preserve">אלא אי אמרת דאיתבר מגופה, אמאי אין מועלין? </w:t>
      </w:r>
    </w:p>
    <w:p w:rsidR="00326F53" w:rsidRDefault="00326F53" w:rsidP="00326F53">
      <w:pPr>
        <w:rPr>
          <w:rFonts w:hint="cs"/>
          <w:rtl/>
          <w:lang w:eastAsia="en-US"/>
        </w:rPr>
      </w:pPr>
      <w:r>
        <w:rPr>
          <w:rFonts w:hint="cs"/>
          <w:sz w:val="24"/>
          <w:rtl/>
          <w:lang w:eastAsia="en-US"/>
        </w:rPr>
        <w:t xml:space="preserve">מאי איריא </w:t>
      </w:r>
      <w:r>
        <w:rPr>
          <w:sz w:val="24"/>
          <w:szCs w:val="20"/>
          <w:rtl/>
          <w:lang w:eastAsia="en-US"/>
        </w:rPr>
        <w:t>(</w:t>
      </w:r>
      <w:r>
        <w:rPr>
          <w:rFonts w:cs="Miriam" w:hint="cs"/>
          <w:sz w:val="24"/>
          <w:szCs w:val="20"/>
          <w:rtl/>
          <w:lang w:eastAsia="en-US"/>
        </w:rPr>
        <w:t>לעולם אימא לך דאיתבר מגופיה, ואמאי לא מועלין הכא גבי הקדש</w:t>
      </w:r>
      <w:r>
        <w:rPr>
          <w:sz w:val="24"/>
          <w:szCs w:val="20"/>
          <w:rtl/>
          <w:lang w:eastAsia="en-US"/>
        </w:rPr>
        <w:t>)</w:t>
      </w:r>
      <w:r>
        <w:rPr>
          <w:rFonts w:hint="cs"/>
          <w:sz w:val="24"/>
          <w:rtl/>
          <w:lang w:eastAsia="en-US"/>
        </w:rPr>
        <w:t xml:space="preserve">? - הכא בגידולין הבאין לאחר מכאן </w:t>
      </w:r>
      <w:r>
        <w:rPr>
          <w:sz w:val="24"/>
          <w:szCs w:val="20"/>
          <w:rtl/>
          <w:lang w:eastAsia="en-US"/>
        </w:rPr>
        <w:t>(</w:t>
      </w:r>
      <w:r>
        <w:rPr>
          <w:rFonts w:cs="Miriam" w:hint="cs"/>
          <w:sz w:val="24"/>
          <w:szCs w:val="20"/>
          <w:rtl/>
          <w:lang w:eastAsia="en-US"/>
        </w:rPr>
        <w:t>לאחר שהוקדש</w:t>
      </w:r>
      <w:r>
        <w:rPr>
          <w:szCs w:val="20"/>
          <w:rtl/>
          <w:lang w:eastAsia="en-US"/>
        </w:rPr>
        <w:t>)</w:t>
      </w:r>
      <w:r>
        <w:rPr>
          <w:sz w:val="24"/>
          <w:rtl/>
          <w:lang w:eastAsia="en-US"/>
        </w:rPr>
        <w:t xml:space="preserve"> </w:t>
      </w:r>
      <w:r>
        <w:rPr>
          <w:rFonts w:hint="cs"/>
          <w:sz w:val="24"/>
          <w:rtl/>
          <w:lang w:eastAsia="en-US"/>
        </w:rPr>
        <w:t xml:space="preserve">עסקינן, וקסבר אין מועלין בגידולין </w:t>
      </w:r>
      <w:r>
        <w:rPr>
          <w:szCs w:val="20"/>
          <w:rtl/>
          <w:lang w:eastAsia="en-US"/>
        </w:rPr>
        <w:t>(</w:t>
      </w:r>
      <w:r>
        <w:rPr>
          <w:rFonts w:cs="Miriam" w:hint="cs"/>
          <w:sz w:val="24"/>
          <w:szCs w:val="20"/>
          <w:rtl/>
          <w:lang w:eastAsia="en-US"/>
        </w:rPr>
        <w:t>וליכא למידק מהכא לעבודת כוכבים שנשתברה מאליה, ולא קשיא לרבי יוחנן</w:t>
      </w:r>
      <w:r>
        <w:rPr>
          <w:szCs w:val="20"/>
          <w:rtl/>
          <w:lang w:eastAsia="en-US"/>
        </w:rPr>
        <w:t>)</w:t>
      </w:r>
      <w:r>
        <w:rPr>
          <w:rFonts w:hint="cs"/>
          <w:sz w:val="24"/>
          <w:rtl/>
          <w:lang w:eastAsia="en-US"/>
        </w:rPr>
        <w:t>.</w:t>
      </w:r>
      <w:r>
        <w:rPr>
          <w:rFonts w:cs="Miriam" w:hint="cs"/>
          <w:sz w:val="24"/>
          <w:szCs w:val="20"/>
          <w:rtl/>
          <w:lang w:eastAsia="en-US"/>
        </w:rPr>
        <w:t xml:space="preserve"> </w:t>
      </w:r>
    </w:p>
    <w:p w:rsidR="00326F53" w:rsidRDefault="00326F53" w:rsidP="00326F53">
      <w:pPr>
        <w:rPr>
          <w:rFonts w:hint="cs"/>
          <w:szCs w:val="20"/>
          <w:rtl/>
          <w:lang w:eastAsia="en-US"/>
        </w:rPr>
      </w:pPr>
      <w:r>
        <w:rPr>
          <w:rFonts w:hint="cs"/>
          <w:szCs w:val="20"/>
          <w:rtl/>
          <w:lang w:eastAsia="en-US"/>
        </w:rPr>
        <w:t>[</w:t>
      </w:r>
      <w:r>
        <w:rPr>
          <w:rFonts w:cs="Miriam" w:hint="cs"/>
          <w:sz w:val="24"/>
          <w:szCs w:val="20"/>
          <w:rtl/>
          <w:lang w:eastAsia="en-US"/>
        </w:rPr>
        <w:t>רש"י לא גורס:</w:t>
      </w:r>
      <w:r>
        <w:rPr>
          <w:rFonts w:hint="cs"/>
          <w:szCs w:val="20"/>
          <w:rtl/>
          <w:lang w:eastAsia="en-US"/>
        </w:rPr>
        <w:t xml:space="preserve"> אי הכי - אמאי של הקדש אין נהנין ואין מועלין? אלא בגידולין הבאין לאחר מכאן, וקסבר אין מועלין בגידולין; הכי נמי מסתברא, דאי סלקא דעתא דאייתי מעלמא - אמאי יתיז בקנה? לשקליה משקל!?]</w:t>
      </w:r>
    </w:p>
    <w:p w:rsidR="00326F53" w:rsidRDefault="00326F53" w:rsidP="00326F53">
      <w:pPr>
        <w:rPr>
          <w:rFonts w:cs="Miriam" w:hint="cs"/>
          <w:sz w:val="24"/>
          <w:szCs w:val="20"/>
          <w:rtl/>
          <w:lang w:eastAsia="en-US"/>
        </w:rPr>
      </w:pPr>
      <w:r>
        <w:rPr>
          <w:rFonts w:hint="cs"/>
          <w:rtl/>
          <w:lang w:eastAsia="en-US"/>
        </w:rPr>
        <w:t>אמר רבי אבהו אמר רבי יוחנן: לעולם דאייתי מעלמא, ומאי '</w:t>
      </w:r>
      <w:r>
        <w:rPr>
          <w:rFonts w:hint="cs"/>
          <w:i/>
          <w:iCs/>
          <w:rtl/>
          <w:lang w:eastAsia="en-US"/>
        </w:rPr>
        <w:t>יתיז</w:t>
      </w:r>
      <w:r>
        <w:rPr>
          <w:rFonts w:hint="cs"/>
          <w:rtl/>
          <w:lang w:eastAsia="en-US"/>
        </w:rPr>
        <w:t xml:space="preserve">' = יתיז אפרוחים. </w:t>
      </w:r>
      <w:r>
        <w:rPr>
          <w:szCs w:val="20"/>
          <w:rtl/>
          <w:lang w:eastAsia="en-US"/>
        </w:rPr>
        <w:t>(</w:t>
      </w:r>
      <w:r>
        <w:rPr>
          <w:rFonts w:cs="Miriam" w:hint="cs"/>
          <w:sz w:val="24"/>
          <w:szCs w:val="20"/>
          <w:rtl/>
          <w:lang w:eastAsia="en-US"/>
        </w:rPr>
        <w:t xml:space="preserve">רבי אבהו מתרץ להאי 'יתיז' לאו בקן עצמו מיירי, אלא דכיון דאיתבר מגופה דאשרה - קן עצמו אסור בהנאה; אלא מאי 'יתיז בקנה'? - באפרוחים קמיירי; </w:t>
      </w:r>
    </w:p>
    <w:p w:rsidR="00326F53" w:rsidRDefault="00326F53" w:rsidP="00326F53">
      <w:pPr>
        <w:rPr>
          <w:rFonts w:hint="cs"/>
          <w:rtl/>
          <w:lang w:eastAsia="en-US"/>
        </w:rPr>
      </w:pPr>
      <w:r>
        <w:rPr>
          <w:rFonts w:cs="Miriam" w:hint="cs"/>
          <w:sz w:val="24"/>
          <w:szCs w:val="20"/>
          <w:rtl/>
          <w:lang w:eastAsia="en-US"/>
        </w:rPr>
        <w:t>לישנא אחרינא: '</w:t>
      </w:r>
      <w:r>
        <w:rPr>
          <w:rFonts w:cs="Miriam" w:hint="cs"/>
          <w:b/>
          <w:bCs/>
          <w:sz w:val="24"/>
          <w:szCs w:val="20"/>
          <w:rtl/>
          <w:lang w:eastAsia="en-US"/>
        </w:rPr>
        <w:t>הכי נמי מסתברא</w:t>
      </w:r>
      <w:r>
        <w:rPr>
          <w:rFonts w:cs="Miriam" w:hint="cs"/>
          <w:sz w:val="24"/>
          <w:szCs w:val="20"/>
          <w:rtl/>
          <w:lang w:eastAsia="en-US"/>
        </w:rPr>
        <w:t xml:space="preserve">...', ולא שמענו, משום דקתני בה 'לישקליה משקל' דמשמע שיעלה באילן ויקחהו בידו, והא אי אפשר שלא יהנה מן האילן! [הב"ח: נראה ברור רצה לומר דיש לישנא אחרינא, והיינו כמו שהגירסא לפנינו, וזה היה לרש"י ל'לישנא אחרינא', וקאמר דלא שמיע ליה - כלומר לא סבירא ליה </w:t>
      </w:r>
      <w:r>
        <w:rPr>
          <w:rFonts w:cs="Miriam"/>
          <w:sz w:val="24"/>
          <w:szCs w:val="20"/>
          <w:rtl/>
          <w:lang w:eastAsia="en-US"/>
        </w:rPr>
        <w:t>–</w:t>
      </w:r>
      <w:r>
        <w:rPr>
          <w:rFonts w:cs="Miriam" w:hint="cs"/>
          <w:sz w:val="24"/>
          <w:szCs w:val="20"/>
          <w:rtl/>
          <w:lang w:eastAsia="en-US"/>
        </w:rPr>
        <w:t xml:space="preserve"> דקשה על זה דקתני בה 'לשקליה משקל']</w:t>
      </w:r>
      <w:r>
        <w:rPr>
          <w:szCs w:val="20"/>
          <w:rtl/>
          <w:lang w:eastAsia="en-US"/>
        </w:rPr>
        <w:t>)</w:t>
      </w:r>
    </w:p>
    <w:p w:rsidR="00326F53" w:rsidRDefault="00326F53" w:rsidP="00326F53">
      <w:pPr>
        <w:rPr>
          <w:rFonts w:hint="cs"/>
          <w:rtl/>
          <w:lang w:eastAsia="en-US"/>
        </w:rPr>
      </w:pPr>
      <w:r>
        <w:rPr>
          <w:rFonts w:hint="cs"/>
          <w:rtl/>
          <w:lang w:eastAsia="en-US"/>
        </w:rPr>
        <w:t xml:space="preserve">אמר ליה רבי יעקב לרבי ירמיה: אפרוחים כאן וכאן </w:t>
      </w:r>
      <w:r>
        <w:rPr>
          <w:szCs w:val="20"/>
          <w:rtl/>
          <w:lang w:eastAsia="en-US"/>
        </w:rPr>
        <w:t>(</w:t>
      </w:r>
      <w:r>
        <w:rPr>
          <w:rFonts w:cs="Miriam" w:hint="cs"/>
          <w:sz w:val="24"/>
          <w:szCs w:val="20"/>
          <w:rtl/>
          <w:lang w:eastAsia="en-US"/>
        </w:rPr>
        <w:t>בין באילן של הקדש ובין של אשרה</w:t>
      </w:r>
      <w:r>
        <w:rPr>
          <w:szCs w:val="20"/>
          <w:rtl/>
          <w:lang w:eastAsia="en-US"/>
        </w:rPr>
        <w:t>)</w:t>
      </w:r>
      <w:r>
        <w:rPr>
          <w:rtl/>
          <w:lang w:eastAsia="en-US"/>
        </w:rPr>
        <w:t xml:space="preserve"> </w:t>
      </w:r>
      <w:r>
        <w:rPr>
          <w:rFonts w:hint="cs"/>
          <w:rtl/>
          <w:lang w:eastAsia="en-US"/>
        </w:rPr>
        <w:t xml:space="preserve">מותרין </w:t>
      </w:r>
      <w:r>
        <w:rPr>
          <w:szCs w:val="20"/>
          <w:rtl/>
          <w:lang w:eastAsia="en-US"/>
        </w:rPr>
        <w:t>(</w:t>
      </w:r>
      <w:r>
        <w:rPr>
          <w:rFonts w:cs="Miriam" w:hint="cs"/>
          <w:sz w:val="24"/>
          <w:szCs w:val="20"/>
          <w:rtl/>
          <w:lang w:eastAsia="en-US"/>
        </w:rPr>
        <w:t>לפי שאינן צריכין לאילן: שפורחין בכל מקום שרוצין</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אבל</w:t>
      </w:r>
      <w:r>
        <w:rPr>
          <w:szCs w:val="20"/>
          <w:rtl/>
          <w:lang w:eastAsia="en-US"/>
        </w:rPr>
        <w:t>)</w:t>
      </w:r>
      <w:r>
        <w:rPr>
          <w:rtl/>
          <w:lang w:eastAsia="en-US"/>
        </w:rPr>
        <w:t xml:space="preserve"> </w:t>
      </w:r>
      <w:r>
        <w:rPr>
          <w:rFonts w:hint="cs"/>
          <w:rtl/>
          <w:lang w:eastAsia="en-US"/>
        </w:rPr>
        <w:t xml:space="preserve">ביצים כאן וכאן אסורין </w:t>
      </w:r>
      <w:r>
        <w:rPr>
          <w:szCs w:val="20"/>
          <w:rtl/>
          <w:lang w:eastAsia="en-US"/>
        </w:rPr>
        <w:t>(</w:t>
      </w:r>
      <w:r>
        <w:rPr>
          <w:rFonts w:cs="Miriam" w:hint="cs"/>
          <w:sz w:val="24"/>
          <w:szCs w:val="20"/>
          <w:rtl/>
          <w:lang w:eastAsia="en-US"/>
        </w:rPr>
        <w:t>משום דלא ניידי וצריכין לאילן, וכאילן עצמו דמי</w:t>
      </w:r>
      <w:r>
        <w:rPr>
          <w:szCs w:val="20"/>
          <w:rtl/>
          <w:lang w:eastAsia="en-US"/>
        </w:rPr>
        <w:t>)</w:t>
      </w:r>
      <w:r>
        <w:rPr>
          <w:rFonts w:hint="cs"/>
          <w:rtl/>
          <w:lang w:eastAsia="en-US"/>
        </w:rPr>
        <w:t>.</w:t>
      </w:r>
    </w:p>
    <w:p w:rsidR="00326F53" w:rsidRDefault="00326F53" w:rsidP="00326F53">
      <w:pPr>
        <w:rPr>
          <w:rFonts w:cs="Miriam" w:hint="cs"/>
          <w:sz w:val="24"/>
          <w:szCs w:val="20"/>
          <w:rtl/>
          <w:lang w:eastAsia="en-US"/>
        </w:rPr>
      </w:pPr>
      <w:r>
        <w:rPr>
          <w:rFonts w:hint="cs"/>
          <w:rtl/>
          <w:lang w:eastAsia="en-US"/>
        </w:rPr>
        <w:t xml:space="preserve">אמר רב אשי: אם אפרוחים צריכין לאמן </w:t>
      </w:r>
      <w:r>
        <w:rPr>
          <w:szCs w:val="20"/>
          <w:rtl/>
          <w:lang w:eastAsia="en-US"/>
        </w:rPr>
        <w:t>(</w:t>
      </w:r>
      <w:r>
        <w:rPr>
          <w:rFonts w:cs="Miriam" w:hint="cs"/>
          <w:sz w:val="24"/>
          <w:szCs w:val="20"/>
          <w:rtl/>
          <w:lang w:eastAsia="en-US"/>
        </w:rPr>
        <w:t>שעדיין לא גדלה נוצתן ואינן יכולין לפרוח</w:t>
      </w:r>
      <w:r>
        <w:rPr>
          <w:szCs w:val="20"/>
          <w:rtl/>
          <w:lang w:eastAsia="en-US"/>
        </w:rPr>
        <w:t>)</w:t>
      </w:r>
      <w:r>
        <w:rPr>
          <w:rtl/>
          <w:lang w:eastAsia="en-US"/>
        </w:rPr>
        <w:t xml:space="preserve"> </w:t>
      </w:r>
      <w:r>
        <w:rPr>
          <w:rFonts w:hint="cs"/>
          <w:rtl/>
          <w:lang w:eastAsia="en-US"/>
        </w:rPr>
        <w:t xml:space="preserve">- כביצים דמו </w:t>
      </w:r>
      <w:r>
        <w:rPr>
          <w:szCs w:val="20"/>
          <w:rtl/>
          <w:lang w:eastAsia="en-US"/>
        </w:rPr>
        <w:t>(</w:t>
      </w:r>
      <w:r>
        <w:rPr>
          <w:rFonts w:cs="Miriam" w:hint="cs"/>
          <w:sz w:val="24"/>
          <w:szCs w:val="20"/>
          <w:rtl/>
          <w:lang w:eastAsia="en-US"/>
        </w:rPr>
        <w:t>ואסירי</w:t>
      </w:r>
      <w:r>
        <w:rPr>
          <w:szCs w:val="20"/>
          <w:rtl/>
          <w:lang w:eastAsia="en-US"/>
        </w:rPr>
        <w:t>)</w:t>
      </w:r>
      <w:r>
        <w:rPr>
          <w:rFonts w:hint="cs"/>
          <w:rtl/>
          <w:lang w:eastAsia="en-US"/>
        </w:rPr>
        <w:t>.</w:t>
      </w:r>
    </w:p>
    <w:p w:rsidR="00326F53" w:rsidRDefault="00326F53" w:rsidP="00326F53">
      <w:pPr>
        <w:rPr>
          <w:rFonts w:cs="Miriam" w:hint="cs"/>
          <w:sz w:val="24"/>
          <w:szCs w:val="20"/>
          <w:rtl/>
          <w:lang w:eastAsia="en-US"/>
        </w:rPr>
      </w:pPr>
    </w:p>
    <w:p w:rsidR="00326F53" w:rsidRDefault="00326F53" w:rsidP="00326F53">
      <w:pPr>
        <w:rPr>
          <w:rFonts w:cs="Miriam" w:hint="cs"/>
          <w:sz w:val="24"/>
          <w:szCs w:val="20"/>
          <w:rtl/>
          <w:lang w:eastAsia="en-US"/>
        </w:rPr>
      </w:pPr>
    </w:p>
    <w:p w:rsidR="00326F53" w:rsidRDefault="00326F53" w:rsidP="00326F53">
      <w:pPr>
        <w:rPr>
          <w:rFonts w:hint="cs"/>
          <w:rtl/>
          <w:lang w:eastAsia="en-US"/>
        </w:rPr>
      </w:pPr>
      <w:r>
        <w:rPr>
          <w:rFonts w:hint="cs"/>
          <w:rtl/>
          <w:lang w:eastAsia="en-US"/>
        </w:rPr>
        <w:t>משנה:</w:t>
      </w:r>
    </w:p>
    <w:p w:rsidR="00326F53" w:rsidRDefault="00326F53" w:rsidP="00326F53">
      <w:pPr>
        <w:rPr>
          <w:rFonts w:cs="Miriam" w:hint="cs"/>
          <w:sz w:val="24"/>
          <w:szCs w:val="20"/>
          <w:rtl/>
          <w:lang w:eastAsia="en-US"/>
        </w:rPr>
      </w:pPr>
      <w:r>
        <w:rPr>
          <w:rFonts w:hint="cs"/>
          <w:rtl/>
          <w:lang w:eastAsia="en-US"/>
        </w:rPr>
        <w:t xml:space="preserve">הגזברים שלקחו עצים </w:t>
      </w:r>
      <w:r>
        <w:rPr>
          <w:szCs w:val="20"/>
          <w:rtl/>
          <w:lang w:eastAsia="en-US"/>
        </w:rPr>
        <w:t>(</w:t>
      </w:r>
      <w:r>
        <w:rPr>
          <w:rFonts w:cs="Miriam" w:hint="cs"/>
          <w:sz w:val="24"/>
          <w:szCs w:val="20"/>
          <w:rtl/>
          <w:lang w:eastAsia="en-US"/>
        </w:rPr>
        <w:t>מן היער של חולין לצורך קורות</w:t>
      </w:r>
      <w:r>
        <w:rPr>
          <w:szCs w:val="20"/>
          <w:rtl/>
          <w:lang w:eastAsia="en-US"/>
        </w:rPr>
        <w:t>)</w:t>
      </w:r>
      <w:r>
        <w:rPr>
          <w:rtl/>
          <w:lang w:eastAsia="en-US"/>
        </w:rPr>
        <w:t xml:space="preserve"> </w:t>
      </w:r>
      <w:r>
        <w:rPr>
          <w:rFonts w:hint="cs"/>
          <w:rtl/>
          <w:lang w:eastAsia="en-US"/>
        </w:rPr>
        <w:t xml:space="preserve">- מועלין בעצים </w:t>
      </w:r>
      <w:r>
        <w:rPr>
          <w:szCs w:val="20"/>
          <w:rtl/>
          <w:lang w:eastAsia="en-US"/>
        </w:rPr>
        <w:t>(</w:t>
      </w:r>
      <w:r>
        <w:rPr>
          <w:rFonts w:cs="Miriam" w:hint="cs"/>
          <w:sz w:val="24"/>
          <w:szCs w:val="20"/>
          <w:rtl/>
          <w:lang w:eastAsia="en-US"/>
        </w:rPr>
        <w:t>עצמן הראוים לקורות</w:t>
      </w:r>
      <w:r>
        <w:rPr>
          <w:szCs w:val="20"/>
          <w:rtl/>
          <w:lang w:eastAsia="en-US"/>
        </w:rPr>
        <w:t>)</w:t>
      </w:r>
      <w:r>
        <w:rPr>
          <w:rtl/>
          <w:lang w:eastAsia="en-US"/>
        </w:rPr>
        <w:t xml:space="preserve"> </w:t>
      </w:r>
      <w:r>
        <w:rPr>
          <w:rFonts w:hint="cs"/>
          <w:rtl/>
          <w:lang w:eastAsia="en-US"/>
        </w:rPr>
        <w:t xml:space="preserve">ואין מועלין לא בשיפויי </w:t>
      </w:r>
      <w:r>
        <w:rPr>
          <w:szCs w:val="20"/>
          <w:rtl/>
          <w:lang w:eastAsia="en-US"/>
        </w:rPr>
        <w:t>(</w:t>
      </w:r>
      <w:r>
        <w:rPr>
          <w:rFonts w:cs="Miriam" w:hint="cs"/>
          <w:sz w:val="24"/>
          <w:szCs w:val="20"/>
          <w:rtl/>
          <w:lang w:eastAsia="en-US"/>
        </w:rPr>
        <w:t>הנסורת שמשפה החרש מן הקורה</w:t>
      </w:r>
      <w:r>
        <w:rPr>
          <w:szCs w:val="20"/>
          <w:rtl/>
          <w:lang w:eastAsia="en-US"/>
        </w:rPr>
        <w:t>)</w:t>
      </w:r>
      <w:r>
        <w:rPr>
          <w:rtl/>
          <w:lang w:eastAsia="en-US"/>
        </w:rPr>
        <w:t xml:space="preserve"> </w:t>
      </w:r>
      <w:r>
        <w:rPr>
          <w:rFonts w:hint="cs"/>
          <w:rtl/>
          <w:lang w:eastAsia="en-US"/>
        </w:rPr>
        <w:t xml:space="preserve">ולא בנבייה </w:t>
      </w:r>
      <w:r>
        <w:rPr>
          <w:szCs w:val="20"/>
          <w:rtl/>
          <w:lang w:eastAsia="en-US"/>
        </w:rPr>
        <w:t>(</w:t>
      </w:r>
      <w:r>
        <w:rPr>
          <w:rFonts w:cs="Miriam" w:hint="cs"/>
          <w:sz w:val="24"/>
          <w:szCs w:val="20"/>
          <w:rtl/>
          <w:lang w:eastAsia="en-US"/>
        </w:rPr>
        <w:t>היינו עלין שלהן, לפי שהגזברים לא קנו והקדישו אלא דבר הצריך לבנין, ולא שפוייה ונבייה</w:t>
      </w:r>
      <w:r>
        <w:rPr>
          <w:szCs w:val="20"/>
          <w:rtl/>
          <w:lang w:eastAsia="en-US"/>
        </w:rPr>
        <w:t>)</w:t>
      </w:r>
      <w:r>
        <w:rPr>
          <w:rFonts w:hint="cs"/>
          <w:rtl/>
          <w:lang w:eastAsia="en-US"/>
        </w:rPr>
        <w:t>.</w:t>
      </w:r>
      <w:r>
        <w:rPr>
          <w:rFonts w:cs="Miriam" w:hint="cs"/>
          <w:sz w:val="24"/>
          <w:szCs w:val="20"/>
          <w:rtl/>
          <w:lang w:eastAsia="en-US"/>
        </w:rPr>
        <w:t xml:space="preserve"> </w:t>
      </w:r>
    </w:p>
    <w:p w:rsidR="00326F53" w:rsidRDefault="00326F53" w:rsidP="00326F53">
      <w:pPr>
        <w:rPr>
          <w:rtl/>
          <w:lang w:eastAsia="en-US"/>
        </w:rPr>
      </w:pPr>
    </w:p>
    <w:p w:rsidR="00326F53" w:rsidRDefault="00326F53" w:rsidP="00326F53">
      <w:pPr>
        <w:rPr>
          <w:rFonts w:hint="cs"/>
          <w:rtl/>
          <w:lang w:eastAsia="en-US"/>
        </w:rPr>
      </w:pPr>
      <w:r>
        <w:rPr>
          <w:rFonts w:hint="cs"/>
          <w:rtl/>
          <w:lang w:eastAsia="en-US"/>
        </w:rPr>
        <w:t>גמרא:</w:t>
      </w:r>
    </w:p>
    <w:p w:rsidR="00326F53" w:rsidRDefault="00326F53" w:rsidP="00326F53">
      <w:pPr>
        <w:rPr>
          <w:rFonts w:hint="cs"/>
          <w:rtl/>
          <w:lang w:eastAsia="en-US"/>
        </w:rPr>
      </w:pPr>
      <w:r>
        <w:rPr>
          <w:rFonts w:hint="cs"/>
          <w:rtl/>
          <w:lang w:eastAsia="en-US"/>
        </w:rPr>
        <w:t xml:space="preserve">אמר שמואל: בונין בחול ואחר כך מקדישין </w:t>
      </w:r>
      <w:r>
        <w:rPr>
          <w:szCs w:val="20"/>
          <w:rtl/>
          <w:lang w:eastAsia="en-US"/>
        </w:rPr>
        <w:t>(</w:t>
      </w:r>
      <w:r>
        <w:rPr>
          <w:rFonts w:cs="Miriam" w:hint="cs"/>
          <w:sz w:val="24"/>
          <w:szCs w:val="20"/>
          <w:rtl/>
          <w:lang w:eastAsia="en-US"/>
        </w:rPr>
        <w:t xml:space="preserve">כלומר: כשהן בונין בבדק הבית, היו קונין כל צרכי הבנין ממעות של חולין, או היו לוקחין כל צרכי הבנין באמנה, ולאחר שנגמר הבנין - היו מקדישין אותו כן: שהיו מביאין ממעות של הקדש כשיעור דמי כל הבנין והשבח שהשביחו האומנין בבנין ושכר האומנין, ואומר "תחול קדושה שיש במעות הללו על הבנין הזה" ונמצא הבנין קדוש, והמעות יצאו לחולין, ופורעין מהן שכר האומנין ממה שחיללו והשבח </w:t>
      </w:r>
      <w:r>
        <w:rPr>
          <w:rFonts w:cs="Miriam" w:hint="cs"/>
          <w:sz w:val="24"/>
          <w:szCs w:val="20"/>
          <w:rtl/>
          <w:lang w:eastAsia="en-US"/>
        </w:rPr>
        <w:lastRenderedPageBreak/>
        <w:t>שהשביחו האומנין בבנין, ופורעין לאותן שלוו מהן מעות של חולין שקנו בהן צורכי הבנין, או לאותן שהאמינו להן צרכי הבנין</w:t>
      </w:r>
      <w:r>
        <w:rPr>
          <w:szCs w:val="20"/>
          <w:rtl/>
          <w:lang w:eastAsia="en-US"/>
        </w:rPr>
        <w:t>)</w:t>
      </w:r>
      <w:r>
        <w:rPr>
          <w:rFonts w:hint="cs"/>
          <w:rtl/>
          <w:lang w:eastAsia="en-US"/>
        </w:rPr>
        <w:t xml:space="preserve">. </w:t>
      </w:r>
    </w:p>
    <w:p w:rsidR="00326F53" w:rsidRDefault="00326F53" w:rsidP="00326F53">
      <w:pPr>
        <w:rPr>
          <w:rFonts w:hint="cs"/>
          <w:rtl/>
          <w:lang w:eastAsia="en-US"/>
        </w:rPr>
      </w:pPr>
      <w:r>
        <w:rPr>
          <w:rFonts w:hint="cs"/>
          <w:rtl/>
          <w:lang w:eastAsia="en-US"/>
        </w:rPr>
        <w:t xml:space="preserve">מאי טעמא </w:t>
      </w:r>
      <w:r>
        <w:rPr>
          <w:szCs w:val="20"/>
          <w:rtl/>
          <w:lang w:eastAsia="en-US"/>
        </w:rPr>
        <w:t>(</w:t>
      </w:r>
      <w:r>
        <w:rPr>
          <w:rFonts w:cs="Miriam" w:hint="cs"/>
          <w:sz w:val="24"/>
          <w:szCs w:val="20"/>
          <w:rtl/>
          <w:lang w:eastAsia="en-US"/>
        </w:rPr>
        <w:t>בונין בחול</w:t>
      </w:r>
      <w:r>
        <w:rPr>
          <w:szCs w:val="20"/>
          <w:rtl/>
          <w:lang w:eastAsia="en-US"/>
        </w:rPr>
        <w:t>)</w:t>
      </w:r>
      <w:r>
        <w:rPr>
          <w:rFonts w:hint="cs"/>
          <w:rtl/>
          <w:lang w:eastAsia="en-US"/>
        </w:rPr>
        <w:t xml:space="preserve">? </w:t>
      </w:r>
    </w:p>
    <w:p w:rsidR="00326F53" w:rsidRDefault="00326F53" w:rsidP="00326F53">
      <w:pPr>
        <w:rPr>
          <w:rFonts w:hint="cs"/>
          <w:rtl/>
          <w:lang w:eastAsia="en-US"/>
        </w:rPr>
      </w:pPr>
      <w:r>
        <w:rPr>
          <w:rFonts w:hint="cs"/>
          <w:rtl/>
          <w:lang w:eastAsia="en-US"/>
        </w:rPr>
        <w:t xml:space="preserve">מאן דמתנדב מעות מקדש להו </w:t>
      </w:r>
      <w:r>
        <w:rPr>
          <w:szCs w:val="20"/>
          <w:rtl/>
          <w:lang w:eastAsia="en-US"/>
        </w:rPr>
        <w:t>(</w:t>
      </w:r>
      <w:r>
        <w:rPr>
          <w:rFonts w:cs="Miriam" w:hint="cs"/>
          <w:sz w:val="24"/>
          <w:szCs w:val="20"/>
          <w:rtl/>
          <w:lang w:eastAsia="en-US"/>
        </w:rPr>
        <w:t>משום דמאן דמתנדב מעות לבדק הבית - לאלתר מקדיש להו, וכיון דמקדיש להו - שוב אינו יכול לקנות בהן דבר של חולין בהדיא, לפי שהמוכר היה מועל בהן!</w:t>
      </w:r>
      <w:r>
        <w:rPr>
          <w:szCs w:val="20"/>
          <w:rtl/>
          <w:lang w:eastAsia="en-US"/>
        </w:rPr>
        <w:t>)</w:t>
      </w:r>
      <w:r>
        <w:rPr>
          <w:rFonts w:hint="cs"/>
          <w:rtl/>
          <w:lang w:eastAsia="en-US"/>
        </w:rPr>
        <w:t xml:space="preserve">, דאמר </w:t>
      </w:r>
      <w:r>
        <w:rPr>
          <w:szCs w:val="20"/>
          <w:rtl/>
          <w:lang w:eastAsia="en-US"/>
        </w:rPr>
        <w:t>(</w:t>
      </w:r>
      <w:r>
        <w:rPr>
          <w:rFonts w:cs="Miriam" w:hint="cs"/>
          <w:sz w:val="24"/>
          <w:szCs w:val="20"/>
          <w:rtl/>
          <w:lang w:eastAsia="en-US"/>
        </w:rPr>
        <w:t>לפיכך צריך שיאמר כך</w:t>
      </w:r>
      <w:r>
        <w:rPr>
          <w:szCs w:val="20"/>
          <w:rtl/>
          <w:lang w:eastAsia="en-US"/>
        </w:rPr>
        <w:t>)</w:t>
      </w:r>
      <w:r>
        <w:rPr>
          <w:rFonts w:hint="cs"/>
          <w:rtl/>
          <w:lang w:eastAsia="en-US"/>
        </w:rPr>
        <w:t xml:space="preserve">: תיחול קדושת מעות אבנין ויהיב להון לאומנין בשכרן </w:t>
      </w:r>
      <w:r>
        <w:rPr>
          <w:szCs w:val="20"/>
          <w:rtl/>
          <w:lang w:eastAsia="en-US"/>
        </w:rPr>
        <w:t>(</w:t>
      </w:r>
      <w:r>
        <w:rPr>
          <w:rFonts w:cs="Miriam" w:hint="cs"/>
          <w:sz w:val="24"/>
          <w:szCs w:val="20"/>
          <w:rtl/>
          <w:lang w:eastAsia="en-US"/>
        </w:rPr>
        <w:t>שיהו מחוללין קודם שיבואו לידי המוכר</w:t>
      </w:r>
      <w:r>
        <w:rPr>
          <w:szCs w:val="20"/>
          <w:rtl/>
          <w:lang w:eastAsia="en-US"/>
        </w:rPr>
        <w:t>)</w:t>
      </w:r>
      <w:r>
        <w:rPr>
          <w:rFonts w:hint="cs"/>
          <w:rtl/>
          <w:lang w:eastAsia="en-US"/>
        </w:rPr>
        <w:t>.</w:t>
      </w:r>
    </w:p>
    <w:p w:rsidR="00326F53" w:rsidRDefault="00326F53" w:rsidP="00326F53">
      <w:pPr>
        <w:rPr>
          <w:rFonts w:cs="Miriam" w:hint="cs"/>
          <w:sz w:val="24"/>
          <w:szCs w:val="20"/>
          <w:rtl/>
          <w:lang w:eastAsia="en-US"/>
        </w:rPr>
      </w:pPr>
    </w:p>
    <w:p w:rsidR="00326F53" w:rsidRDefault="00326F53" w:rsidP="00326F53">
      <w:pPr>
        <w:rPr>
          <w:rFonts w:hint="cs"/>
          <w:rtl/>
          <w:lang w:eastAsia="en-US"/>
        </w:rPr>
      </w:pPr>
    </w:p>
    <w:p w:rsidR="00326F53" w:rsidRDefault="00326F53" w:rsidP="00326F53">
      <w:pPr>
        <w:rPr>
          <w:rtl/>
          <w:lang w:eastAsia="en-US"/>
        </w:rPr>
      </w:pPr>
      <w:r>
        <w:rPr>
          <w:rtl/>
          <w:lang w:eastAsia="en-US"/>
        </w:rPr>
        <w:t>(</w:t>
      </w:r>
      <w:r>
        <w:rPr>
          <w:rFonts w:hint="cs"/>
          <w:rtl/>
          <w:lang w:eastAsia="en-US"/>
        </w:rPr>
        <w:t>מעילה יד,ב</w:t>
      </w:r>
      <w:r>
        <w:rPr>
          <w:rtl/>
          <w:lang w:eastAsia="en-US"/>
        </w:rPr>
        <w:t>)</w:t>
      </w:r>
    </w:p>
    <w:p w:rsidR="00326F53" w:rsidRDefault="00326F53" w:rsidP="00326F53">
      <w:pPr>
        <w:rPr>
          <w:rFonts w:hint="cs"/>
          <w:szCs w:val="20"/>
          <w:rtl/>
          <w:lang w:eastAsia="en-US"/>
        </w:rPr>
      </w:pPr>
      <w:r>
        <w:rPr>
          <w:rFonts w:hint="cs"/>
          <w:rtl/>
          <w:lang w:eastAsia="en-US"/>
        </w:rPr>
        <w:t xml:space="preserve">מיתיבי </w:t>
      </w:r>
      <w:r>
        <w:rPr>
          <w:rFonts w:cs="Miriam" w:hint="cs"/>
          <w:sz w:val="24"/>
          <w:szCs w:val="16"/>
          <w:rtl/>
          <w:lang w:eastAsia="en-US"/>
        </w:rPr>
        <w:t>[שקלים פ"ד מ"ה]</w:t>
      </w:r>
      <w:r>
        <w:rPr>
          <w:rFonts w:hint="cs"/>
          <w:rtl/>
          <w:lang w:eastAsia="en-US"/>
        </w:rPr>
        <w:t>: '</w:t>
      </w:r>
      <w:r>
        <w:rPr>
          <w:rFonts w:hint="cs"/>
          <w:i/>
          <w:iCs/>
          <w:rtl/>
          <w:lang w:eastAsia="en-US"/>
        </w:rPr>
        <w:t xml:space="preserve">מותר הקטרת </w:t>
      </w:r>
      <w:r>
        <w:rPr>
          <w:rFonts w:hint="cs"/>
          <w:szCs w:val="20"/>
          <w:rtl/>
          <w:lang w:eastAsia="en-US"/>
        </w:rPr>
        <w:t>(</w:t>
      </w:r>
      <w:r>
        <w:rPr>
          <w:rFonts w:cs="Miriam" w:hint="cs"/>
          <w:sz w:val="24"/>
          <w:szCs w:val="20"/>
          <w:rtl/>
          <w:lang w:eastAsia="en-US"/>
        </w:rPr>
        <w:t>מה שהיה נשאר על שס"ה מנה</w:t>
      </w:r>
      <w:r>
        <w:rPr>
          <w:rFonts w:hint="cs"/>
          <w:szCs w:val="20"/>
          <w:rtl/>
          <w:lang w:eastAsia="en-US"/>
        </w:rPr>
        <w:t>)</w:t>
      </w:r>
      <w:r>
        <w:rPr>
          <w:rFonts w:hint="cs"/>
          <w:i/>
          <w:iCs/>
          <w:rtl/>
          <w:lang w:eastAsia="en-US"/>
        </w:rPr>
        <w:t xml:space="preserve"> מה היו עושין בו </w:t>
      </w:r>
      <w:r>
        <w:rPr>
          <w:rFonts w:hint="cs"/>
          <w:szCs w:val="20"/>
          <w:rtl/>
          <w:lang w:eastAsia="en-US"/>
        </w:rPr>
        <w:t>(</w:t>
      </w:r>
      <w:r>
        <w:rPr>
          <w:rFonts w:cs="Miriam" w:hint="cs"/>
          <w:sz w:val="24"/>
          <w:szCs w:val="20"/>
          <w:rtl/>
          <w:lang w:eastAsia="en-US"/>
        </w:rPr>
        <w:t>דלאחר שנכנס ניסן אין ראוייה להקטרה, דבעינן 'חדש והבא קרב מתרומה חדשה'</w:t>
      </w:r>
      <w:r>
        <w:rPr>
          <w:rFonts w:hint="cs"/>
          <w:szCs w:val="20"/>
          <w:rtl/>
          <w:lang w:eastAsia="en-US"/>
        </w:rPr>
        <w:t>)</w:t>
      </w:r>
      <w:r>
        <w:rPr>
          <w:rFonts w:hint="cs"/>
          <w:i/>
          <w:iCs/>
          <w:rtl/>
          <w:lang w:eastAsia="en-US"/>
        </w:rPr>
        <w:t xml:space="preserve">? - היו מפרישין ממנה </w:t>
      </w:r>
      <w:r>
        <w:rPr>
          <w:rFonts w:hint="cs"/>
          <w:szCs w:val="20"/>
          <w:rtl/>
          <w:lang w:eastAsia="en-US"/>
        </w:rPr>
        <w:t>(</w:t>
      </w:r>
      <w:r>
        <w:rPr>
          <w:rFonts w:cs="Miriam" w:hint="cs"/>
          <w:sz w:val="24"/>
          <w:szCs w:val="20"/>
          <w:rtl/>
          <w:lang w:eastAsia="en-US"/>
        </w:rPr>
        <w:t xml:space="preserve">ממותר הקטרת </w:t>
      </w:r>
      <w:r>
        <w:rPr>
          <w:rFonts w:cs="Miriam" w:hint="cs"/>
          <w:sz w:val="24"/>
          <w:szCs w:val="20"/>
          <w:u w:val="single"/>
          <w:rtl/>
          <w:lang w:eastAsia="en-US"/>
        </w:rPr>
        <w:t>כנגד</w:t>
      </w:r>
      <w:r>
        <w:rPr>
          <w:rFonts w:hint="cs"/>
          <w:szCs w:val="20"/>
          <w:rtl/>
          <w:lang w:eastAsia="en-US"/>
        </w:rPr>
        <w:t>)</w:t>
      </w:r>
      <w:r>
        <w:rPr>
          <w:rFonts w:hint="cs"/>
          <w:i/>
          <w:iCs/>
          <w:rtl/>
          <w:lang w:eastAsia="en-US"/>
        </w:rPr>
        <w:t xml:space="preserve"> שכר האומנין </w:t>
      </w:r>
      <w:r>
        <w:rPr>
          <w:rFonts w:hint="cs"/>
          <w:szCs w:val="20"/>
          <w:rtl/>
          <w:lang w:eastAsia="en-US"/>
        </w:rPr>
        <w:t>(</w:t>
      </w:r>
      <w:r>
        <w:rPr>
          <w:rFonts w:cs="Miriam" w:hint="cs"/>
          <w:sz w:val="24"/>
          <w:szCs w:val="20"/>
          <w:rtl/>
          <w:lang w:eastAsia="en-US"/>
        </w:rPr>
        <w:t>דקסלקא דעתא דלאלתר כשקנו צרכי הבנין מיד היו מחללין מעות הקדש בשעת קניה על העצים ועל האבנים ועל כל צרכי הבנין שקנו ופורעין, אבל לא שכר האומנין שבונין בבנין: שהכל היה קדש חוץ מן השבח שהיו האומנים משביחין בבנין בכל יום; ובכל יום היה הגזבר מביא מעות הקדש כשיעור השבח שהשביחו האומנין בבנין באותו יום</w:t>
      </w:r>
      <w:r>
        <w:rPr>
          <w:rFonts w:hint="cs"/>
          <w:szCs w:val="20"/>
          <w:rtl/>
          <w:lang w:eastAsia="en-US"/>
        </w:rPr>
        <w:t>)</w:t>
      </w:r>
      <w:r>
        <w:rPr>
          <w:rFonts w:hint="cs"/>
          <w:i/>
          <w:iCs/>
          <w:rtl/>
          <w:lang w:eastAsia="en-US"/>
        </w:rPr>
        <w:t xml:space="preserve">, ומחללין אותה על מעות האומנין </w:t>
      </w:r>
      <w:r>
        <w:rPr>
          <w:rFonts w:hint="cs"/>
          <w:szCs w:val="20"/>
          <w:rtl/>
          <w:lang w:eastAsia="en-US"/>
        </w:rPr>
        <w:t>(</w:t>
      </w:r>
      <w:r>
        <w:rPr>
          <w:rFonts w:cs="Miriam" w:hint="cs"/>
          <w:sz w:val="24"/>
          <w:szCs w:val="20"/>
          <w:rtl/>
          <w:lang w:eastAsia="en-US"/>
        </w:rPr>
        <w:t>על השבח שהשביחו האומנין בבנין באותו יום</w:t>
      </w:r>
      <w:r>
        <w:rPr>
          <w:rFonts w:hint="cs"/>
          <w:szCs w:val="20"/>
          <w:rtl/>
          <w:lang w:eastAsia="en-US"/>
        </w:rPr>
        <w:t>)</w:t>
      </w:r>
      <w:r>
        <w:rPr>
          <w:rFonts w:hint="cs"/>
          <w:i/>
          <w:iCs/>
          <w:rtl/>
          <w:lang w:eastAsia="en-US"/>
        </w:rPr>
        <w:t>, ונותנין אותה לאומנין בשכרן, וחוזרין ונוטלין אותה מתרומה חדשה</w:t>
      </w:r>
      <w:r>
        <w:rPr>
          <w:rFonts w:hint="cs"/>
          <w:rtl/>
          <w:lang w:eastAsia="en-US"/>
        </w:rPr>
        <w:t xml:space="preserve">' </w:t>
      </w:r>
      <w:r>
        <w:rPr>
          <w:rFonts w:hint="cs"/>
          <w:szCs w:val="20"/>
          <w:rtl/>
          <w:lang w:eastAsia="en-US"/>
        </w:rPr>
        <w:t>(</w:t>
      </w:r>
      <w:r>
        <w:rPr>
          <w:rFonts w:cs="Miriam" w:hint="cs"/>
          <w:sz w:val="24"/>
          <w:szCs w:val="20"/>
          <w:rtl/>
          <w:lang w:eastAsia="en-US"/>
        </w:rPr>
        <w:t xml:space="preserve">והיינו טעמא דעושין כן בכל יום: משום טעמא דאמרן לעיל: ד'מאן דמתנדב מעות וכו'; והיו המעות חולין [הב"ח: לאחר שנפדה באותו יום] והבנין קדש; אבל לא היה הגזבר נותן להן המעות לאלתר: דשכירות אינה משתלמת אלא לבסוף, כשיגמר הבנין; וכן היו עושין כל השבח, </w:t>
      </w:r>
      <w:r>
        <w:rPr>
          <w:rFonts w:ascii="Courier New" w:hAnsi="Courier New" w:cs="Courier New"/>
          <w:sz w:val="16"/>
          <w:szCs w:val="16"/>
          <w:rtl/>
          <w:lang w:eastAsia="en-US"/>
        </w:rPr>
        <w:t>[כ]</w:t>
      </w:r>
      <w:r>
        <w:rPr>
          <w:rFonts w:cs="Miriam" w:hint="cs"/>
          <w:sz w:val="24"/>
          <w:szCs w:val="20"/>
          <w:rtl/>
          <w:lang w:eastAsia="en-US"/>
        </w:rPr>
        <w:t>שעדיין לא היה שם 'מותר הקטרת' – מחללין על המעות; אבל כשמגיע ניסן - שיש שם מותר הקטרת - דצריכין ללוקחו מתרומה חדשה - מחללין אותו מותר הקטרת על אותן מעות חולין שיש ביד הגזבר שחילל על השבח שהשביחו האומנין, והוי הקטרת חול ומעות חזרו לקדושתן כבתחלה, וחוזרין ולוקחין הקטרת מן האומנין מתרומה חדשה</w:t>
      </w:r>
      <w:r>
        <w:rPr>
          <w:rFonts w:hint="cs"/>
          <w:szCs w:val="20"/>
          <w:rtl/>
          <w:lang w:eastAsia="en-US"/>
        </w:rPr>
        <w:t>)</w:t>
      </w:r>
      <w:r>
        <w:rPr>
          <w:rFonts w:hint="cs"/>
          <w:rtl/>
          <w:lang w:eastAsia="en-US"/>
        </w:rPr>
        <w:t xml:space="preserve">; </w:t>
      </w:r>
      <w:r>
        <w:rPr>
          <w:rFonts w:hint="cs"/>
          <w:szCs w:val="20"/>
          <w:rtl/>
          <w:lang w:eastAsia="en-US"/>
        </w:rPr>
        <w:t>(</w:t>
      </w:r>
      <w:r>
        <w:rPr>
          <w:rFonts w:cs="Miriam" w:hint="cs"/>
          <w:sz w:val="24"/>
          <w:szCs w:val="20"/>
          <w:rtl/>
          <w:lang w:eastAsia="en-US"/>
        </w:rPr>
        <w:t>ואי קשיא לך: מה צורך לחללה על מעות האומנים? ליתבה לקטרת לאומנין לאלתר? - הא לא קשיא: דליכא בהאי מותר כשיעור כל שכר האומנין, להכי עבדי הכי;</w:t>
      </w:r>
      <w:r>
        <w:rPr>
          <w:rFonts w:hint="cs"/>
          <w:szCs w:val="20"/>
          <w:rtl/>
          <w:lang w:eastAsia="en-US"/>
        </w:rPr>
        <w:t>)</w:t>
      </w:r>
      <w:r>
        <w:rPr>
          <w:rFonts w:hint="cs"/>
          <w:rtl/>
          <w:lang w:eastAsia="en-US"/>
        </w:rPr>
        <w:t xml:space="preserve"> - ואמאי </w:t>
      </w:r>
      <w:r>
        <w:rPr>
          <w:rFonts w:hint="cs"/>
          <w:szCs w:val="20"/>
          <w:rtl/>
          <w:lang w:eastAsia="en-US"/>
        </w:rPr>
        <w:t>(</w:t>
      </w:r>
      <w:r>
        <w:rPr>
          <w:rFonts w:cs="Miriam" w:hint="cs"/>
          <w:sz w:val="24"/>
          <w:szCs w:val="20"/>
          <w:rtl/>
          <w:lang w:eastAsia="en-US"/>
        </w:rPr>
        <w:t>ואי סלקא דעתך כדאמר שמואל דבונין בחול ואחר כך מקדישים</w:t>
      </w:r>
      <w:r>
        <w:rPr>
          <w:rFonts w:hint="cs"/>
          <w:szCs w:val="20"/>
          <w:rtl/>
          <w:lang w:eastAsia="en-US"/>
        </w:rPr>
        <w:t>)</w:t>
      </w:r>
      <w:r>
        <w:rPr>
          <w:rFonts w:hint="cs"/>
          <w:rtl/>
          <w:lang w:eastAsia="en-US"/>
        </w:rPr>
        <w:t xml:space="preserve">? ליחליה אבנין </w:t>
      </w:r>
      <w:r>
        <w:rPr>
          <w:rFonts w:hint="cs"/>
          <w:szCs w:val="20"/>
          <w:rtl/>
          <w:lang w:eastAsia="en-US"/>
        </w:rPr>
        <w:t>(</w:t>
      </w:r>
      <w:r>
        <w:rPr>
          <w:rFonts w:cs="Miriam" w:hint="cs"/>
          <w:sz w:val="24"/>
          <w:szCs w:val="20"/>
          <w:rtl/>
          <w:lang w:eastAsia="en-US"/>
        </w:rPr>
        <w:t>ליחלה לקטרת אבנין עצמו, ואמאי מפרישים וכו'</w:t>
      </w:r>
      <w:r>
        <w:rPr>
          <w:rFonts w:hint="cs"/>
          <w:szCs w:val="20"/>
          <w:rtl/>
          <w:lang w:eastAsia="en-US"/>
        </w:rPr>
        <w:t>)</w:t>
      </w:r>
      <w:r>
        <w:rPr>
          <w:rFonts w:hint="cs"/>
          <w:rtl/>
          <w:lang w:eastAsia="en-US"/>
        </w:rPr>
        <w:t>?!</w:t>
      </w:r>
      <w:r>
        <w:rPr>
          <w:szCs w:val="20"/>
          <w:rtl/>
          <w:lang w:eastAsia="en-US"/>
        </w:rPr>
        <w:t xml:space="preserve"> </w:t>
      </w:r>
    </w:p>
    <w:p w:rsidR="00326F53" w:rsidRDefault="00326F53" w:rsidP="00326F53">
      <w:pPr>
        <w:rPr>
          <w:rFonts w:hint="cs"/>
          <w:rtl/>
          <w:lang w:eastAsia="en-US"/>
        </w:rPr>
      </w:pPr>
      <w:r>
        <w:rPr>
          <w:szCs w:val="20"/>
          <w:rtl/>
          <w:lang w:eastAsia="en-US"/>
        </w:rPr>
        <w:t>(</w:t>
      </w:r>
      <w:r>
        <w:rPr>
          <w:rFonts w:cs="Miriam" w:hint="cs"/>
          <w:sz w:val="24"/>
          <w:szCs w:val="20"/>
          <w:rtl/>
          <w:lang w:eastAsia="en-US"/>
        </w:rPr>
        <w:t>ומשני:</w:t>
      </w:r>
      <w:r>
        <w:rPr>
          <w:szCs w:val="20"/>
          <w:rtl/>
          <w:lang w:eastAsia="en-US"/>
        </w:rPr>
        <w:t>)</w:t>
      </w:r>
      <w:r>
        <w:rPr>
          <w:rtl/>
          <w:lang w:eastAsia="en-US"/>
        </w:rPr>
        <w:t xml:space="preserve"> </w:t>
      </w:r>
      <w:r>
        <w:rPr>
          <w:rFonts w:hint="cs"/>
          <w:rtl/>
          <w:lang w:eastAsia="en-US"/>
        </w:rPr>
        <w:t xml:space="preserve">דלא איכא בנין </w:t>
      </w:r>
      <w:r>
        <w:rPr>
          <w:szCs w:val="20"/>
          <w:rtl/>
          <w:lang w:eastAsia="en-US"/>
        </w:rPr>
        <w:t>(</w:t>
      </w:r>
      <w:r>
        <w:rPr>
          <w:rFonts w:cs="Miriam" w:hint="cs"/>
          <w:sz w:val="24"/>
          <w:szCs w:val="20"/>
          <w:rtl/>
          <w:lang w:eastAsia="en-US"/>
        </w:rPr>
        <w:t>שלא בנו אותה שנה כלום</w:t>
      </w:r>
      <w:r>
        <w:rPr>
          <w:szCs w:val="20"/>
          <w:rtl/>
          <w:lang w:eastAsia="en-US"/>
        </w:rPr>
        <w:t>)</w:t>
      </w:r>
      <w:r>
        <w:rPr>
          <w:rFonts w:hint="cs"/>
          <w:rtl/>
          <w:lang w:eastAsia="en-US"/>
        </w:rPr>
        <w:t>.</w:t>
      </w:r>
    </w:p>
    <w:p w:rsidR="00326F53" w:rsidRDefault="00326F53" w:rsidP="00326F53">
      <w:pPr>
        <w:rPr>
          <w:rFonts w:hint="cs"/>
          <w:rtl/>
          <w:lang w:eastAsia="en-US"/>
        </w:rPr>
      </w:pPr>
      <w:r>
        <w:rPr>
          <w:rFonts w:hint="cs"/>
          <w:rtl/>
          <w:lang w:eastAsia="en-US"/>
        </w:rPr>
        <w:t xml:space="preserve">והא 'מעות האומנין' קתני </w:t>
      </w:r>
      <w:r>
        <w:rPr>
          <w:szCs w:val="20"/>
          <w:rtl/>
          <w:lang w:eastAsia="en-US"/>
        </w:rPr>
        <w:t>(</w:t>
      </w:r>
      <w:r>
        <w:rPr>
          <w:rFonts w:cs="Miriam" w:hint="cs"/>
          <w:sz w:val="24"/>
          <w:szCs w:val="20"/>
          <w:rtl/>
          <w:lang w:eastAsia="en-US"/>
        </w:rPr>
        <w:t>אלמא דבנו בנין</w:t>
      </w:r>
      <w:r>
        <w:rPr>
          <w:szCs w:val="20"/>
          <w:rtl/>
          <w:lang w:eastAsia="en-US"/>
        </w:rPr>
        <w:t>)</w:t>
      </w:r>
      <w:r>
        <w:rPr>
          <w:rFonts w:hint="cs"/>
          <w:rtl/>
          <w:lang w:eastAsia="en-US"/>
        </w:rPr>
        <w:t>?</w:t>
      </w:r>
    </w:p>
    <w:p w:rsidR="00326F53" w:rsidRDefault="00326F53" w:rsidP="00326F53">
      <w:pPr>
        <w:rPr>
          <w:rFonts w:hint="cs"/>
          <w:rtl/>
          <w:lang w:eastAsia="en-US"/>
        </w:rPr>
      </w:pPr>
      <w:r>
        <w:rPr>
          <w:szCs w:val="20"/>
          <w:rtl/>
          <w:lang w:eastAsia="en-US"/>
        </w:rPr>
        <w:t>(</w:t>
      </w:r>
      <w:r>
        <w:rPr>
          <w:rFonts w:cs="Miriam" w:hint="cs"/>
          <w:sz w:val="24"/>
          <w:szCs w:val="20"/>
          <w:rtl/>
          <w:lang w:eastAsia="en-US"/>
        </w:rPr>
        <w:t>אִין, ודאי בנו בנין, אלא</w:t>
      </w:r>
      <w:r>
        <w:rPr>
          <w:szCs w:val="20"/>
          <w:rtl/>
          <w:lang w:eastAsia="en-US"/>
        </w:rPr>
        <w:t>)</w:t>
      </w:r>
      <w:r>
        <w:rPr>
          <w:rtl/>
          <w:lang w:eastAsia="en-US"/>
        </w:rPr>
        <w:t xml:space="preserve"> </w:t>
      </w:r>
      <w:r>
        <w:rPr>
          <w:rFonts w:hint="cs"/>
          <w:rtl/>
          <w:lang w:eastAsia="en-US"/>
        </w:rPr>
        <w:t xml:space="preserve">דליכא בנין כשיעור מעות. </w:t>
      </w:r>
    </w:p>
    <w:p w:rsidR="00326F53" w:rsidRDefault="00326F53" w:rsidP="00326F53">
      <w:pPr>
        <w:rPr>
          <w:rFonts w:hint="cs"/>
          <w:rtl/>
          <w:lang w:eastAsia="en-US"/>
        </w:rPr>
      </w:pPr>
      <w:r>
        <w:rPr>
          <w:rFonts w:hint="cs"/>
          <w:rtl/>
          <w:lang w:eastAsia="en-US"/>
        </w:rPr>
        <w:t xml:space="preserve">והאמר שמואל 'הקדש שוה מנה שחיללו על שוה פרוטה מחולל' </w:t>
      </w:r>
      <w:r>
        <w:rPr>
          <w:szCs w:val="20"/>
          <w:rtl/>
          <w:lang w:eastAsia="en-US"/>
        </w:rPr>
        <w:t>(</w:t>
      </w:r>
      <w:r>
        <w:rPr>
          <w:rFonts w:cs="Miriam" w:hint="cs"/>
          <w:sz w:val="24"/>
          <w:szCs w:val="20"/>
          <w:rtl/>
          <w:lang w:eastAsia="en-US"/>
        </w:rPr>
        <w:t>ואכתי אם איתא לדשמואל - ליחלה אההוא פורתא בנין על אותו קטורת אף על גב דלא הוי כשיעור דמי הקטרת</w:t>
      </w:r>
      <w:r>
        <w:rPr>
          <w:szCs w:val="20"/>
          <w:rtl/>
          <w:lang w:eastAsia="en-US"/>
        </w:rPr>
        <w:t>)</w:t>
      </w:r>
      <w:r>
        <w:rPr>
          <w:rFonts w:hint="cs"/>
          <w:rtl/>
          <w:lang w:eastAsia="en-US"/>
        </w:rPr>
        <w:t>?</w:t>
      </w:r>
    </w:p>
    <w:p w:rsidR="00326F53" w:rsidRDefault="00326F53" w:rsidP="00326F53">
      <w:pPr>
        <w:rPr>
          <w:rFonts w:hint="cs"/>
          <w:rtl/>
          <w:lang w:eastAsia="en-US"/>
        </w:rPr>
      </w:pPr>
      <w:r>
        <w:rPr>
          <w:rFonts w:hint="cs"/>
          <w:rtl/>
          <w:lang w:eastAsia="en-US"/>
        </w:rPr>
        <w:t xml:space="preserve">הני מילי דאי עבד, לכתחלה לא </w:t>
      </w:r>
      <w:r>
        <w:rPr>
          <w:szCs w:val="20"/>
          <w:rtl/>
          <w:lang w:eastAsia="en-US"/>
        </w:rPr>
        <w:t>(</w:t>
      </w:r>
      <w:r>
        <w:rPr>
          <w:rFonts w:cs="Miriam" w:hint="cs"/>
          <w:sz w:val="24"/>
          <w:szCs w:val="20"/>
          <w:rtl/>
          <w:lang w:eastAsia="en-US"/>
        </w:rPr>
        <w:t>הלכך מחללין אותה על מעות האומנין בלבד</w:t>
      </w:r>
      <w:r>
        <w:rPr>
          <w:szCs w:val="20"/>
          <w:rtl/>
          <w:lang w:eastAsia="en-US"/>
        </w:rPr>
        <w:t>)</w:t>
      </w:r>
      <w:r>
        <w:rPr>
          <w:rFonts w:hint="cs"/>
          <w:rtl/>
          <w:lang w:eastAsia="en-US"/>
        </w:rPr>
        <w:t>.</w:t>
      </w:r>
    </w:p>
    <w:p w:rsidR="00326F53" w:rsidRDefault="00326F53" w:rsidP="00326F53">
      <w:pPr>
        <w:rPr>
          <w:rFonts w:hint="cs"/>
          <w:rtl/>
          <w:lang w:eastAsia="en-US"/>
        </w:rPr>
      </w:pPr>
      <w:r>
        <w:rPr>
          <w:rFonts w:hint="cs"/>
          <w:rtl/>
          <w:lang w:eastAsia="en-US"/>
        </w:rPr>
        <w:t xml:space="preserve">רב פפא אמר: היינו טעמא דבונין בחול: לא נתנה תורה למלאכי השרת, אמרי דלמא בעי למיזגא וזגא עלייהו </w:t>
      </w:r>
      <w:r>
        <w:rPr>
          <w:szCs w:val="20"/>
          <w:rtl/>
          <w:lang w:eastAsia="en-US"/>
        </w:rPr>
        <w:t>(</w:t>
      </w:r>
      <w:r>
        <w:rPr>
          <w:rFonts w:cs="Miriam" w:hint="cs"/>
          <w:sz w:val="24"/>
          <w:szCs w:val="20"/>
          <w:rtl/>
          <w:lang w:eastAsia="en-US"/>
        </w:rPr>
        <w:t>דאי אפשר דלא יתבי זמנין בטולא דבנין מפני החמה, ונמצא מועל דדלמא בעי למיזגא עליהון, כלומר: שאם הוצרך וישב עליהן - נמצא נהנה מהן</w:t>
      </w:r>
      <w:r>
        <w:rPr>
          <w:szCs w:val="20"/>
          <w:rtl/>
          <w:lang w:eastAsia="en-US"/>
        </w:rPr>
        <w:t>)</w:t>
      </w:r>
      <w:r>
        <w:rPr>
          <w:rFonts w:hint="cs"/>
          <w:rtl/>
          <w:lang w:eastAsia="en-US"/>
        </w:rPr>
        <w:t>: אי בנא בקודשא - אישתכח דקמעיל בקודשא.</w:t>
      </w:r>
    </w:p>
    <w:p w:rsidR="00326F53" w:rsidRDefault="00326F53" w:rsidP="00326F53">
      <w:pPr>
        <w:rPr>
          <w:rFonts w:hint="cs"/>
          <w:rtl/>
          <w:lang w:eastAsia="en-US"/>
        </w:rPr>
      </w:pPr>
    </w:p>
    <w:p w:rsidR="00326F53" w:rsidRDefault="00326F53" w:rsidP="00326F53">
      <w:pPr>
        <w:rPr>
          <w:rFonts w:hint="cs"/>
          <w:rtl/>
          <w:lang w:eastAsia="en-US"/>
        </w:rPr>
      </w:pPr>
      <w:r>
        <w:rPr>
          <w:rFonts w:hint="cs"/>
          <w:rtl/>
          <w:lang w:eastAsia="en-US"/>
        </w:rPr>
        <w:t>תנן: '</w:t>
      </w:r>
      <w:r>
        <w:rPr>
          <w:rFonts w:hint="cs"/>
          <w:i/>
          <w:iCs/>
          <w:rtl/>
          <w:lang w:eastAsia="en-US"/>
        </w:rPr>
        <w:t>הגזברין שלקחו את העצים - מועלין בהן, ואין מועלין לא בשיפויי ולא בנבייה</w:t>
      </w:r>
      <w:r>
        <w:rPr>
          <w:rFonts w:hint="cs"/>
          <w:rtl/>
          <w:lang w:eastAsia="en-US"/>
        </w:rPr>
        <w:t>'; ואמאי מועלין בהן? הכא נמי ליעבד בחול?</w:t>
      </w:r>
    </w:p>
    <w:p w:rsidR="00326F53" w:rsidRDefault="00326F53" w:rsidP="00326F53">
      <w:pPr>
        <w:rPr>
          <w:rFonts w:hint="cs"/>
          <w:rtl/>
          <w:lang w:eastAsia="en-US"/>
        </w:rPr>
      </w:pPr>
      <w:r>
        <w:rPr>
          <w:rFonts w:hint="cs"/>
          <w:rtl/>
          <w:lang w:eastAsia="en-US"/>
        </w:rPr>
        <w:t>אמרי: דדלמא בעי למיזגא וזגא עליהן ואישתכח דקא מועל בקדשים.</w:t>
      </w:r>
    </w:p>
    <w:p w:rsidR="00326F53" w:rsidRDefault="00326F53" w:rsidP="00326F53">
      <w:pPr>
        <w:rPr>
          <w:rFonts w:cs="Miriam" w:hint="cs"/>
          <w:sz w:val="24"/>
          <w:szCs w:val="20"/>
          <w:rtl/>
          <w:lang w:eastAsia="en-US"/>
        </w:rPr>
      </w:pPr>
      <w:r>
        <w:rPr>
          <w:rFonts w:hint="cs"/>
          <w:rtl/>
          <w:lang w:eastAsia="en-US"/>
        </w:rPr>
        <w:t xml:space="preserve">אמר רב פפא: אי בעצים דמכאן ואילך </w:t>
      </w:r>
      <w:r>
        <w:rPr>
          <w:szCs w:val="20"/>
          <w:rtl/>
          <w:lang w:eastAsia="en-US"/>
        </w:rPr>
        <w:t>(</w:t>
      </w:r>
      <w:r>
        <w:rPr>
          <w:rFonts w:cs="Miriam" w:hint="cs"/>
          <w:sz w:val="24"/>
          <w:szCs w:val="20"/>
          <w:rtl/>
          <w:lang w:eastAsia="en-US"/>
        </w:rPr>
        <w:t>כלומר: אי בעצים דאין דעתו לבנותן בבנין עד זמן מרובה</w:t>
      </w:r>
      <w:r>
        <w:rPr>
          <w:szCs w:val="20"/>
          <w:rtl/>
          <w:lang w:eastAsia="en-US"/>
        </w:rPr>
        <w:t>)</w:t>
      </w:r>
      <w:r>
        <w:rPr>
          <w:rtl/>
          <w:lang w:eastAsia="en-US"/>
        </w:rPr>
        <w:t xml:space="preserve"> </w:t>
      </w:r>
      <w:r>
        <w:rPr>
          <w:rFonts w:hint="cs"/>
          <w:rtl/>
          <w:lang w:eastAsia="en-US"/>
        </w:rPr>
        <w:t xml:space="preserve">- הכי נמי </w:t>
      </w:r>
      <w:r>
        <w:rPr>
          <w:szCs w:val="20"/>
          <w:rtl/>
          <w:lang w:eastAsia="en-US"/>
        </w:rPr>
        <w:t>(</w:t>
      </w:r>
      <w:r>
        <w:rPr>
          <w:rFonts w:cs="Miriam" w:hint="cs"/>
          <w:sz w:val="24"/>
          <w:szCs w:val="20"/>
          <w:rtl/>
          <w:lang w:eastAsia="en-US"/>
        </w:rPr>
        <w:t>דלא מקדשינן להו עד שיבנו בבנין, דאיכא למיחש דלמא יתיב עליהון וקא מעיל</w:t>
      </w:r>
      <w:r>
        <w:rPr>
          <w:szCs w:val="20"/>
          <w:rtl/>
          <w:lang w:eastAsia="en-US"/>
        </w:rPr>
        <w:t>)</w:t>
      </w:r>
      <w:r>
        <w:rPr>
          <w:rFonts w:hint="cs"/>
          <w:rtl/>
          <w:lang w:eastAsia="en-US"/>
        </w:rPr>
        <w:t xml:space="preserve">, אלא כי תנן במתניתין </w:t>
      </w:r>
      <w:r>
        <w:rPr>
          <w:szCs w:val="20"/>
          <w:rtl/>
          <w:lang w:eastAsia="en-US"/>
        </w:rPr>
        <w:t>(</w:t>
      </w:r>
      <w:r>
        <w:rPr>
          <w:rFonts w:cs="Miriam" w:hint="cs"/>
          <w:sz w:val="24"/>
          <w:szCs w:val="20"/>
          <w:rtl/>
          <w:lang w:eastAsia="en-US"/>
        </w:rPr>
        <w:t>דמועלין</w:t>
      </w:r>
      <w:r>
        <w:rPr>
          <w:szCs w:val="20"/>
          <w:rtl/>
          <w:lang w:eastAsia="en-US"/>
        </w:rPr>
        <w:t>)</w:t>
      </w:r>
      <w:r>
        <w:rPr>
          <w:rtl/>
          <w:lang w:eastAsia="en-US"/>
        </w:rPr>
        <w:t xml:space="preserve"> </w:t>
      </w:r>
      <w:r>
        <w:rPr>
          <w:rFonts w:hint="cs"/>
          <w:rtl/>
          <w:lang w:eastAsia="en-US"/>
        </w:rPr>
        <w:t xml:space="preserve">- בעצים דיומיה </w:t>
      </w:r>
      <w:r>
        <w:rPr>
          <w:szCs w:val="20"/>
          <w:rtl/>
          <w:lang w:eastAsia="en-US"/>
        </w:rPr>
        <w:t>(</w:t>
      </w:r>
      <w:r>
        <w:rPr>
          <w:rFonts w:cs="Miriam" w:hint="cs"/>
          <w:sz w:val="24"/>
          <w:szCs w:val="20"/>
          <w:rtl/>
          <w:lang w:eastAsia="en-US"/>
        </w:rPr>
        <w:t>שדעתו לבנותן בו ביום שלקחום, דהשתא ליכא למיחש דלמא אתי למזגא עליהון: הואיל ובנו להו לאלתר בו ביום בבנין</w:t>
      </w:r>
      <w:r>
        <w:rPr>
          <w:szCs w:val="20"/>
          <w:rtl/>
          <w:lang w:eastAsia="en-US"/>
        </w:rPr>
        <w:t>)</w:t>
      </w:r>
      <w:r>
        <w:rPr>
          <w:rFonts w:hint="cs"/>
          <w:rtl/>
          <w:lang w:eastAsia="en-US"/>
        </w:rPr>
        <w:t>.</w:t>
      </w:r>
    </w:p>
    <w:p w:rsidR="00326F53" w:rsidRDefault="00326F53" w:rsidP="00326F53">
      <w:pPr>
        <w:jc w:val="center"/>
        <w:rPr>
          <w:rFonts w:hint="cs"/>
          <w:sz w:val="24"/>
          <w:rtl/>
          <w:lang w:eastAsia="en-US"/>
        </w:rPr>
      </w:pPr>
    </w:p>
    <w:p w:rsidR="00326F53" w:rsidRDefault="00326F53" w:rsidP="00326F53">
      <w:pPr>
        <w:jc w:val="center"/>
        <w:rPr>
          <w:rFonts w:hint="cs"/>
          <w:sz w:val="24"/>
          <w:rtl/>
          <w:lang w:eastAsia="en-US"/>
        </w:rPr>
      </w:pPr>
      <w:bookmarkStart w:id="0" w:name="_GoBack"/>
      <w:bookmarkEnd w:id="0"/>
      <w:r>
        <w:rPr>
          <w:rFonts w:hint="cs"/>
          <w:sz w:val="24"/>
          <w:rtl/>
          <w:lang w:eastAsia="en-US"/>
        </w:rPr>
        <w:t>הדרן עלך ולד חטאת</w:t>
      </w:r>
    </w:p>
    <w:p w:rsidR="00326F53" w:rsidRDefault="00326F53"/>
    <w:sectPr w:rsidR="00326F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Miriam">
    <w:panose1 w:val="00000000000000000000"/>
    <w:charset w:val="B1"/>
    <w:family w:val="auto"/>
    <w:pitch w:val="variable"/>
    <w:sig w:usb0="00000801" w:usb1="00000000" w:usb2="00000000" w:usb3="00000000" w:csb0="00000020" w:csb1="00000000"/>
  </w:font>
  <w:font w:name="Courier">
    <w:altName w:val="Courier New"/>
    <w:panose1 w:val="02070409020205020404"/>
    <w:charset w:val="00"/>
    <w:family w:val="modern"/>
    <w:notTrueType/>
    <w:pitch w:val="fixed"/>
    <w:sig w:usb0="00000003" w:usb1="00000000" w:usb2="00000000" w:usb3="00000000" w:csb0="00000001" w:csb1="00000000"/>
  </w:font>
  <w:font w:name="Narkisi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CC1E34"/>
    <w:multiLevelType w:val="hybridMultilevel"/>
    <w:tmpl w:val="E26C06B0"/>
    <w:lvl w:ilvl="0" w:tplc="54BAEFEC">
      <w:numFmt w:val="bullet"/>
      <w:lvlText w:val="-"/>
      <w:lvlJc w:val="left"/>
      <w:pPr>
        <w:tabs>
          <w:tab w:val="num" w:pos="840"/>
        </w:tabs>
        <w:ind w:left="840" w:right="840" w:hanging="360"/>
      </w:pPr>
      <w:rPr>
        <w:rFonts w:ascii="Times New Roman" w:eastAsia="Times New Roman" w:hAnsi="Times New Roman" w:cs="Times New Roman" w:hint="default"/>
      </w:rPr>
    </w:lvl>
    <w:lvl w:ilvl="1" w:tplc="040D0003" w:tentative="1">
      <w:start w:val="1"/>
      <w:numFmt w:val="bullet"/>
      <w:lvlText w:val="o"/>
      <w:lvlJc w:val="left"/>
      <w:pPr>
        <w:tabs>
          <w:tab w:val="num" w:pos="1560"/>
        </w:tabs>
        <w:ind w:left="1560" w:right="1560" w:hanging="360"/>
      </w:pPr>
      <w:rPr>
        <w:rFonts w:ascii="Courier New" w:hAnsi="Courier New" w:hint="default"/>
      </w:rPr>
    </w:lvl>
    <w:lvl w:ilvl="2" w:tplc="040D0005" w:tentative="1">
      <w:start w:val="1"/>
      <w:numFmt w:val="bullet"/>
      <w:lvlText w:val=""/>
      <w:lvlJc w:val="left"/>
      <w:pPr>
        <w:tabs>
          <w:tab w:val="num" w:pos="2280"/>
        </w:tabs>
        <w:ind w:left="2280" w:right="2280" w:hanging="360"/>
      </w:pPr>
      <w:rPr>
        <w:rFonts w:ascii="Wingdings" w:hAnsi="Wingdings" w:hint="default"/>
      </w:rPr>
    </w:lvl>
    <w:lvl w:ilvl="3" w:tplc="040D0001" w:tentative="1">
      <w:start w:val="1"/>
      <w:numFmt w:val="bullet"/>
      <w:lvlText w:val=""/>
      <w:lvlJc w:val="left"/>
      <w:pPr>
        <w:tabs>
          <w:tab w:val="num" w:pos="3000"/>
        </w:tabs>
        <w:ind w:left="3000" w:right="3000" w:hanging="360"/>
      </w:pPr>
      <w:rPr>
        <w:rFonts w:ascii="Symbol" w:hAnsi="Symbol" w:hint="default"/>
      </w:rPr>
    </w:lvl>
    <w:lvl w:ilvl="4" w:tplc="040D0003" w:tentative="1">
      <w:start w:val="1"/>
      <w:numFmt w:val="bullet"/>
      <w:lvlText w:val="o"/>
      <w:lvlJc w:val="left"/>
      <w:pPr>
        <w:tabs>
          <w:tab w:val="num" w:pos="3720"/>
        </w:tabs>
        <w:ind w:left="3720" w:right="3720" w:hanging="360"/>
      </w:pPr>
      <w:rPr>
        <w:rFonts w:ascii="Courier New" w:hAnsi="Courier New" w:hint="default"/>
      </w:rPr>
    </w:lvl>
    <w:lvl w:ilvl="5" w:tplc="040D0005" w:tentative="1">
      <w:start w:val="1"/>
      <w:numFmt w:val="bullet"/>
      <w:lvlText w:val=""/>
      <w:lvlJc w:val="left"/>
      <w:pPr>
        <w:tabs>
          <w:tab w:val="num" w:pos="4440"/>
        </w:tabs>
        <w:ind w:left="4440" w:right="4440" w:hanging="360"/>
      </w:pPr>
      <w:rPr>
        <w:rFonts w:ascii="Wingdings" w:hAnsi="Wingdings" w:hint="default"/>
      </w:rPr>
    </w:lvl>
    <w:lvl w:ilvl="6" w:tplc="040D0001" w:tentative="1">
      <w:start w:val="1"/>
      <w:numFmt w:val="bullet"/>
      <w:lvlText w:val=""/>
      <w:lvlJc w:val="left"/>
      <w:pPr>
        <w:tabs>
          <w:tab w:val="num" w:pos="5160"/>
        </w:tabs>
        <w:ind w:left="5160" w:right="5160" w:hanging="360"/>
      </w:pPr>
      <w:rPr>
        <w:rFonts w:ascii="Symbol" w:hAnsi="Symbol" w:hint="default"/>
      </w:rPr>
    </w:lvl>
    <w:lvl w:ilvl="7" w:tplc="040D0003" w:tentative="1">
      <w:start w:val="1"/>
      <w:numFmt w:val="bullet"/>
      <w:lvlText w:val="o"/>
      <w:lvlJc w:val="left"/>
      <w:pPr>
        <w:tabs>
          <w:tab w:val="num" w:pos="5880"/>
        </w:tabs>
        <w:ind w:left="5880" w:right="5880" w:hanging="360"/>
      </w:pPr>
      <w:rPr>
        <w:rFonts w:ascii="Courier New" w:hAnsi="Courier New" w:hint="default"/>
      </w:rPr>
    </w:lvl>
    <w:lvl w:ilvl="8" w:tplc="040D0005" w:tentative="1">
      <w:start w:val="1"/>
      <w:numFmt w:val="bullet"/>
      <w:lvlText w:val=""/>
      <w:lvlJc w:val="left"/>
      <w:pPr>
        <w:tabs>
          <w:tab w:val="num" w:pos="6600"/>
        </w:tabs>
        <w:ind w:left="6600" w:righ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F53"/>
    <w:rsid w:val="00004701"/>
    <w:rsid w:val="00030173"/>
    <w:rsid w:val="00031084"/>
    <w:rsid w:val="00042D72"/>
    <w:rsid w:val="00062546"/>
    <w:rsid w:val="00075818"/>
    <w:rsid w:val="0007789F"/>
    <w:rsid w:val="000806EC"/>
    <w:rsid w:val="000876AD"/>
    <w:rsid w:val="000958B5"/>
    <w:rsid w:val="000A4ED0"/>
    <w:rsid w:val="000A61DB"/>
    <w:rsid w:val="000B5841"/>
    <w:rsid w:val="000C3942"/>
    <w:rsid w:val="000D0DCA"/>
    <w:rsid w:val="000D1554"/>
    <w:rsid w:val="000D276D"/>
    <w:rsid w:val="001222D2"/>
    <w:rsid w:val="0012276C"/>
    <w:rsid w:val="00122D51"/>
    <w:rsid w:val="001277CF"/>
    <w:rsid w:val="0013777A"/>
    <w:rsid w:val="0015117F"/>
    <w:rsid w:val="00153EB2"/>
    <w:rsid w:val="00165282"/>
    <w:rsid w:val="00170041"/>
    <w:rsid w:val="001761F9"/>
    <w:rsid w:val="001765FB"/>
    <w:rsid w:val="001A1EB8"/>
    <w:rsid w:val="001B6C59"/>
    <w:rsid w:val="001F1533"/>
    <w:rsid w:val="001F3BA3"/>
    <w:rsid w:val="00244975"/>
    <w:rsid w:val="00277037"/>
    <w:rsid w:val="00277E18"/>
    <w:rsid w:val="002B3B2A"/>
    <w:rsid w:val="002E1EE8"/>
    <w:rsid w:val="002F5317"/>
    <w:rsid w:val="00305B12"/>
    <w:rsid w:val="003075BE"/>
    <w:rsid w:val="00326F53"/>
    <w:rsid w:val="0034388C"/>
    <w:rsid w:val="0035741A"/>
    <w:rsid w:val="003658A7"/>
    <w:rsid w:val="003669CF"/>
    <w:rsid w:val="00373D6D"/>
    <w:rsid w:val="00380B3A"/>
    <w:rsid w:val="0038131C"/>
    <w:rsid w:val="0038305D"/>
    <w:rsid w:val="003A7CC6"/>
    <w:rsid w:val="003C4D5A"/>
    <w:rsid w:val="003C7CAD"/>
    <w:rsid w:val="003E29DE"/>
    <w:rsid w:val="00404208"/>
    <w:rsid w:val="00410365"/>
    <w:rsid w:val="00437F41"/>
    <w:rsid w:val="00440D0E"/>
    <w:rsid w:val="0047159F"/>
    <w:rsid w:val="004A4941"/>
    <w:rsid w:val="004C3B99"/>
    <w:rsid w:val="004D4716"/>
    <w:rsid w:val="004E168A"/>
    <w:rsid w:val="0052443A"/>
    <w:rsid w:val="00532DB0"/>
    <w:rsid w:val="00545BBF"/>
    <w:rsid w:val="00560C78"/>
    <w:rsid w:val="005749B8"/>
    <w:rsid w:val="00575448"/>
    <w:rsid w:val="00592392"/>
    <w:rsid w:val="00593BBE"/>
    <w:rsid w:val="005C731F"/>
    <w:rsid w:val="005E5A68"/>
    <w:rsid w:val="005F035F"/>
    <w:rsid w:val="005F5C62"/>
    <w:rsid w:val="006109D4"/>
    <w:rsid w:val="006133F7"/>
    <w:rsid w:val="00625391"/>
    <w:rsid w:val="00626CD0"/>
    <w:rsid w:val="00632D10"/>
    <w:rsid w:val="00651817"/>
    <w:rsid w:val="0067614C"/>
    <w:rsid w:val="0068327E"/>
    <w:rsid w:val="006A26F3"/>
    <w:rsid w:val="006B43CC"/>
    <w:rsid w:val="006D4C28"/>
    <w:rsid w:val="006D580E"/>
    <w:rsid w:val="006E2B23"/>
    <w:rsid w:val="006F1F5B"/>
    <w:rsid w:val="00703747"/>
    <w:rsid w:val="007059D9"/>
    <w:rsid w:val="00715782"/>
    <w:rsid w:val="00721098"/>
    <w:rsid w:val="007303CF"/>
    <w:rsid w:val="00761FEC"/>
    <w:rsid w:val="007716C0"/>
    <w:rsid w:val="00774699"/>
    <w:rsid w:val="007B4302"/>
    <w:rsid w:val="007C09C6"/>
    <w:rsid w:val="007E43F9"/>
    <w:rsid w:val="007F374B"/>
    <w:rsid w:val="00807453"/>
    <w:rsid w:val="00816A4D"/>
    <w:rsid w:val="00824490"/>
    <w:rsid w:val="008576D1"/>
    <w:rsid w:val="00886C2C"/>
    <w:rsid w:val="008A0C8F"/>
    <w:rsid w:val="008D0888"/>
    <w:rsid w:val="008E59D0"/>
    <w:rsid w:val="00937959"/>
    <w:rsid w:val="009450E9"/>
    <w:rsid w:val="0094744C"/>
    <w:rsid w:val="00952935"/>
    <w:rsid w:val="0096033F"/>
    <w:rsid w:val="00971361"/>
    <w:rsid w:val="0098280B"/>
    <w:rsid w:val="009C7382"/>
    <w:rsid w:val="009D4A08"/>
    <w:rsid w:val="009F4565"/>
    <w:rsid w:val="009F4EBB"/>
    <w:rsid w:val="00A02104"/>
    <w:rsid w:val="00A33956"/>
    <w:rsid w:val="00A57539"/>
    <w:rsid w:val="00A73EA1"/>
    <w:rsid w:val="00A86666"/>
    <w:rsid w:val="00A87433"/>
    <w:rsid w:val="00A96407"/>
    <w:rsid w:val="00AA408D"/>
    <w:rsid w:val="00AA7923"/>
    <w:rsid w:val="00AB2AE7"/>
    <w:rsid w:val="00AD4268"/>
    <w:rsid w:val="00AD5632"/>
    <w:rsid w:val="00AF64E6"/>
    <w:rsid w:val="00AF7A9F"/>
    <w:rsid w:val="00B043D3"/>
    <w:rsid w:val="00B04790"/>
    <w:rsid w:val="00B53225"/>
    <w:rsid w:val="00B77D5C"/>
    <w:rsid w:val="00B90278"/>
    <w:rsid w:val="00B95D7E"/>
    <w:rsid w:val="00B97D30"/>
    <w:rsid w:val="00BA28B8"/>
    <w:rsid w:val="00BA4301"/>
    <w:rsid w:val="00BC0B2E"/>
    <w:rsid w:val="00BC387F"/>
    <w:rsid w:val="00BD04D0"/>
    <w:rsid w:val="00C074E3"/>
    <w:rsid w:val="00C1153A"/>
    <w:rsid w:val="00C11759"/>
    <w:rsid w:val="00C15903"/>
    <w:rsid w:val="00C3438A"/>
    <w:rsid w:val="00C44560"/>
    <w:rsid w:val="00C52220"/>
    <w:rsid w:val="00C629B9"/>
    <w:rsid w:val="00C73C08"/>
    <w:rsid w:val="00CA07CC"/>
    <w:rsid w:val="00CA13B9"/>
    <w:rsid w:val="00CB79F4"/>
    <w:rsid w:val="00CD6726"/>
    <w:rsid w:val="00CE0EBA"/>
    <w:rsid w:val="00CE3C58"/>
    <w:rsid w:val="00CF0678"/>
    <w:rsid w:val="00CF3588"/>
    <w:rsid w:val="00D02814"/>
    <w:rsid w:val="00D043E4"/>
    <w:rsid w:val="00D1701C"/>
    <w:rsid w:val="00D52530"/>
    <w:rsid w:val="00D55A6B"/>
    <w:rsid w:val="00D6203C"/>
    <w:rsid w:val="00D62C09"/>
    <w:rsid w:val="00D65210"/>
    <w:rsid w:val="00D8496F"/>
    <w:rsid w:val="00D906E5"/>
    <w:rsid w:val="00D97F83"/>
    <w:rsid w:val="00DC4819"/>
    <w:rsid w:val="00DD507E"/>
    <w:rsid w:val="00DD73BF"/>
    <w:rsid w:val="00DE42A0"/>
    <w:rsid w:val="00DE73F9"/>
    <w:rsid w:val="00DF08AC"/>
    <w:rsid w:val="00DF6E6E"/>
    <w:rsid w:val="00E0306A"/>
    <w:rsid w:val="00E04751"/>
    <w:rsid w:val="00E731B7"/>
    <w:rsid w:val="00E732F8"/>
    <w:rsid w:val="00E824C0"/>
    <w:rsid w:val="00E9330C"/>
    <w:rsid w:val="00EA1357"/>
    <w:rsid w:val="00EA4DCA"/>
    <w:rsid w:val="00EB25A9"/>
    <w:rsid w:val="00EC6EEF"/>
    <w:rsid w:val="00ED11BD"/>
    <w:rsid w:val="00ED7CEF"/>
    <w:rsid w:val="00F007AC"/>
    <w:rsid w:val="00F0391E"/>
    <w:rsid w:val="00F04E97"/>
    <w:rsid w:val="00F34459"/>
    <w:rsid w:val="00F441F5"/>
    <w:rsid w:val="00F605E2"/>
    <w:rsid w:val="00F61F6D"/>
    <w:rsid w:val="00F96C33"/>
    <w:rsid w:val="00FC16F6"/>
    <w:rsid w:val="00FD75B8"/>
    <w:rsid w:val="00FE67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F53"/>
    <w:pPr>
      <w:overflowPunct w:val="0"/>
      <w:autoSpaceDE w:val="0"/>
      <w:autoSpaceDN w:val="0"/>
      <w:bidi/>
      <w:adjustRightInd w:val="0"/>
      <w:spacing w:after="0" w:line="240" w:lineRule="auto"/>
      <w:textAlignment w:val="baseline"/>
    </w:pPr>
    <w:rPr>
      <w:rFonts w:ascii="Times New Roman" w:eastAsia="Times New Roman" w:hAnsi="Times New Roman" w:cs="Rod"/>
      <w:sz w:val="20"/>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מרים 10"/>
    <w:basedOn w:val="a"/>
    <w:link w:val="100"/>
    <w:qFormat/>
    <w:rsid w:val="00E9330C"/>
    <w:rPr>
      <w:rFonts w:cs="Miriam"/>
    </w:rPr>
  </w:style>
  <w:style w:type="character" w:customStyle="1" w:styleId="100">
    <w:name w:val="מרים 10 תו"/>
    <w:basedOn w:val="a0"/>
    <w:link w:val="1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paragraph" w:styleId="a5">
    <w:name w:val="Body Text"/>
    <w:basedOn w:val="a"/>
    <w:link w:val="a6"/>
    <w:semiHidden/>
    <w:rsid w:val="00326F53"/>
    <w:pPr>
      <w:spacing w:line="240" w:lineRule="atLeast"/>
    </w:pPr>
  </w:style>
  <w:style w:type="character" w:customStyle="1" w:styleId="a6">
    <w:name w:val="גוף טקסט תו"/>
    <w:basedOn w:val="a0"/>
    <w:link w:val="a5"/>
    <w:semiHidden/>
    <w:rsid w:val="00326F53"/>
    <w:rPr>
      <w:rFonts w:ascii="Times New Roman" w:eastAsia="Times New Roman" w:hAnsi="Times New Roman" w:cs="Rod"/>
      <w:sz w:val="20"/>
      <w:szCs w:val="24"/>
      <w:lang w:eastAsia="he-IL"/>
    </w:rPr>
  </w:style>
  <w:style w:type="paragraph" w:styleId="a7">
    <w:name w:val="footer"/>
    <w:basedOn w:val="a"/>
    <w:link w:val="a8"/>
    <w:semiHidden/>
    <w:rsid w:val="00326F53"/>
    <w:pPr>
      <w:tabs>
        <w:tab w:val="center" w:pos="4153"/>
        <w:tab w:val="right" w:pos="8306"/>
      </w:tabs>
    </w:pPr>
  </w:style>
  <w:style w:type="character" w:customStyle="1" w:styleId="a8">
    <w:name w:val="כותרת תחתונה תו"/>
    <w:basedOn w:val="a0"/>
    <w:link w:val="a7"/>
    <w:semiHidden/>
    <w:rsid w:val="00326F53"/>
    <w:rPr>
      <w:rFonts w:ascii="Times New Roman" w:eastAsia="Times New Roman" w:hAnsi="Times New Roman" w:cs="Rod"/>
      <w:sz w:val="20"/>
      <w:szCs w:val="24"/>
      <w:lang w:eastAsia="he-IL"/>
    </w:rPr>
  </w:style>
  <w:style w:type="character" w:styleId="a9">
    <w:name w:val="page number"/>
    <w:basedOn w:val="a0"/>
    <w:semiHidden/>
    <w:rsid w:val="00326F53"/>
  </w:style>
  <w:style w:type="paragraph" w:styleId="aa">
    <w:name w:val="Body Text Indent"/>
    <w:basedOn w:val="a"/>
    <w:link w:val="ab"/>
    <w:semiHidden/>
    <w:rsid w:val="00326F53"/>
    <w:pPr>
      <w:spacing w:line="240" w:lineRule="atLeast"/>
      <w:ind w:left="720"/>
    </w:pPr>
    <w:rPr>
      <w:rFonts w:cs="Miriam"/>
      <w:sz w:val="24"/>
      <w:szCs w:val="20"/>
      <w:lang w:eastAsia="en-US"/>
    </w:rPr>
  </w:style>
  <w:style w:type="character" w:customStyle="1" w:styleId="ab">
    <w:name w:val="כניסה בגוף טקסט תו"/>
    <w:basedOn w:val="a0"/>
    <w:link w:val="aa"/>
    <w:semiHidden/>
    <w:rsid w:val="00326F53"/>
    <w:rPr>
      <w:rFonts w:ascii="Times New Roman" w:eastAsia="Times New Roman" w:hAnsi="Times New Roman" w:cs="Miriam"/>
      <w:sz w:val="24"/>
      <w:szCs w:val="20"/>
    </w:rPr>
  </w:style>
  <w:style w:type="paragraph" w:styleId="2">
    <w:name w:val="Body Text Indent 2"/>
    <w:basedOn w:val="a"/>
    <w:link w:val="20"/>
    <w:semiHidden/>
    <w:rsid w:val="00326F53"/>
    <w:pPr>
      <w:spacing w:line="240" w:lineRule="atLeast"/>
      <w:ind w:left="720"/>
    </w:pPr>
    <w:rPr>
      <w:rFonts w:cs="Miriam"/>
      <w:sz w:val="24"/>
      <w:szCs w:val="20"/>
      <w:lang w:eastAsia="en-US"/>
    </w:rPr>
  </w:style>
  <w:style w:type="character" w:customStyle="1" w:styleId="20">
    <w:name w:val="כניסה בגוף טקסט 2 תו"/>
    <w:basedOn w:val="a0"/>
    <w:link w:val="2"/>
    <w:semiHidden/>
    <w:rsid w:val="00326F53"/>
    <w:rPr>
      <w:rFonts w:ascii="Times New Roman" w:eastAsia="Times New Roman" w:hAnsi="Times New Roman" w:cs="Miriam"/>
      <w:sz w:val="24"/>
      <w:szCs w:val="20"/>
    </w:rPr>
  </w:style>
  <w:style w:type="paragraph" w:styleId="3">
    <w:name w:val="Body Text Indent 3"/>
    <w:basedOn w:val="a"/>
    <w:link w:val="30"/>
    <w:semiHidden/>
    <w:rsid w:val="00326F53"/>
    <w:pPr>
      <w:ind w:left="720"/>
    </w:pPr>
    <w:rPr>
      <w:rFonts w:cs="Miriam"/>
      <w:sz w:val="24"/>
      <w:szCs w:val="20"/>
      <w:lang w:eastAsia="en-US"/>
    </w:rPr>
  </w:style>
  <w:style w:type="character" w:customStyle="1" w:styleId="30">
    <w:name w:val="כניסה בגוף טקסט 3 תו"/>
    <w:basedOn w:val="a0"/>
    <w:link w:val="3"/>
    <w:semiHidden/>
    <w:rsid w:val="00326F53"/>
    <w:rPr>
      <w:rFonts w:ascii="Times New Roman" w:eastAsia="Times New Roman" w:hAnsi="Times New Roman" w:cs="Miriam"/>
      <w:sz w:val="24"/>
      <w:szCs w:val="20"/>
    </w:rPr>
  </w:style>
  <w:style w:type="paragraph" w:styleId="21">
    <w:name w:val="Body Text 2"/>
    <w:basedOn w:val="a"/>
    <w:link w:val="22"/>
    <w:semiHidden/>
    <w:rsid w:val="00326F53"/>
    <w:rPr>
      <w:lang w:eastAsia="en-US"/>
    </w:rPr>
  </w:style>
  <w:style w:type="character" w:customStyle="1" w:styleId="22">
    <w:name w:val="גוף טקסט 2 תו"/>
    <w:basedOn w:val="a0"/>
    <w:link w:val="21"/>
    <w:semiHidden/>
    <w:rsid w:val="00326F53"/>
    <w:rPr>
      <w:rFonts w:ascii="Times New Roman" w:eastAsia="Times New Roman" w:hAnsi="Times New Roman" w:cs="Rod"/>
      <w:sz w:val="20"/>
      <w:szCs w:val="24"/>
    </w:rPr>
  </w:style>
  <w:style w:type="paragraph" w:styleId="31">
    <w:name w:val="Body Text 3"/>
    <w:basedOn w:val="a"/>
    <w:link w:val="32"/>
    <w:semiHidden/>
    <w:rsid w:val="00326F53"/>
    <w:rPr>
      <w:lang w:eastAsia="en-US"/>
    </w:rPr>
  </w:style>
  <w:style w:type="character" w:customStyle="1" w:styleId="32">
    <w:name w:val="גוף טקסט 3 תו"/>
    <w:basedOn w:val="a0"/>
    <w:link w:val="31"/>
    <w:semiHidden/>
    <w:rsid w:val="00326F53"/>
    <w:rPr>
      <w:rFonts w:ascii="Times New Roman" w:eastAsia="Times New Roman" w:hAnsi="Times New Roman" w:cs="Rod"/>
      <w:sz w:val="20"/>
      <w:szCs w:val="24"/>
    </w:rPr>
  </w:style>
  <w:style w:type="character" w:styleId="Hyperlink">
    <w:name w:val="Hyperlink"/>
    <w:basedOn w:val="a0"/>
    <w:uiPriority w:val="99"/>
    <w:unhideWhenUsed/>
    <w:rsid w:val="00326F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F53"/>
    <w:pPr>
      <w:overflowPunct w:val="0"/>
      <w:autoSpaceDE w:val="0"/>
      <w:autoSpaceDN w:val="0"/>
      <w:bidi/>
      <w:adjustRightInd w:val="0"/>
      <w:spacing w:after="0" w:line="240" w:lineRule="auto"/>
      <w:textAlignment w:val="baseline"/>
    </w:pPr>
    <w:rPr>
      <w:rFonts w:ascii="Times New Roman" w:eastAsia="Times New Roman" w:hAnsi="Times New Roman" w:cs="Rod"/>
      <w:sz w:val="20"/>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מרים 10"/>
    <w:basedOn w:val="a"/>
    <w:link w:val="100"/>
    <w:qFormat/>
    <w:rsid w:val="00E9330C"/>
    <w:rPr>
      <w:rFonts w:cs="Miriam"/>
    </w:rPr>
  </w:style>
  <w:style w:type="character" w:customStyle="1" w:styleId="100">
    <w:name w:val="מרים 10 תו"/>
    <w:basedOn w:val="a0"/>
    <w:link w:val="1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paragraph" w:styleId="a5">
    <w:name w:val="Body Text"/>
    <w:basedOn w:val="a"/>
    <w:link w:val="a6"/>
    <w:semiHidden/>
    <w:rsid w:val="00326F53"/>
    <w:pPr>
      <w:spacing w:line="240" w:lineRule="atLeast"/>
    </w:pPr>
  </w:style>
  <w:style w:type="character" w:customStyle="1" w:styleId="a6">
    <w:name w:val="גוף טקסט תו"/>
    <w:basedOn w:val="a0"/>
    <w:link w:val="a5"/>
    <w:semiHidden/>
    <w:rsid w:val="00326F53"/>
    <w:rPr>
      <w:rFonts w:ascii="Times New Roman" w:eastAsia="Times New Roman" w:hAnsi="Times New Roman" w:cs="Rod"/>
      <w:sz w:val="20"/>
      <w:szCs w:val="24"/>
      <w:lang w:eastAsia="he-IL"/>
    </w:rPr>
  </w:style>
  <w:style w:type="paragraph" w:styleId="a7">
    <w:name w:val="footer"/>
    <w:basedOn w:val="a"/>
    <w:link w:val="a8"/>
    <w:semiHidden/>
    <w:rsid w:val="00326F53"/>
    <w:pPr>
      <w:tabs>
        <w:tab w:val="center" w:pos="4153"/>
        <w:tab w:val="right" w:pos="8306"/>
      </w:tabs>
    </w:pPr>
  </w:style>
  <w:style w:type="character" w:customStyle="1" w:styleId="a8">
    <w:name w:val="כותרת תחתונה תו"/>
    <w:basedOn w:val="a0"/>
    <w:link w:val="a7"/>
    <w:semiHidden/>
    <w:rsid w:val="00326F53"/>
    <w:rPr>
      <w:rFonts w:ascii="Times New Roman" w:eastAsia="Times New Roman" w:hAnsi="Times New Roman" w:cs="Rod"/>
      <w:sz w:val="20"/>
      <w:szCs w:val="24"/>
      <w:lang w:eastAsia="he-IL"/>
    </w:rPr>
  </w:style>
  <w:style w:type="character" w:styleId="a9">
    <w:name w:val="page number"/>
    <w:basedOn w:val="a0"/>
    <w:semiHidden/>
    <w:rsid w:val="00326F53"/>
  </w:style>
  <w:style w:type="paragraph" w:styleId="aa">
    <w:name w:val="Body Text Indent"/>
    <w:basedOn w:val="a"/>
    <w:link w:val="ab"/>
    <w:semiHidden/>
    <w:rsid w:val="00326F53"/>
    <w:pPr>
      <w:spacing w:line="240" w:lineRule="atLeast"/>
      <w:ind w:left="720"/>
    </w:pPr>
    <w:rPr>
      <w:rFonts w:cs="Miriam"/>
      <w:sz w:val="24"/>
      <w:szCs w:val="20"/>
      <w:lang w:eastAsia="en-US"/>
    </w:rPr>
  </w:style>
  <w:style w:type="character" w:customStyle="1" w:styleId="ab">
    <w:name w:val="כניסה בגוף טקסט תו"/>
    <w:basedOn w:val="a0"/>
    <w:link w:val="aa"/>
    <w:semiHidden/>
    <w:rsid w:val="00326F53"/>
    <w:rPr>
      <w:rFonts w:ascii="Times New Roman" w:eastAsia="Times New Roman" w:hAnsi="Times New Roman" w:cs="Miriam"/>
      <w:sz w:val="24"/>
      <w:szCs w:val="20"/>
    </w:rPr>
  </w:style>
  <w:style w:type="paragraph" w:styleId="2">
    <w:name w:val="Body Text Indent 2"/>
    <w:basedOn w:val="a"/>
    <w:link w:val="20"/>
    <w:semiHidden/>
    <w:rsid w:val="00326F53"/>
    <w:pPr>
      <w:spacing w:line="240" w:lineRule="atLeast"/>
      <w:ind w:left="720"/>
    </w:pPr>
    <w:rPr>
      <w:rFonts w:cs="Miriam"/>
      <w:sz w:val="24"/>
      <w:szCs w:val="20"/>
      <w:lang w:eastAsia="en-US"/>
    </w:rPr>
  </w:style>
  <w:style w:type="character" w:customStyle="1" w:styleId="20">
    <w:name w:val="כניסה בגוף טקסט 2 תו"/>
    <w:basedOn w:val="a0"/>
    <w:link w:val="2"/>
    <w:semiHidden/>
    <w:rsid w:val="00326F53"/>
    <w:rPr>
      <w:rFonts w:ascii="Times New Roman" w:eastAsia="Times New Roman" w:hAnsi="Times New Roman" w:cs="Miriam"/>
      <w:sz w:val="24"/>
      <w:szCs w:val="20"/>
    </w:rPr>
  </w:style>
  <w:style w:type="paragraph" w:styleId="3">
    <w:name w:val="Body Text Indent 3"/>
    <w:basedOn w:val="a"/>
    <w:link w:val="30"/>
    <w:semiHidden/>
    <w:rsid w:val="00326F53"/>
    <w:pPr>
      <w:ind w:left="720"/>
    </w:pPr>
    <w:rPr>
      <w:rFonts w:cs="Miriam"/>
      <w:sz w:val="24"/>
      <w:szCs w:val="20"/>
      <w:lang w:eastAsia="en-US"/>
    </w:rPr>
  </w:style>
  <w:style w:type="character" w:customStyle="1" w:styleId="30">
    <w:name w:val="כניסה בגוף טקסט 3 תו"/>
    <w:basedOn w:val="a0"/>
    <w:link w:val="3"/>
    <w:semiHidden/>
    <w:rsid w:val="00326F53"/>
    <w:rPr>
      <w:rFonts w:ascii="Times New Roman" w:eastAsia="Times New Roman" w:hAnsi="Times New Roman" w:cs="Miriam"/>
      <w:sz w:val="24"/>
      <w:szCs w:val="20"/>
    </w:rPr>
  </w:style>
  <w:style w:type="paragraph" w:styleId="21">
    <w:name w:val="Body Text 2"/>
    <w:basedOn w:val="a"/>
    <w:link w:val="22"/>
    <w:semiHidden/>
    <w:rsid w:val="00326F53"/>
    <w:rPr>
      <w:lang w:eastAsia="en-US"/>
    </w:rPr>
  </w:style>
  <w:style w:type="character" w:customStyle="1" w:styleId="22">
    <w:name w:val="גוף טקסט 2 תו"/>
    <w:basedOn w:val="a0"/>
    <w:link w:val="21"/>
    <w:semiHidden/>
    <w:rsid w:val="00326F53"/>
    <w:rPr>
      <w:rFonts w:ascii="Times New Roman" w:eastAsia="Times New Roman" w:hAnsi="Times New Roman" w:cs="Rod"/>
      <w:sz w:val="20"/>
      <w:szCs w:val="24"/>
    </w:rPr>
  </w:style>
  <w:style w:type="paragraph" w:styleId="31">
    <w:name w:val="Body Text 3"/>
    <w:basedOn w:val="a"/>
    <w:link w:val="32"/>
    <w:semiHidden/>
    <w:rsid w:val="00326F53"/>
    <w:rPr>
      <w:lang w:eastAsia="en-US"/>
    </w:rPr>
  </w:style>
  <w:style w:type="character" w:customStyle="1" w:styleId="32">
    <w:name w:val="גוף טקסט 3 תו"/>
    <w:basedOn w:val="a0"/>
    <w:link w:val="31"/>
    <w:semiHidden/>
    <w:rsid w:val="00326F53"/>
    <w:rPr>
      <w:rFonts w:ascii="Times New Roman" w:eastAsia="Times New Roman" w:hAnsi="Times New Roman" w:cs="Rod"/>
      <w:sz w:val="20"/>
      <w:szCs w:val="24"/>
    </w:rPr>
  </w:style>
  <w:style w:type="character" w:styleId="Hyperlink">
    <w:name w:val="Hyperlink"/>
    <w:basedOn w:val="a0"/>
    <w:uiPriority w:val="99"/>
    <w:unhideWhenUsed/>
    <w:rsid w:val="00326F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5094</Words>
  <Characters>29038</Characters>
  <Application>Microsoft Office Word</Application>
  <DocSecurity>0</DocSecurity>
  <Lines>241</Lines>
  <Paragraphs>68</Paragraphs>
  <ScaleCrop>false</ScaleCrop>
  <Company/>
  <LinksUpToDate>false</LinksUpToDate>
  <CharactersWithSpaces>34064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1</cp:revision>
  <dcterms:created xsi:type="dcterms:W3CDTF">2012-04-12T12:50:00Z</dcterms:created>
  <dcterms:modified xsi:type="dcterms:W3CDTF">2012-04-12T12:52:00Z</dcterms:modified>
</cp:coreProperties>
</file>