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5A" w:rsidRDefault="0093105A" w:rsidP="0093105A">
      <w:pPr>
        <w:spacing w:before="60"/>
        <w:jc w:val="center"/>
        <w:rPr>
          <w:rFonts w:ascii="Courier" w:hAnsi="Courier" w:hint="cs"/>
          <w:sz w:val="28"/>
          <w:szCs w:val="22"/>
          <w:rtl/>
        </w:rPr>
      </w:pPr>
    </w:p>
    <w:p w:rsidR="0093105A" w:rsidRDefault="0093105A" w:rsidP="0093105A">
      <w:pPr>
        <w:spacing w:before="60"/>
        <w:jc w:val="center"/>
        <w:rPr>
          <w:rFonts w:ascii="Courier" w:hAnsi="Courier"/>
          <w:sz w:val="28"/>
          <w:szCs w:val="22"/>
        </w:rPr>
      </w:pPr>
      <w:r>
        <w:rPr>
          <w:rFonts w:ascii="Courier" w:hAnsi="Courier" w:hint="cs"/>
          <w:sz w:val="28"/>
          <w:szCs w:val="22"/>
          <w:rtl/>
        </w:rPr>
        <w:t xml:space="preserve">מסכת מעילה </w:t>
      </w:r>
      <w:r>
        <w:rPr>
          <w:rFonts w:hint="cs"/>
          <w:rtl/>
          <w:lang w:eastAsia="en-US"/>
        </w:rPr>
        <w:t>פרק חמישי הנהנה מן ההקדש</w:t>
      </w:r>
    </w:p>
    <w:p w:rsidR="0093105A" w:rsidRDefault="0093105A" w:rsidP="0093105A">
      <w:pPr>
        <w:spacing w:before="60"/>
        <w:jc w:val="center"/>
        <w:rPr>
          <w:rFonts w:ascii="Courier" w:hAnsi="Courier"/>
          <w:sz w:val="28"/>
          <w:szCs w:val="20"/>
          <w:rtl/>
        </w:rPr>
      </w:pPr>
      <w:r>
        <w:rPr>
          <w:rFonts w:ascii="Courier" w:hAnsi="Courier" w:hint="cs"/>
          <w:sz w:val="28"/>
          <w:szCs w:val="22"/>
          <w:rtl/>
        </w:rPr>
        <w:t>מתוך "גמרא נוֹחָה"</w:t>
      </w:r>
    </w:p>
    <w:p w:rsidR="0093105A" w:rsidRDefault="0093105A" w:rsidP="0093105A">
      <w:pPr>
        <w:spacing w:before="60"/>
        <w:jc w:val="center"/>
        <w:rPr>
          <w:rFonts w:ascii="Courier" w:hAnsi="Courier" w:hint="cs"/>
          <w:u w:val="single"/>
          <w:rtl/>
        </w:rPr>
      </w:pPr>
      <w:r>
        <w:rPr>
          <w:rFonts w:ascii="Courier" w:hAnsi="Courier" w:hint="cs"/>
          <w:sz w:val="28"/>
          <w:szCs w:val="16"/>
          <w:u w:val="single"/>
          <w:rtl/>
        </w:rPr>
        <w:t>על שם הורי</w:t>
      </w:r>
      <w:r>
        <w:rPr>
          <w:rFonts w:ascii="Courier" w:hAnsi="Courier" w:hint="cs"/>
          <w:sz w:val="28"/>
          <w:szCs w:val="20"/>
          <w:u w:val="single"/>
          <w:rtl/>
        </w:rPr>
        <w:t xml:space="preserve"> </w:t>
      </w:r>
      <w:r>
        <w:rPr>
          <w:rFonts w:ascii="Courier" w:hAnsi="Courier" w:hint="cs"/>
          <w:b/>
          <w:bCs/>
          <w:sz w:val="28"/>
          <w:szCs w:val="22"/>
          <w:u w:val="single"/>
          <w:rtl/>
        </w:rPr>
        <w:t>נ</w:t>
      </w:r>
      <w:r>
        <w:rPr>
          <w:rFonts w:ascii="Courier" w:hAnsi="Courier" w:hint="cs"/>
          <w:sz w:val="28"/>
          <w:szCs w:val="20"/>
          <w:u w:val="single"/>
          <w:rtl/>
        </w:rPr>
        <w:t>פתלי</w:t>
      </w:r>
      <w:r>
        <w:rPr>
          <w:rFonts w:ascii="Courier" w:hAnsi="Courier" w:hint="cs"/>
          <w:sz w:val="28"/>
          <w:szCs w:val="22"/>
          <w:u w:val="single"/>
          <w:rtl/>
        </w:rPr>
        <w:t xml:space="preserve"> </w:t>
      </w:r>
      <w:r>
        <w:rPr>
          <w:rFonts w:ascii="Courier" w:hAnsi="Courier" w:hint="cs"/>
          <w:b/>
          <w:bCs/>
          <w:sz w:val="28"/>
          <w:szCs w:val="22"/>
          <w:u w:val="single"/>
          <w:rtl/>
        </w:rPr>
        <w:t>וח</w:t>
      </w:r>
      <w:r>
        <w:rPr>
          <w:rFonts w:ascii="Courier" w:hAnsi="Courier" w:hint="cs"/>
          <w:sz w:val="28"/>
          <w:szCs w:val="20"/>
          <w:u w:val="single"/>
          <w:rtl/>
        </w:rPr>
        <w:t>נה</w:t>
      </w:r>
      <w:r>
        <w:rPr>
          <w:rFonts w:ascii="Courier" w:hAnsi="Courier" w:hint="cs"/>
          <w:sz w:val="28"/>
          <w:szCs w:val="22"/>
          <w:u w:val="single"/>
          <w:rtl/>
        </w:rPr>
        <w:t xml:space="preserve"> </w:t>
      </w:r>
      <w:r>
        <w:rPr>
          <w:rFonts w:ascii="Courier" w:hAnsi="Courier" w:hint="cs"/>
          <w:b/>
          <w:bCs/>
          <w:sz w:val="28"/>
          <w:szCs w:val="22"/>
          <w:u w:val="single"/>
          <w:rtl/>
        </w:rPr>
        <w:t>ה</w:t>
      </w:r>
      <w:r>
        <w:rPr>
          <w:rFonts w:ascii="Courier" w:hAnsi="Courier" w:hint="cs"/>
          <w:sz w:val="28"/>
          <w:szCs w:val="20"/>
          <w:u w:val="single"/>
          <w:rtl/>
        </w:rPr>
        <w:t xml:space="preserve">ולנדר </w:t>
      </w:r>
      <w:r>
        <w:rPr>
          <w:rFonts w:ascii="Courier" w:hAnsi="Courier" w:hint="cs"/>
          <w:sz w:val="28"/>
          <w:szCs w:val="16"/>
          <w:u w:val="single"/>
          <w:rtl/>
        </w:rPr>
        <w:t>הכ"מ</w:t>
      </w:r>
    </w:p>
    <w:p w:rsidR="001277CF" w:rsidRDefault="001277CF">
      <w:pPr>
        <w:rPr>
          <w:rFonts w:hint="cs"/>
          <w:rtl/>
        </w:rPr>
      </w:pPr>
    </w:p>
    <w:p w:rsidR="0093105A" w:rsidRDefault="0093105A" w:rsidP="0093105A">
      <w:pPr>
        <w:rPr>
          <w:rFonts w:hint="cs"/>
          <w:rtl/>
          <w:lang w:eastAsia="en-US"/>
        </w:rPr>
      </w:pPr>
    </w:p>
    <w:p w:rsidR="0093105A" w:rsidRDefault="0093105A" w:rsidP="0093105A">
      <w:pPr>
        <w:rPr>
          <w:rtl/>
          <w:lang w:eastAsia="en-US"/>
        </w:rPr>
      </w:pPr>
      <w:r>
        <w:rPr>
          <w:rtl/>
          <w:lang w:eastAsia="en-US"/>
        </w:rPr>
        <w:t>(</w:t>
      </w:r>
      <w:r>
        <w:rPr>
          <w:rFonts w:hint="cs"/>
          <w:rtl/>
          <w:lang w:eastAsia="en-US"/>
        </w:rPr>
        <w:t>מעילה יח,א</w:t>
      </w:r>
      <w:r>
        <w:rPr>
          <w:rtl/>
          <w:lang w:eastAsia="en-US"/>
        </w:rPr>
        <w:t>)</w:t>
      </w:r>
    </w:p>
    <w:p w:rsidR="0093105A" w:rsidRDefault="0093105A" w:rsidP="0093105A">
      <w:pPr>
        <w:rPr>
          <w:rFonts w:hint="cs"/>
          <w:rtl/>
          <w:lang w:eastAsia="en-US"/>
        </w:rPr>
      </w:pPr>
      <w:r>
        <w:rPr>
          <w:rFonts w:hint="cs"/>
          <w:rtl/>
          <w:lang w:eastAsia="en-US"/>
        </w:rPr>
        <w:t>משנה:</w:t>
      </w:r>
    </w:p>
    <w:p w:rsidR="0093105A" w:rsidRDefault="0093105A" w:rsidP="0093105A">
      <w:pPr>
        <w:rPr>
          <w:rFonts w:hint="cs"/>
          <w:rtl/>
          <w:lang w:eastAsia="en-US"/>
        </w:rPr>
      </w:pPr>
      <w:r>
        <w:rPr>
          <w:rFonts w:hint="cs"/>
          <w:rtl/>
          <w:lang w:eastAsia="en-US"/>
        </w:rPr>
        <w:t xml:space="preserve">הנהנה מן ההקדש שוה פרוטה, אף על פי שלא פגם </w:t>
      </w:r>
      <w:r>
        <w:rPr>
          <w:rtl/>
          <w:lang w:eastAsia="en-US"/>
        </w:rPr>
        <w:t>–</w:t>
      </w:r>
      <w:r>
        <w:rPr>
          <w:rFonts w:hint="cs"/>
          <w:rtl/>
          <w:lang w:eastAsia="en-US"/>
        </w:rPr>
        <w:t xml:space="preserve"> מעל, דברי רבי עקיבא </w:t>
      </w:r>
      <w:r>
        <w:rPr>
          <w:szCs w:val="20"/>
          <w:rtl/>
          <w:lang w:eastAsia="en-US"/>
        </w:rPr>
        <w:t>(</w:t>
      </w:r>
      <w:r>
        <w:rPr>
          <w:rFonts w:cs="Miriam" w:hint="cs"/>
          <w:sz w:val="24"/>
          <w:szCs w:val="20"/>
          <w:rtl/>
          <w:lang w:eastAsia="en-US"/>
        </w:rPr>
        <w:t>קסלקא דעתא בין בדבר שאין דרכו לפגום ובין בדבר שדרכו לפגום קאמר רבי עקיבא דכיון שנהנה מעל</w:t>
      </w:r>
      <w:r>
        <w:rPr>
          <w:szCs w:val="20"/>
          <w:rtl/>
          <w:lang w:eastAsia="en-US"/>
        </w:rPr>
        <w:t>)</w:t>
      </w:r>
      <w:r>
        <w:rPr>
          <w:rFonts w:hint="cs"/>
          <w:rtl/>
          <w:lang w:eastAsia="en-US"/>
        </w:rPr>
        <w:t xml:space="preserve">; וחכמים אומרים: כל דבר שיש בו פגם </w:t>
      </w:r>
      <w:r>
        <w:rPr>
          <w:szCs w:val="20"/>
          <w:rtl/>
          <w:lang w:eastAsia="en-US"/>
        </w:rPr>
        <w:t>(</w:t>
      </w:r>
      <w:r>
        <w:rPr>
          <w:rFonts w:cs="Miriam" w:hint="cs"/>
          <w:sz w:val="24"/>
          <w:szCs w:val="20"/>
          <w:rtl/>
          <w:lang w:eastAsia="en-US"/>
        </w:rPr>
        <w:t>כלומר: שדרכו ליפגם</w:t>
      </w:r>
      <w:r>
        <w:rPr>
          <w:szCs w:val="20"/>
          <w:rtl/>
          <w:lang w:eastAsia="en-US"/>
        </w:rPr>
        <w:t>)</w:t>
      </w:r>
      <w:r>
        <w:rPr>
          <w:rtl/>
          <w:lang w:eastAsia="en-US"/>
        </w:rPr>
        <w:t xml:space="preserve"> </w:t>
      </w:r>
      <w:r>
        <w:rPr>
          <w:rFonts w:hint="cs"/>
          <w:rtl/>
          <w:lang w:eastAsia="en-US"/>
        </w:rPr>
        <w:t xml:space="preserve">- לא מעל עד שיפגום, ושאין בו פגם, כיון שנהנה </w:t>
      </w:r>
      <w:r>
        <w:rPr>
          <w:rtl/>
          <w:lang w:eastAsia="en-US"/>
        </w:rPr>
        <w:t>–</w:t>
      </w:r>
      <w:r>
        <w:rPr>
          <w:rFonts w:hint="cs"/>
          <w:rtl/>
          <w:lang w:eastAsia="en-US"/>
        </w:rPr>
        <w:t xml:space="preserve"> מעל.</w:t>
      </w:r>
    </w:p>
    <w:p w:rsidR="0093105A" w:rsidRDefault="0093105A" w:rsidP="0093105A">
      <w:pPr>
        <w:rPr>
          <w:rFonts w:hint="cs"/>
          <w:rtl/>
          <w:lang w:eastAsia="en-US"/>
        </w:rPr>
      </w:pPr>
      <w:r>
        <w:rPr>
          <w:rFonts w:hint="cs"/>
          <w:rtl/>
          <w:lang w:eastAsia="en-US"/>
        </w:rPr>
        <w:t>כיצד?</w:t>
      </w:r>
    </w:p>
    <w:p w:rsidR="0093105A" w:rsidRDefault="0093105A" w:rsidP="0093105A">
      <w:pPr>
        <w:rPr>
          <w:rFonts w:hint="cs"/>
          <w:rtl/>
          <w:lang w:eastAsia="en-US"/>
        </w:rPr>
      </w:pPr>
      <w:r>
        <w:rPr>
          <w:rFonts w:hint="cs"/>
          <w:rtl/>
          <w:lang w:eastAsia="en-US"/>
        </w:rPr>
        <w:t xml:space="preserve">נתנה קטלא </w:t>
      </w:r>
      <w:r>
        <w:rPr>
          <w:szCs w:val="20"/>
          <w:rtl/>
          <w:lang w:eastAsia="en-US"/>
        </w:rPr>
        <w:t>(</w:t>
      </w:r>
      <w:r>
        <w:rPr>
          <w:rFonts w:cs="Miriam" w:hint="cs"/>
          <w:sz w:val="24"/>
          <w:szCs w:val="20"/>
          <w:rtl/>
          <w:lang w:eastAsia="en-US"/>
        </w:rPr>
        <w:t>ענק של זהב של הקדש</w:t>
      </w:r>
      <w:r>
        <w:rPr>
          <w:szCs w:val="20"/>
          <w:rtl/>
          <w:lang w:eastAsia="en-US"/>
        </w:rPr>
        <w:t>)</w:t>
      </w:r>
      <w:r>
        <w:rPr>
          <w:rtl/>
          <w:lang w:eastAsia="en-US"/>
        </w:rPr>
        <w:t xml:space="preserve"> </w:t>
      </w:r>
      <w:r>
        <w:rPr>
          <w:rFonts w:hint="cs"/>
          <w:rtl/>
          <w:lang w:eastAsia="en-US"/>
        </w:rPr>
        <w:t xml:space="preserve">בצוארה, </w:t>
      </w:r>
      <w:r>
        <w:rPr>
          <w:szCs w:val="20"/>
          <w:rtl/>
          <w:lang w:eastAsia="en-US"/>
        </w:rPr>
        <w:t>(</w:t>
      </w:r>
      <w:r>
        <w:rPr>
          <w:rFonts w:cs="Miriam" w:hint="cs"/>
          <w:sz w:val="24"/>
          <w:szCs w:val="20"/>
          <w:rtl/>
          <w:lang w:eastAsia="en-US"/>
        </w:rPr>
        <w:t>או</w:t>
      </w:r>
      <w:r>
        <w:rPr>
          <w:szCs w:val="20"/>
          <w:rtl/>
          <w:lang w:eastAsia="en-US"/>
        </w:rPr>
        <w:t>)</w:t>
      </w:r>
      <w:r>
        <w:rPr>
          <w:rtl/>
          <w:lang w:eastAsia="en-US"/>
        </w:rPr>
        <w:t xml:space="preserve"> </w:t>
      </w:r>
      <w:r>
        <w:rPr>
          <w:rFonts w:hint="cs"/>
          <w:rtl/>
          <w:lang w:eastAsia="en-US"/>
        </w:rPr>
        <w:t xml:space="preserve">טבעת בידה, </w:t>
      </w:r>
      <w:r>
        <w:rPr>
          <w:szCs w:val="20"/>
          <w:rtl/>
          <w:lang w:eastAsia="en-US"/>
        </w:rPr>
        <w:t>(</w:t>
      </w:r>
      <w:r>
        <w:rPr>
          <w:rFonts w:cs="Miriam" w:hint="cs"/>
          <w:sz w:val="24"/>
          <w:szCs w:val="20"/>
          <w:rtl/>
          <w:lang w:eastAsia="en-US"/>
        </w:rPr>
        <w:t>או</w:t>
      </w:r>
      <w:r>
        <w:rPr>
          <w:szCs w:val="20"/>
          <w:rtl/>
          <w:lang w:eastAsia="en-US"/>
        </w:rPr>
        <w:t>)</w:t>
      </w:r>
      <w:r>
        <w:rPr>
          <w:rtl/>
          <w:lang w:eastAsia="en-US"/>
        </w:rPr>
        <w:t xml:space="preserve"> </w:t>
      </w:r>
      <w:r>
        <w:rPr>
          <w:rFonts w:hint="cs"/>
          <w:rtl/>
          <w:lang w:eastAsia="en-US"/>
        </w:rPr>
        <w:t xml:space="preserve">שתה בכוס של זהב </w:t>
      </w:r>
      <w:r>
        <w:rPr>
          <w:szCs w:val="20"/>
          <w:rtl/>
          <w:lang w:eastAsia="en-US"/>
        </w:rPr>
        <w:t>(</w:t>
      </w:r>
      <w:r>
        <w:rPr>
          <w:rFonts w:cs="Miriam" w:hint="cs"/>
          <w:sz w:val="24"/>
          <w:szCs w:val="20"/>
          <w:rtl/>
          <w:lang w:eastAsia="en-US"/>
        </w:rPr>
        <w:t>של הקדש</w:t>
      </w:r>
      <w:r>
        <w:rPr>
          <w:szCs w:val="20"/>
          <w:rtl/>
          <w:lang w:eastAsia="en-US"/>
        </w:rPr>
        <w:t>)</w:t>
      </w:r>
      <w:r>
        <w:rPr>
          <w:rtl/>
          <w:lang w:eastAsia="en-US"/>
        </w:rPr>
        <w:t xml:space="preserve"> </w:t>
      </w:r>
      <w:r>
        <w:rPr>
          <w:szCs w:val="20"/>
          <w:rtl/>
          <w:lang w:eastAsia="en-US"/>
        </w:rPr>
        <w:t>(</w:t>
      </w:r>
      <w:r>
        <w:rPr>
          <w:rFonts w:cs="Miriam" w:hint="cs"/>
          <w:sz w:val="24"/>
          <w:szCs w:val="20"/>
          <w:rtl/>
          <w:lang w:eastAsia="en-US"/>
        </w:rPr>
        <w:t>כל הני אין בהו פגם: שאינן נפגמין בכך</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 w:val="24"/>
          <w:szCs w:val="20"/>
          <w:rtl/>
          <w:lang w:eastAsia="en-US"/>
        </w:rPr>
        <w:t>אלא</w:t>
      </w:r>
      <w:r>
        <w:rPr>
          <w:szCs w:val="20"/>
          <w:rtl/>
          <w:lang w:eastAsia="en-US"/>
        </w:rPr>
        <w:t>)</w:t>
      </w:r>
      <w:r>
        <w:rPr>
          <w:rtl/>
          <w:lang w:eastAsia="en-US"/>
        </w:rPr>
        <w:t xml:space="preserve"> </w:t>
      </w:r>
      <w:r>
        <w:rPr>
          <w:rFonts w:hint="cs"/>
          <w:rtl/>
          <w:lang w:eastAsia="en-US"/>
        </w:rPr>
        <w:t xml:space="preserve">כיון שנהנה </w:t>
      </w:r>
      <w:r>
        <w:rPr>
          <w:szCs w:val="20"/>
          <w:rtl/>
          <w:lang w:eastAsia="en-US"/>
        </w:rPr>
        <w:t>(</w:t>
      </w:r>
      <w:r>
        <w:rPr>
          <w:rFonts w:cs="Miriam" w:hint="cs"/>
          <w:sz w:val="24"/>
          <w:szCs w:val="20"/>
          <w:rtl/>
          <w:lang w:eastAsia="en-US"/>
        </w:rPr>
        <w:t>מהן שוה פרוטה</w:t>
      </w:r>
      <w:r>
        <w:rPr>
          <w:szCs w:val="20"/>
          <w:rtl/>
          <w:lang w:eastAsia="en-US"/>
        </w:rPr>
        <w:t>)</w:t>
      </w:r>
      <w:r>
        <w:rPr>
          <w:rtl/>
          <w:lang w:eastAsia="en-US"/>
        </w:rPr>
        <w:t xml:space="preserve"> </w:t>
      </w:r>
      <w:r>
        <w:rPr>
          <w:rFonts w:hint="cs"/>
          <w:rtl/>
          <w:lang w:eastAsia="en-US"/>
        </w:rPr>
        <w:t xml:space="preserve">מעל; </w:t>
      </w:r>
      <w:r>
        <w:rPr>
          <w:szCs w:val="20"/>
          <w:rtl/>
          <w:lang w:eastAsia="en-US"/>
        </w:rPr>
        <w:t>(</w:t>
      </w:r>
      <w:r>
        <w:rPr>
          <w:rFonts w:cs="Miriam" w:hint="cs"/>
          <w:sz w:val="24"/>
          <w:szCs w:val="20"/>
          <w:rtl/>
          <w:lang w:eastAsia="en-US"/>
        </w:rPr>
        <w:t>והיכי משערינן בהו? - הכי: אומדין כמה רוצה אשה ליתן שישאלו תכשיטין כהללו להוליכן לבית המשתה להתכבד בהן, ומשלמת להקדש שיעור הנאה שנשתמשה בהן*;</w:t>
      </w:r>
      <w:r>
        <w:rPr>
          <w:szCs w:val="20"/>
          <w:rtl/>
          <w:lang w:eastAsia="en-US"/>
        </w:rPr>
        <w:t>)</w:t>
      </w:r>
    </w:p>
    <w:p w:rsidR="0093105A" w:rsidRDefault="0093105A" w:rsidP="0093105A">
      <w:pPr>
        <w:rPr>
          <w:rFonts w:hint="cs"/>
          <w:rtl/>
          <w:lang w:eastAsia="en-US"/>
        </w:rPr>
      </w:pPr>
      <w:r>
        <w:rPr>
          <w:szCs w:val="20"/>
          <w:rtl/>
          <w:lang w:eastAsia="en-US"/>
        </w:rPr>
        <w:t>(</w:t>
      </w:r>
      <w:r>
        <w:rPr>
          <w:rFonts w:cs="Miriam" w:hint="cs"/>
          <w:sz w:val="24"/>
          <w:szCs w:val="20"/>
          <w:rtl/>
          <w:lang w:eastAsia="en-US"/>
        </w:rPr>
        <w:t>וכל דבר שיש בו פגם, כגון</w:t>
      </w:r>
      <w:r>
        <w:rPr>
          <w:szCs w:val="20"/>
          <w:rtl/>
          <w:lang w:eastAsia="en-US"/>
        </w:rPr>
        <w:t>)</w:t>
      </w:r>
      <w:r>
        <w:rPr>
          <w:rtl/>
          <w:lang w:eastAsia="en-US"/>
        </w:rPr>
        <w:t xml:space="preserve"> </w:t>
      </w:r>
      <w:r>
        <w:rPr>
          <w:rFonts w:hint="cs"/>
          <w:rtl/>
          <w:lang w:eastAsia="en-US"/>
        </w:rPr>
        <w:t xml:space="preserve">לבש בחלוק, </w:t>
      </w:r>
      <w:r>
        <w:rPr>
          <w:szCs w:val="20"/>
          <w:rtl/>
          <w:lang w:eastAsia="en-US"/>
        </w:rPr>
        <w:t>(</w:t>
      </w:r>
      <w:r>
        <w:rPr>
          <w:rFonts w:cs="Miriam" w:hint="cs"/>
          <w:sz w:val="24"/>
          <w:szCs w:val="20"/>
          <w:rtl/>
          <w:lang w:eastAsia="en-US"/>
        </w:rPr>
        <w:t>או</w:t>
      </w:r>
      <w:r>
        <w:rPr>
          <w:szCs w:val="20"/>
          <w:rtl/>
          <w:lang w:eastAsia="en-US"/>
        </w:rPr>
        <w:t>)</w:t>
      </w:r>
      <w:r>
        <w:rPr>
          <w:rtl/>
          <w:lang w:eastAsia="en-US"/>
        </w:rPr>
        <w:t xml:space="preserve"> </w:t>
      </w:r>
      <w:r>
        <w:rPr>
          <w:rFonts w:hint="cs"/>
          <w:rtl/>
          <w:lang w:eastAsia="en-US"/>
        </w:rPr>
        <w:t xml:space="preserve">כסה בטלית, </w:t>
      </w:r>
      <w:r>
        <w:rPr>
          <w:szCs w:val="20"/>
          <w:rtl/>
          <w:lang w:eastAsia="en-US"/>
        </w:rPr>
        <w:t>(</w:t>
      </w:r>
      <w:r>
        <w:rPr>
          <w:rFonts w:cs="Miriam" w:hint="cs"/>
          <w:sz w:val="24"/>
          <w:szCs w:val="20"/>
          <w:rtl/>
          <w:lang w:eastAsia="en-US"/>
        </w:rPr>
        <w:t>או</w:t>
      </w:r>
      <w:r>
        <w:rPr>
          <w:szCs w:val="20"/>
          <w:rtl/>
          <w:lang w:eastAsia="en-US"/>
        </w:rPr>
        <w:t>)</w:t>
      </w:r>
      <w:r>
        <w:rPr>
          <w:rtl/>
          <w:lang w:eastAsia="en-US"/>
        </w:rPr>
        <w:t xml:space="preserve"> </w:t>
      </w:r>
      <w:r>
        <w:rPr>
          <w:rFonts w:hint="cs"/>
          <w:rtl/>
          <w:lang w:eastAsia="en-US"/>
        </w:rPr>
        <w:t xml:space="preserve">ביקע בקרדום </w:t>
      </w:r>
      <w:r>
        <w:rPr>
          <w:szCs w:val="20"/>
          <w:rtl/>
          <w:lang w:eastAsia="en-US"/>
        </w:rPr>
        <w:t>(</w:t>
      </w:r>
      <w:r>
        <w:rPr>
          <w:rFonts w:cs="Miriam" w:hint="cs"/>
          <w:sz w:val="24"/>
          <w:szCs w:val="20"/>
          <w:rtl/>
          <w:lang w:eastAsia="en-US"/>
        </w:rPr>
        <w:t>הואיל ועומדין ליפגם</w:t>
      </w:r>
      <w:r>
        <w:rPr>
          <w:szCs w:val="20"/>
          <w:rtl/>
          <w:lang w:eastAsia="en-US"/>
        </w:rPr>
        <w:t>)</w:t>
      </w:r>
      <w:r>
        <w:rPr>
          <w:rtl/>
          <w:lang w:eastAsia="en-US"/>
        </w:rPr>
        <w:t xml:space="preserve"> </w:t>
      </w:r>
      <w:r>
        <w:rPr>
          <w:rFonts w:hint="cs"/>
          <w:rtl/>
          <w:lang w:eastAsia="en-US"/>
        </w:rPr>
        <w:t xml:space="preserve">- לא מעל עד שיפגום </w:t>
      </w:r>
      <w:r>
        <w:rPr>
          <w:szCs w:val="20"/>
          <w:rtl/>
          <w:lang w:eastAsia="en-US"/>
        </w:rPr>
        <w:t>(</w:t>
      </w:r>
      <w:r>
        <w:rPr>
          <w:rFonts w:cs="Miriam" w:hint="cs"/>
          <w:sz w:val="24"/>
          <w:szCs w:val="20"/>
          <w:rtl/>
          <w:lang w:eastAsia="en-US"/>
        </w:rPr>
        <w:t>בשוה פרוטה</w:t>
      </w:r>
      <w:r>
        <w:rPr>
          <w:szCs w:val="20"/>
          <w:rtl/>
          <w:lang w:eastAsia="en-US"/>
        </w:rPr>
        <w:t>)</w:t>
      </w:r>
      <w:r>
        <w:rPr>
          <w:rFonts w:hint="cs"/>
          <w:rtl/>
          <w:lang w:eastAsia="en-US"/>
        </w:rPr>
        <w:t>.</w:t>
      </w:r>
    </w:p>
    <w:p w:rsidR="0093105A" w:rsidRDefault="0093105A" w:rsidP="0093105A">
      <w:pPr>
        <w:rPr>
          <w:rFonts w:cs="Miriam" w:hint="cs"/>
          <w:sz w:val="24"/>
          <w:szCs w:val="20"/>
          <w:rtl/>
          <w:lang w:eastAsia="en-US"/>
        </w:rPr>
      </w:pPr>
      <w:r>
        <w:rPr>
          <w:rFonts w:hint="cs"/>
          <w:rtl/>
          <w:lang w:eastAsia="en-US"/>
        </w:rPr>
        <w:t>הנהנה מן החטאת כשהיא חיה - לא מעל עד שיפגום; כשהיא מתה - כיון שנהנה מעל.</w:t>
      </w:r>
      <w:r>
        <w:rPr>
          <w:rFonts w:cs="Miriam" w:hint="cs"/>
          <w:sz w:val="24"/>
          <w:szCs w:val="20"/>
          <w:rtl/>
          <w:lang w:eastAsia="en-US"/>
        </w:rPr>
        <w:t xml:space="preserve"> </w:t>
      </w:r>
    </w:p>
    <w:p w:rsidR="0093105A" w:rsidRDefault="0093105A" w:rsidP="0093105A">
      <w:pPr>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*[במשנה להלן יט,ב: 'אין מועל אחר מועל אלא בבהמה וכלי שרת'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משום שהכלי שנעלו בו יוצא לחולין! והרי קטלא אינה כלי שרת, ולפיכך יצאה לחולין, ואם כן מעלה בכל הערך, ומדוע צריך שומא של ההנאה? הרי צריך שומא של הקטלא כולה?</w:t>
      </w:r>
    </w:p>
    <w:p w:rsidR="0093105A" w:rsidRDefault="0093105A" w:rsidP="0093105A">
      <w:pPr>
        <w:rPr>
          <w:rFonts w:ascii="Courier New" w:hAnsi="Courier New" w:cs="Courier New"/>
          <w:sz w:val="16"/>
          <w:szCs w:val="20"/>
          <w:rtl/>
          <w:lang w:eastAsia="en-US"/>
        </w:rPr>
      </w:pPr>
      <w:r>
        <w:rPr>
          <w:rFonts w:ascii="Courier New" w:hAnsi="Courier New" w:cs="Courier New" w:hint="cs"/>
          <w:sz w:val="16"/>
          <w:szCs w:val="20"/>
          <w:rtl/>
          <w:lang w:eastAsia="en-US"/>
        </w:rPr>
        <w:t xml:space="preserve">תשובה: במעליה לא קנתה את הקטלא, אלא יצא לחוילן מבחינת מעילה והיא נעשית אחראית לקטלא להחזירו בשלמותו ובמצבו המקורי, כמו שגנב קנה לצורך נזקיו, אך החפץ נשאר קנינו הממוני של הבעלים, ועל הגנב להחזיר את החפץ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כן כאן על העונדת את הקטלא להחזירו, ולא היה לה אלא הנאת שמוש, ולכך צריך שומא.]</w:t>
      </w:r>
    </w:p>
    <w:p w:rsidR="0093105A" w:rsidRDefault="0093105A" w:rsidP="0093105A">
      <w:pPr>
        <w:rPr>
          <w:rFonts w:hint="cs"/>
          <w:rtl/>
          <w:lang w:eastAsia="en-US"/>
        </w:rPr>
      </w:pPr>
    </w:p>
    <w:p w:rsidR="0093105A" w:rsidRDefault="0093105A" w:rsidP="0093105A">
      <w:pPr>
        <w:rPr>
          <w:rFonts w:hint="cs"/>
          <w:rtl/>
          <w:lang w:eastAsia="en-US"/>
        </w:rPr>
      </w:pPr>
      <w:r>
        <w:rPr>
          <w:rFonts w:hint="cs"/>
          <w:rtl/>
          <w:lang w:eastAsia="en-US"/>
        </w:rPr>
        <w:t>גמרא:</w:t>
      </w:r>
    </w:p>
    <w:p w:rsidR="0093105A" w:rsidRDefault="0093105A" w:rsidP="0093105A">
      <w:pPr>
        <w:rPr>
          <w:rFonts w:hint="cs"/>
          <w:rtl/>
          <w:lang w:eastAsia="en-US"/>
        </w:rPr>
      </w:pPr>
      <w:r>
        <w:rPr>
          <w:rFonts w:hint="cs"/>
          <w:rtl/>
          <w:lang w:eastAsia="en-US"/>
        </w:rPr>
        <w:t xml:space="preserve">תנא: מודה רבי עקיבא לחכמים בדבר שיש בו פגם </w:t>
      </w:r>
      <w:r>
        <w:rPr>
          <w:szCs w:val="20"/>
          <w:rtl/>
          <w:lang w:eastAsia="en-US"/>
        </w:rPr>
        <w:t>(</w:t>
      </w:r>
      <w:r>
        <w:rPr>
          <w:rFonts w:cs="Miriam" w:hint="cs"/>
          <w:sz w:val="24"/>
          <w:szCs w:val="20"/>
          <w:rtl/>
          <w:lang w:eastAsia="en-US"/>
        </w:rPr>
        <w:t>לא מעל אלא לכשיפגמנו, דלא אזלינן בתר הנאה אלא בתר פגם</w:t>
      </w:r>
      <w:r>
        <w:rPr>
          <w:szCs w:val="20"/>
          <w:rtl/>
          <w:lang w:eastAsia="en-US"/>
        </w:rPr>
        <w:t>)</w:t>
      </w:r>
      <w:r>
        <w:rPr>
          <w:rFonts w:hint="cs"/>
          <w:rtl/>
          <w:lang w:eastAsia="en-US"/>
        </w:rPr>
        <w:t>.</w:t>
      </w:r>
    </w:p>
    <w:p w:rsidR="0093105A" w:rsidRDefault="0093105A" w:rsidP="0093105A">
      <w:pPr>
        <w:rPr>
          <w:rFonts w:hint="cs"/>
          <w:rtl/>
          <w:lang w:eastAsia="en-US"/>
        </w:rPr>
      </w:pPr>
      <w:r>
        <w:rPr>
          <w:szCs w:val="20"/>
          <w:rtl/>
          <w:lang w:eastAsia="en-US"/>
        </w:rPr>
        <w:t>(</w:t>
      </w:r>
      <w:r>
        <w:rPr>
          <w:rFonts w:cs="Miriam" w:hint="cs"/>
          <w:sz w:val="24"/>
          <w:szCs w:val="20"/>
          <w:rtl/>
          <w:lang w:eastAsia="en-US"/>
        </w:rPr>
        <w:t>ופריך: אם כן דמודה רבי עקיבא לרבנן בדבר שיש בו פגם דלא מעל עד שיפגום, ופשיטא דרישא דקאמר רבי עקיבא 'כיון שנהנה מעל בדבר' שאין בו פגם - אם כן היינו רבנן,</w:t>
      </w:r>
      <w:r>
        <w:rPr>
          <w:szCs w:val="20"/>
          <w:rtl/>
          <w:lang w:eastAsia="en-US"/>
        </w:rPr>
        <w:t>)</w:t>
      </w:r>
      <w:r>
        <w:rPr>
          <w:rtl/>
          <w:lang w:eastAsia="en-US"/>
        </w:rPr>
        <w:t xml:space="preserve"> </w:t>
      </w:r>
      <w:r>
        <w:rPr>
          <w:rFonts w:hint="cs"/>
          <w:rtl/>
          <w:lang w:eastAsia="en-US"/>
        </w:rPr>
        <w:t>במאי קא מיפלגי?</w:t>
      </w:r>
    </w:p>
    <w:p w:rsidR="0093105A" w:rsidRDefault="0093105A" w:rsidP="0093105A">
      <w:pPr>
        <w:rPr>
          <w:rFonts w:hint="cs"/>
          <w:rtl/>
          <w:lang w:eastAsia="en-US"/>
        </w:rPr>
      </w:pPr>
      <w:r>
        <w:rPr>
          <w:rFonts w:hint="cs"/>
          <w:rtl/>
          <w:lang w:eastAsia="en-US"/>
        </w:rPr>
        <w:t xml:space="preserve">אמר רבא: בלבוש מציעאה </w:t>
      </w:r>
      <w:r>
        <w:rPr>
          <w:szCs w:val="20"/>
          <w:rtl/>
          <w:lang w:eastAsia="en-US"/>
        </w:rPr>
        <w:t>(</w:t>
      </w:r>
      <w:r>
        <w:rPr>
          <w:rFonts w:cs="Miriam" w:hint="cs"/>
          <w:sz w:val="24"/>
          <w:szCs w:val="20"/>
          <w:rtl/>
          <w:lang w:eastAsia="en-US"/>
        </w:rPr>
        <w:t>דלא לביש ליה מבחוץ לגמרי, דמלבוש החיצון פגם לאלתר; ולא לגמרי מבפנים סמוך לבשרו - דההוא נמי פגים לאלתר שמתחכך לבשר, אלא בלבוש שלובש בינתים: בין מלבוש העליון ובין התחתון, שאינו נפגם עד זמן מרובה</w:t>
      </w:r>
      <w:r>
        <w:rPr>
          <w:szCs w:val="20"/>
          <w:rtl/>
          <w:lang w:eastAsia="en-US"/>
        </w:rPr>
        <w:t>)</w:t>
      </w:r>
      <w:r>
        <w:rPr>
          <w:rtl/>
          <w:lang w:eastAsia="en-US"/>
        </w:rPr>
        <w:t xml:space="preserve"> </w:t>
      </w:r>
      <w:r>
        <w:rPr>
          <w:rFonts w:hint="cs"/>
          <w:rtl/>
          <w:lang w:eastAsia="en-US"/>
        </w:rPr>
        <w:t xml:space="preserve">ומלמלא </w:t>
      </w:r>
      <w:r>
        <w:rPr>
          <w:szCs w:val="20"/>
          <w:rtl/>
          <w:lang w:eastAsia="en-US"/>
        </w:rPr>
        <w:t>(</w:t>
      </w:r>
      <w:r>
        <w:rPr>
          <w:rFonts w:cs="Miriam" w:hint="cs"/>
          <w:sz w:val="24"/>
          <w:szCs w:val="20"/>
          <w:rtl/>
          <w:lang w:eastAsia="en-US"/>
        </w:rPr>
        <w:t xml:space="preserve">בגד של פשתן שדק ביותר, כדאמרינן גיטין </w:t>
      </w:r>
      <w:r>
        <w:rPr>
          <w:rFonts w:cs="Miriam" w:hint="cs"/>
          <w:sz w:val="24"/>
          <w:szCs w:val="16"/>
          <w:rtl/>
          <w:lang w:eastAsia="en-US"/>
        </w:rPr>
        <w:t>(דף נט.)</w:t>
      </w:r>
      <w:r>
        <w:rPr>
          <w:rFonts w:cs="Miriam" w:hint="cs"/>
          <w:sz w:val="24"/>
          <w:szCs w:val="20"/>
          <w:rtl/>
          <w:lang w:eastAsia="en-US"/>
        </w:rPr>
        <w:t xml:space="preserve"> 'דבר הנמלל ונמתח' דהוי כי אמגוזא ופלגא: שכל כך דק שכשכורכין אותו כולו ביחד אין הכרך גדול יותר מאגוז וחצי; ולפי שדמיו יקרים הרבה - אינו לובשו אלא פעם בשנה או פעמים, ומשמרו הרבה שלא יפגם, ואין בו פגם עד זמן מרובה; ובהא פליגי: רבי עקיבא סבר: הואיל והוו דברים שאינן נפגמין לאלתר, אף על גב דפגמי לאחר זמן, כיון דלא פגמי לאלתר הוי כדבר שאין בו פגם דמועלין בו כיון שנהנה ממנו כשוה פרוטה, אף על גב דלא פגם; ורבנן סברי: הואיל ויש בו פגם מכל מקום לא מעל עד שיפגום</w:t>
      </w:r>
      <w:r>
        <w:rPr>
          <w:szCs w:val="20"/>
          <w:rtl/>
          <w:lang w:eastAsia="en-US"/>
        </w:rPr>
        <w:t>)</w:t>
      </w:r>
      <w:r>
        <w:rPr>
          <w:rFonts w:hint="cs"/>
          <w:rtl/>
          <w:lang w:eastAsia="en-US"/>
        </w:rPr>
        <w:t>.</w:t>
      </w:r>
    </w:p>
    <w:p w:rsidR="0093105A" w:rsidRDefault="0093105A" w:rsidP="0093105A">
      <w:pPr>
        <w:rPr>
          <w:rFonts w:hint="cs"/>
          <w:rtl/>
          <w:lang w:eastAsia="en-US"/>
        </w:rPr>
      </w:pPr>
    </w:p>
    <w:p w:rsidR="0093105A" w:rsidRDefault="0093105A" w:rsidP="0093105A">
      <w:pPr>
        <w:spacing w:line="240" w:lineRule="atLeast"/>
        <w:rPr>
          <w:rFonts w:hint="cs"/>
          <w:rtl/>
          <w:lang w:eastAsia="en-US"/>
        </w:rPr>
      </w:pPr>
      <w:r>
        <w:rPr>
          <w:rFonts w:hint="cs"/>
          <w:rtl/>
          <w:lang w:eastAsia="en-US"/>
        </w:rPr>
        <w:t xml:space="preserve">תנו רבנן: </w:t>
      </w:r>
      <w:r>
        <w:rPr>
          <w:rFonts w:cs="Narkisim"/>
          <w:szCs w:val="20"/>
          <w:rtl/>
          <w:lang w:eastAsia="en-US"/>
        </w:rPr>
        <w:t>[</w:t>
      </w:r>
      <w:r>
        <w:rPr>
          <w:rFonts w:cs="Miriam" w:hint="cs"/>
          <w:sz w:val="24"/>
          <w:szCs w:val="16"/>
          <w:rtl/>
          <w:lang w:eastAsia="en-US"/>
        </w:rPr>
        <w:t xml:space="preserve">ויקרא ה,טו: </w:t>
      </w:r>
      <w:r>
        <w:rPr>
          <w:rFonts w:ascii="Rod" w:hAnsi="Rod" w:cs="Narkisim"/>
          <w:szCs w:val="20"/>
          <w:u w:val="single"/>
          <w:rtl/>
          <w:lang w:eastAsia="en-US"/>
        </w:rPr>
        <w:t>נפש</w:t>
      </w:r>
      <w:r>
        <w:rPr>
          <w:rFonts w:ascii="Rod" w:hAnsi="Rod" w:cs="Narkisim"/>
          <w:szCs w:val="20"/>
          <w:rtl/>
          <w:lang w:eastAsia="en-US"/>
        </w:rPr>
        <w:t xml:space="preserve"> </w:t>
      </w:r>
      <w:r>
        <w:rPr>
          <w:rFonts w:ascii="Rod" w:hAnsi="Rod" w:cs="Narkisim"/>
          <w:szCs w:val="20"/>
          <w:u w:val="single"/>
          <w:rtl/>
          <w:lang w:eastAsia="en-US"/>
        </w:rPr>
        <w:t>כי תמעל מעל</w:t>
      </w:r>
      <w:r>
        <w:rPr>
          <w:rFonts w:ascii="Rod" w:hAnsi="Rod" w:cs="Narkisim"/>
          <w:szCs w:val="20"/>
          <w:rtl/>
          <w:lang w:eastAsia="en-US"/>
        </w:rPr>
        <w:t xml:space="preserve"> </w:t>
      </w:r>
      <w:r>
        <w:rPr>
          <w:rFonts w:ascii="Rod" w:hAnsi="Rod" w:cs="Narkisim"/>
          <w:szCs w:val="20"/>
          <w:u w:val="single"/>
          <w:rtl/>
          <w:lang w:eastAsia="en-US"/>
        </w:rPr>
        <w:t>וחטאה</w:t>
      </w:r>
      <w:r>
        <w:rPr>
          <w:rFonts w:ascii="Rod" w:hAnsi="Rod" w:cs="Narkisim"/>
          <w:szCs w:val="20"/>
          <w:rtl/>
          <w:lang w:eastAsia="en-US"/>
        </w:rPr>
        <w:t xml:space="preserve"> בשגגה מקדשי </w:t>
      </w:r>
      <w:r>
        <w:rPr>
          <w:rFonts w:ascii="Narkisim" w:hAnsi="Narkisim" w:cs="Narkisim"/>
          <w:szCs w:val="20"/>
          <w:rtl/>
          <w:lang w:eastAsia="en-US"/>
        </w:rPr>
        <w:t>ה’</w:t>
      </w:r>
      <w:r>
        <w:rPr>
          <w:rFonts w:ascii="Rod" w:hAnsi="Rod" w:cs="Narkisim"/>
          <w:szCs w:val="20"/>
          <w:rtl/>
          <w:lang w:eastAsia="en-US"/>
        </w:rPr>
        <w:t xml:space="preserve"> והביא את אשמו ל</w:t>
      </w:r>
      <w:r>
        <w:rPr>
          <w:rFonts w:ascii="Narkisim" w:hAnsi="Narkisim" w:cs="Narkisim"/>
          <w:szCs w:val="20"/>
          <w:rtl/>
          <w:lang w:eastAsia="en-US"/>
        </w:rPr>
        <w:t>ה’</w:t>
      </w:r>
      <w:r>
        <w:rPr>
          <w:rFonts w:ascii="Rod" w:hAnsi="Rod" w:cs="Narkisim"/>
          <w:szCs w:val="20"/>
          <w:rtl/>
          <w:lang w:eastAsia="en-US"/>
        </w:rPr>
        <w:t xml:space="preserve"> איל תמים מן הצאן בערכך כסף שקלים בשקל הקדש לאשם</w:t>
      </w:r>
      <w:r>
        <w:rPr>
          <w:rFonts w:cs="Narkisim"/>
          <w:szCs w:val="20"/>
          <w:rtl/>
          <w:lang w:eastAsia="en-US"/>
        </w:rPr>
        <w:t>]</w:t>
      </w:r>
      <w:r>
        <w:rPr>
          <w:rFonts w:hint="cs"/>
          <w:rtl/>
          <w:lang w:eastAsia="en-US"/>
        </w:rPr>
        <w:t xml:space="preserve"> </w:t>
      </w:r>
    </w:p>
    <w:p w:rsidR="0093105A" w:rsidRDefault="0093105A" w:rsidP="0093105A">
      <w:pPr>
        <w:spacing w:line="240" w:lineRule="atLeast"/>
        <w:rPr>
          <w:rFonts w:hint="cs"/>
          <w:iCs/>
          <w:rtl/>
          <w:lang w:eastAsia="en-US"/>
        </w:rPr>
      </w:pPr>
      <w:r>
        <w:rPr>
          <w:rFonts w:hint="cs"/>
          <w:iCs/>
          <w:rtl/>
          <w:lang w:eastAsia="en-US"/>
        </w:rPr>
        <w:t>'</w:t>
      </w:r>
      <w:r>
        <w:rPr>
          <w:rFonts w:cs="Narkisim" w:hint="cs"/>
          <w:iCs/>
          <w:rtl/>
          <w:lang w:eastAsia="en-US"/>
        </w:rPr>
        <w:t>נפש</w:t>
      </w:r>
      <w:r>
        <w:rPr>
          <w:rFonts w:hint="cs"/>
          <w:iCs/>
          <w:rtl/>
          <w:lang w:eastAsia="en-US"/>
        </w:rPr>
        <w:t xml:space="preserve">' </w:t>
      </w:r>
      <w:r>
        <w:rPr>
          <w:szCs w:val="20"/>
          <w:rtl/>
          <w:lang w:eastAsia="en-US"/>
        </w:rPr>
        <w:t>(</w:t>
      </w:r>
      <w:r>
        <w:rPr>
          <w:rFonts w:cs="Miriam" w:hint="cs"/>
          <w:sz w:val="24"/>
          <w:szCs w:val="20"/>
          <w:rtl/>
          <w:lang w:eastAsia="en-US"/>
        </w:rPr>
        <w:t>האמור במעילה</w:t>
      </w:r>
      <w:r>
        <w:rPr>
          <w:szCs w:val="20"/>
          <w:rtl/>
          <w:lang w:eastAsia="en-US"/>
        </w:rPr>
        <w:t>)</w:t>
      </w:r>
      <w:r>
        <w:rPr>
          <w:iCs/>
          <w:rtl/>
          <w:lang w:eastAsia="en-US"/>
        </w:rPr>
        <w:t xml:space="preserve"> </w:t>
      </w:r>
      <w:r>
        <w:rPr>
          <w:rFonts w:hint="cs"/>
          <w:iCs/>
          <w:rtl/>
          <w:lang w:eastAsia="en-US"/>
        </w:rPr>
        <w:t xml:space="preserve">- אחד היחיד, ואחד הנשיא, ואחד המשיח; </w:t>
      </w:r>
    </w:p>
    <w:p w:rsidR="0093105A" w:rsidRDefault="0093105A" w:rsidP="0093105A">
      <w:pPr>
        <w:spacing w:line="240" w:lineRule="atLeast"/>
        <w:rPr>
          <w:rFonts w:hint="cs"/>
          <w:iCs/>
          <w:rtl/>
          <w:lang w:eastAsia="en-US"/>
        </w:rPr>
      </w:pPr>
      <w:r>
        <w:rPr>
          <w:rFonts w:hint="cs"/>
          <w:iCs/>
          <w:rtl/>
          <w:lang w:eastAsia="en-US"/>
        </w:rPr>
        <w:t>'</w:t>
      </w:r>
      <w:r>
        <w:rPr>
          <w:rFonts w:cs="Narkisim" w:hint="cs"/>
          <w:iCs/>
          <w:rtl/>
          <w:lang w:eastAsia="en-US"/>
        </w:rPr>
        <w:t>כי תמעל מעל</w:t>
      </w:r>
      <w:r>
        <w:rPr>
          <w:rFonts w:hint="cs"/>
          <w:iCs/>
          <w:rtl/>
          <w:lang w:eastAsia="en-US"/>
        </w:rPr>
        <w:t xml:space="preserve">' - אין 'מעל' אלא שנוי, וכן הוא אומר </w:t>
      </w:r>
      <w:r>
        <w:rPr>
          <w:rFonts w:cs="Miriam" w:hint="cs"/>
          <w:sz w:val="24"/>
          <w:szCs w:val="16"/>
          <w:rtl/>
          <w:lang w:eastAsia="en-US"/>
        </w:rPr>
        <w:t>(במדבר ה</w:t>
      </w:r>
      <w:r>
        <w:rPr>
          <w:rFonts w:cs="Miriam"/>
          <w:sz w:val="24"/>
          <w:szCs w:val="16"/>
          <w:rtl/>
          <w:lang w:eastAsia="en-US"/>
        </w:rPr>
        <w:t>,</w:t>
      </w:r>
      <w:r>
        <w:rPr>
          <w:rFonts w:cs="Miriam" w:hint="cs"/>
          <w:sz w:val="24"/>
          <w:szCs w:val="16"/>
          <w:rtl/>
          <w:lang w:eastAsia="en-US"/>
        </w:rPr>
        <w:t>יב)</w:t>
      </w:r>
      <w:r>
        <w:rPr>
          <w:rFonts w:hint="cs"/>
          <w:iCs/>
          <w:rtl/>
          <w:lang w:eastAsia="en-US"/>
        </w:rPr>
        <w:t xml:space="preserve"> </w:t>
      </w:r>
      <w:r>
        <w:rPr>
          <w:rFonts w:cs="Narkisim"/>
          <w:szCs w:val="20"/>
          <w:rtl/>
          <w:lang w:eastAsia="en-US"/>
        </w:rPr>
        <w:t>[</w:t>
      </w:r>
      <w:r>
        <w:rPr>
          <w:rFonts w:cs="Narkisim" w:hint="cs"/>
          <w:szCs w:val="20"/>
          <w:rtl/>
          <w:lang w:eastAsia="en-US"/>
        </w:rPr>
        <w:t>דבר אל בני ישראל ואמרת אלהם</w:t>
      </w:r>
      <w:r>
        <w:rPr>
          <w:rFonts w:cs="Narkisim"/>
          <w:szCs w:val="20"/>
          <w:rtl/>
          <w:lang w:eastAsia="en-US"/>
        </w:rPr>
        <w:t>]</w:t>
      </w:r>
      <w:r>
        <w:rPr>
          <w:rFonts w:cs="Narkisim" w:hint="cs"/>
          <w:iCs/>
          <w:rtl/>
          <w:lang w:eastAsia="en-US"/>
        </w:rPr>
        <w:t xml:space="preserve"> איש איש כי תשטה אשתו ומעלה בו מעל</w:t>
      </w:r>
      <w:r>
        <w:rPr>
          <w:rFonts w:hint="cs"/>
          <w:iCs/>
          <w:rtl/>
          <w:lang w:eastAsia="en-US"/>
        </w:rPr>
        <w:t xml:space="preserve">, ואומר </w:t>
      </w:r>
      <w:r>
        <w:rPr>
          <w:rFonts w:cs="Miriam" w:hint="cs"/>
          <w:sz w:val="24"/>
          <w:szCs w:val="16"/>
          <w:rtl/>
          <w:lang w:eastAsia="en-US"/>
        </w:rPr>
        <w:t>(דברי הימים א ה</w:t>
      </w:r>
      <w:r>
        <w:rPr>
          <w:rFonts w:cs="Miriam"/>
          <w:sz w:val="24"/>
          <w:szCs w:val="16"/>
          <w:rtl/>
          <w:lang w:eastAsia="en-US"/>
        </w:rPr>
        <w:t>,</w:t>
      </w:r>
      <w:r>
        <w:rPr>
          <w:rFonts w:cs="Miriam" w:hint="cs"/>
          <w:sz w:val="24"/>
          <w:szCs w:val="16"/>
          <w:rtl/>
          <w:lang w:eastAsia="en-US"/>
        </w:rPr>
        <w:t>כה)</w:t>
      </w:r>
      <w:r>
        <w:rPr>
          <w:rFonts w:cs="Narkisim" w:hint="cs"/>
          <w:iCs/>
          <w:rtl/>
          <w:lang w:eastAsia="en-US"/>
        </w:rPr>
        <w:t xml:space="preserve"> וימעלו באלהי</w:t>
      </w:r>
    </w:p>
    <w:p w:rsidR="0093105A" w:rsidRDefault="0093105A" w:rsidP="0093105A">
      <w:pPr>
        <w:rPr>
          <w:rFonts w:hint="cs"/>
          <w:rtl/>
          <w:lang w:eastAsia="en-US"/>
        </w:rPr>
      </w:pPr>
    </w:p>
    <w:p w:rsidR="0093105A" w:rsidRDefault="0093105A" w:rsidP="0093105A">
      <w:pPr>
        <w:rPr>
          <w:rtl/>
          <w:lang w:eastAsia="en-US"/>
        </w:rPr>
      </w:pPr>
      <w:r>
        <w:rPr>
          <w:rtl/>
          <w:lang w:eastAsia="en-US"/>
        </w:rPr>
        <w:t>(</w:t>
      </w:r>
      <w:r>
        <w:rPr>
          <w:rFonts w:hint="cs"/>
          <w:rtl/>
          <w:lang w:eastAsia="en-US"/>
        </w:rPr>
        <w:t>מעילה יח,ב</w:t>
      </w:r>
      <w:r>
        <w:rPr>
          <w:rtl/>
          <w:lang w:eastAsia="en-US"/>
        </w:rPr>
        <w:t>)</w:t>
      </w:r>
    </w:p>
    <w:p w:rsidR="0093105A" w:rsidRDefault="0093105A" w:rsidP="0093105A">
      <w:pPr>
        <w:rPr>
          <w:rFonts w:hint="cs"/>
          <w:iCs/>
          <w:rtl/>
          <w:lang w:eastAsia="en-US"/>
        </w:rPr>
      </w:pPr>
      <w:r>
        <w:rPr>
          <w:rFonts w:cs="Narkisim" w:hint="cs"/>
          <w:iCs/>
          <w:rtl/>
          <w:lang w:eastAsia="en-US"/>
        </w:rPr>
        <w:t>אבותיהם ויזנו אחרי</w:t>
      </w:r>
      <w:r>
        <w:rPr>
          <w:rFonts w:hint="cs"/>
          <w:iCs/>
          <w:rtl/>
          <w:lang w:eastAsia="en-US"/>
        </w:rPr>
        <w:t xml:space="preserve"> </w:t>
      </w:r>
      <w:r>
        <w:rPr>
          <w:rFonts w:hint="cs"/>
          <w:iCs/>
          <w:strike/>
          <w:rtl/>
          <w:lang w:eastAsia="en-US"/>
        </w:rPr>
        <w:t>הבעלים</w:t>
      </w:r>
      <w:r>
        <w:rPr>
          <w:rFonts w:hint="cs"/>
          <w:iCs/>
          <w:rtl/>
          <w:lang w:eastAsia="en-US"/>
        </w:rPr>
        <w:t xml:space="preserve"> </w:t>
      </w:r>
      <w:r>
        <w:rPr>
          <w:rFonts w:cs="Narkisim" w:hint="cs"/>
          <w:iCs/>
          <w:rtl/>
          <w:lang w:eastAsia="en-US"/>
        </w:rPr>
        <w:t xml:space="preserve">אלהי עמי הארץ </w:t>
      </w:r>
      <w:r>
        <w:rPr>
          <w:rFonts w:cs="Narkisim" w:hint="cs"/>
          <w:szCs w:val="20"/>
          <w:rtl/>
          <w:lang w:eastAsia="en-US"/>
        </w:rPr>
        <w:t>[אשר השמיד אלקים מפניהם</w:t>
      </w:r>
      <w:r>
        <w:rPr>
          <w:rFonts w:cs="Narkisim"/>
          <w:szCs w:val="20"/>
          <w:rtl/>
          <w:lang w:eastAsia="en-US"/>
        </w:rPr>
        <w:t>]</w:t>
      </w:r>
      <w:r>
        <w:rPr>
          <w:rFonts w:hint="cs"/>
          <w:iCs/>
          <w:rtl/>
          <w:lang w:eastAsia="en-US"/>
        </w:rPr>
        <w:t xml:space="preserve">; </w:t>
      </w:r>
      <w:r>
        <w:rPr>
          <w:szCs w:val="20"/>
          <w:rtl/>
          <w:lang w:eastAsia="en-US"/>
        </w:rPr>
        <w:t>(</w:t>
      </w:r>
      <w:r>
        <w:rPr>
          <w:rFonts w:cs="Narkisim" w:hint="cs"/>
          <w:sz w:val="24"/>
          <w:szCs w:val="20"/>
          <w:rtl/>
          <w:lang w:eastAsia="en-US"/>
        </w:rPr>
        <w:t>וימעלו</w:t>
      </w:r>
      <w:r>
        <w:rPr>
          <w:rFonts w:cs="Miriam" w:hint="cs"/>
          <w:sz w:val="24"/>
          <w:szCs w:val="20"/>
          <w:rtl/>
          <w:lang w:eastAsia="en-US"/>
        </w:rPr>
        <w:t xml:space="preserve"> וגו' </w:t>
      </w:r>
      <w:r>
        <w:rPr>
          <w:rFonts w:cs="Narkisim" w:hint="cs"/>
          <w:sz w:val="24"/>
          <w:szCs w:val="20"/>
          <w:rtl/>
          <w:lang w:eastAsia="en-US"/>
        </w:rPr>
        <w:t>ויזנו</w:t>
      </w:r>
      <w:r>
        <w:rPr>
          <w:rFonts w:cs="Miriam" w:hint="cs"/>
          <w:sz w:val="24"/>
          <w:szCs w:val="20"/>
          <w:rtl/>
          <w:lang w:eastAsia="en-US"/>
        </w:rPr>
        <w:t xml:space="preserve"> - ששינו עצמם מן המקום לעבודת כוכבים</w:t>
      </w:r>
      <w:r>
        <w:rPr>
          <w:szCs w:val="20"/>
          <w:rtl/>
          <w:lang w:eastAsia="en-US"/>
        </w:rPr>
        <w:t>)</w:t>
      </w:r>
      <w:r>
        <w:rPr>
          <w:rFonts w:hint="cs"/>
          <w:iCs/>
          <w:rtl/>
          <w:lang w:eastAsia="en-US"/>
        </w:rPr>
        <w:t>;</w:t>
      </w:r>
    </w:p>
    <w:p w:rsidR="0093105A" w:rsidRDefault="0093105A" w:rsidP="0093105A">
      <w:pPr>
        <w:ind w:left="720"/>
        <w:rPr>
          <w:rFonts w:cs="Miriam" w:hint="cs"/>
          <w:sz w:val="24"/>
          <w:szCs w:val="20"/>
          <w:rtl/>
          <w:lang w:eastAsia="en-US"/>
        </w:rPr>
      </w:pPr>
      <w:r>
        <w:rPr>
          <w:rFonts w:cs="Miriam" w:hint="cs"/>
          <w:sz w:val="24"/>
          <w:szCs w:val="20"/>
          <w:rtl/>
          <w:lang w:eastAsia="en-US"/>
        </w:rPr>
        <w:t xml:space="preserve">תוספות </w:t>
      </w:r>
      <w:r>
        <w:rPr>
          <w:rFonts w:cs="Miriam" w:hint="cs"/>
          <w:sz w:val="24"/>
          <w:szCs w:val="16"/>
          <w:rtl/>
          <w:lang w:eastAsia="en-US"/>
        </w:rPr>
        <w:t>[דף יח/א]</w:t>
      </w:r>
      <w:r>
        <w:rPr>
          <w:rFonts w:cs="Miriam" w:hint="cs"/>
          <w:sz w:val="24"/>
          <w:szCs w:val="20"/>
          <w:rtl/>
          <w:lang w:eastAsia="en-US"/>
        </w:rPr>
        <w:t xml:space="preserve"> ד"ה ואומר וימעלו באלהי אבותיהם ויזנו אחרי הבעלים. תימה: מאי 'ואומר'? </w:t>
      </w:r>
    </w:p>
    <w:p w:rsidR="0093105A" w:rsidRDefault="0093105A" w:rsidP="0093105A">
      <w:pPr>
        <w:ind w:left="720"/>
        <w:rPr>
          <w:rFonts w:cs="Miriam" w:hint="cs"/>
          <w:sz w:val="24"/>
          <w:szCs w:val="20"/>
          <w:rtl/>
          <w:lang w:eastAsia="en-US"/>
        </w:rPr>
      </w:pPr>
      <w:r>
        <w:rPr>
          <w:rFonts w:cs="Miriam" w:hint="cs"/>
          <w:sz w:val="24"/>
          <w:szCs w:val="20"/>
          <w:rtl/>
          <w:lang w:eastAsia="en-US"/>
        </w:rPr>
        <w:t xml:space="preserve">ויש לומר: דאי מסוטה - הוה אמינא דדוקא נהנה, דומיא דסוטה, שנהנית מן העבירה, אבל שינוי בלא הנאה - כגון מעות דהקדש דמוציא לחולין שלוקח בהם חפץ לעצמו, או כדתנן במתניתין </w:t>
      </w:r>
      <w:r>
        <w:rPr>
          <w:rFonts w:cs="Miriam" w:hint="cs"/>
          <w:sz w:val="24"/>
          <w:szCs w:val="16"/>
          <w:rtl/>
          <w:lang w:eastAsia="en-US"/>
        </w:rPr>
        <w:t>[להלן יט,ב]</w:t>
      </w:r>
      <w:r>
        <w:rPr>
          <w:rFonts w:cs="Miriam" w:hint="cs"/>
          <w:sz w:val="24"/>
          <w:szCs w:val="20"/>
          <w:rtl/>
          <w:lang w:eastAsia="en-US"/>
        </w:rPr>
        <w:t xml:space="preserve"> גבי אבן או קורה של הקדש, נתנה לחבירו הוא מעל, דאין גופו נהנה מן ההוצאה עצמו תימא דאין בזה מעילה </w:t>
      </w:r>
      <w:r>
        <w:rPr>
          <w:rFonts w:cs="Miriam"/>
          <w:sz w:val="24"/>
          <w:szCs w:val="20"/>
          <w:rtl/>
          <w:lang w:eastAsia="en-US"/>
        </w:rPr>
        <w:t>–</w:t>
      </w:r>
      <w:r>
        <w:rPr>
          <w:rFonts w:cs="Miriam" w:hint="cs"/>
          <w:sz w:val="24"/>
          <w:szCs w:val="20"/>
          <w:rtl/>
          <w:lang w:eastAsia="en-US"/>
        </w:rPr>
        <w:t xml:space="preserve"> קא משמע לן עכ"ל</w:t>
      </w:r>
    </w:p>
    <w:p w:rsidR="0093105A" w:rsidRDefault="0093105A" w:rsidP="0093105A">
      <w:pPr>
        <w:rPr>
          <w:rFonts w:hint="cs"/>
          <w:iCs/>
          <w:rtl/>
          <w:lang w:eastAsia="en-US"/>
        </w:rPr>
      </w:pPr>
      <w:r>
        <w:rPr>
          <w:rFonts w:hint="cs"/>
          <w:iCs/>
          <w:rtl/>
          <w:lang w:eastAsia="en-US"/>
        </w:rPr>
        <w:lastRenderedPageBreak/>
        <w:t xml:space="preserve">יכול פגם ולא נהנה </w:t>
      </w:r>
      <w:r>
        <w:rPr>
          <w:szCs w:val="20"/>
          <w:rtl/>
          <w:lang w:eastAsia="en-US"/>
        </w:rPr>
        <w:t>(</w:t>
      </w:r>
      <w:r>
        <w:rPr>
          <w:rFonts w:cs="Miriam" w:hint="cs"/>
          <w:sz w:val="24"/>
          <w:szCs w:val="20"/>
          <w:rtl/>
          <w:lang w:eastAsia="en-US"/>
        </w:rPr>
        <w:t>כלומר: יכול יהא מועל היכא דפגם ולא נהנה, כגון שקרע בגד של הקדש, דומיא ד</w:t>
      </w:r>
      <w:r>
        <w:rPr>
          <w:rFonts w:cs="Narkisim" w:hint="cs"/>
          <w:sz w:val="24"/>
          <w:szCs w:val="20"/>
          <w:rtl/>
          <w:lang w:eastAsia="en-US"/>
        </w:rPr>
        <w:t>וימעלו</w:t>
      </w:r>
      <w:r>
        <w:rPr>
          <w:rFonts w:cs="Miriam" w:hint="cs"/>
          <w:sz w:val="24"/>
          <w:szCs w:val="20"/>
          <w:rtl/>
          <w:lang w:eastAsia="en-US"/>
        </w:rPr>
        <w:t xml:space="preserve"> דעבודת כוכבים: דאיכא שינוי וליכא הנאה</w:t>
      </w:r>
      <w:r>
        <w:rPr>
          <w:szCs w:val="20"/>
          <w:rtl/>
          <w:lang w:eastAsia="en-US"/>
        </w:rPr>
        <w:t>)</w:t>
      </w:r>
      <w:r>
        <w:rPr>
          <w:iCs/>
          <w:rtl/>
          <w:lang w:eastAsia="en-US"/>
        </w:rPr>
        <w:t xml:space="preserve"> </w:t>
      </w:r>
      <w:r>
        <w:rPr>
          <w:rFonts w:hint="cs"/>
          <w:iCs/>
          <w:rtl/>
          <w:lang w:eastAsia="en-US"/>
        </w:rPr>
        <w:t xml:space="preserve">או נהנה ולא פגם </w:t>
      </w:r>
      <w:r>
        <w:rPr>
          <w:szCs w:val="20"/>
          <w:rtl/>
          <w:lang w:eastAsia="en-US"/>
        </w:rPr>
        <w:t>(</w:t>
      </w:r>
      <w:r>
        <w:rPr>
          <w:rFonts w:cs="Miriam" w:hint="cs"/>
          <w:sz w:val="24"/>
          <w:szCs w:val="20"/>
          <w:rtl/>
          <w:lang w:eastAsia="en-US"/>
        </w:rPr>
        <w:t>או יהא מועל כשנהנה ולא פגם, כי היכי דאשכחן בסוטה: דנהנה ולא פגם, שהרי פגומה ועומדת: שבעולה היא ומעילה היא</w:t>
      </w:r>
      <w:r>
        <w:rPr>
          <w:szCs w:val="20"/>
          <w:rtl/>
          <w:lang w:eastAsia="en-US"/>
        </w:rPr>
        <w:t>)</w:t>
      </w:r>
      <w:r>
        <w:rPr>
          <w:iCs/>
          <w:rtl/>
          <w:lang w:eastAsia="en-US"/>
        </w:rPr>
        <w:t xml:space="preserve"> </w:t>
      </w:r>
      <w:r>
        <w:rPr>
          <w:rFonts w:hint="cs"/>
          <w:iCs/>
          <w:rtl/>
          <w:lang w:eastAsia="en-US"/>
        </w:rPr>
        <w:t xml:space="preserve">ובמחובר לקרקע </w:t>
      </w:r>
      <w:r>
        <w:rPr>
          <w:szCs w:val="20"/>
          <w:rtl/>
          <w:lang w:eastAsia="en-US"/>
        </w:rPr>
        <w:t>(</w:t>
      </w:r>
      <w:r>
        <w:rPr>
          <w:rFonts w:cs="Miriam" w:hint="cs"/>
          <w:sz w:val="24"/>
          <w:szCs w:val="20"/>
          <w:rtl/>
          <w:lang w:eastAsia="en-US"/>
        </w:rPr>
        <w:t>כגון באילן של הקדש</w:t>
      </w:r>
      <w:r>
        <w:rPr>
          <w:szCs w:val="20"/>
          <w:rtl/>
          <w:lang w:eastAsia="en-US"/>
        </w:rPr>
        <w:t>)</w:t>
      </w:r>
      <w:r>
        <w:rPr>
          <w:iCs/>
          <w:rtl/>
          <w:lang w:eastAsia="en-US"/>
        </w:rPr>
        <w:t xml:space="preserve"> </w:t>
      </w:r>
      <w:r>
        <w:rPr>
          <w:rFonts w:hint="cs"/>
          <w:iCs/>
          <w:rtl/>
          <w:lang w:eastAsia="en-US"/>
        </w:rPr>
        <w:t xml:space="preserve">ובשליח שעשה שליחותו </w:t>
      </w:r>
      <w:r>
        <w:rPr>
          <w:szCs w:val="20"/>
          <w:rtl/>
          <w:lang w:eastAsia="en-US"/>
        </w:rPr>
        <w:t>(</w:t>
      </w:r>
      <w:r>
        <w:rPr>
          <w:rFonts w:cs="Miriam" w:hint="cs"/>
          <w:sz w:val="24"/>
          <w:szCs w:val="20"/>
          <w:rtl/>
          <w:lang w:eastAsia="en-US"/>
        </w:rPr>
        <w:t>של בעל הבית - יכול שימעול השליח כמו שאילו עשה מדעת עצמו</w:t>
      </w:r>
      <w:r>
        <w:rPr>
          <w:szCs w:val="20"/>
          <w:rtl/>
          <w:lang w:eastAsia="en-US"/>
        </w:rPr>
        <w:t>)</w:t>
      </w:r>
      <w:r>
        <w:rPr>
          <w:rFonts w:hint="cs"/>
          <w:iCs/>
          <w:rtl/>
          <w:lang w:eastAsia="en-US"/>
        </w:rPr>
        <w:t>?</w:t>
      </w:r>
    </w:p>
    <w:p w:rsidR="0093105A" w:rsidRDefault="0093105A" w:rsidP="0093105A">
      <w:pPr>
        <w:rPr>
          <w:rFonts w:hint="cs"/>
          <w:iCs/>
          <w:rtl/>
          <w:lang w:eastAsia="en-US"/>
        </w:rPr>
      </w:pPr>
      <w:r>
        <w:rPr>
          <w:rFonts w:hint="cs"/>
          <w:iCs/>
          <w:rtl/>
          <w:lang w:eastAsia="en-US"/>
        </w:rPr>
        <w:t>תלמוד לומר '</w:t>
      </w:r>
      <w:r>
        <w:rPr>
          <w:rFonts w:cs="Narkisim" w:hint="cs"/>
          <w:iCs/>
          <w:rtl/>
          <w:lang w:eastAsia="en-US"/>
        </w:rPr>
        <w:t>וחטאה</w:t>
      </w:r>
      <w:r>
        <w:rPr>
          <w:rFonts w:hint="cs"/>
          <w:iCs/>
          <w:rtl/>
          <w:lang w:eastAsia="en-US"/>
        </w:rPr>
        <w:t xml:space="preserve">': נאמר </w:t>
      </w:r>
      <w:r>
        <w:rPr>
          <w:rFonts w:cs="Narkisim"/>
          <w:szCs w:val="20"/>
          <w:rtl/>
          <w:lang w:eastAsia="en-US"/>
        </w:rPr>
        <w:t>[</w:t>
      </w:r>
      <w:r>
        <w:rPr>
          <w:rFonts w:cs="Miriam" w:hint="cs"/>
          <w:sz w:val="24"/>
          <w:szCs w:val="16"/>
          <w:rtl/>
          <w:lang w:eastAsia="en-US"/>
        </w:rPr>
        <w:t>במדבר יח</w:t>
      </w:r>
      <w:r>
        <w:rPr>
          <w:rFonts w:cs="Miriam"/>
          <w:sz w:val="24"/>
          <w:szCs w:val="16"/>
          <w:rtl/>
          <w:lang w:eastAsia="en-US"/>
        </w:rPr>
        <w:t>,</w:t>
      </w:r>
      <w:r>
        <w:rPr>
          <w:rFonts w:cs="Miriam" w:hint="cs"/>
          <w:sz w:val="24"/>
          <w:szCs w:val="16"/>
          <w:rtl/>
          <w:lang w:eastAsia="en-US"/>
        </w:rPr>
        <w:t>לב:</w:t>
      </w:r>
      <w:r>
        <w:rPr>
          <w:rFonts w:cs="Narkisim" w:hint="cs"/>
          <w:szCs w:val="20"/>
          <w:rtl/>
          <w:lang w:eastAsia="en-US"/>
        </w:rPr>
        <w:t xml:space="preserve"> ולא תשאו עליו]</w:t>
      </w:r>
      <w:r>
        <w:rPr>
          <w:rFonts w:cs="Narkisim" w:hint="cs"/>
          <w:iCs/>
          <w:rtl/>
          <w:lang w:eastAsia="en-US"/>
        </w:rPr>
        <w:t xml:space="preserve"> חטא </w:t>
      </w:r>
      <w:r>
        <w:rPr>
          <w:rFonts w:cs="Narkisim" w:hint="cs"/>
          <w:szCs w:val="20"/>
          <w:rtl/>
          <w:lang w:eastAsia="en-US"/>
        </w:rPr>
        <w:t>[בהרימכם את חלבו ממנו ואת קדשי בני ישראל לא תחללו ולא תמותו</w:t>
      </w:r>
      <w:r>
        <w:rPr>
          <w:rFonts w:cs="Narkisim"/>
          <w:szCs w:val="20"/>
          <w:rtl/>
          <w:lang w:eastAsia="en-US"/>
        </w:rPr>
        <w:t>]</w:t>
      </w:r>
      <w:r>
        <w:rPr>
          <w:rFonts w:hint="cs"/>
          <w:iCs/>
          <w:rtl/>
          <w:lang w:eastAsia="en-US"/>
        </w:rPr>
        <w:t xml:space="preserve"> בתרומה, ונאמר חטא במעילה, מה חטא האמור בתרומה פוגם ונהנה, ומי שפגם נהנה </w:t>
      </w:r>
      <w:r>
        <w:rPr>
          <w:szCs w:val="20"/>
          <w:rtl/>
          <w:lang w:eastAsia="en-US"/>
        </w:rPr>
        <w:t>(</w:t>
      </w:r>
      <w:r>
        <w:rPr>
          <w:rFonts w:cs="Miriam" w:hint="cs"/>
          <w:sz w:val="24"/>
          <w:szCs w:val="20"/>
          <w:rtl/>
          <w:lang w:eastAsia="en-US"/>
        </w:rPr>
        <w:t>דהוא עצמו שפגם התרומה הוא עצמו נהנה ממנה</w:t>
      </w:r>
      <w:r>
        <w:rPr>
          <w:szCs w:val="20"/>
          <w:rtl/>
          <w:lang w:eastAsia="en-US"/>
        </w:rPr>
        <w:t>)</w:t>
      </w:r>
      <w:r>
        <w:rPr>
          <w:rFonts w:hint="cs"/>
          <w:iCs/>
          <w:rtl/>
          <w:lang w:eastAsia="en-US"/>
        </w:rPr>
        <w:t xml:space="preserve">, ובדבר שפוגם בו נהנה </w:t>
      </w:r>
      <w:r>
        <w:rPr>
          <w:szCs w:val="20"/>
          <w:rtl/>
          <w:lang w:eastAsia="en-US"/>
        </w:rPr>
        <w:t>(</w:t>
      </w:r>
      <w:r>
        <w:rPr>
          <w:rFonts w:cs="Miriam" w:hint="cs"/>
          <w:sz w:val="24"/>
          <w:szCs w:val="20"/>
          <w:rtl/>
          <w:lang w:eastAsia="en-US"/>
        </w:rPr>
        <w:t>ולא בדבר אחר</w:t>
      </w:r>
      <w:r>
        <w:rPr>
          <w:szCs w:val="20"/>
          <w:rtl/>
          <w:lang w:eastAsia="en-US"/>
        </w:rPr>
        <w:t>)</w:t>
      </w:r>
      <w:r>
        <w:rPr>
          <w:rFonts w:hint="cs"/>
          <w:iCs/>
          <w:rtl/>
          <w:lang w:eastAsia="en-US"/>
        </w:rPr>
        <w:t xml:space="preserve">, ופגימתו והנאתו כאחד </w:t>
      </w:r>
      <w:r>
        <w:rPr>
          <w:szCs w:val="20"/>
          <w:rtl/>
          <w:lang w:eastAsia="en-US"/>
        </w:rPr>
        <w:t>(</w:t>
      </w:r>
      <w:r>
        <w:rPr>
          <w:rFonts w:cs="Miriam" w:hint="cs"/>
          <w:sz w:val="24"/>
          <w:szCs w:val="20"/>
          <w:rtl/>
          <w:lang w:eastAsia="en-US"/>
        </w:rPr>
        <w:t>בשעה אחת, כדאמרינן 'הנאתו וביעורו שוה'</w:t>
      </w:r>
      <w:r>
        <w:rPr>
          <w:szCs w:val="20"/>
          <w:rtl/>
          <w:lang w:eastAsia="en-US"/>
        </w:rPr>
        <w:t>)</w:t>
      </w:r>
      <w:r>
        <w:rPr>
          <w:rFonts w:hint="cs"/>
          <w:iCs/>
          <w:rtl/>
          <w:lang w:eastAsia="en-US"/>
        </w:rPr>
        <w:t xml:space="preserve">, ובתלוש מן הקרקע </w:t>
      </w:r>
      <w:r>
        <w:rPr>
          <w:szCs w:val="20"/>
          <w:rtl/>
          <w:lang w:eastAsia="en-US"/>
        </w:rPr>
        <w:t>(</w:t>
      </w:r>
      <w:r>
        <w:rPr>
          <w:rFonts w:cs="Miriam" w:hint="cs"/>
          <w:sz w:val="24"/>
          <w:szCs w:val="20"/>
          <w:rtl/>
          <w:lang w:eastAsia="en-US"/>
        </w:rPr>
        <w:t xml:space="preserve">דתרומה אינה נוהגת אלא בתלוש, דכתיב </w:t>
      </w:r>
      <w:r>
        <w:rPr>
          <w:rFonts w:cs="Miriam" w:hint="cs"/>
          <w:sz w:val="24"/>
          <w:szCs w:val="16"/>
          <w:rtl/>
          <w:lang w:eastAsia="en-US"/>
        </w:rPr>
        <w:t>(דברים יח</w:t>
      </w:r>
      <w:r>
        <w:rPr>
          <w:rFonts w:cs="Miriam"/>
          <w:sz w:val="24"/>
          <w:szCs w:val="16"/>
          <w:rtl/>
          <w:lang w:eastAsia="en-US"/>
        </w:rPr>
        <w:t>,</w:t>
      </w:r>
      <w:r>
        <w:rPr>
          <w:rFonts w:cs="Miriam" w:hint="cs"/>
          <w:sz w:val="24"/>
          <w:szCs w:val="16"/>
          <w:rtl/>
          <w:lang w:eastAsia="en-US"/>
        </w:rPr>
        <w:t>ד)</w:t>
      </w:r>
      <w:r>
        <w:rPr>
          <w:rFonts w:cs="Miriam" w:hint="cs"/>
          <w:sz w:val="24"/>
          <w:szCs w:val="20"/>
          <w:rtl/>
          <w:lang w:eastAsia="en-US"/>
        </w:rPr>
        <w:t xml:space="preserve"> </w:t>
      </w:r>
      <w:r>
        <w:rPr>
          <w:rFonts w:cs="Narkisim" w:hint="cs"/>
          <w:sz w:val="24"/>
          <w:szCs w:val="20"/>
          <w:rtl/>
          <w:lang w:eastAsia="en-US"/>
        </w:rPr>
        <w:t>ראשית דגנך</w:t>
      </w:r>
      <w:r>
        <w:rPr>
          <w:rFonts w:cs="Miriam" w:hint="cs"/>
          <w:sz w:val="24"/>
          <w:szCs w:val="20"/>
          <w:rtl/>
          <w:lang w:eastAsia="en-US"/>
        </w:rPr>
        <w:t xml:space="preserve"> היינו דאידגן</w:t>
      </w:r>
      <w:r>
        <w:rPr>
          <w:szCs w:val="20"/>
          <w:rtl/>
          <w:lang w:eastAsia="en-US"/>
        </w:rPr>
        <w:t>)</w:t>
      </w:r>
      <w:r>
        <w:rPr>
          <w:rFonts w:hint="cs"/>
          <w:iCs/>
          <w:rtl/>
          <w:lang w:eastAsia="en-US"/>
        </w:rPr>
        <w:t xml:space="preserve">, ובשליח שעשה שליחותו </w:t>
      </w:r>
      <w:r>
        <w:rPr>
          <w:szCs w:val="20"/>
          <w:rtl/>
          <w:lang w:eastAsia="en-US"/>
        </w:rPr>
        <w:t>(</w:t>
      </w:r>
      <w:r>
        <w:rPr>
          <w:rFonts w:cs="Miriam" w:hint="cs"/>
          <w:sz w:val="24"/>
          <w:szCs w:val="20"/>
          <w:rtl/>
          <w:lang w:eastAsia="en-US"/>
        </w:rPr>
        <w:t>דכי תרם מדעתו של בעל הבית - הוא דהויא תרומה</w:t>
      </w:r>
      <w:r>
        <w:rPr>
          <w:szCs w:val="20"/>
          <w:rtl/>
          <w:lang w:eastAsia="en-US"/>
        </w:rPr>
        <w:t>)</w:t>
      </w:r>
      <w:r>
        <w:rPr>
          <w:iCs/>
          <w:rtl/>
          <w:lang w:eastAsia="en-US"/>
        </w:rPr>
        <w:t xml:space="preserve"> –</w:t>
      </w:r>
      <w:r>
        <w:rPr>
          <w:rFonts w:hint="cs"/>
          <w:iCs/>
          <w:rtl/>
          <w:lang w:eastAsia="en-US"/>
        </w:rPr>
        <w:t xml:space="preserve"> אף חטא האמור במעילה: פוגם ונהנה </w:t>
      </w:r>
      <w:r>
        <w:rPr>
          <w:szCs w:val="20"/>
          <w:rtl/>
          <w:lang w:eastAsia="en-US"/>
        </w:rPr>
        <w:t>(</w:t>
      </w:r>
      <w:r>
        <w:rPr>
          <w:rFonts w:cs="Miriam" w:hint="cs"/>
          <w:sz w:val="24"/>
          <w:szCs w:val="20"/>
          <w:rtl/>
          <w:lang w:eastAsia="en-US"/>
        </w:rPr>
        <w:t>מעל; לאפוקי פגם ולא נהנה, כגון: שקרע שיראין של הקדש, או לבש חלוק, שנהנה ולא פגם</w:t>
      </w:r>
      <w:r>
        <w:rPr>
          <w:szCs w:val="20"/>
          <w:rtl/>
          <w:lang w:eastAsia="en-US"/>
        </w:rPr>
        <w:t>)</w:t>
      </w:r>
      <w:r>
        <w:rPr>
          <w:rFonts w:hint="cs"/>
          <w:iCs/>
          <w:rtl/>
          <w:lang w:eastAsia="en-US"/>
        </w:rPr>
        <w:t xml:space="preserve">, ומי שפגם נהנה </w:t>
      </w:r>
      <w:r>
        <w:rPr>
          <w:szCs w:val="20"/>
          <w:rtl/>
          <w:lang w:eastAsia="en-US"/>
        </w:rPr>
        <w:t>(</w:t>
      </w:r>
      <w:r>
        <w:rPr>
          <w:rFonts w:cs="Miriam" w:hint="cs"/>
          <w:sz w:val="24"/>
          <w:szCs w:val="20"/>
          <w:rtl/>
          <w:lang w:eastAsia="en-US"/>
        </w:rPr>
        <w:t>אתי למיעוטי דנהנה כחצי שיעור, דלא מעל</w:t>
      </w:r>
      <w:r>
        <w:rPr>
          <w:szCs w:val="20"/>
          <w:rtl/>
          <w:lang w:eastAsia="en-US"/>
        </w:rPr>
        <w:t>)</w:t>
      </w:r>
      <w:r>
        <w:rPr>
          <w:rFonts w:hint="cs"/>
          <w:iCs/>
          <w:rtl/>
          <w:lang w:eastAsia="en-US"/>
        </w:rPr>
        <w:t xml:space="preserve">, ובדבר שפוגם בו נהנה, ופגימתו והנאתו כאחד </w:t>
      </w:r>
      <w:r>
        <w:rPr>
          <w:szCs w:val="20"/>
          <w:rtl/>
          <w:lang w:eastAsia="en-US"/>
        </w:rPr>
        <w:t>(</w:t>
      </w:r>
      <w:r>
        <w:rPr>
          <w:rFonts w:cs="Miriam" w:hint="cs"/>
          <w:sz w:val="24"/>
          <w:szCs w:val="20"/>
          <w:rtl/>
          <w:lang w:eastAsia="en-US"/>
        </w:rPr>
        <w:t>למעוטי פוגם האידנא פרוטה, ונהנה למחר פרוטה</w:t>
      </w:r>
      <w:r>
        <w:rPr>
          <w:szCs w:val="20"/>
          <w:rtl/>
          <w:lang w:eastAsia="en-US"/>
        </w:rPr>
        <w:t>)</w:t>
      </w:r>
      <w:r>
        <w:rPr>
          <w:rFonts w:hint="cs"/>
          <w:iCs/>
          <w:rtl/>
          <w:lang w:eastAsia="en-US"/>
        </w:rPr>
        <w:t xml:space="preserve">, ובתלוש מן הקרקע, ובשליח שעשה שליחותו </w:t>
      </w:r>
      <w:r>
        <w:rPr>
          <w:szCs w:val="20"/>
          <w:rtl/>
          <w:lang w:eastAsia="en-US"/>
        </w:rPr>
        <w:t>(</w:t>
      </w:r>
      <w:r>
        <w:rPr>
          <w:rFonts w:cs="Miriam" w:hint="cs"/>
          <w:sz w:val="24"/>
          <w:szCs w:val="20"/>
          <w:rtl/>
          <w:lang w:eastAsia="en-US"/>
        </w:rPr>
        <w:t>של בעל הבית, דבעל הבית מעל, פרט לשליח שלא עשה שליחותו אלא מדעת עצמו - שלא מעל בעל הבית</w:t>
      </w:r>
      <w:r>
        <w:rPr>
          <w:szCs w:val="20"/>
          <w:rtl/>
          <w:lang w:eastAsia="en-US"/>
        </w:rPr>
        <w:t>)</w:t>
      </w:r>
      <w:r>
        <w:rPr>
          <w:rFonts w:hint="cs"/>
          <w:iCs/>
          <w:rtl/>
          <w:lang w:eastAsia="en-US"/>
        </w:rPr>
        <w:t>;</w:t>
      </w:r>
    </w:p>
    <w:p w:rsidR="0093105A" w:rsidRDefault="0093105A" w:rsidP="0093105A">
      <w:pPr>
        <w:rPr>
          <w:rFonts w:hint="cs"/>
          <w:iCs/>
          <w:rtl/>
          <w:lang w:eastAsia="en-US"/>
        </w:rPr>
      </w:pPr>
      <w:r>
        <w:rPr>
          <w:rFonts w:hint="cs"/>
          <w:iCs/>
          <w:rtl/>
          <w:lang w:eastAsia="en-US"/>
        </w:rPr>
        <w:t xml:space="preserve">אין לי אלא אוכל </w:t>
      </w:r>
      <w:r>
        <w:rPr>
          <w:szCs w:val="20"/>
          <w:rtl/>
          <w:lang w:eastAsia="en-US"/>
        </w:rPr>
        <w:t>(</w:t>
      </w:r>
      <w:r>
        <w:rPr>
          <w:rFonts w:cs="Miriam" w:hint="cs"/>
          <w:sz w:val="24"/>
          <w:szCs w:val="20"/>
          <w:rtl/>
          <w:lang w:eastAsia="en-US"/>
        </w:rPr>
        <w:t xml:space="preserve">כדאמרן: דכיון דיליף מתרומה - לא אשכחן אלא אוכֵל, דכתיב </w:t>
      </w:r>
      <w:r>
        <w:rPr>
          <w:rFonts w:cs="Miriam" w:hint="cs"/>
          <w:sz w:val="24"/>
          <w:szCs w:val="16"/>
          <w:rtl/>
          <w:lang w:eastAsia="en-US"/>
        </w:rPr>
        <w:t>(ויקרא כב,יד)</w:t>
      </w:r>
      <w:r>
        <w:rPr>
          <w:rFonts w:cs="Narkisim" w:hint="cs"/>
          <w:sz w:val="24"/>
          <w:szCs w:val="20"/>
          <w:rtl/>
          <w:lang w:eastAsia="en-US"/>
        </w:rPr>
        <w:t xml:space="preserve"> ואיש כי יאכל קדש בשגגה </w:t>
      </w:r>
      <w:r>
        <w:rPr>
          <w:rFonts w:cs="Narkisim" w:hint="cs"/>
          <w:sz w:val="24"/>
          <w:szCs w:val="18"/>
          <w:rtl/>
          <w:lang w:eastAsia="en-US"/>
        </w:rPr>
        <w:t>[ויסף חמשיתו עליו ונתן לכהן את הקדש]</w:t>
      </w:r>
      <w:r>
        <w:rPr>
          <w:szCs w:val="20"/>
          <w:rtl/>
          <w:lang w:eastAsia="en-US"/>
        </w:rPr>
        <w:t>)</w:t>
      </w:r>
      <w:r>
        <w:rPr>
          <w:iCs/>
          <w:rtl/>
          <w:lang w:eastAsia="en-US"/>
        </w:rPr>
        <w:t xml:space="preserve"> </w:t>
      </w:r>
      <w:r>
        <w:rPr>
          <w:rFonts w:hint="cs"/>
          <w:iCs/>
          <w:rtl/>
          <w:lang w:eastAsia="en-US"/>
        </w:rPr>
        <w:t xml:space="preserve">ונהנה בדבר שאין בו פגם; מנין אכילתו ואכילת חברו </w:t>
      </w:r>
      <w:r>
        <w:rPr>
          <w:szCs w:val="20"/>
          <w:rtl/>
          <w:lang w:eastAsia="en-US"/>
        </w:rPr>
        <w:t>(</w:t>
      </w:r>
      <w:r>
        <w:rPr>
          <w:rFonts w:cs="Miriam" w:hint="cs"/>
          <w:sz w:val="24"/>
          <w:szCs w:val="20"/>
          <w:rtl/>
          <w:lang w:eastAsia="en-US"/>
        </w:rPr>
        <w:t>כגון שלקח שוה פרוטה מן ההקדש ואכל הוא חציה והאכיל חציה לחבירו</w:t>
      </w:r>
      <w:r>
        <w:rPr>
          <w:szCs w:val="20"/>
          <w:rtl/>
          <w:lang w:eastAsia="en-US"/>
        </w:rPr>
        <w:t>)</w:t>
      </w:r>
      <w:r>
        <w:rPr>
          <w:rFonts w:hint="cs"/>
          <w:iCs/>
          <w:rtl/>
          <w:lang w:eastAsia="en-US"/>
        </w:rPr>
        <w:t xml:space="preserve">, </w:t>
      </w:r>
      <w:r>
        <w:rPr>
          <w:szCs w:val="20"/>
          <w:rtl/>
          <w:lang w:eastAsia="en-US"/>
        </w:rPr>
        <w:t>(</w:t>
      </w:r>
      <w:r>
        <w:rPr>
          <w:rFonts w:cs="Miriam" w:hint="cs"/>
          <w:sz w:val="24"/>
          <w:szCs w:val="20"/>
          <w:rtl/>
          <w:lang w:eastAsia="en-US"/>
        </w:rPr>
        <w:t>או</w:t>
      </w:r>
      <w:r>
        <w:rPr>
          <w:szCs w:val="20"/>
          <w:rtl/>
          <w:lang w:eastAsia="en-US"/>
        </w:rPr>
        <w:t>)</w:t>
      </w:r>
      <w:r>
        <w:rPr>
          <w:iCs/>
          <w:rtl/>
          <w:lang w:eastAsia="en-US"/>
        </w:rPr>
        <w:t xml:space="preserve"> </w:t>
      </w:r>
      <w:r>
        <w:rPr>
          <w:rFonts w:hint="cs"/>
          <w:iCs/>
          <w:rtl/>
          <w:lang w:eastAsia="en-US"/>
        </w:rPr>
        <w:t xml:space="preserve">הנייתו והניית חברו </w:t>
      </w:r>
      <w:r>
        <w:rPr>
          <w:szCs w:val="20"/>
          <w:rtl/>
          <w:lang w:eastAsia="en-US"/>
        </w:rPr>
        <w:t>(</w:t>
      </w:r>
      <w:r>
        <w:rPr>
          <w:rFonts w:cs="Miriam" w:hint="cs"/>
          <w:sz w:val="24"/>
          <w:szCs w:val="20"/>
          <w:rtl/>
          <w:lang w:eastAsia="en-US"/>
        </w:rPr>
        <w:t xml:space="preserve">נהנה הוא כחצי שיעור ונתן לחברו החצי האחר </w:t>
      </w:r>
      <w:r>
        <w:rPr>
          <w:rFonts w:cs="Miriam" w:hint="cs"/>
          <w:sz w:val="24"/>
          <w:szCs w:val="20"/>
          <w:u w:val="single"/>
          <w:rtl/>
          <w:lang w:eastAsia="en-US"/>
        </w:rPr>
        <w:t>ונהנה הוא</w:t>
      </w:r>
      <w:r>
        <w:rPr>
          <w:szCs w:val="20"/>
          <w:rtl/>
          <w:lang w:eastAsia="en-US"/>
        </w:rPr>
        <w:t>)</w:t>
      </w:r>
      <w:r>
        <w:rPr>
          <w:rFonts w:hint="cs"/>
          <w:iCs/>
          <w:rtl/>
          <w:lang w:eastAsia="en-US"/>
        </w:rPr>
        <w:t xml:space="preserve">, הנאתו ואכילת חברו </w:t>
      </w:r>
      <w:r>
        <w:rPr>
          <w:szCs w:val="20"/>
          <w:rtl/>
          <w:lang w:eastAsia="en-US"/>
        </w:rPr>
        <w:t>(</w:t>
      </w:r>
      <w:r>
        <w:rPr>
          <w:rFonts w:cs="Miriam" w:hint="cs"/>
          <w:sz w:val="24"/>
          <w:szCs w:val="20"/>
          <w:rtl/>
          <w:lang w:eastAsia="en-US"/>
        </w:rPr>
        <w:t>כגון שסך משמן של הקדש בחצי פרוטה ונתן לחברו החצי האחר ואכלו</w:t>
      </w:r>
      <w:r>
        <w:rPr>
          <w:szCs w:val="20"/>
          <w:rtl/>
          <w:lang w:eastAsia="en-US"/>
        </w:rPr>
        <w:t>)</w:t>
      </w:r>
      <w:r>
        <w:rPr>
          <w:rFonts w:hint="cs"/>
          <w:iCs/>
          <w:rtl/>
          <w:lang w:eastAsia="en-US"/>
        </w:rPr>
        <w:t xml:space="preserve">, </w:t>
      </w:r>
      <w:r>
        <w:rPr>
          <w:szCs w:val="20"/>
          <w:rtl/>
          <w:lang w:eastAsia="en-US"/>
        </w:rPr>
        <w:t>(</w:t>
      </w:r>
      <w:r>
        <w:rPr>
          <w:rFonts w:cs="Miriam" w:hint="cs"/>
          <w:sz w:val="24"/>
          <w:szCs w:val="20"/>
          <w:rtl/>
          <w:lang w:eastAsia="en-US"/>
        </w:rPr>
        <w:t>וכן להפך:</w:t>
      </w:r>
      <w:r>
        <w:rPr>
          <w:szCs w:val="20"/>
          <w:rtl/>
          <w:lang w:eastAsia="en-US"/>
        </w:rPr>
        <w:t>)</w:t>
      </w:r>
      <w:r>
        <w:rPr>
          <w:iCs/>
          <w:rtl/>
          <w:lang w:eastAsia="en-US"/>
        </w:rPr>
        <w:t xml:space="preserve"> </w:t>
      </w:r>
      <w:r>
        <w:rPr>
          <w:rFonts w:hint="cs"/>
          <w:iCs/>
          <w:rtl/>
          <w:lang w:eastAsia="en-US"/>
        </w:rPr>
        <w:t xml:space="preserve">אכילתו והניית חברו </w:t>
      </w:r>
      <w:r>
        <w:rPr>
          <w:szCs w:val="20"/>
          <w:rtl/>
          <w:lang w:eastAsia="en-US"/>
        </w:rPr>
        <w:t>(</w:t>
      </w:r>
      <w:r>
        <w:rPr>
          <w:rFonts w:cs="Miriam" w:hint="cs"/>
          <w:sz w:val="24"/>
          <w:szCs w:val="20"/>
          <w:rtl/>
          <w:lang w:eastAsia="en-US"/>
        </w:rPr>
        <w:t>והכא לא מיירי בשום פוגם אלא באוכל</w:t>
      </w:r>
      <w:r>
        <w:rPr>
          <w:szCs w:val="20"/>
          <w:rtl/>
          <w:lang w:eastAsia="en-US"/>
        </w:rPr>
        <w:t>)</w:t>
      </w:r>
      <w:r>
        <w:rPr>
          <w:iCs/>
          <w:rtl/>
          <w:lang w:eastAsia="en-US"/>
        </w:rPr>
        <w:t xml:space="preserve"> </w:t>
      </w:r>
      <w:r>
        <w:rPr>
          <w:rFonts w:hint="cs"/>
          <w:iCs/>
          <w:rtl/>
          <w:lang w:eastAsia="en-US"/>
        </w:rPr>
        <w:t xml:space="preserve">- שמצטרפין זה עם זה, אפילו לזמן מרובה </w:t>
      </w:r>
      <w:r>
        <w:rPr>
          <w:szCs w:val="20"/>
          <w:rtl/>
          <w:lang w:eastAsia="en-US"/>
        </w:rPr>
        <w:t>(</w:t>
      </w:r>
      <w:r>
        <w:rPr>
          <w:rFonts w:cs="Miriam" w:hint="cs"/>
          <w:sz w:val="24"/>
          <w:szCs w:val="20"/>
          <w:rtl/>
          <w:lang w:eastAsia="en-US"/>
        </w:rPr>
        <w:t>כגון שאכל זה חצי שיעור בשחרית וחבירו לערב באותו יום</w:t>
      </w:r>
      <w:r>
        <w:rPr>
          <w:szCs w:val="20"/>
          <w:rtl/>
          <w:lang w:eastAsia="en-US"/>
        </w:rPr>
        <w:t>)</w:t>
      </w:r>
      <w:r>
        <w:rPr>
          <w:iCs/>
          <w:rtl/>
          <w:lang w:eastAsia="en-US"/>
        </w:rPr>
        <w:t xml:space="preserve"> –</w:t>
      </w:r>
      <w:r>
        <w:rPr>
          <w:rFonts w:hint="cs"/>
          <w:iCs/>
          <w:rtl/>
          <w:lang w:eastAsia="en-US"/>
        </w:rPr>
        <w:t xml:space="preserve"> מנין </w:t>
      </w:r>
      <w:r>
        <w:rPr>
          <w:szCs w:val="20"/>
          <w:rtl/>
          <w:lang w:eastAsia="en-US"/>
        </w:rPr>
        <w:t>(</w:t>
      </w:r>
      <w:r>
        <w:rPr>
          <w:rFonts w:cs="Miriam" w:hint="cs"/>
          <w:sz w:val="24"/>
          <w:szCs w:val="20"/>
          <w:rtl/>
          <w:lang w:eastAsia="en-US"/>
        </w:rPr>
        <w:t>מנין שמצטרפין ויהא הנהנה חייב</w:t>
      </w:r>
      <w:r>
        <w:rPr>
          <w:szCs w:val="20"/>
          <w:rtl/>
          <w:lang w:eastAsia="en-US"/>
        </w:rPr>
        <w:t>)</w:t>
      </w:r>
      <w:r>
        <w:rPr>
          <w:rFonts w:hint="cs"/>
          <w:iCs/>
          <w:rtl/>
          <w:lang w:eastAsia="en-US"/>
        </w:rPr>
        <w:t xml:space="preserve">? </w:t>
      </w:r>
    </w:p>
    <w:p w:rsidR="0093105A" w:rsidRDefault="0093105A" w:rsidP="0093105A">
      <w:pPr>
        <w:rPr>
          <w:rFonts w:cs="Miriam" w:hint="cs"/>
          <w:sz w:val="24"/>
          <w:szCs w:val="20"/>
          <w:rtl/>
          <w:lang w:eastAsia="en-US"/>
        </w:rPr>
      </w:pPr>
      <w:r>
        <w:rPr>
          <w:rFonts w:hint="cs"/>
          <w:iCs/>
          <w:rtl/>
          <w:lang w:eastAsia="en-US"/>
        </w:rPr>
        <w:t>תלמוד לומר: '</w:t>
      </w:r>
      <w:r>
        <w:rPr>
          <w:rFonts w:cs="Narkisim" w:hint="cs"/>
          <w:iCs/>
          <w:rtl/>
          <w:lang w:eastAsia="en-US"/>
        </w:rPr>
        <w:t>תמעול מעל</w:t>
      </w:r>
      <w:r>
        <w:rPr>
          <w:rFonts w:hint="cs"/>
          <w:iCs/>
          <w:rtl/>
          <w:lang w:eastAsia="en-US"/>
        </w:rPr>
        <w:t xml:space="preserve">' - </w:t>
      </w:r>
      <w:r>
        <w:rPr>
          <w:szCs w:val="20"/>
          <w:rtl/>
          <w:lang w:eastAsia="en-US"/>
        </w:rPr>
        <w:t>(</w:t>
      </w:r>
      <w:r>
        <w:rPr>
          <w:rFonts w:cs="Miriam" w:hint="cs"/>
          <w:sz w:val="24"/>
          <w:szCs w:val="20"/>
          <w:rtl/>
          <w:lang w:eastAsia="en-US"/>
        </w:rPr>
        <w:t>ריבה</w:t>
      </w:r>
      <w:r>
        <w:rPr>
          <w:szCs w:val="20"/>
          <w:rtl/>
          <w:lang w:eastAsia="en-US"/>
        </w:rPr>
        <w:t>)</w:t>
      </w:r>
      <w:r>
        <w:rPr>
          <w:iCs/>
          <w:rtl/>
          <w:lang w:eastAsia="en-US"/>
        </w:rPr>
        <w:t xml:space="preserve"> </w:t>
      </w:r>
      <w:r>
        <w:rPr>
          <w:rFonts w:hint="cs"/>
          <w:iCs/>
          <w:rtl/>
          <w:lang w:eastAsia="en-US"/>
        </w:rPr>
        <w:t xml:space="preserve">מכל מקום. </w:t>
      </w:r>
    </w:p>
    <w:p w:rsidR="0093105A" w:rsidRDefault="0093105A" w:rsidP="0093105A">
      <w:pPr>
        <w:rPr>
          <w:rFonts w:hint="cs"/>
          <w:iCs/>
          <w:rtl/>
          <w:lang w:eastAsia="en-US"/>
        </w:rPr>
      </w:pPr>
      <w:r>
        <w:rPr>
          <w:rFonts w:hint="cs"/>
          <w:iCs/>
          <w:rtl/>
          <w:lang w:eastAsia="en-US"/>
        </w:rPr>
        <w:t>אי מה '</w:t>
      </w:r>
      <w:r>
        <w:rPr>
          <w:rFonts w:cs="Narkisim" w:hint="cs"/>
          <w:iCs/>
          <w:rtl/>
          <w:lang w:eastAsia="en-US"/>
        </w:rPr>
        <w:t>חטא</w:t>
      </w:r>
      <w:r>
        <w:rPr>
          <w:rFonts w:hint="cs"/>
          <w:iCs/>
          <w:rtl/>
          <w:lang w:eastAsia="en-US"/>
        </w:rPr>
        <w:t xml:space="preserve">' האמור בתרומה לא צירף שתי אכילות כאחד </w:t>
      </w:r>
      <w:r>
        <w:rPr>
          <w:szCs w:val="20"/>
          <w:rtl/>
          <w:lang w:eastAsia="en-US"/>
        </w:rPr>
        <w:t>(</w:t>
      </w:r>
      <w:r>
        <w:rPr>
          <w:rFonts w:cs="Miriam" w:hint="cs"/>
          <w:sz w:val="24"/>
          <w:szCs w:val="20"/>
          <w:rtl/>
          <w:lang w:eastAsia="en-US"/>
        </w:rPr>
        <w:t xml:space="preserve">אלא אכילה אחת בעי בכזית, כדכתיב </w:t>
      </w:r>
      <w:r>
        <w:rPr>
          <w:rFonts w:cs="Miriam" w:hint="cs"/>
          <w:sz w:val="24"/>
          <w:szCs w:val="16"/>
          <w:rtl/>
          <w:lang w:eastAsia="en-US"/>
        </w:rPr>
        <w:t>(ויקרא כב,יד)</w:t>
      </w:r>
      <w:r>
        <w:rPr>
          <w:rFonts w:cs="Narkisim" w:hint="cs"/>
          <w:sz w:val="24"/>
          <w:szCs w:val="20"/>
          <w:rtl/>
          <w:lang w:eastAsia="en-US"/>
        </w:rPr>
        <w:t xml:space="preserve"> ואיש כי יאכל קדש </w:t>
      </w:r>
      <w:r>
        <w:rPr>
          <w:rFonts w:cs="Narkisim" w:hint="cs"/>
          <w:sz w:val="24"/>
          <w:szCs w:val="18"/>
          <w:rtl/>
          <w:lang w:eastAsia="en-US"/>
        </w:rPr>
        <w:t>[בשגגה ויסף חמשיתו עליו ונתן לכהן את הקדש]</w:t>
      </w:r>
      <w:r>
        <w:rPr>
          <w:rFonts w:cs="Miriam" w:hint="cs"/>
          <w:sz w:val="24"/>
          <w:szCs w:val="20"/>
          <w:rtl/>
          <w:lang w:eastAsia="en-US"/>
        </w:rPr>
        <w:t>, דבתרומה קא מיירי</w:t>
      </w:r>
      <w:r>
        <w:rPr>
          <w:szCs w:val="20"/>
          <w:rtl/>
          <w:lang w:eastAsia="en-US"/>
        </w:rPr>
        <w:t>)</w:t>
      </w:r>
      <w:r>
        <w:rPr>
          <w:rFonts w:hint="cs"/>
          <w:iCs/>
          <w:rtl/>
          <w:lang w:eastAsia="en-US"/>
        </w:rPr>
        <w:t xml:space="preserve">, אף חטא האמור במעילה לא צירף שתי אכילות כאחד </w:t>
      </w:r>
      <w:r>
        <w:rPr>
          <w:szCs w:val="20"/>
          <w:rtl/>
          <w:lang w:eastAsia="en-US"/>
        </w:rPr>
        <w:t>(</w:t>
      </w:r>
      <w:r>
        <w:rPr>
          <w:rFonts w:cs="Miriam" w:hint="cs"/>
          <w:sz w:val="24"/>
          <w:szCs w:val="20"/>
          <w:rtl/>
          <w:lang w:eastAsia="en-US"/>
        </w:rPr>
        <w:t>ואנן קיימא לן דצירף בה שתי אכילות כאחת</w:t>
      </w:r>
      <w:r>
        <w:rPr>
          <w:szCs w:val="20"/>
          <w:rtl/>
          <w:lang w:eastAsia="en-US"/>
        </w:rPr>
        <w:t>)</w:t>
      </w:r>
      <w:r>
        <w:rPr>
          <w:rFonts w:hint="cs"/>
          <w:iCs/>
          <w:rtl/>
          <w:lang w:eastAsia="en-US"/>
        </w:rPr>
        <w:t xml:space="preserve">? מנין </w:t>
      </w:r>
      <w:r>
        <w:rPr>
          <w:szCs w:val="20"/>
          <w:rtl/>
          <w:lang w:eastAsia="en-US"/>
        </w:rPr>
        <w:t>(</w:t>
      </w:r>
      <w:r>
        <w:rPr>
          <w:rFonts w:cs="Miriam" w:hint="cs"/>
          <w:sz w:val="24"/>
          <w:szCs w:val="20"/>
          <w:rtl/>
          <w:lang w:eastAsia="en-US"/>
        </w:rPr>
        <w:t>אתה אומר שאם</w:t>
      </w:r>
      <w:r>
        <w:rPr>
          <w:szCs w:val="20"/>
          <w:rtl/>
          <w:lang w:eastAsia="en-US"/>
        </w:rPr>
        <w:t>)</w:t>
      </w:r>
      <w:r>
        <w:rPr>
          <w:iCs/>
          <w:rtl/>
          <w:lang w:eastAsia="en-US"/>
        </w:rPr>
        <w:t xml:space="preserve"> </w:t>
      </w:r>
      <w:r>
        <w:rPr>
          <w:rFonts w:hint="cs"/>
          <w:iCs/>
          <w:rtl/>
          <w:lang w:eastAsia="en-US"/>
        </w:rPr>
        <w:t xml:space="preserve">אכל היום </w:t>
      </w:r>
      <w:r>
        <w:rPr>
          <w:szCs w:val="20"/>
          <w:rtl/>
          <w:lang w:eastAsia="en-US"/>
        </w:rPr>
        <w:t>(</w:t>
      </w:r>
      <w:r>
        <w:rPr>
          <w:rFonts w:cs="Miriam" w:hint="cs"/>
          <w:sz w:val="24"/>
          <w:szCs w:val="20"/>
          <w:rtl/>
          <w:lang w:eastAsia="en-US"/>
        </w:rPr>
        <w:t>חצי שיעור</w:t>
      </w:r>
      <w:r>
        <w:rPr>
          <w:szCs w:val="20"/>
          <w:rtl/>
          <w:lang w:eastAsia="en-US"/>
        </w:rPr>
        <w:t>)</w:t>
      </w:r>
      <w:r>
        <w:rPr>
          <w:iCs/>
          <w:rtl/>
          <w:lang w:eastAsia="en-US"/>
        </w:rPr>
        <w:t xml:space="preserve"> </w:t>
      </w:r>
      <w:r>
        <w:rPr>
          <w:rFonts w:hint="cs"/>
          <w:iCs/>
          <w:rtl/>
          <w:lang w:eastAsia="en-US"/>
        </w:rPr>
        <w:t xml:space="preserve">ואכל למחר </w:t>
      </w:r>
      <w:r>
        <w:rPr>
          <w:szCs w:val="20"/>
          <w:rtl/>
          <w:lang w:eastAsia="en-US"/>
        </w:rPr>
        <w:t>(</w:t>
      </w:r>
      <w:r>
        <w:rPr>
          <w:rFonts w:cs="Miriam" w:hint="cs"/>
          <w:sz w:val="24"/>
          <w:szCs w:val="20"/>
          <w:rtl/>
          <w:lang w:eastAsia="en-US"/>
        </w:rPr>
        <w:t>חצי שיעור, דהיינו שתי אכילות</w:t>
      </w:r>
      <w:r>
        <w:rPr>
          <w:szCs w:val="20"/>
          <w:rtl/>
          <w:lang w:eastAsia="en-US"/>
        </w:rPr>
        <w:t>)</w:t>
      </w:r>
      <w:r>
        <w:rPr>
          <w:iCs/>
          <w:rtl/>
          <w:lang w:eastAsia="en-US"/>
        </w:rPr>
        <w:t xml:space="preserve"> </w:t>
      </w:r>
      <w:r>
        <w:rPr>
          <w:rFonts w:hint="cs"/>
          <w:iCs/>
          <w:rtl/>
          <w:lang w:eastAsia="en-US"/>
        </w:rPr>
        <w:t xml:space="preserve">ואפילו לזמן מרובה </w:t>
      </w:r>
      <w:r>
        <w:rPr>
          <w:szCs w:val="20"/>
          <w:rtl/>
          <w:lang w:eastAsia="en-US"/>
        </w:rPr>
        <w:t>(</w:t>
      </w:r>
      <w:r>
        <w:rPr>
          <w:rFonts w:cs="Miriam" w:hint="cs"/>
          <w:sz w:val="24"/>
          <w:szCs w:val="20"/>
          <w:rtl/>
          <w:lang w:eastAsia="en-US"/>
        </w:rPr>
        <w:t>מנין שהוא חייב</w:t>
      </w:r>
      <w:r>
        <w:rPr>
          <w:szCs w:val="20"/>
          <w:rtl/>
          <w:lang w:eastAsia="en-US"/>
        </w:rPr>
        <w:t>)</w:t>
      </w:r>
      <w:r>
        <w:rPr>
          <w:rFonts w:hint="cs"/>
          <w:iCs/>
          <w:rtl/>
          <w:lang w:eastAsia="en-US"/>
        </w:rPr>
        <w:t xml:space="preserve">? </w:t>
      </w:r>
      <w:r>
        <w:rPr>
          <w:szCs w:val="20"/>
          <w:rtl/>
          <w:lang w:eastAsia="en-US"/>
        </w:rPr>
        <w:t>(</w:t>
      </w:r>
      <w:r>
        <w:rPr>
          <w:rFonts w:cs="Miriam" w:hint="cs"/>
          <w:sz w:val="24"/>
          <w:szCs w:val="20"/>
          <w:rtl/>
          <w:lang w:eastAsia="en-US"/>
        </w:rPr>
        <w:t>הא מילתא איכא בין 'זמן מרובה' דהכא ל'זמן מרובה' דלעיל: דהאי דהכא משמע בין לאחר שנים או שלשה ימים, דקתני ביה 'אכל היום ואכל למחר', וההוא דלעיל לא משמע אלא ביום אחד, דלא תנא 'אכל היום ואכל למחר';</w:t>
      </w:r>
      <w:r>
        <w:rPr>
          <w:szCs w:val="20"/>
          <w:rtl/>
          <w:lang w:eastAsia="en-US"/>
        </w:rPr>
        <w:t>)</w:t>
      </w:r>
      <w:r>
        <w:rPr>
          <w:iCs/>
          <w:rtl/>
          <w:lang w:eastAsia="en-US"/>
        </w:rPr>
        <w:t xml:space="preserve"> </w:t>
      </w:r>
    </w:p>
    <w:p w:rsidR="0093105A" w:rsidRDefault="0093105A" w:rsidP="0093105A">
      <w:pPr>
        <w:rPr>
          <w:rFonts w:hint="cs"/>
          <w:iCs/>
          <w:rtl/>
          <w:lang w:eastAsia="en-US"/>
        </w:rPr>
      </w:pPr>
      <w:r>
        <w:rPr>
          <w:rFonts w:hint="cs"/>
          <w:iCs/>
          <w:rtl/>
          <w:lang w:eastAsia="en-US"/>
        </w:rPr>
        <w:t>תלמוד לומר: '</w:t>
      </w:r>
      <w:r>
        <w:rPr>
          <w:rFonts w:cs="Narkisim" w:hint="cs"/>
          <w:iCs/>
          <w:rtl/>
          <w:lang w:eastAsia="en-US"/>
        </w:rPr>
        <w:t>תמעול מעל</w:t>
      </w:r>
      <w:r>
        <w:rPr>
          <w:rFonts w:hint="cs"/>
          <w:iCs/>
          <w:rtl/>
          <w:lang w:eastAsia="en-US"/>
        </w:rPr>
        <w:t>' -</w:t>
      </w:r>
      <w:r>
        <w:rPr>
          <w:iCs/>
          <w:rtl/>
          <w:lang w:eastAsia="en-US"/>
        </w:rPr>
        <w:t xml:space="preserve"> </w:t>
      </w:r>
      <w:r>
        <w:rPr>
          <w:rFonts w:hint="cs"/>
          <w:iCs/>
          <w:rtl/>
          <w:lang w:eastAsia="en-US"/>
        </w:rPr>
        <w:t xml:space="preserve">מכל מקום. </w:t>
      </w:r>
    </w:p>
    <w:p w:rsidR="0093105A" w:rsidRDefault="0093105A" w:rsidP="0093105A">
      <w:pPr>
        <w:rPr>
          <w:rFonts w:hint="cs"/>
          <w:iCs/>
          <w:rtl/>
          <w:lang w:eastAsia="en-US"/>
        </w:rPr>
      </w:pPr>
      <w:r>
        <w:rPr>
          <w:rFonts w:hint="cs"/>
          <w:iCs/>
          <w:rtl/>
          <w:lang w:eastAsia="en-US"/>
        </w:rPr>
        <w:t xml:space="preserve">אי מה חטא האמור בתרומה פגימתו והנאתו כאחד, מנין לאכילתו ואכילת חברו ואפילו </w:t>
      </w:r>
      <w:r>
        <w:rPr>
          <w:szCs w:val="20"/>
          <w:rtl/>
          <w:lang w:eastAsia="en-US"/>
        </w:rPr>
        <w:t>(</w:t>
      </w:r>
      <w:r>
        <w:rPr>
          <w:rFonts w:cs="Miriam" w:hint="cs"/>
          <w:sz w:val="24"/>
          <w:szCs w:val="20"/>
          <w:rtl/>
          <w:lang w:eastAsia="en-US"/>
        </w:rPr>
        <w:t>לא השלים שיעור אכילתו</w:t>
      </w:r>
      <w:r>
        <w:rPr>
          <w:szCs w:val="20"/>
          <w:rtl/>
          <w:lang w:eastAsia="en-US"/>
        </w:rPr>
        <w:t>)</w:t>
      </w:r>
      <w:r>
        <w:rPr>
          <w:iCs/>
          <w:rtl/>
          <w:lang w:eastAsia="en-US"/>
        </w:rPr>
        <w:t xml:space="preserve"> </w:t>
      </w:r>
      <w:r>
        <w:rPr>
          <w:rFonts w:hint="cs"/>
          <w:iCs/>
          <w:rtl/>
          <w:lang w:eastAsia="en-US"/>
        </w:rPr>
        <w:t xml:space="preserve">מכאן ועד שלש שנים מנין </w:t>
      </w:r>
      <w:r>
        <w:rPr>
          <w:szCs w:val="20"/>
          <w:rtl/>
          <w:lang w:eastAsia="en-US"/>
        </w:rPr>
        <w:t>(</w:t>
      </w:r>
      <w:r>
        <w:rPr>
          <w:rFonts w:cs="Miriam" w:hint="cs"/>
          <w:sz w:val="24"/>
          <w:szCs w:val="20"/>
          <w:rtl/>
          <w:lang w:eastAsia="en-US"/>
        </w:rPr>
        <w:t>שהוא חייב</w:t>
      </w:r>
      <w:r>
        <w:rPr>
          <w:szCs w:val="20"/>
          <w:rtl/>
          <w:lang w:eastAsia="en-US"/>
        </w:rPr>
        <w:t>)</w:t>
      </w:r>
      <w:r>
        <w:rPr>
          <w:rFonts w:hint="cs"/>
          <w:iCs/>
          <w:rtl/>
          <w:lang w:eastAsia="en-US"/>
        </w:rPr>
        <w:t>?</w:t>
      </w:r>
    </w:p>
    <w:p w:rsidR="0093105A" w:rsidRDefault="0093105A" w:rsidP="0093105A">
      <w:pPr>
        <w:rPr>
          <w:rFonts w:hint="cs"/>
          <w:iCs/>
          <w:rtl/>
          <w:lang w:eastAsia="en-US"/>
        </w:rPr>
      </w:pPr>
      <w:r>
        <w:rPr>
          <w:rFonts w:hint="cs"/>
          <w:iCs/>
          <w:rtl/>
          <w:lang w:eastAsia="en-US"/>
        </w:rPr>
        <w:t>תלמוד לומר: '</w:t>
      </w:r>
      <w:r>
        <w:rPr>
          <w:rFonts w:cs="Narkisim" w:hint="cs"/>
          <w:iCs/>
          <w:rtl/>
          <w:lang w:eastAsia="en-US"/>
        </w:rPr>
        <w:t>תמעול מעל</w:t>
      </w:r>
      <w:r>
        <w:rPr>
          <w:rFonts w:hint="cs"/>
          <w:iCs/>
          <w:rtl/>
          <w:lang w:eastAsia="en-US"/>
        </w:rPr>
        <w:t xml:space="preserve">' - מכל מקום. </w:t>
      </w:r>
    </w:p>
    <w:p w:rsidR="0093105A" w:rsidRDefault="0093105A" w:rsidP="0093105A">
      <w:pPr>
        <w:rPr>
          <w:rFonts w:hint="cs"/>
          <w:iCs/>
          <w:rtl/>
          <w:lang w:eastAsia="en-US"/>
        </w:rPr>
      </w:pPr>
      <w:r>
        <w:rPr>
          <w:rFonts w:hint="cs"/>
          <w:iCs/>
          <w:rtl/>
          <w:lang w:eastAsia="en-US"/>
        </w:rPr>
        <w:t xml:space="preserve">אי מה חטא האמור בתרומה - </w:t>
      </w:r>
    </w:p>
    <w:p w:rsidR="0093105A" w:rsidRDefault="0093105A" w:rsidP="0093105A">
      <w:pPr>
        <w:rPr>
          <w:rFonts w:hint="cs"/>
          <w:rtl/>
          <w:lang w:eastAsia="en-US"/>
        </w:rPr>
      </w:pPr>
    </w:p>
    <w:p w:rsidR="0093105A" w:rsidRDefault="0093105A" w:rsidP="0093105A">
      <w:pPr>
        <w:rPr>
          <w:rtl/>
          <w:lang w:eastAsia="en-US"/>
        </w:rPr>
      </w:pPr>
      <w:r>
        <w:rPr>
          <w:rtl/>
          <w:lang w:eastAsia="en-US"/>
        </w:rPr>
        <w:t>(</w:t>
      </w:r>
      <w:r>
        <w:rPr>
          <w:rFonts w:hint="cs"/>
          <w:rtl/>
          <w:lang w:eastAsia="en-US"/>
        </w:rPr>
        <w:t>מעילה יט,א</w:t>
      </w:r>
      <w:r>
        <w:rPr>
          <w:rtl/>
          <w:lang w:eastAsia="en-US"/>
        </w:rPr>
        <w:t>)</w:t>
      </w:r>
    </w:p>
    <w:p w:rsidR="0093105A" w:rsidRDefault="0093105A" w:rsidP="0093105A">
      <w:pPr>
        <w:rPr>
          <w:rFonts w:hint="cs"/>
          <w:iCs/>
          <w:rtl/>
          <w:lang w:eastAsia="en-US"/>
        </w:rPr>
      </w:pPr>
      <w:r>
        <w:rPr>
          <w:rFonts w:hint="cs"/>
          <w:iCs/>
          <w:rtl/>
          <w:lang w:eastAsia="en-US"/>
        </w:rPr>
        <w:t xml:space="preserve">עד שיצא מן הקדש לחול </w:t>
      </w:r>
      <w:r>
        <w:rPr>
          <w:szCs w:val="20"/>
          <w:rtl/>
          <w:lang w:eastAsia="en-US"/>
        </w:rPr>
        <w:t>(</w:t>
      </w:r>
      <w:r>
        <w:rPr>
          <w:rFonts w:cs="Miriam" w:hint="cs"/>
          <w:sz w:val="24"/>
          <w:szCs w:val="20"/>
          <w:rtl/>
          <w:lang w:eastAsia="en-US"/>
        </w:rPr>
        <w:t>לפי שכשאוכל את התרומה הוא מוציאה לחולין</w:t>
      </w:r>
      <w:r>
        <w:rPr>
          <w:szCs w:val="20"/>
          <w:rtl/>
          <w:lang w:eastAsia="en-US"/>
        </w:rPr>
        <w:t>)</w:t>
      </w:r>
      <w:r>
        <w:rPr>
          <w:rFonts w:hint="cs"/>
          <w:iCs/>
          <w:rtl/>
          <w:lang w:eastAsia="en-US"/>
        </w:rPr>
        <w:t xml:space="preserve">, </w:t>
      </w:r>
      <w:r>
        <w:rPr>
          <w:szCs w:val="20"/>
          <w:rtl/>
          <w:lang w:eastAsia="en-US"/>
        </w:rPr>
        <w:t>(</w:t>
      </w:r>
      <w:r>
        <w:rPr>
          <w:rFonts w:cs="Miriam" w:hint="cs"/>
          <w:sz w:val="24"/>
          <w:szCs w:val="20"/>
          <w:rtl/>
          <w:lang w:eastAsia="en-US"/>
        </w:rPr>
        <w:t>המוציא</w:t>
      </w:r>
      <w:r>
        <w:rPr>
          <w:szCs w:val="20"/>
          <w:rtl/>
          <w:lang w:eastAsia="en-US"/>
        </w:rPr>
        <w:t>)</w:t>
      </w:r>
      <w:r>
        <w:rPr>
          <w:iCs/>
          <w:rtl/>
          <w:lang w:eastAsia="en-US"/>
        </w:rPr>
        <w:t xml:space="preserve"> </w:t>
      </w:r>
      <w:r>
        <w:rPr>
          <w:rFonts w:hint="cs"/>
          <w:iCs/>
          <w:rtl/>
          <w:lang w:eastAsia="en-US"/>
        </w:rPr>
        <w:t xml:space="preserve">מן הקדש לקדש, כגון </w:t>
      </w:r>
      <w:r>
        <w:rPr>
          <w:szCs w:val="20"/>
          <w:rtl/>
          <w:lang w:eastAsia="en-US"/>
        </w:rPr>
        <w:t>(</w:t>
      </w:r>
      <w:r>
        <w:rPr>
          <w:rFonts w:cs="Miriam" w:hint="cs"/>
          <w:sz w:val="24"/>
          <w:szCs w:val="20"/>
          <w:rtl/>
          <w:lang w:eastAsia="en-US"/>
        </w:rPr>
        <w:t>שלקח ממעות הקדש</w:t>
      </w:r>
      <w:r>
        <w:rPr>
          <w:szCs w:val="20"/>
          <w:rtl/>
          <w:lang w:eastAsia="en-US"/>
        </w:rPr>
        <w:t>)</w:t>
      </w:r>
      <w:r>
        <w:rPr>
          <w:iCs/>
          <w:rtl/>
          <w:lang w:eastAsia="en-US"/>
        </w:rPr>
        <w:t xml:space="preserve"> </w:t>
      </w:r>
      <w:r>
        <w:rPr>
          <w:rFonts w:hint="cs"/>
          <w:iCs/>
          <w:rtl/>
          <w:lang w:eastAsia="en-US"/>
        </w:rPr>
        <w:t xml:space="preserve">לקח </w:t>
      </w:r>
      <w:r>
        <w:rPr>
          <w:szCs w:val="20"/>
          <w:rtl/>
          <w:lang w:eastAsia="en-US"/>
        </w:rPr>
        <w:t>(</w:t>
      </w:r>
      <w:r>
        <w:rPr>
          <w:rFonts w:cs="Miriam" w:hint="cs"/>
          <w:sz w:val="24"/>
          <w:szCs w:val="20"/>
          <w:rtl/>
          <w:lang w:eastAsia="en-US"/>
        </w:rPr>
        <w:t>וקנה מהן</w:t>
      </w:r>
      <w:r>
        <w:rPr>
          <w:szCs w:val="20"/>
          <w:rtl/>
          <w:lang w:eastAsia="en-US"/>
        </w:rPr>
        <w:t>)</w:t>
      </w:r>
      <w:r>
        <w:rPr>
          <w:iCs/>
          <w:rtl/>
          <w:lang w:eastAsia="en-US"/>
        </w:rPr>
        <w:t xml:space="preserve"> </w:t>
      </w:r>
      <w:r>
        <w:rPr>
          <w:rFonts w:hint="cs"/>
          <w:iCs/>
          <w:rtl/>
          <w:lang w:eastAsia="en-US"/>
        </w:rPr>
        <w:t xml:space="preserve">קיני זבים וקיני זבות וקיני יולדות; ושקל שקלו </w:t>
      </w:r>
      <w:r>
        <w:rPr>
          <w:szCs w:val="20"/>
          <w:rtl/>
          <w:lang w:eastAsia="en-US"/>
        </w:rPr>
        <w:t>(</w:t>
      </w:r>
      <w:r>
        <w:rPr>
          <w:rFonts w:cs="Miriam" w:hint="cs"/>
          <w:sz w:val="24"/>
          <w:szCs w:val="20"/>
          <w:rtl/>
          <w:lang w:eastAsia="en-US"/>
        </w:rPr>
        <w:t>או ששקל מהן שקלו שהוא חייב לשקול לתרומת הלשכה</w:t>
      </w:r>
      <w:r>
        <w:rPr>
          <w:szCs w:val="20"/>
          <w:rtl/>
          <w:lang w:eastAsia="en-US"/>
        </w:rPr>
        <w:t>)</w:t>
      </w:r>
      <w:r>
        <w:rPr>
          <w:rFonts w:hint="cs"/>
          <w:iCs/>
          <w:rtl/>
          <w:lang w:eastAsia="en-US"/>
        </w:rPr>
        <w:t xml:space="preserve">, והביא חטאתו ואשמו מן ההקדש </w:t>
      </w:r>
      <w:r>
        <w:rPr>
          <w:szCs w:val="20"/>
          <w:rtl/>
          <w:lang w:eastAsia="en-US"/>
        </w:rPr>
        <w:t>(</w:t>
      </w:r>
      <w:r>
        <w:rPr>
          <w:rFonts w:cs="Miriam" w:hint="cs"/>
          <w:sz w:val="24"/>
          <w:szCs w:val="20"/>
          <w:rtl/>
          <w:lang w:eastAsia="en-US"/>
        </w:rPr>
        <w:t>או שהביא חטאתו ואשמו מן הקדש דהיינו 'מקדש לקדש'</w:t>
      </w:r>
      <w:r>
        <w:rPr>
          <w:szCs w:val="20"/>
          <w:rtl/>
          <w:lang w:eastAsia="en-US"/>
        </w:rPr>
        <w:t>)</w:t>
      </w:r>
      <w:r>
        <w:rPr>
          <w:rFonts w:hint="cs"/>
          <w:iCs/>
          <w:rtl/>
          <w:lang w:eastAsia="en-US"/>
        </w:rPr>
        <w:t xml:space="preserve">: </w:t>
      </w:r>
    </w:p>
    <w:p w:rsidR="0093105A" w:rsidRDefault="0093105A" w:rsidP="0093105A">
      <w:pPr>
        <w:ind w:left="720"/>
        <w:rPr>
          <w:rFonts w:hint="cs"/>
          <w:iCs/>
          <w:rtl/>
          <w:lang w:eastAsia="en-US"/>
        </w:rPr>
      </w:pPr>
      <w:r>
        <w:rPr>
          <w:rFonts w:hint="cs"/>
          <w:iCs/>
          <w:rtl/>
          <w:lang w:eastAsia="en-US"/>
        </w:rPr>
        <w:t xml:space="preserve">כיון שהוציא </w:t>
      </w:r>
      <w:r>
        <w:rPr>
          <w:szCs w:val="20"/>
          <w:rtl/>
          <w:lang w:eastAsia="en-US"/>
        </w:rPr>
        <w:t>(</w:t>
      </w:r>
      <w:r>
        <w:rPr>
          <w:rFonts w:cs="Miriam" w:hint="cs"/>
          <w:sz w:val="24"/>
          <w:szCs w:val="20"/>
          <w:rtl/>
          <w:lang w:eastAsia="en-US"/>
        </w:rPr>
        <w:t>וכיון שהביא לעזרה</w:t>
      </w:r>
      <w:r>
        <w:rPr>
          <w:szCs w:val="20"/>
          <w:rtl/>
          <w:lang w:eastAsia="en-US"/>
        </w:rPr>
        <w:t>)</w:t>
      </w:r>
      <w:r>
        <w:rPr>
          <w:iCs/>
          <w:rtl/>
          <w:lang w:eastAsia="en-US"/>
        </w:rPr>
        <w:t xml:space="preserve"> –</w:t>
      </w:r>
      <w:r>
        <w:rPr>
          <w:rFonts w:hint="cs"/>
          <w:iCs/>
          <w:rtl/>
          <w:lang w:eastAsia="en-US"/>
        </w:rPr>
        <w:t xml:space="preserve"> מעל, דברי רבי שמעון </w:t>
      </w:r>
      <w:r>
        <w:rPr>
          <w:szCs w:val="20"/>
          <w:rtl/>
          <w:lang w:eastAsia="en-US"/>
        </w:rPr>
        <w:t>(</w:t>
      </w:r>
      <w:r>
        <w:rPr>
          <w:rFonts w:cs="Miriam" w:hint="cs"/>
          <w:sz w:val="24"/>
          <w:szCs w:val="20"/>
          <w:rtl/>
          <w:lang w:eastAsia="en-US"/>
        </w:rPr>
        <w:t>דקסבר דמאן דמיחייב חטאת או אשם - לעולם הוא חייב באחריותו עד שיביאנו לעזרה, וכיון שהביאו - נפטר מאחריותו; אף האי נמי דמוציא מקדש לקדש, כיון שהביאו לעזרה - יצא ידי חובתו וידי אחריותו, ומעל</w:t>
      </w:r>
      <w:r>
        <w:rPr>
          <w:szCs w:val="20"/>
          <w:rtl/>
          <w:lang w:eastAsia="en-US"/>
        </w:rPr>
        <w:t>)</w:t>
      </w:r>
      <w:r>
        <w:rPr>
          <w:rFonts w:hint="cs"/>
          <w:iCs/>
          <w:rtl/>
          <w:lang w:eastAsia="en-US"/>
        </w:rPr>
        <w:t xml:space="preserve">; רבי יהודה אומר: </w:t>
      </w:r>
      <w:r>
        <w:rPr>
          <w:szCs w:val="20"/>
          <w:rtl/>
          <w:lang w:eastAsia="en-US"/>
        </w:rPr>
        <w:t>(</w:t>
      </w:r>
      <w:r>
        <w:rPr>
          <w:rFonts w:cs="Miriam" w:hint="cs"/>
          <w:sz w:val="24"/>
          <w:szCs w:val="20"/>
          <w:rtl/>
          <w:lang w:eastAsia="en-US"/>
        </w:rPr>
        <w:t>לעולם הוא חייב באחריותו</w:t>
      </w:r>
      <w:r>
        <w:rPr>
          <w:szCs w:val="20"/>
          <w:rtl/>
          <w:lang w:eastAsia="en-US"/>
        </w:rPr>
        <w:t>)</w:t>
      </w:r>
      <w:r>
        <w:rPr>
          <w:iCs/>
          <w:rtl/>
          <w:lang w:eastAsia="en-US"/>
        </w:rPr>
        <w:t xml:space="preserve"> </w:t>
      </w:r>
      <w:r>
        <w:rPr>
          <w:rFonts w:hint="cs"/>
          <w:iCs/>
          <w:rtl/>
          <w:lang w:eastAsia="en-US"/>
        </w:rPr>
        <w:t xml:space="preserve">עד שיזרוק הדם </w:t>
      </w:r>
      <w:r>
        <w:rPr>
          <w:szCs w:val="20"/>
          <w:rtl/>
          <w:lang w:eastAsia="en-US"/>
        </w:rPr>
        <w:t>(</w:t>
      </w:r>
      <w:r>
        <w:rPr>
          <w:rFonts w:cs="Miriam" w:hint="cs"/>
          <w:sz w:val="24"/>
          <w:szCs w:val="20"/>
          <w:rtl/>
          <w:lang w:eastAsia="en-US"/>
        </w:rPr>
        <w:t xml:space="preserve">אף הכא נמי: כיון שנזרק הדם ויצא ידי אחריותו וחובתו </w:t>
      </w:r>
      <w:r>
        <w:rPr>
          <w:rFonts w:cs="Miriam"/>
          <w:sz w:val="24"/>
          <w:szCs w:val="20"/>
          <w:rtl/>
          <w:lang w:eastAsia="en-US"/>
        </w:rPr>
        <w:t>–</w:t>
      </w:r>
      <w:r>
        <w:rPr>
          <w:rFonts w:cs="Miriam" w:hint="cs"/>
          <w:sz w:val="24"/>
          <w:szCs w:val="20"/>
          <w:rtl/>
          <w:lang w:eastAsia="en-US"/>
        </w:rPr>
        <w:t xml:space="preserve"> מעל: דכיון דיצא בו ידי חובתו - כמו שהוציאו לחולין דמי ריבה</w:t>
      </w:r>
      <w:r>
        <w:rPr>
          <w:szCs w:val="20"/>
          <w:rtl/>
          <w:lang w:eastAsia="en-US"/>
        </w:rPr>
        <w:t>)</w:t>
      </w:r>
      <w:r>
        <w:rPr>
          <w:iCs/>
          <w:rtl/>
          <w:lang w:eastAsia="en-US"/>
        </w:rPr>
        <w:t xml:space="preserve"> </w:t>
      </w:r>
    </w:p>
    <w:p w:rsidR="0093105A" w:rsidRDefault="0093105A" w:rsidP="0093105A">
      <w:pPr>
        <w:rPr>
          <w:rFonts w:hint="cs"/>
          <w:iCs/>
          <w:rtl/>
          <w:lang w:eastAsia="en-US"/>
        </w:rPr>
      </w:pPr>
      <w:r>
        <w:rPr>
          <w:iCs/>
          <w:rtl/>
          <w:lang w:eastAsia="en-US"/>
        </w:rPr>
        <w:t>–</w:t>
      </w:r>
      <w:r>
        <w:rPr>
          <w:rFonts w:hint="cs"/>
          <w:iCs/>
          <w:rtl/>
          <w:lang w:eastAsia="en-US"/>
        </w:rPr>
        <w:t xml:space="preserve"> מנין </w:t>
      </w:r>
      <w:r>
        <w:rPr>
          <w:szCs w:val="20"/>
          <w:rtl/>
          <w:lang w:eastAsia="en-US"/>
        </w:rPr>
        <w:t>(</w:t>
      </w:r>
      <w:r>
        <w:rPr>
          <w:rFonts w:cs="Miriam" w:hint="cs"/>
          <w:sz w:val="24"/>
          <w:szCs w:val="20"/>
          <w:rtl/>
          <w:lang w:eastAsia="en-US"/>
        </w:rPr>
        <w:t>ומנין דמעל, לרבי שמעון כדאית ליה ולרבי יהודה כדאית ליה</w:t>
      </w:r>
      <w:r>
        <w:rPr>
          <w:szCs w:val="20"/>
          <w:rtl/>
          <w:lang w:eastAsia="en-US"/>
        </w:rPr>
        <w:t>)</w:t>
      </w:r>
      <w:r>
        <w:rPr>
          <w:rFonts w:hint="cs"/>
          <w:iCs/>
          <w:rtl/>
          <w:lang w:eastAsia="en-US"/>
        </w:rPr>
        <w:t xml:space="preserve">? </w:t>
      </w:r>
    </w:p>
    <w:p w:rsidR="0093105A" w:rsidRDefault="0093105A" w:rsidP="0093105A">
      <w:pPr>
        <w:rPr>
          <w:rFonts w:hint="cs"/>
          <w:rtl/>
          <w:lang w:eastAsia="en-US"/>
        </w:rPr>
      </w:pPr>
      <w:r>
        <w:rPr>
          <w:rFonts w:hint="cs"/>
          <w:iCs/>
          <w:rtl/>
          <w:lang w:eastAsia="en-US"/>
        </w:rPr>
        <w:t>תלמוד לומר: '</w:t>
      </w:r>
      <w:r>
        <w:rPr>
          <w:rFonts w:cs="Narkisim" w:hint="cs"/>
          <w:iCs/>
          <w:rtl/>
          <w:lang w:eastAsia="en-US"/>
        </w:rPr>
        <w:t>תמעול מעל</w:t>
      </w:r>
      <w:r>
        <w:rPr>
          <w:rFonts w:hint="cs"/>
          <w:iCs/>
          <w:rtl/>
          <w:lang w:eastAsia="en-US"/>
        </w:rPr>
        <w:t>' -</w:t>
      </w:r>
      <w:r>
        <w:rPr>
          <w:iCs/>
          <w:rtl/>
          <w:lang w:eastAsia="en-US"/>
        </w:rPr>
        <w:t xml:space="preserve"> </w:t>
      </w:r>
      <w:r>
        <w:rPr>
          <w:szCs w:val="20"/>
          <w:rtl/>
          <w:lang w:eastAsia="en-US"/>
        </w:rPr>
        <w:t>(</w:t>
      </w:r>
      <w:r>
        <w:rPr>
          <w:rFonts w:cs="Miriam" w:hint="cs"/>
          <w:sz w:val="24"/>
          <w:szCs w:val="20"/>
          <w:rtl/>
          <w:lang w:eastAsia="en-US"/>
        </w:rPr>
        <w:t>ריבה</w:t>
      </w:r>
      <w:r>
        <w:rPr>
          <w:szCs w:val="20"/>
          <w:rtl/>
          <w:lang w:eastAsia="en-US"/>
        </w:rPr>
        <w:t>)</w:t>
      </w:r>
      <w:r>
        <w:rPr>
          <w:iCs/>
          <w:rtl/>
          <w:lang w:eastAsia="en-US"/>
        </w:rPr>
        <w:t xml:space="preserve"> </w:t>
      </w:r>
      <w:r>
        <w:rPr>
          <w:rFonts w:hint="cs"/>
          <w:iCs/>
          <w:rtl/>
          <w:lang w:eastAsia="en-US"/>
        </w:rPr>
        <w:t>מכל מקום.</w:t>
      </w:r>
      <w:r>
        <w:rPr>
          <w:rFonts w:hint="cs"/>
          <w:rtl/>
          <w:lang w:eastAsia="en-US"/>
        </w:rPr>
        <w:t xml:space="preserve">' </w:t>
      </w:r>
    </w:p>
    <w:p w:rsidR="0093105A" w:rsidRDefault="0093105A" w:rsidP="0093105A">
      <w:pPr>
        <w:rPr>
          <w:rFonts w:cs="Miriam" w:hint="cs"/>
          <w:sz w:val="24"/>
          <w:szCs w:val="16"/>
          <w:rtl/>
          <w:lang w:eastAsia="en-US"/>
        </w:rPr>
      </w:pPr>
    </w:p>
    <w:p w:rsidR="0093105A" w:rsidRDefault="0093105A" w:rsidP="0093105A">
      <w:pPr>
        <w:rPr>
          <w:rFonts w:hint="cs"/>
          <w:rtl/>
          <w:lang w:eastAsia="en-US"/>
        </w:rPr>
      </w:pPr>
      <w:r>
        <w:rPr>
          <w:rFonts w:hint="cs"/>
          <w:rtl/>
          <w:lang w:eastAsia="en-US"/>
        </w:rPr>
        <w:t xml:space="preserve">אמר מר: </w:t>
      </w:r>
      <w:r>
        <w:rPr>
          <w:rFonts w:hint="cs"/>
          <w:i/>
          <w:iCs/>
          <w:rtl/>
          <w:lang w:eastAsia="en-US"/>
        </w:rPr>
        <w:t>'</w:t>
      </w:r>
      <w:r>
        <w:rPr>
          <w:rFonts w:cs="Narkisim" w:hint="cs"/>
          <w:i/>
          <w:iCs/>
          <w:rtl/>
          <w:lang w:eastAsia="en-US"/>
        </w:rPr>
        <w:t>נפש</w:t>
      </w:r>
      <w:r>
        <w:rPr>
          <w:rFonts w:hint="cs"/>
          <w:i/>
          <w:iCs/>
          <w:rtl/>
          <w:lang w:eastAsia="en-US"/>
        </w:rPr>
        <w:t>' - אחד היחיד, ואחד הנשיא, ואחד המשוח במשמע</w:t>
      </w:r>
      <w:r>
        <w:rPr>
          <w:rFonts w:hint="cs"/>
          <w:rtl/>
          <w:lang w:eastAsia="en-US"/>
        </w:rPr>
        <w:t xml:space="preserve">'; שיכול מאי </w:t>
      </w:r>
      <w:r>
        <w:rPr>
          <w:szCs w:val="20"/>
          <w:rtl/>
          <w:lang w:eastAsia="en-US"/>
        </w:rPr>
        <w:t>(</w:t>
      </w:r>
      <w:r>
        <w:rPr>
          <w:rFonts w:cs="Miriam" w:hint="cs"/>
          <w:sz w:val="24"/>
          <w:szCs w:val="20"/>
          <w:rtl/>
          <w:lang w:eastAsia="en-US"/>
        </w:rPr>
        <w:t>כלומר: מה הוה סלקא דעתא, למעט נשיא או משוח ממעילה</w:t>
      </w:r>
      <w:r>
        <w:rPr>
          <w:szCs w:val="20"/>
          <w:rtl/>
          <w:lang w:eastAsia="en-US"/>
        </w:rPr>
        <w:t>)</w:t>
      </w:r>
      <w:r>
        <w:rPr>
          <w:rFonts w:hint="cs"/>
          <w:rtl/>
          <w:lang w:eastAsia="en-US"/>
        </w:rPr>
        <w:t xml:space="preserve">? פשיטא </w:t>
      </w:r>
      <w:r>
        <w:rPr>
          <w:szCs w:val="20"/>
          <w:rtl/>
          <w:lang w:eastAsia="en-US"/>
        </w:rPr>
        <w:t>(</w:t>
      </w:r>
      <w:r>
        <w:rPr>
          <w:rFonts w:cs="Miriam" w:hint="cs"/>
          <w:sz w:val="24"/>
          <w:szCs w:val="20"/>
          <w:rtl/>
          <w:lang w:eastAsia="en-US"/>
        </w:rPr>
        <w:t>דכולן חייבין</w:t>
      </w:r>
      <w:r>
        <w:rPr>
          <w:szCs w:val="20"/>
          <w:rtl/>
          <w:lang w:eastAsia="en-US"/>
        </w:rPr>
        <w:t>)</w:t>
      </w:r>
      <w:r>
        <w:rPr>
          <w:rFonts w:hint="cs"/>
          <w:rtl/>
          <w:lang w:eastAsia="en-US"/>
        </w:rPr>
        <w:t>: '</w:t>
      </w:r>
      <w:r>
        <w:rPr>
          <w:rFonts w:cs="Narkisim" w:hint="cs"/>
          <w:rtl/>
          <w:lang w:eastAsia="en-US"/>
        </w:rPr>
        <w:t>נפש</w:t>
      </w:r>
      <w:r>
        <w:rPr>
          <w:rFonts w:hint="cs"/>
          <w:rtl/>
          <w:lang w:eastAsia="en-US"/>
        </w:rPr>
        <w:t xml:space="preserve">' כתיב </w:t>
      </w:r>
      <w:r>
        <w:rPr>
          <w:szCs w:val="20"/>
          <w:rtl/>
          <w:lang w:eastAsia="en-US"/>
        </w:rPr>
        <w:t>(</w:t>
      </w:r>
      <w:r>
        <w:rPr>
          <w:rFonts w:cs="Miriam" w:hint="cs"/>
          <w:sz w:val="24"/>
          <w:szCs w:val="20"/>
          <w:rtl/>
          <w:lang w:eastAsia="en-US"/>
        </w:rPr>
        <w:t>ו'נפש' משמע בין יחיד בין נשיא ומשוח</w:t>
      </w:r>
      <w:r>
        <w:rPr>
          <w:szCs w:val="20"/>
          <w:rtl/>
          <w:lang w:eastAsia="en-US"/>
        </w:rPr>
        <w:t>)</w:t>
      </w:r>
      <w:r>
        <w:rPr>
          <w:rFonts w:hint="cs"/>
          <w:rtl/>
          <w:lang w:eastAsia="en-US"/>
        </w:rPr>
        <w:t>!?</w:t>
      </w:r>
    </w:p>
    <w:p w:rsidR="0093105A" w:rsidRDefault="0093105A" w:rsidP="0093105A">
      <w:pPr>
        <w:rPr>
          <w:rFonts w:cs="Miriam" w:hint="cs"/>
          <w:sz w:val="24"/>
          <w:szCs w:val="20"/>
          <w:rtl/>
          <w:lang w:eastAsia="en-US"/>
        </w:rPr>
      </w:pPr>
      <w:r>
        <w:rPr>
          <w:rFonts w:hint="cs"/>
          <w:rtl/>
          <w:lang w:eastAsia="en-US"/>
        </w:rPr>
        <w:lastRenderedPageBreak/>
        <w:t xml:space="preserve">מהו דתימא אמר רחמנא </w:t>
      </w:r>
      <w:r>
        <w:rPr>
          <w:szCs w:val="20"/>
          <w:rtl/>
          <w:lang w:eastAsia="en-US"/>
        </w:rPr>
        <w:t>(</w:t>
      </w:r>
      <w:r>
        <w:rPr>
          <w:rFonts w:cs="Miriam" w:hint="cs"/>
          <w:sz w:val="24"/>
          <w:szCs w:val="20"/>
          <w:rtl/>
          <w:lang w:eastAsia="en-US"/>
        </w:rPr>
        <w:t>גבי שמן המשחה</w:t>
      </w:r>
      <w:r>
        <w:rPr>
          <w:szCs w:val="20"/>
          <w:rtl/>
          <w:lang w:eastAsia="en-US"/>
        </w:rPr>
        <w:t>)</w:t>
      </w:r>
      <w:r>
        <w:rPr>
          <w:rtl/>
          <w:lang w:eastAsia="en-US"/>
        </w:rPr>
        <w:t xml:space="preserve"> </w:t>
      </w:r>
      <w:r>
        <w:rPr>
          <w:rFonts w:cs="Miriam" w:hint="cs"/>
          <w:sz w:val="24"/>
          <w:szCs w:val="16"/>
          <w:rtl/>
          <w:lang w:eastAsia="en-US"/>
        </w:rPr>
        <w:t>(שמות ל</w:t>
      </w:r>
      <w:r>
        <w:rPr>
          <w:rFonts w:cs="Miriam"/>
          <w:sz w:val="24"/>
          <w:szCs w:val="16"/>
          <w:rtl/>
          <w:lang w:eastAsia="en-US"/>
        </w:rPr>
        <w:t>,</w:t>
      </w:r>
      <w:r>
        <w:rPr>
          <w:rFonts w:cs="Miriam" w:hint="cs"/>
          <w:sz w:val="24"/>
          <w:szCs w:val="16"/>
          <w:rtl/>
          <w:lang w:eastAsia="en-US"/>
        </w:rPr>
        <w:t>לג)</w:t>
      </w:r>
      <w:r>
        <w:rPr>
          <w:rFonts w:cs="Narkisim" w:hint="cs"/>
          <w:rtl/>
          <w:lang w:eastAsia="en-US"/>
        </w:rPr>
        <w:t xml:space="preserve"> </w:t>
      </w:r>
      <w:r>
        <w:rPr>
          <w:rFonts w:cs="Narkisim"/>
          <w:szCs w:val="20"/>
          <w:rtl/>
          <w:lang w:eastAsia="en-US"/>
        </w:rPr>
        <w:t>[</w:t>
      </w:r>
      <w:r>
        <w:rPr>
          <w:rFonts w:cs="Narkisim" w:hint="cs"/>
          <w:szCs w:val="20"/>
          <w:rtl/>
          <w:lang w:eastAsia="en-US"/>
        </w:rPr>
        <w:t>איש אשר ירקח כמהו]</w:t>
      </w:r>
      <w:r>
        <w:rPr>
          <w:rFonts w:cs="Narkisim" w:hint="cs"/>
          <w:rtl/>
          <w:lang w:eastAsia="en-US"/>
        </w:rPr>
        <w:t xml:space="preserve"> ואשר יתן ממנו על זר </w:t>
      </w:r>
      <w:r>
        <w:rPr>
          <w:rFonts w:cs="Narkisim" w:hint="cs"/>
          <w:szCs w:val="20"/>
          <w:rtl/>
          <w:lang w:eastAsia="en-US"/>
        </w:rPr>
        <w:t>[ונכרת מעמיו</w:t>
      </w:r>
      <w:r>
        <w:rPr>
          <w:rFonts w:cs="Narkisim"/>
          <w:szCs w:val="20"/>
          <w:rtl/>
          <w:lang w:eastAsia="en-US"/>
        </w:rPr>
        <w:t>]</w:t>
      </w:r>
      <w:r>
        <w:rPr>
          <w:rFonts w:hint="cs"/>
          <w:rtl/>
          <w:lang w:eastAsia="en-US"/>
        </w:rPr>
        <w:t xml:space="preserve">, והאי </w:t>
      </w:r>
      <w:r>
        <w:rPr>
          <w:szCs w:val="20"/>
          <w:rtl/>
          <w:lang w:eastAsia="en-US"/>
        </w:rPr>
        <w:t>(</w:t>
      </w:r>
      <w:r>
        <w:rPr>
          <w:rFonts w:cs="Miriam" w:hint="cs"/>
          <w:sz w:val="24"/>
          <w:szCs w:val="20"/>
          <w:rtl/>
          <w:lang w:eastAsia="en-US"/>
        </w:rPr>
        <w:t xml:space="preserve">משוח </w:t>
      </w:r>
      <w:r>
        <w:rPr>
          <w:rFonts w:ascii="Courier New" w:hAnsi="Courier New" w:cs="Courier New" w:hint="cs"/>
          <w:sz w:val="16"/>
          <w:szCs w:val="16"/>
          <w:rtl/>
          <w:lang w:eastAsia="en-US"/>
        </w:rPr>
        <w:t>[כהן או נשיא]</w:t>
      </w:r>
      <w:r>
        <w:rPr>
          <w:szCs w:val="20"/>
          <w:rtl/>
          <w:lang w:eastAsia="en-US"/>
        </w:rPr>
        <w:t>)</w:t>
      </w:r>
      <w:r>
        <w:rPr>
          <w:rtl/>
          <w:lang w:eastAsia="en-US"/>
        </w:rPr>
        <w:t xml:space="preserve"> </w:t>
      </w:r>
      <w:r>
        <w:rPr>
          <w:rFonts w:hint="cs"/>
          <w:rtl/>
          <w:lang w:eastAsia="en-US"/>
        </w:rPr>
        <w:t xml:space="preserve">לאו 'זר' הוא, דהא אימשח בגוויה </w:t>
      </w:r>
      <w:r>
        <w:rPr>
          <w:szCs w:val="20"/>
          <w:rtl/>
          <w:lang w:eastAsia="en-US"/>
        </w:rPr>
        <w:t>(</w:t>
      </w:r>
      <w:r>
        <w:rPr>
          <w:rFonts w:cs="Miriam" w:hint="cs"/>
          <w:sz w:val="24"/>
          <w:szCs w:val="20"/>
          <w:rtl/>
          <w:lang w:eastAsia="en-US"/>
        </w:rPr>
        <w:t>סלקא דעתך אמינא דלא הוי בכלל מעילה</w:t>
      </w:r>
      <w:r>
        <w:rPr>
          <w:szCs w:val="20"/>
          <w:rtl/>
          <w:lang w:eastAsia="en-US"/>
        </w:rPr>
        <w:t>)</w:t>
      </w:r>
      <w:r>
        <w:rPr>
          <w:rFonts w:hint="cs"/>
          <w:rtl/>
          <w:lang w:eastAsia="en-US"/>
        </w:rPr>
        <w:t xml:space="preserve">? - קא משמע לן </w:t>
      </w:r>
      <w:r>
        <w:rPr>
          <w:szCs w:val="20"/>
          <w:rtl/>
          <w:lang w:eastAsia="en-US"/>
        </w:rPr>
        <w:t>(</w:t>
      </w:r>
      <w:r>
        <w:rPr>
          <w:rFonts w:cs="Miriam" w:hint="cs"/>
          <w:sz w:val="24"/>
          <w:szCs w:val="20"/>
          <w:rtl/>
          <w:lang w:eastAsia="en-US"/>
        </w:rPr>
        <w:t>דנפש דמשיח נמי הוי בכלל מעילה</w:t>
      </w:r>
      <w:r>
        <w:rPr>
          <w:szCs w:val="20"/>
          <w:rtl/>
          <w:lang w:eastAsia="en-US"/>
        </w:rPr>
        <w:t>)</w:t>
      </w:r>
      <w:r>
        <w:rPr>
          <w:rFonts w:hint="cs"/>
          <w:rtl/>
          <w:lang w:eastAsia="en-US"/>
        </w:rPr>
        <w:t>;</w:t>
      </w:r>
    </w:p>
    <w:p w:rsidR="0093105A" w:rsidRDefault="0093105A" w:rsidP="0093105A">
      <w:pPr>
        <w:rPr>
          <w:rFonts w:cs="Miriam" w:hint="cs"/>
          <w:sz w:val="24"/>
          <w:szCs w:val="20"/>
          <w:rtl/>
          <w:lang w:eastAsia="en-US"/>
        </w:rPr>
      </w:pPr>
    </w:p>
    <w:p w:rsidR="0093105A" w:rsidRDefault="0093105A" w:rsidP="0093105A">
      <w:pPr>
        <w:rPr>
          <w:rFonts w:hint="cs"/>
          <w:rtl/>
          <w:lang w:eastAsia="en-US"/>
        </w:rPr>
      </w:pPr>
      <w:r>
        <w:rPr>
          <w:rFonts w:hint="cs"/>
          <w:rtl/>
          <w:lang w:eastAsia="en-US"/>
        </w:rPr>
        <w:t xml:space="preserve">ואקשה רחמנא לסוטה ולעבודת כוכבים ולתרומה </w:t>
      </w:r>
      <w:r>
        <w:rPr>
          <w:szCs w:val="20"/>
          <w:rtl/>
          <w:lang w:eastAsia="en-US"/>
        </w:rPr>
        <w:t>(</w:t>
      </w:r>
      <w:r>
        <w:rPr>
          <w:rFonts w:cs="Miriam" w:hint="cs"/>
          <w:sz w:val="24"/>
          <w:szCs w:val="20"/>
          <w:rtl/>
          <w:lang w:eastAsia="en-US"/>
        </w:rPr>
        <w:t>כלומר: אמרינן לעיל דאקשיה רחמנא למעילה לסוטה ולעבודת כוכבים, כדאמרינן לעיל</w:t>
      </w:r>
      <w:r>
        <w:rPr>
          <w:szCs w:val="20"/>
          <w:rtl/>
          <w:lang w:eastAsia="en-US"/>
        </w:rPr>
        <w:t>)</w:t>
      </w:r>
      <w:r>
        <w:rPr>
          <w:rFonts w:hint="cs"/>
          <w:rtl/>
          <w:lang w:eastAsia="en-US"/>
        </w:rPr>
        <w:t xml:space="preserve">: </w:t>
      </w:r>
    </w:p>
    <w:p w:rsidR="0093105A" w:rsidRDefault="0093105A" w:rsidP="0093105A">
      <w:pPr>
        <w:rPr>
          <w:rFonts w:hint="cs"/>
          <w:rtl/>
          <w:lang w:eastAsia="en-US"/>
        </w:rPr>
      </w:pPr>
      <w:r>
        <w:rPr>
          <w:rFonts w:hint="cs"/>
          <w:rtl/>
          <w:lang w:eastAsia="en-US"/>
        </w:rPr>
        <w:t xml:space="preserve">לסוטה </w:t>
      </w:r>
      <w:r>
        <w:rPr>
          <w:szCs w:val="20"/>
          <w:rtl/>
          <w:lang w:eastAsia="en-US"/>
        </w:rPr>
        <w:t>(</w:t>
      </w:r>
      <w:r>
        <w:rPr>
          <w:rFonts w:cs="Miriam" w:hint="cs"/>
          <w:sz w:val="24"/>
          <w:szCs w:val="20"/>
          <w:rtl/>
          <w:lang w:eastAsia="en-US"/>
        </w:rPr>
        <w:t>והיכי דמי אקשיה לסוטה?</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 w:val="24"/>
          <w:szCs w:val="20"/>
          <w:rtl/>
          <w:lang w:eastAsia="en-US"/>
        </w:rPr>
        <w:t>דכי היכי דסוטה:</w:t>
      </w:r>
      <w:r>
        <w:rPr>
          <w:szCs w:val="20"/>
          <w:rtl/>
          <w:lang w:eastAsia="en-US"/>
        </w:rPr>
        <w:t>)</w:t>
      </w:r>
      <w:r>
        <w:rPr>
          <w:rtl/>
          <w:lang w:eastAsia="en-US"/>
        </w:rPr>
        <w:t xml:space="preserve"> </w:t>
      </w:r>
      <w:r>
        <w:rPr>
          <w:rFonts w:hint="cs"/>
          <w:rtl/>
          <w:lang w:eastAsia="en-US"/>
        </w:rPr>
        <w:t xml:space="preserve">דאף על גב דלא פגם </w:t>
      </w:r>
      <w:r>
        <w:rPr>
          <w:szCs w:val="20"/>
          <w:rtl/>
          <w:lang w:eastAsia="en-US"/>
        </w:rPr>
        <w:t>(</w:t>
      </w:r>
      <w:r>
        <w:rPr>
          <w:rFonts w:cs="Miriam" w:hint="cs"/>
          <w:sz w:val="24"/>
          <w:szCs w:val="20"/>
          <w:rtl/>
          <w:lang w:eastAsia="en-US"/>
        </w:rPr>
        <w:t xml:space="preserve">אף על גב דלא פגמה </w:t>
      </w:r>
      <w:r>
        <w:rPr>
          <w:rFonts w:cs="Miriam"/>
          <w:sz w:val="24"/>
          <w:szCs w:val="20"/>
          <w:rtl/>
          <w:lang w:eastAsia="en-US"/>
        </w:rPr>
        <w:t>–</w:t>
      </w:r>
      <w:r>
        <w:rPr>
          <w:rFonts w:cs="Miriam" w:hint="cs"/>
          <w:sz w:val="24"/>
          <w:szCs w:val="20"/>
          <w:rtl/>
          <w:lang w:eastAsia="en-US"/>
        </w:rPr>
        <w:t xml:space="preserve"> מעל: דסוטה פגומה ועומדת היא, דאינה נוהגת אלא בבעולה, כדכתיב </w:t>
      </w:r>
      <w:r>
        <w:rPr>
          <w:rFonts w:cs="Miriam" w:hint="cs"/>
          <w:sz w:val="24"/>
          <w:szCs w:val="16"/>
          <w:rtl/>
          <w:lang w:eastAsia="en-US"/>
        </w:rPr>
        <w:t>[במדבר ה,כ]</w:t>
      </w:r>
      <w:r>
        <w:rPr>
          <w:rFonts w:cs="Miriam" w:hint="cs"/>
          <w:sz w:val="24"/>
          <w:szCs w:val="20"/>
          <w:rtl/>
          <w:lang w:eastAsia="en-US"/>
        </w:rPr>
        <w:t xml:space="preserve"> </w:t>
      </w:r>
      <w:r>
        <w:rPr>
          <w:rFonts w:cs="Narkisim" w:hint="cs"/>
          <w:sz w:val="24"/>
          <w:szCs w:val="20"/>
          <w:rtl/>
          <w:lang w:eastAsia="en-US"/>
        </w:rPr>
        <w:t>מבלעדי אישך</w:t>
      </w:r>
      <w:r>
        <w:rPr>
          <w:rFonts w:cs="Miriam" w:hint="cs"/>
          <w:sz w:val="24"/>
          <w:szCs w:val="20"/>
          <w:rtl/>
          <w:lang w:eastAsia="en-US"/>
        </w:rPr>
        <w:t xml:space="preserve">, ואמרינן </w:t>
      </w:r>
      <w:r>
        <w:rPr>
          <w:rFonts w:cs="Miriam" w:hint="cs"/>
          <w:sz w:val="24"/>
          <w:szCs w:val="16"/>
          <w:rtl/>
          <w:lang w:eastAsia="en-US"/>
        </w:rPr>
        <w:t>(סוטה דף כד:)</w:t>
      </w:r>
      <w:r>
        <w:rPr>
          <w:rFonts w:cs="Miriam" w:hint="cs"/>
          <w:sz w:val="24"/>
          <w:szCs w:val="20"/>
          <w:rtl/>
          <w:lang w:eastAsia="en-US"/>
        </w:rPr>
        <w:t xml:space="preserve"> שקדמה בעילת הבעל לבועל, והיינו 'בעולה', ואפילו הכי כתיב </w:t>
      </w:r>
      <w:r>
        <w:rPr>
          <w:rFonts w:cs="Miriam" w:hint="cs"/>
          <w:sz w:val="24"/>
          <w:szCs w:val="16"/>
          <w:rtl/>
          <w:lang w:eastAsia="en-US"/>
        </w:rPr>
        <w:t>[במדבר ה,יב]</w:t>
      </w:r>
      <w:r>
        <w:rPr>
          <w:rFonts w:cs="Miriam" w:hint="cs"/>
          <w:sz w:val="24"/>
          <w:szCs w:val="20"/>
          <w:rtl/>
          <w:lang w:eastAsia="en-US"/>
        </w:rPr>
        <w:t xml:space="preserve"> </w:t>
      </w:r>
      <w:r>
        <w:rPr>
          <w:rFonts w:cs="Narkisim" w:hint="cs"/>
          <w:sz w:val="24"/>
          <w:szCs w:val="20"/>
          <w:rtl/>
          <w:lang w:eastAsia="en-US"/>
        </w:rPr>
        <w:t>ומעלה בו מעל</w:t>
      </w:r>
      <w:r>
        <w:rPr>
          <w:szCs w:val="20"/>
          <w:rtl/>
          <w:lang w:eastAsia="en-US"/>
        </w:rPr>
        <w:t>)</w:t>
      </w:r>
      <w:r>
        <w:rPr>
          <w:rtl/>
          <w:lang w:eastAsia="en-US"/>
        </w:rPr>
        <w:t xml:space="preserve"> </w:t>
      </w:r>
      <w:r>
        <w:rPr>
          <w:rFonts w:hint="cs"/>
          <w:rtl/>
          <w:lang w:eastAsia="en-US"/>
        </w:rPr>
        <w:t xml:space="preserve">- גבי הקדש נמי: נתנה טבעת בידה </w:t>
      </w:r>
      <w:r>
        <w:rPr>
          <w:szCs w:val="20"/>
          <w:rtl/>
          <w:lang w:eastAsia="en-US"/>
        </w:rPr>
        <w:t>(</w:t>
      </w:r>
      <w:r>
        <w:rPr>
          <w:rFonts w:cs="Miriam" w:hint="cs"/>
          <w:sz w:val="24"/>
          <w:szCs w:val="20"/>
          <w:rtl/>
          <w:lang w:eastAsia="en-US"/>
        </w:rPr>
        <w:t>אף על גב דלא פגמתו</w:t>
      </w:r>
      <w:r>
        <w:rPr>
          <w:szCs w:val="20"/>
          <w:rtl/>
          <w:lang w:eastAsia="en-US"/>
        </w:rPr>
        <w:t>)</w:t>
      </w:r>
      <w:r>
        <w:rPr>
          <w:rtl/>
          <w:lang w:eastAsia="en-US"/>
        </w:rPr>
        <w:t xml:space="preserve"> </w:t>
      </w:r>
      <w:r>
        <w:rPr>
          <w:rFonts w:hint="cs"/>
          <w:rtl/>
          <w:lang w:eastAsia="en-US"/>
        </w:rPr>
        <w:t xml:space="preserve">- מעלה; </w:t>
      </w:r>
    </w:p>
    <w:p w:rsidR="0093105A" w:rsidRDefault="0093105A" w:rsidP="0093105A">
      <w:pPr>
        <w:rPr>
          <w:rFonts w:hint="cs"/>
          <w:rtl/>
          <w:lang w:eastAsia="en-US"/>
        </w:rPr>
      </w:pPr>
      <w:r>
        <w:rPr>
          <w:rFonts w:hint="cs"/>
          <w:rtl/>
          <w:lang w:eastAsia="en-US"/>
        </w:rPr>
        <w:t xml:space="preserve">כי אקשה רחמנא לעבודת כוכבים: דעד דאית בה שינוי </w:t>
      </w:r>
      <w:r>
        <w:rPr>
          <w:szCs w:val="20"/>
          <w:rtl/>
          <w:lang w:eastAsia="en-US"/>
        </w:rPr>
        <w:t>(</w:t>
      </w:r>
      <w:r>
        <w:rPr>
          <w:rFonts w:cs="Miriam" w:hint="cs"/>
          <w:sz w:val="24"/>
          <w:szCs w:val="20"/>
          <w:rtl/>
          <w:lang w:eastAsia="en-US"/>
        </w:rPr>
        <w:t>שמשנה עצמו משכינה לעבודת כוכבים</w:t>
      </w:r>
      <w:r>
        <w:rPr>
          <w:szCs w:val="20"/>
          <w:rtl/>
          <w:lang w:eastAsia="en-US"/>
        </w:rPr>
        <w:t>)</w:t>
      </w:r>
      <w:r>
        <w:rPr>
          <w:rtl/>
          <w:lang w:eastAsia="en-US"/>
        </w:rPr>
        <w:t xml:space="preserve"> </w:t>
      </w:r>
      <w:r>
        <w:rPr>
          <w:rFonts w:hint="cs"/>
          <w:rtl/>
          <w:lang w:eastAsia="en-US"/>
        </w:rPr>
        <w:t xml:space="preserve">- גבי הקדש נמי: עד דביקע </w:t>
      </w:r>
      <w:r>
        <w:rPr>
          <w:szCs w:val="20"/>
          <w:rtl/>
          <w:lang w:eastAsia="en-US"/>
        </w:rPr>
        <w:t>(</w:t>
      </w:r>
      <w:r>
        <w:rPr>
          <w:rFonts w:cs="Miriam" w:hint="cs"/>
          <w:sz w:val="24"/>
          <w:szCs w:val="20"/>
          <w:rtl/>
          <w:lang w:eastAsia="en-US"/>
        </w:rPr>
        <w:t>עצי חולין</w:t>
      </w:r>
      <w:r>
        <w:rPr>
          <w:szCs w:val="20"/>
          <w:rtl/>
          <w:lang w:eastAsia="en-US"/>
        </w:rPr>
        <w:t>)</w:t>
      </w:r>
      <w:r>
        <w:rPr>
          <w:rtl/>
          <w:lang w:eastAsia="en-US"/>
        </w:rPr>
        <w:t xml:space="preserve"> </w:t>
      </w:r>
      <w:r>
        <w:rPr>
          <w:rFonts w:hint="cs"/>
          <w:rtl/>
          <w:lang w:eastAsia="en-US"/>
        </w:rPr>
        <w:t xml:space="preserve">בקרדום ויפגם ופגום </w:t>
      </w:r>
      <w:r>
        <w:rPr>
          <w:szCs w:val="20"/>
          <w:rtl/>
          <w:lang w:eastAsia="en-US"/>
        </w:rPr>
        <w:t>(</w:t>
      </w:r>
      <w:r>
        <w:rPr>
          <w:rFonts w:cs="Miriam" w:hint="cs"/>
          <w:sz w:val="24"/>
          <w:szCs w:val="20"/>
          <w:rtl/>
          <w:lang w:eastAsia="en-US"/>
        </w:rPr>
        <w:t>דשינה ממלאכת קדש למלאכת חול - לא מעל עד דביקע: דפגמה</w:t>
      </w:r>
      <w:r>
        <w:rPr>
          <w:szCs w:val="20"/>
          <w:rtl/>
          <w:lang w:eastAsia="en-US"/>
        </w:rPr>
        <w:t>)</w:t>
      </w:r>
      <w:r>
        <w:rPr>
          <w:rFonts w:hint="cs"/>
          <w:rtl/>
          <w:lang w:eastAsia="en-US"/>
        </w:rPr>
        <w:t xml:space="preserve">; </w:t>
      </w:r>
    </w:p>
    <w:p w:rsidR="0093105A" w:rsidRDefault="0093105A" w:rsidP="0093105A">
      <w:pPr>
        <w:rPr>
          <w:rFonts w:hint="cs"/>
          <w:rtl/>
          <w:lang w:eastAsia="en-US"/>
        </w:rPr>
      </w:pPr>
      <w:r>
        <w:rPr>
          <w:rFonts w:hint="cs"/>
          <w:rtl/>
          <w:lang w:eastAsia="en-US"/>
        </w:rPr>
        <w:t xml:space="preserve">אקשה רחמנא לתרומה </w:t>
      </w:r>
      <w:r>
        <w:rPr>
          <w:szCs w:val="20"/>
          <w:rtl/>
          <w:lang w:eastAsia="en-US"/>
        </w:rPr>
        <w:t>(</w:t>
      </w:r>
      <w:r>
        <w:rPr>
          <w:rFonts w:cs="Miriam" w:hint="cs"/>
          <w:sz w:val="24"/>
          <w:szCs w:val="20"/>
          <w:rtl/>
          <w:lang w:eastAsia="en-US"/>
        </w:rPr>
        <w:t>כדאמרינן לעיל: יליף 'חטא' 'חטא' מתרומה להכי</w:t>
      </w:r>
      <w:r>
        <w:rPr>
          <w:szCs w:val="20"/>
          <w:rtl/>
          <w:lang w:eastAsia="en-US"/>
        </w:rPr>
        <w:t>)</w:t>
      </w:r>
      <w:r>
        <w:rPr>
          <w:rFonts w:hint="cs"/>
          <w:rtl/>
          <w:lang w:eastAsia="en-US"/>
        </w:rPr>
        <w:t xml:space="preserve">: מה תרומה </w:t>
      </w:r>
      <w:r>
        <w:rPr>
          <w:rFonts w:cs="Miriam" w:hint="cs"/>
          <w:sz w:val="24"/>
          <w:szCs w:val="16"/>
          <w:rtl/>
          <w:lang w:eastAsia="en-US"/>
        </w:rPr>
        <w:t>(ויקרא כב</w:t>
      </w:r>
      <w:r>
        <w:rPr>
          <w:rFonts w:cs="Miriam"/>
          <w:sz w:val="24"/>
          <w:szCs w:val="16"/>
          <w:rtl/>
          <w:lang w:eastAsia="en-US"/>
        </w:rPr>
        <w:t>,</w:t>
      </w:r>
      <w:r>
        <w:rPr>
          <w:rFonts w:cs="Miriam" w:hint="cs"/>
          <w:sz w:val="24"/>
          <w:szCs w:val="16"/>
          <w:rtl/>
          <w:lang w:eastAsia="en-US"/>
        </w:rPr>
        <w:t>יד)</w:t>
      </w:r>
      <w:r>
        <w:rPr>
          <w:rFonts w:hint="cs"/>
          <w:rtl/>
          <w:lang w:eastAsia="en-US"/>
        </w:rPr>
        <w:t xml:space="preserve"> </w:t>
      </w:r>
      <w:r>
        <w:rPr>
          <w:rFonts w:cs="Narkisim"/>
          <w:szCs w:val="20"/>
          <w:rtl/>
          <w:lang w:eastAsia="en-US"/>
        </w:rPr>
        <w:t>[</w:t>
      </w:r>
      <w:r>
        <w:rPr>
          <w:rFonts w:cs="Narkisim" w:hint="cs"/>
          <w:szCs w:val="20"/>
          <w:rtl/>
          <w:lang w:eastAsia="en-US"/>
        </w:rPr>
        <w:t xml:space="preserve">ואיש </w:t>
      </w:r>
      <w:r>
        <w:rPr>
          <w:rFonts w:cs="Narkisim" w:hint="cs"/>
          <w:szCs w:val="20"/>
          <w:u w:val="single"/>
          <w:rtl/>
          <w:lang w:eastAsia="en-US"/>
        </w:rPr>
        <w:t>כי יאכל</w:t>
      </w:r>
      <w:r>
        <w:rPr>
          <w:rFonts w:cs="Narkisim" w:hint="cs"/>
          <w:szCs w:val="20"/>
          <w:rtl/>
          <w:lang w:eastAsia="en-US"/>
        </w:rPr>
        <w:t xml:space="preserve"> קדש בשגגה ויסף חמשיתו עליו ונתן לכהן את הקדש</w:t>
      </w:r>
      <w:r>
        <w:rPr>
          <w:rFonts w:cs="Narkisim"/>
          <w:szCs w:val="20"/>
          <w:rtl/>
          <w:lang w:eastAsia="en-US"/>
        </w:rPr>
        <w:t>]</w:t>
      </w:r>
      <w:r>
        <w:rPr>
          <w:rFonts w:hint="cs"/>
          <w:rtl/>
          <w:lang w:eastAsia="en-US"/>
        </w:rPr>
        <w:t xml:space="preserve"> '</w:t>
      </w:r>
      <w:r>
        <w:rPr>
          <w:rFonts w:cs="Narkisim" w:hint="cs"/>
          <w:rtl/>
          <w:lang w:eastAsia="en-US"/>
        </w:rPr>
        <w:t>כי יאכל</w:t>
      </w:r>
      <w:r>
        <w:rPr>
          <w:rFonts w:hint="cs"/>
          <w:rtl/>
          <w:lang w:eastAsia="en-US"/>
        </w:rPr>
        <w:t xml:space="preserve">', פרט למזיק </w:t>
      </w:r>
      <w:r>
        <w:rPr>
          <w:szCs w:val="20"/>
          <w:rtl/>
          <w:lang w:eastAsia="en-US"/>
        </w:rPr>
        <w:t>(</w:t>
      </w:r>
      <w:r>
        <w:rPr>
          <w:rFonts w:cs="Miriam" w:hint="cs"/>
          <w:sz w:val="24"/>
          <w:szCs w:val="20"/>
          <w:rtl/>
          <w:lang w:eastAsia="en-US"/>
        </w:rPr>
        <w:t>שאם שפך אוכלין או משקין של תרומה ולא נהנה מהן - שאינו חייב</w:t>
      </w:r>
      <w:r>
        <w:rPr>
          <w:szCs w:val="20"/>
          <w:rtl/>
          <w:lang w:eastAsia="en-US"/>
        </w:rPr>
        <w:t>)</w:t>
      </w:r>
      <w:r>
        <w:rPr>
          <w:rtl/>
          <w:lang w:eastAsia="en-US"/>
        </w:rPr>
        <w:t xml:space="preserve"> </w:t>
      </w:r>
      <w:r>
        <w:rPr>
          <w:rFonts w:hint="cs"/>
          <w:rtl/>
          <w:lang w:eastAsia="en-US"/>
        </w:rPr>
        <w:t xml:space="preserve">- גבי הקדש נמי: כל דבר אכילה, כי מזיק ליה </w:t>
      </w:r>
      <w:r>
        <w:rPr>
          <w:szCs w:val="20"/>
          <w:rtl/>
          <w:lang w:eastAsia="en-US"/>
        </w:rPr>
        <w:t>(</w:t>
      </w:r>
      <w:r>
        <w:rPr>
          <w:rFonts w:cs="Miriam" w:hint="cs"/>
          <w:sz w:val="24"/>
          <w:szCs w:val="20"/>
          <w:rtl/>
          <w:lang w:eastAsia="en-US"/>
        </w:rPr>
        <w:t>ששפכו ולא נהנה ממנו</w:t>
      </w:r>
      <w:r>
        <w:rPr>
          <w:szCs w:val="20"/>
          <w:rtl/>
          <w:lang w:eastAsia="en-US"/>
        </w:rPr>
        <w:t>)</w:t>
      </w:r>
      <w:r>
        <w:rPr>
          <w:rtl/>
          <w:lang w:eastAsia="en-US"/>
        </w:rPr>
        <w:t xml:space="preserve"> –</w:t>
      </w:r>
      <w:r>
        <w:rPr>
          <w:rFonts w:hint="cs"/>
          <w:rtl/>
          <w:lang w:eastAsia="en-US"/>
        </w:rPr>
        <w:t xml:space="preserve"> פטור </w:t>
      </w:r>
      <w:r>
        <w:rPr>
          <w:szCs w:val="20"/>
          <w:rtl/>
          <w:lang w:eastAsia="en-US"/>
        </w:rPr>
        <w:t>(</w:t>
      </w:r>
      <w:r>
        <w:rPr>
          <w:rFonts w:cs="Miriam" w:hint="cs"/>
          <w:sz w:val="24"/>
          <w:szCs w:val="20"/>
          <w:rtl/>
          <w:lang w:eastAsia="en-US"/>
        </w:rPr>
        <w:t>ממעילה: דאין חיוב מעילה עד שיהנה</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ואמר לן רבי: דהוא הדין נמי אף במידי דלאו בר אכילה הוא: כי מזיק ליה </w:t>
      </w:r>
      <w:r>
        <w:rPr>
          <w:rFonts w:cs="Miriam"/>
          <w:sz w:val="24"/>
          <w:szCs w:val="20"/>
          <w:rtl/>
          <w:lang w:eastAsia="en-US"/>
        </w:rPr>
        <w:t>–</w:t>
      </w:r>
      <w:r>
        <w:rPr>
          <w:rFonts w:cs="Miriam" w:hint="cs"/>
          <w:sz w:val="24"/>
          <w:szCs w:val="20"/>
          <w:rtl/>
          <w:lang w:eastAsia="en-US"/>
        </w:rPr>
        <w:t xml:space="preserve"> פטור, דאין חיוב מעילה עד שיהנה; אלא משום דכתיב בתרומה </w:t>
      </w:r>
      <w:r>
        <w:rPr>
          <w:rFonts w:cs="Narkisim" w:hint="cs"/>
          <w:sz w:val="24"/>
          <w:szCs w:val="20"/>
          <w:rtl/>
          <w:lang w:eastAsia="en-US"/>
        </w:rPr>
        <w:t>כי יאכל</w:t>
      </w:r>
      <w:r>
        <w:rPr>
          <w:rFonts w:cs="Miriam" w:hint="cs"/>
          <w:sz w:val="24"/>
          <w:szCs w:val="20"/>
          <w:rtl/>
          <w:lang w:eastAsia="en-US"/>
        </w:rPr>
        <w:t>: דבתרומה ליכא אלא חיוב אכילה - אמר נמי 'גבי הקדש כל דבר אכילה'.</w:t>
      </w:r>
      <w:r>
        <w:rPr>
          <w:szCs w:val="20"/>
          <w:rtl/>
          <w:lang w:eastAsia="en-US"/>
        </w:rPr>
        <w:t>)</w:t>
      </w:r>
      <w:r>
        <w:rPr>
          <w:rtl/>
          <w:lang w:eastAsia="en-US"/>
        </w:rPr>
        <w:t xml:space="preserve"> </w:t>
      </w:r>
    </w:p>
    <w:p w:rsidR="0093105A" w:rsidRDefault="0093105A" w:rsidP="0093105A">
      <w:pPr>
        <w:ind w:left="720"/>
        <w:rPr>
          <w:rFonts w:cs="Miriam" w:hint="cs"/>
          <w:sz w:val="24"/>
          <w:szCs w:val="20"/>
          <w:rtl/>
          <w:lang w:eastAsia="en-US"/>
        </w:rPr>
      </w:pPr>
      <w:r>
        <w:rPr>
          <w:rFonts w:cs="Miriam" w:hint="cs"/>
          <w:sz w:val="24"/>
          <w:szCs w:val="20"/>
          <w:rtl/>
          <w:lang w:eastAsia="en-US"/>
        </w:rPr>
        <w:t xml:space="preserve">תוספות ד"ה מה תרומה פוגם ונהנה. דהכתיב </w:t>
      </w:r>
      <w:r>
        <w:rPr>
          <w:rFonts w:cs="Narkisim" w:hint="cs"/>
          <w:sz w:val="24"/>
          <w:szCs w:val="20"/>
          <w:rtl/>
          <w:lang w:eastAsia="en-US"/>
        </w:rPr>
        <w:t>כי יאכל</w:t>
      </w:r>
      <w:r>
        <w:rPr>
          <w:rFonts w:cs="Miriam" w:hint="cs"/>
          <w:sz w:val="24"/>
          <w:szCs w:val="20"/>
          <w:rtl/>
          <w:lang w:eastAsia="en-US"/>
        </w:rPr>
        <w:t xml:space="preserve"> ואי אפשר לאכילה בלא פגימה: שמפסיד התרומה מן הכהן, וגם פוגם בלא נהנה פטור בתרומה - לאפוקי נהנה בלא פגם בדבר שיש בו פגם, ולאפוקי פגם בלא נהנה היכא דליכא שינוי רשות, כגון מזיק; ואין להקשות 'לכתוב תרומה ולשתוק מאידך', דהש"ס מצריך לקמן בסמוך.</w:t>
      </w:r>
    </w:p>
    <w:p w:rsidR="0093105A" w:rsidRDefault="0093105A" w:rsidP="0093105A">
      <w:pPr>
        <w:rPr>
          <w:rFonts w:hint="cs"/>
          <w:rtl/>
          <w:lang w:eastAsia="en-US"/>
        </w:rPr>
      </w:pPr>
    </w:p>
    <w:p w:rsidR="0093105A" w:rsidRDefault="0093105A" w:rsidP="0093105A">
      <w:pPr>
        <w:rPr>
          <w:rFonts w:hint="cs"/>
          <w:rtl/>
          <w:lang w:eastAsia="en-US"/>
        </w:rPr>
      </w:pPr>
      <w:r>
        <w:rPr>
          <w:rFonts w:hint="cs"/>
          <w:szCs w:val="20"/>
          <w:rtl/>
          <w:lang w:eastAsia="en-US"/>
        </w:rPr>
        <w:t xml:space="preserve">[וחכמים אומרים: כל דבר שיש בו פגם - לא מעל עד שיפגום, ושאין בו פגם, כיון שנהנה </w:t>
      </w:r>
      <w:r>
        <w:rPr>
          <w:szCs w:val="20"/>
          <w:rtl/>
          <w:lang w:eastAsia="en-US"/>
        </w:rPr>
        <w:t>–</w:t>
      </w:r>
      <w:r>
        <w:rPr>
          <w:rFonts w:hint="cs"/>
          <w:szCs w:val="20"/>
          <w:rtl/>
          <w:lang w:eastAsia="en-US"/>
        </w:rPr>
        <w:t xml:space="preserve"> מעל;]</w:t>
      </w:r>
      <w:r>
        <w:rPr>
          <w:rFonts w:hint="cs"/>
          <w:rtl/>
          <w:lang w:eastAsia="en-US"/>
        </w:rPr>
        <w:t xml:space="preserve"> כיצד? נתנה קטלא </w:t>
      </w:r>
      <w:r>
        <w:rPr>
          <w:rFonts w:hint="cs"/>
          <w:szCs w:val="20"/>
          <w:rtl/>
          <w:lang w:eastAsia="en-US"/>
        </w:rPr>
        <w:t xml:space="preserve">[בצוארה, טבעת בידה, שתה בכוס של זהב - כיון שנהנה </w:t>
      </w:r>
      <w:r>
        <w:rPr>
          <w:szCs w:val="20"/>
          <w:rtl/>
          <w:lang w:eastAsia="en-US"/>
        </w:rPr>
        <w:t xml:space="preserve"> </w:t>
      </w:r>
      <w:r>
        <w:rPr>
          <w:rFonts w:hint="cs"/>
          <w:szCs w:val="20"/>
          <w:rtl/>
          <w:lang w:eastAsia="en-US"/>
        </w:rPr>
        <w:t>מעל]</w:t>
      </w:r>
      <w:r>
        <w:rPr>
          <w:rFonts w:hint="cs"/>
          <w:rtl/>
          <w:lang w:eastAsia="en-US"/>
        </w:rPr>
        <w:t xml:space="preserve">: </w:t>
      </w:r>
    </w:p>
    <w:p w:rsidR="0093105A" w:rsidRDefault="0093105A" w:rsidP="0093105A">
      <w:pPr>
        <w:rPr>
          <w:rFonts w:hint="cs"/>
          <w:rtl/>
          <w:lang w:eastAsia="en-US"/>
        </w:rPr>
      </w:pPr>
      <w:r>
        <w:rPr>
          <w:rFonts w:hint="cs"/>
          <w:rtl/>
          <w:lang w:eastAsia="en-US"/>
        </w:rPr>
        <w:t xml:space="preserve">אמר ליה רב כהנא לרב זביד: ודהבא לאו בר איפגומי הוא </w:t>
      </w:r>
      <w:r>
        <w:rPr>
          <w:szCs w:val="20"/>
          <w:rtl/>
          <w:lang w:eastAsia="en-US"/>
        </w:rPr>
        <w:t>(</w:t>
      </w:r>
      <w:r>
        <w:rPr>
          <w:rFonts w:cs="Miriam" w:hint="cs"/>
          <w:sz w:val="24"/>
          <w:szCs w:val="20"/>
          <w:rtl/>
          <w:lang w:eastAsia="en-US"/>
        </w:rPr>
        <w:t>דקתני מתניתין: '</w:t>
      </w:r>
      <w:r>
        <w:rPr>
          <w:rFonts w:cs="Miriam" w:hint="cs"/>
          <w:i/>
          <w:iCs/>
          <w:sz w:val="24"/>
          <w:szCs w:val="20"/>
          <w:rtl/>
          <w:lang w:eastAsia="en-US"/>
        </w:rPr>
        <w:t>כיון שנהנה מעל</w:t>
      </w:r>
      <w:r>
        <w:rPr>
          <w:rFonts w:cs="Miriam" w:hint="cs"/>
          <w:sz w:val="24"/>
          <w:szCs w:val="20"/>
          <w:rtl/>
          <w:lang w:eastAsia="en-US"/>
        </w:rPr>
        <w:t>', ולא קתני ביה 'עד שיפגום' - אלמא דלאו בר פגימה הוא; ואם כן דלא מיפגם</w:t>
      </w:r>
      <w:r>
        <w:rPr>
          <w:szCs w:val="20"/>
          <w:rtl/>
          <w:lang w:eastAsia="en-US"/>
        </w:rPr>
        <w:t>)</w:t>
      </w:r>
      <w:r>
        <w:rPr>
          <w:rFonts w:hint="cs"/>
          <w:rtl/>
          <w:lang w:eastAsia="en-US"/>
        </w:rPr>
        <w:t xml:space="preserve">? והא דהבא דכלתיה דנון להיכא אזל </w:t>
      </w:r>
      <w:r>
        <w:rPr>
          <w:szCs w:val="20"/>
          <w:rtl/>
          <w:lang w:eastAsia="en-US"/>
        </w:rPr>
        <w:t>(</w:t>
      </w:r>
      <w:r>
        <w:rPr>
          <w:rFonts w:cs="Miriam" w:hint="cs"/>
          <w:sz w:val="24"/>
          <w:szCs w:val="20"/>
          <w:rtl/>
          <w:lang w:eastAsia="en-US"/>
        </w:rPr>
        <w:t>נון - אדם עשיר היה, ונתן זהב הרבה ותכשיטין לכלתו, וכשנתן לה שקלו; ולאחר זמן שקלו ונמצא חסר ממשקלו, אלמא זהב נמי עשוי ליפגם</w:t>
      </w:r>
      <w:r>
        <w:rPr>
          <w:szCs w:val="20"/>
          <w:rtl/>
          <w:lang w:eastAsia="en-US"/>
        </w:rPr>
        <w:t>)</w:t>
      </w:r>
      <w:r>
        <w:rPr>
          <w:rFonts w:hint="cs"/>
          <w:rtl/>
          <w:lang w:eastAsia="en-US"/>
        </w:rPr>
        <w:t>?</w:t>
      </w:r>
    </w:p>
    <w:p w:rsidR="0093105A" w:rsidRDefault="0093105A" w:rsidP="0093105A">
      <w:pPr>
        <w:rPr>
          <w:rFonts w:cs="Miriam" w:hint="cs"/>
          <w:sz w:val="24"/>
          <w:szCs w:val="20"/>
          <w:rtl/>
          <w:lang w:eastAsia="en-US"/>
        </w:rPr>
      </w:pPr>
      <w:r>
        <w:rPr>
          <w:rFonts w:hint="cs"/>
          <w:rtl/>
          <w:lang w:eastAsia="en-US"/>
        </w:rPr>
        <w:t xml:space="preserve">אמר ליה </w:t>
      </w:r>
      <w:r>
        <w:rPr>
          <w:szCs w:val="20"/>
          <w:rtl/>
          <w:lang w:eastAsia="en-US"/>
        </w:rPr>
        <w:t>(</w:t>
      </w:r>
      <w:r>
        <w:rPr>
          <w:rFonts w:cs="Miriam" w:hint="cs"/>
          <w:sz w:val="24"/>
          <w:szCs w:val="20"/>
          <w:rtl/>
          <w:lang w:eastAsia="en-US"/>
        </w:rPr>
        <w:t>רב זביד</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מהא ליכא למשמע מינה</w:t>
      </w:r>
      <w:r>
        <w:rPr>
          <w:szCs w:val="20"/>
          <w:rtl/>
          <w:lang w:eastAsia="en-US"/>
        </w:rPr>
        <w:t>)</w:t>
      </w:r>
      <w:r>
        <w:rPr>
          <w:rtl/>
          <w:lang w:eastAsia="en-US"/>
        </w:rPr>
        <w:t xml:space="preserve"> </w:t>
      </w:r>
      <w:r>
        <w:rPr>
          <w:rFonts w:hint="cs"/>
          <w:rtl/>
          <w:lang w:eastAsia="en-US"/>
        </w:rPr>
        <w:t xml:space="preserve">דלמא דהבא דרמיין כלתיך הוא </w:t>
      </w:r>
      <w:r>
        <w:rPr>
          <w:szCs w:val="20"/>
          <w:rtl/>
          <w:lang w:eastAsia="en-US"/>
        </w:rPr>
        <w:t>(</w:t>
      </w:r>
      <w:r>
        <w:rPr>
          <w:rFonts w:cs="Miriam" w:hint="cs"/>
          <w:sz w:val="24"/>
          <w:szCs w:val="20"/>
          <w:rtl/>
          <w:lang w:eastAsia="en-US"/>
        </w:rPr>
        <w:t>דלמא ודאי דחסר להיכא דרמיין כלתיך, כלומר: לפי שלא היו משמרות אותו זהב, אלא משליכות אותו בכל מקום שמוצאות אותו, כדרך שעושות כלותיך שאינן משמרות תכשיטיהן כראוי - בשביל כך חסר, אבל זהב המשתמר יפה אינו נחסר</w:t>
      </w:r>
      <w:r>
        <w:rPr>
          <w:szCs w:val="20"/>
          <w:rtl/>
          <w:lang w:eastAsia="en-US"/>
        </w:rPr>
        <w:t>)</w:t>
      </w:r>
      <w:r>
        <w:rPr>
          <w:rFonts w:hint="cs"/>
          <w:rtl/>
          <w:lang w:eastAsia="en-US"/>
        </w:rPr>
        <w:t xml:space="preserve">! ועוד </w:t>
      </w:r>
      <w:r>
        <w:rPr>
          <w:szCs w:val="20"/>
          <w:rtl/>
          <w:lang w:eastAsia="en-US"/>
        </w:rPr>
        <w:t>(</w:t>
      </w:r>
      <w:r>
        <w:rPr>
          <w:rFonts w:cs="Miriam" w:hint="cs"/>
          <w:sz w:val="24"/>
          <w:szCs w:val="20"/>
          <w:rtl/>
          <w:lang w:eastAsia="en-US"/>
        </w:rPr>
        <w:t>אם תימצי לומר דמתחסר הוא - אפילו הכי כיון שנהנה מעל</w:t>
      </w:r>
      <w:r>
        <w:rPr>
          <w:szCs w:val="20"/>
          <w:rtl/>
          <w:lang w:eastAsia="en-US"/>
        </w:rPr>
        <w:t>)</w:t>
      </w:r>
      <w:r>
        <w:rPr>
          <w:rtl/>
          <w:lang w:eastAsia="en-US"/>
        </w:rPr>
        <w:t xml:space="preserve"> </w:t>
      </w:r>
      <w:r>
        <w:rPr>
          <w:rFonts w:hint="cs"/>
          <w:rtl/>
          <w:lang w:eastAsia="en-US"/>
        </w:rPr>
        <w:t xml:space="preserve">נהי דלא איכא נהנה ופגם לאלתר </w:t>
      </w:r>
      <w:r>
        <w:rPr>
          <w:szCs w:val="20"/>
          <w:rtl/>
          <w:lang w:eastAsia="en-US"/>
        </w:rPr>
        <w:t>(</w:t>
      </w:r>
      <w:r>
        <w:rPr>
          <w:rFonts w:cs="Miriam" w:hint="cs"/>
          <w:sz w:val="24"/>
          <w:szCs w:val="20"/>
          <w:rtl/>
          <w:lang w:eastAsia="en-US"/>
        </w:rPr>
        <w:t>שאינו פוגם מיד בשעה שנהנה ממנו</w:t>
      </w:r>
      <w:r>
        <w:rPr>
          <w:szCs w:val="20"/>
          <w:rtl/>
          <w:lang w:eastAsia="en-US"/>
        </w:rPr>
        <w:t>)</w:t>
      </w:r>
      <w:r>
        <w:rPr>
          <w:rtl/>
          <w:lang w:eastAsia="en-US"/>
        </w:rPr>
        <w:t xml:space="preserve"> </w:t>
      </w:r>
      <w:r>
        <w:rPr>
          <w:rFonts w:hint="cs"/>
          <w:rtl/>
          <w:lang w:eastAsia="en-US"/>
        </w:rPr>
        <w:t xml:space="preserve">לעולם מי לא איכא פגימה </w:t>
      </w:r>
      <w:r>
        <w:rPr>
          <w:szCs w:val="20"/>
          <w:rtl/>
          <w:lang w:eastAsia="en-US"/>
        </w:rPr>
        <w:t>(</w:t>
      </w:r>
      <w:r>
        <w:rPr>
          <w:rFonts w:cs="Miriam" w:hint="cs"/>
          <w:sz w:val="24"/>
          <w:szCs w:val="20"/>
          <w:rtl/>
          <w:lang w:eastAsia="en-US"/>
        </w:rPr>
        <w:t>דמי קאמינא דלית ביה פגימה? לעולם לאלתר קאמינא דלית ביה פגימה, אבל לאחר זמן הולך ומתחסר; וכיון דלאלתר לית ביה פגימה, הלכך כיון שנהנה - מעל</w:t>
      </w:r>
      <w:r>
        <w:rPr>
          <w:szCs w:val="20"/>
          <w:rtl/>
          <w:lang w:eastAsia="en-US"/>
        </w:rPr>
        <w:t>)</w:t>
      </w:r>
      <w:r>
        <w:rPr>
          <w:rFonts w:hint="cs"/>
          <w:rtl/>
          <w:lang w:eastAsia="en-US"/>
        </w:rPr>
        <w:t xml:space="preserve">. </w:t>
      </w:r>
    </w:p>
    <w:p w:rsidR="0093105A" w:rsidRDefault="0093105A" w:rsidP="0093105A">
      <w:pPr>
        <w:rPr>
          <w:rFonts w:hint="cs"/>
          <w:rtl/>
          <w:lang w:eastAsia="en-US"/>
        </w:rPr>
      </w:pPr>
    </w:p>
    <w:p w:rsidR="0093105A" w:rsidRDefault="0093105A" w:rsidP="0093105A">
      <w:pPr>
        <w:rPr>
          <w:rFonts w:hint="cs"/>
          <w:rtl/>
          <w:lang w:eastAsia="en-US"/>
        </w:rPr>
      </w:pPr>
      <w:r>
        <w:rPr>
          <w:rFonts w:hint="cs"/>
          <w:rtl/>
          <w:lang w:eastAsia="en-US"/>
        </w:rPr>
        <w:t xml:space="preserve">הנהנה מן החטאת </w:t>
      </w:r>
      <w:r>
        <w:rPr>
          <w:rFonts w:hint="cs"/>
          <w:szCs w:val="20"/>
          <w:rtl/>
          <w:lang w:eastAsia="en-US"/>
        </w:rPr>
        <w:t>[כשהיא חיה - לא מעל עד שיפגום; כשהיא מתה - כיון שנהנה מעל]</w:t>
      </w:r>
      <w:r>
        <w:rPr>
          <w:rFonts w:hint="cs"/>
          <w:rtl/>
          <w:lang w:eastAsia="en-US"/>
        </w:rPr>
        <w:t xml:space="preserve">: </w:t>
      </w:r>
    </w:p>
    <w:p w:rsidR="0093105A" w:rsidRDefault="0093105A" w:rsidP="0093105A">
      <w:pPr>
        <w:rPr>
          <w:rFonts w:hint="cs"/>
          <w:rtl/>
          <w:lang w:eastAsia="en-US"/>
        </w:rPr>
      </w:pPr>
      <w:r>
        <w:rPr>
          <w:rFonts w:hint="cs"/>
          <w:rtl/>
          <w:lang w:eastAsia="en-US"/>
        </w:rPr>
        <w:t xml:space="preserve">מכדי אי בבהמה תמימה </w:t>
      </w:r>
      <w:r>
        <w:rPr>
          <w:szCs w:val="20"/>
          <w:rtl/>
          <w:lang w:eastAsia="en-US"/>
        </w:rPr>
        <w:t>(</w:t>
      </w:r>
      <w:r>
        <w:rPr>
          <w:rFonts w:cs="Miriam" w:hint="cs"/>
          <w:sz w:val="24"/>
          <w:szCs w:val="20"/>
          <w:rtl/>
          <w:lang w:eastAsia="en-US"/>
        </w:rPr>
        <w:t>מכדי בחטאת בהמה תמימה מיירי מתניתין</w:t>
      </w:r>
      <w:r>
        <w:rPr>
          <w:szCs w:val="20"/>
          <w:rtl/>
          <w:lang w:eastAsia="en-US"/>
        </w:rPr>
        <w:t>)</w:t>
      </w:r>
      <w:r>
        <w:rPr>
          <w:rtl/>
          <w:lang w:eastAsia="en-US"/>
        </w:rPr>
        <w:t xml:space="preserve"> </w:t>
      </w:r>
      <w:r>
        <w:rPr>
          <w:rFonts w:hint="cs"/>
          <w:rtl/>
          <w:lang w:eastAsia="en-US"/>
        </w:rPr>
        <w:t xml:space="preserve">- היינו 'כוס של זהב' </w:t>
      </w:r>
      <w:r>
        <w:rPr>
          <w:szCs w:val="20"/>
          <w:rtl/>
          <w:lang w:eastAsia="en-US"/>
        </w:rPr>
        <w:t>(</w:t>
      </w:r>
      <w:r>
        <w:rPr>
          <w:rFonts w:cs="Miriam" w:hint="cs"/>
          <w:sz w:val="24"/>
          <w:szCs w:val="20"/>
          <w:rtl/>
          <w:lang w:eastAsia="en-US"/>
        </w:rPr>
        <w:t>דכי היכי דכוס של זהב לא קאי לאיפגומי, ומשום הכי לא אזיל ביה בתר פגימה אלא כיון שנהנה בו בפרוטה מעל - אף חטאת תמימה, דקיימא להקרבה - לאו בת פדייה היא, כיון שנהנה ממנה למעול בה, ואמאי קאמר 'עד שיפגום'? מאי פגם מצי למעבד בה: דאפילו רכיב עלה עד דאכחשה האי לא הוי שם פגם, דלא פגמה למזבח: דבהמה בין שמינה בין כחושה חזיא לכפרה, ואין בה תורת פגימה</w:t>
      </w:r>
      <w:r>
        <w:rPr>
          <w:szCs w:val="20"/>
          <w:rtl/>
          <w:lang w:eastAsia="en-US"/>
        </w:rPr>
        <w:t>)</w:t>
      </w:r>
      <w:r>
        <w:rPr>
          <w:rFonts w:hint="cs"/>
          <w:rtl/>
          <w:lang w:eastAsia="en-US"/>
        </w:rPr>
        <w:t xml:space="preserve">? </w:t>
      </w:r>
    </w:p>
    <w:p w:rsidR="0093105A" w:rsidRDefault="0093105A" w:rsidP="0093105A">
      <w:pPr>
        <w:rPr>
          <w:rFonts w:hint="cs"/>
          <w:rtl/>
          <w:lang w:eastAsia="en-US"/>
        </w:rPr>
      </w:pPr>
      <w:r>
        <w:rPr>
          <w:rFonts w:hint="cs"/>
          <w:rtl/>
          <w:lang w:eastAsia="en-US"/>
        </w:rPr>
        <w:t xml:space="preserve">אמר רב פפא: בבעלת מום עסקינן </w:t>
      </w:r>
      <w:r>
        <w:rPr>
          <w:szCs w:val="20"/>
          <w:rtl/>
          <w:lang w:eastAsia="en-US"/>
        </w:rPr>
        <w:t>(</w:t>
      </w:r>
      <w:r>
        <w:rPr>
          <w:rFonts w:cs="Miriam" w:hint="cs"/>
          <w:sz w:val="24"/>
          <w:szCs w:val="20"/>
          <w:rtl/>
          <w:lang w:eastAsia="en-US"/>
        </w:rPr>
        <w:t xml:space="preserve">מתניתין - בחטאת בעלת מום עסקינן, דקיימא לפדייה, וכיון דפגמה: שהכחישה ופיחת מדמיה, ודבר שיש בו פגם הוא, הלכך לא מעל עד שיפגום בשוה פרוטה; וסיפא דקתני 'כשהיא מתה כיון שנהנה בשוה פרוטה מעל' מיירי בין בתמימה בין בבעלת מום: דכיון דמתה - לאו בת פדיון היא, דאין פודין את הקדשים להאכילן לכלבים </w:t>
      </w:r>
      <w:r>
        <w:rPr>
          <w:rFonts w:cs="Miriam" w:hint="cs"/>
          <w:sz w:val="24"/>
          <w:szCs w:val="16"/>
          <w:rtl/>
          <w:lang w:eastAsia="en-US"/>
        </w:rPr>
        <w:t>(פסחים דף כט.)</w:t>
      </w:r>
      <w:r>
        <w:rPr>
          <w:rFonts w:cs="Miriam" w:hint="cs"/>
          <w:sz w:val="24"/>
          <w:szCs w:val="20"/>
          <w:rtl/>
          <w:lang w:eastAsia="en-US"/>
        </w:rPr>
        <w:t>; הלכך לא תני בה 'עד שיפגום'</w:t>
      </w:r>
      <w:r>
        <w:rPr>
          <w:szCs w:val="20"/>
          <w:rtl/>
          <w:lang w:eastAsia="en-US"/>
        </w:rPr>
        <w:t>)</w:t>
      </w:r>
      <w:r>
        <w:rPr>
          <w:rFonts w:hint="cs"/>
          <w:rtl/>
          <w:lang w:eastAsia="en-US"/>
        </w:rPr>
        <w:t>.</w:t>
      </w:r>
    </w:p>
    <w:p w:rsidR="0093105A" w:rsidRDefault="0093105A" w:rsidP="0093105A">
      <w:pPr>
        <w:rPr>
          <w:rFonts w:hint="cs"/>
          <w:rtl/>
          <w:lang w:eastAsia="en-US"/>
        </w:rPr>
      </w:pPr>
    </w:p>
    <w:p w:rsidR="0093105A" w:rsidRDefault="0093105A" w:rsidP="0093105A">
      <w:pPr>
        <w:rPr>
          <w:rtl/>
          <w:lang w:eastAsia="en-US"/>
        </w:rPr>
      </w:pPr>
      <w:r>
        <w:rPr>
          <w:rtl/>
          <w:lang w:eastAsia="en-US"/>
        </w:rPr>
        <w:t>(</w:t>
      </w:r>
      <w:r>
        <w:rPr>
          <w:rFonts w:hint="cs"/>
          <w:rtl/>
          <w:lang w:eastAsia="en-US"/>
        </w:rPr>
        <w:t>מעילה יט,ב</w:t>
      </w:r>
      <w:r>
        <w:rPr>
          <w:rtl/>
          <w:lang w:eastAsia="en-US"/>
        </w:rPr>
        <w:t>)</w:t>
      </w:r>
    </w:p>
    <w:p w:rsidR="0093105A" w:rsidRDefault="0093105A" w:rsidP="0093105A">
      <w:pPr>
        <w:rPr>
          <w:rFonts w:hint="cs"/>
          <w:rtl/>
          <w:lang w:eastAsia="en-US"/>
        </w:rPr>
      </w:pPr>
      <w:r>
        <w:rPr>
          <w:rFonts w:hint="cs"/>
          <w:rtl/>
          <w:lang w:eastAsia="en-US"/>
        </w:rPr>
        <w:t>משנה:</w:t>
      </w:r>
    </w:p>
    <w:p w:rsidR="0093105A" w:rsidRDefault="0093105A" w:rsidP="0093105A">
      <w:pPr>
        <w:rPr>
          <w:rFonts w:hint="cs"/>
          <w:rtl/>
          <w:lang w:eastAsia="en-US"/>
        </w:rPr>
      </w:pPr>
      <w:r>
        <w:rPr>
          <w:rFonts w:hint="cs"/>
          <w:rtl/>
          <w:lang w:eastAsia="en-US"/>
        </w:rPr>
        <w:t xml:space="preserve">נהנה כבחצי פרוטה </w:t>
      </w:r>
      <w:r>
        <w:rPr>
          <w:rFonts w:hint="cs"/>
          <w:szCs w:val="20"/>
          <w:rtl/>
          <w:lang w:eastAsia="en-US"/>
        </w:rPr>
        <w:t>(</w:t>
      </w:r>
      <w:r>
        <w:rPr>
          <w:rFonts w:cs="Miriam" w:hint="cs"/>
          <w:sz w:val="24"/>
          <w:szCs w:val="20"/>
          <w:rtl/>
          <w:lang w:eastAsia="en-US"/>
        </w:rPr>
        <w:t>כגון שלבש בגד של הקדש ונהנה בו כשיעור חצי פרוטה</w:t>
      </w:r>
      <w:r>
        <w:rPr>
          <w:rFonts w:hint="cs"/>
          <w:szCs w:val="20"/>
          <w:rtl/>
          <w:lang w:eastAsia="en-US"/>
        </w:rPr>
        <w:t>)</w:t>
      </w:r>
      <w:r>
        <w:rPr>
          <w:rFonts w:hint="cs"/>
          <w:rtl/>
          <w:lang w:eastAsia="en-US"/>
        </w:rPr>
        <w:t xml:space="preserve"> ופגם כחצי פרוטה </w:t>
      </w:r>
      <w:r>
        <w:rPr>
          <w:rFonts w:hint="cs"/>
          <w:szCs w:val="20"/>
          <w:rtl/>
          <w:lang w:eastAsia="en-US"/>
        </w:rPr>
        <w:t>(</w:t>
      </w:r>
      <w:r>
        <w:rPr>
          <w:rFonts w:cs="Miriam" w:hint="cs"/>
          <w:sz w:val="24"/>
          <w:szCs w:val="20"/>
          <w:rtl/>
          <w:lang w:eastAsia="en-US"/>
        </w:rPr>
        <w:t>שקרעו ופגמו כשיעור חצי פרוטה</w:t>
      </w:r>
      <w:r>
        <w:rPr>
          <w:rFonts w:hint="cs"/>
          <w:szCs w:val="20"/>
          <w:rtl/>
          <w:lang w:eastAsia="en-US"/>
        </w:rPr>
        <w:t>)</w:t>
      </w:r>
      <w:r>
        <w:rPr>
          <w:rFonts w:hint="cs"/>
          <w:rtl/>
          <w:lang w:eastAsia="en-US"/>
        </w:rPr>
        <w:t xml:space="preserve">, או שנהנה בשוה פרוטה בדבר אחד </w:t>
      </w:r>
      <w:r>
        <w:rPr>
          <w:rFonts w:hint="cs"/>
          <w:szCs w:val="20"/>
          <w:rtl/>
          <w:lang w:eastAsia="en-US"/>
        </w:rPr>
        <w:t>(</w:t>
      </w:r>
      <w:r>
        <w:rPr>
          <w:rFonts w:cs="Miriam" w:hint="cs"/>
          <w:sz w:val="24"/>
          <w:szCs w:val="20"/>
          <w:rtl/>
          <w:lang w:eastAsia="en-US"/>
        </w:rPr>
        <w:t>שיש בו פגם, ולא פָּגַם</w:t>
      </w:r>
      <w:r>
        <w:rPr>
          <w:rFonts w:hint="cs"/>
          <w:szCs w:val="20"/>
          <w:rtl/>
          <w:lang w:eastAsia="en-US"/>
        </w:rPr>
        <w:t>)</w:t>
      </w:r>
      <w:r>
        <w:rPr>
          <w:rFonts w:hint="cs"/>
          <w:rtl/>
          <w:lang w:eastAsia="en-US"/>
        </w:rPr>
        <w:t xml:space="preserve"> ופגם בשוה פרוטה בדבר אחר </w:t>
      </w:r>
      <w:r>
        <w:rPr>
          <w:rFonts w:hint="cs"/>
          <w:szCs w:val="20"/>
          <w:rtl/>
          <w:lang w:eastAsia="en-US"/>
        </w:rPr>
        <w:t>(</w:t>
      </w:r>
      <w:r>
        <w:rPr>
          <w:rFonts w:cs="Miriam" w:hint="cs"/>
          <w:sz w:val="24"/>
          <w:szCs w:val="20"/>
          <w:rtl/>
          <w:lang w:eastAsia="en-US"/>
        </w:rPr>
        <w:t>כגון ששפך משקה ולא נהנה מהן</w:t>
      </w:r>
      <w:r>
        <w:rPr>
          <w:rFonts w:hint="cs"/>
          <w:szCs w:val="20"/>
          <w:rtl/>
          <w:lang w:eastAsia="en-US"/>
        </w:rPr>
        <w:t>)</w:t>
      </w:r>
      <w:r>
        <w:rPr>
          <w:rFonts w:hint="cs"/>
          <w:rtl/>
          <w:lang w:eastAsia="en-US"/>
        </w:rPr>
        <w:t xml:space="preserve"> - </w:t>
      </w:r>
      <w:r>
        <w:rPr>
          <w:rFonts w:hint="cs"/>
          <w:szCs w:val="20"/>
          <w:rtl/>
          <w:lang w:eastAsia="en-US"/>
        </w:rPr>
        <w:t>(</w:t>
      </w:r>
      <w:r>
        <w:rPr>
          <w:rFonts w:cs="Miriam" w:hint="cs"/>
          <w:sz w:val="24"/>
          <w:szCs w:val="20"/>
          <w:rtl/>
          <w:lang w:eastAsia="en-US"/>
        </w:rPr>
        <w:t>הרי זה</w:t>
      </w:r>
      <w:r>
        <w:rPr>
          <w:rFonts w:hint="cs"/>
          <w:szCs w:val="20"/>
          <w:rtl/>
          <w:lang w:eastAsia="en-US"/>
        </w:rPr>
        <w:t>)</w:t>
      </w:r>
      <w:r>
        <w:rPr>
          <w:rFonts w:hint="cs"/>
          <w:rtl/>
          <w:lang w:eastAsia="en-US"/>
        </w:rPr>
        <w:t xml:space="preserve"> לא מעל עד שיהנה בשוה פרוטה ויפגם בשוה פרוטה בדבר אחד </w:t>
      </w:r>
      <w:r>
        <w:rPr>
          <w:rFonts w:hint="cs"/>
          <w:szCs w:val="20"/>
          <w:rtl/>
          <w:lang w:eastAsia="en-US"/>
        </w:rPr>
        <w:t>(</w:t>
      </w:r>
      <w:r>
        <w:rPr>
          <w:rFonts w:cs="Miriam" w:hint="cs"/>
          <w:sz w:val="24"/>
          <w:szCs w:val="20"/>
          <w:rtl/>
          <w:lang w:eastAsia="en-US"/>
        </w:rPr>
        <w:t>והכא מיירי בדבר שיש בו פגם, וקסבר דכתרומה בעינן: דפגימתו והנאתו כאחד</w:t>
      </w:r>
      <w:r>
        <w:rPr>
          <w:rFonts w:hint="cs"/>
          <w:szCs w:val="20"/>
          <w:rtl/>
          <w:lang w:eastAsia="en-US"/>
        </w:rPr>
        <w:t>)</w:t>
      </w:r>
      <w:r>
        <w:rPr>
          <w:rFonts w:hint="cs"/>
          <w:rtl/>
          <w:lang w:eastAsia="en-US"/>
        </w:rPr>
        <w:t>;</w:t>
      </w:r>
    </w:p>
    <w:p w:rsidR="0093105A" w:rsidRDefault="0093105A" w:rsidP="0093105A">
      <w:pPr>
        <w:rPr>
          <w:rFonts w:hint="cs"/>
          <w:rtl/>
          <w:lang w:eastAsia="en-US"/>
        </w:rPr>
      </w:pPr>
      <w:r>
        <w:rPr>
          <w:rFonts w:hint="cs"/>
          <w:rtl/>
          <w:lang w:eastAsia="en-US"/>
        </w:rPr>
        <w:t xml:space="preserve">אין מועל אחר מועל במוקדשין אלא בהמה </w:t>
      </w:r>
      <w:r>
        <w:rPr>
          <w:szCs w:val="20"/>
          <w:rtl/>
          <w:lang w:eastAsia="en-US"/>
        </w:rPr>
        <w:t>(</w:t>
      </w:r>
      <w:r>
        <w:rPr>
          <w:rFonts w:cs="Miriam" w:hint="cs"/>
          <w:sz w:val="24"/>
          <w:szCs w:val="20"/>
          <w:rtl/>
          <w:lang w:eastAsia="en-US"/>
        </w:rPr>
        <w:t>דקדשי מזבח</w:t>
      </w:r>
      <w:r>
        <w:rPr>
          <w:szCs w:val="20"/>
          <w:rtl/>
          <w:lang w:eastAsia="en-US"/>
        </w:rPr>
        <w:t>)</w:t>
      </w:r>
      <w:r>
        <w:rPr>
          <w:rtl/>
          <w:lang w:eastAsia="en-US"/>
        </w:rPr>
        <w:t xml:space="preserve"> </w:t>
      </w:r>
      <w:r>
        <w:rPr>
          <w:rFonts w:hint="cs"/>
          <w:rtl/>
          <w:lang w:eastAsia="en-US"/>
        </w:rPr>
        <w:t xml:space="preserve">וכלי שרת בלבד; </w:t>
      </w:r>
    </w:p>
    <w:p w:rsidR="0093105A" w:rsidRDefault="0093105A" w:rsidP="0093105A">
      <w:pPr>
        <w:rPr>
          <w:rFonts w:hint="cs"/>
          <w:rtl/>
          <w:lang w:eastAsia="en-US"/>
        </w:rPr>
      </w:pPr>
      <w:r>
        <w:rPr>
          <w:rFonts w:hint="cs"/>
          <w:rtl/>
          <w:lang w:eastAsia="en-US"/>
        </w:rPr>
        <w:lastRenderedPageBreak/>
        <w:t>כיצד?</w:t>
      </w:r>
    </w:p>
    <w:p w:rsidR="0093105A" w:rsidRDefault="0093105A" w:rsidP="0093105A">
      <w:pPr>
        <w:rPr>
          <w:rFonts w:hint="cs"/>
          <w:rtl/>
          <w:lang w:eastAsia="en-US"/>
        </w:rPr>
      </w:pPr>
      <w:r>
        <w:rPr>
          <w:rFonts w:hint="cs"/>
          <w:rtl/>
          <w:lang w:eastAsia="en-US"/>
        </w:rPr>
        <w:t>רכב על גבי בהמה ובא חברו ורכב ובא חברו ורכב - כולן מעלו;</w:t>
      </w:r>
    </w:p>
    <w:p w:rsidR="0093105A" w:rsidRDefault="0093105A" w:rsidP="0093105A">
      <w:pPr>
        <w:rPr>
          <w:rFonts w:hint="cs"/>
          <w:rtl/>
          <w:lang w:eastAsia="en-US"/>
        </w:rPr>
      </w:pPr>
      <w:r>
        <w:rPr>
          <w:rFonts w:hint="cs"/>
          <w:rtl/>
          <w:lang w:eastAsia="en-US"/>
        </w:rPr>
        <w:t>שתה בכוס של זהב ובא חברו ושתה ובא חברו ושתה - כולן מעלו;</w:t>
      </w:r>
    </w:p>
    <w:p w:rsidR="0093105A" w:rsidRDefault="0093105A" w:rsidP="0093105A">
      <w:pPr>
        <w:rPr>
          <w:rFonts w:hint="cs"/>
          <w:rtl/>
          <w:lang w:eastAsia="en-US"/>
        </w:rPr>
      </w:pPr>
      <w:r>
        <w:rPr>
          <w:rFonts w:hint="cs"/>
          <w:rtl/>
          <w:lang w:eastAsia="en-US"/>
        </w:rPr>
        <w:t>תלש מן החטאת ובא חברו ותלש ובא חברו ותלש - כולן מעלו;</w:t>
      </w:r>
    </w:p>
    <w:p w:rsidR="0093105A" w:rsidRDefault="0093105A" w:rsidP="0093105A">
      <w:pPr>
        <w:rPr>
          <w:rFonts w:hint="cs"/>
          <w:szCs w:val="20"/>
          <w:rtl/>
          <w:lang w:eastAsia="en-US"/>
        </w:rPr>
      </w:pPr>
      <w:r>
        <w:rPr>
          <w:rFonts w:hint="cs"/>
          <w:szCs w:val="20"/>
          <w:rtl/>
          <w:lang w:eastAsia="en-US"/>
        </w:rPr>
        <w:t>(</w:t>
      </w:r>
      <w:r>
        <w:rPr>
          <w:rFonts w:cs="Miriam" w:hint="cs"/>
          <w:sz w:val="24"/>
          <w:szCs w:val="20"/>
          <w:rtl/>
          <w:lang w:eastAsia="en-US"/>
        </w:rPr>
        <w:t>הני לאו לדמי קיימי, ולא בני איפגומי נינהו: שאפילו רכב על גבי בהמה והכחישה, או תלש מצמרה - עדיין ראויה היא לקרבן, ולא פסלה בכך למזבח, דבין שמינה ובין כחושה חזיא להקרבה, ואין בה תורת פגימה, הלכך אכתי בקדושתה קיימא, הלכך יש בה מועל אחר מועל; וכן שתה אחד בכוס של זהב: אפילו איפחתו ופגמו, כיון דקדושת הגוף היא ולא קדושת דמים - דלאו לפדייה קיימא - עדיין קאי לשירות, ויש בו מועל אחר מועל;</w:t>
      </w:r>
      <w:r>
        <w:rPr>
          <w:rFonts w:hint="cs"/>
          <w:szCs w:val="20"/>
          <w:rtl/>
          <w:lang w:eastAsia="en-US"/>
        </w:rPr>
        <w:t>)</w:t>
      </w:r>
    </w:p>
    <w:p w:rsidR="0093105A" w:rsidRDefault="0093105A" w:rsidP="0093105A">
      <w:pPr>
        <w:rPr>
          <w:rFonts w:cs="Miriam" w:hint="cs"/>
          <w:sz w:val="24"/>
          <w:szCs w:val="20"/>
          <w:rtl/>
          <w:lang w:eastAsia="en-US"/>
        </w:rPr>
      </w:pPr>
      <w:r>
        <w:rPr>
          <w:rFonts w:hint="cs"/>
          <w:rtl/>
          <w:lang w:eastAsia="en-US"/>
        </w:rPr>
        <w:t xml:space="preserve">רבי אומר: כל דבר שאין לו פדיון </w:t>
      </w:r>
      <w:r>
        <w:rPr>
          <w:szCs w:val="20"/>
          <w:rtl/>
          <w:lang w:eastAsia="en-US"/>
        </w:rPr>
        <w:t>(</w:t>
      </w:r>
      <w:r>
        <w:rPr>
          <w:rFonts w:cs="Miriam" w:hint="cs"/>
          <w:sz w:val="24"/>
          <w:szCs w:val="20"/>
          <w:rtl/>
          <w:lang w:eastAsia="en-US"/>
        </w:rPr>
        <w:t>גירסת רש"י: שאין לו פגם = שאינו נפסל בפגימה, דהיינו כל דבר שאין לו פדיון כי הני בהמה וכלי שרת דאמרן במתניתין</w:t>
      </w:r>
      <w:r>
        <w:rPr>
          <w:szCs w:val="20"/>
          <w:rtl/>
          <w:lang w:eastAsia="en-US"/>
        </w:rPr>
        <w:t>)</w:t>
      </w:r>
      <w:r>
        <w:rPr>
          <w:rtl/>
          <w:lang w:eastAsia="en-US"/>
        </w:rPr>
        <w:t xml:space="preserve"> </w:t>
      </w:r>
      <w:r>
        <w:rPr>
          <w:rFonts w:hint="cs"/>
          <w:rtl/>
          <w:lang w:eastAsia="en-US"/>
        </w:rPr>
        <w:t>- יש בו מועל אחר מועל.</w:t>
      </w:r>
      <w:r>
        <w:rPr>
          <w:rFonts w:cs="Miriam" w:hint="cs"/>
          <w:sz w:val="24"/>
          <w:szCs w:val="20"/>
          <w:rtl/>
          <w:lang w:eastAsia="en-US"/>
        </w:rPr>
        <w:t xml:space="preserve"> </w:t>
      </w:r>
    </w:p>
    <w:p w:rsidR="0093105A" w:rsidRDefault="0093105A" w:rsidP="0093105A">
      <w:pPr>
        <w:rPr>
          <w:rFonts w:cs="Miriam" w:hint="cs"/>
          <w:sz w:val="24"/>
          <w:szCs w:val="20"/>
          <w:rtl/>
          <w:lang w:eastAsia="en-US"/>
        </w:rPr>
      </w:pPr>
      <w:r>
        <w:rPr>
          <w:sz w:val="24"/>
          <w:szCs w:val="20"/>
          <w:rtl/>
          <w:lang w:eastAsia="en-US"/>
        </w:rPr>
        <w:t>(</w:t>
      </w:r>
      <w:r>
        <w:rPr>
          <w:rFonts w:cs="Miriam" w:hint="cs"/>
          <w:sz w:val="24"/>
          <w:szCs w:val="20"/>
          <w:rtl/>
          <w:lang w:eastAsia="en-US"/>
        </w:rPr>
        <w:t>ובגמרא מפרש מאי איכא בין רבי לרבנן.</w:t>
      </w:r>
      <w:r>
        <w:rPr>
          <w:sz w:val="24"/>
          <w:szCs w:val="20"/>
          <w:rtl/>
          <w:lang w:eastAsia="en-US"/>
        </w:rPr>
        <w:t>)</w:t>
      </w:r>
      <w:r>
        <w:rPr>
          <w:rFonts w:cs="Miriam"/>
          <w:sz w:val="24"/>
          <w:szCs w:val="20"/>
          <w:rtl/>
          <w:lang w:eastAsia="en-US"/>
        </w:rPr>
        <w:t xml:space="preserve"> </w:t>
      </w:r>
    </w:p>
    <w:p w:rsidR="0093105A" w:rsidRDefault="0093105A" w:rsidP="0093105A">
      <w:pPr>
        <w:ind w:left="720"/>
        <w:rPr>
          <w:rFonts w:cs="Miriam" w:hint="cs"/>
          <w:sz w:val="24"/>
          <w:szCs w:val="20"/>
          <w:rtl/>
          <w:lang w:eastAsia="en-US"/>
        </w:rPr>
      </w:pPr>
      <w:r>
        <w:rPr>
          <w:rFonts w:cs="Miriam" w:hint="cs"/>
          <w:sz w:val="24"/>
          <w:szCs w:val="20"/>
          <w:rtl/>
          <w:lang w:eastAsia="en-US"/>
        </w:rPr>
        <w:t>תוספות ד"ה אין מועל אחר מועל אלא בהמה וכלי שרת בלבד. תימה! דתניא בתוספתא 'בקע בקרדום של הקדש ובא חברו ובקע בו ובא חברו ובקע בו - כולם מעלו' וליכא למימר דבקרדום כלי שרת מיירי, דהא תני התם בסיפא 'נתנה לחבירו וחברו לחברו הראשון מעל והשני לא מעל ובעולה כולם מעלו! ומפרש דהתם במאי עסקינן? - כגון לאחר שבקע החזירו, דמשהחזירו הרי הוא של הקדש כאילו לא מעלו;</w:t>
      </w:r>
    </w:p>
    <w:p w:rsidR="0093105A" w:rsidRDefault="0093105A" w:rsidP="0093105A">
      <w:pPr>
        <w:ind w:left="720"/>
        <w:rPr>
          <w:rFonts w:cs="Miriam" w:hint="cs"/>
          <w:sz w:val="24"/>
          <w:szCs w:val="20"/>
          <w:rtl/>
          <w:lang w:eastAsia="en-US"/>
        </w:rPr>
      </w:pPr>
      <w:r>
        <w:rPr>
          <w:rFonts w:cs="Miriam" w:hint="cs"/>
          <w:sz w:val="24"/>
          <w:szCs w:val="20"/>
          <w:rtl/>
          <w:lang w:eastAsia="en-US"/>
        </w:rPr>
        <w:t>ורבינו יצחק מפרש: דהתם בגזברין עסקינן, דלעולם לא יצאו לחולין בשום מעילה עד שיוציאנה מרשותו.</w:t>
      </w:r>
    </w:p>
    <w:p w:rsidR="0093105A" w:rsidRDefault="0093105A" w:rsidP="0093105A">
      <w:pPr>
        <w:rPr>
          <w:rFonts w:hint="cs"/>
          <w:rtl/>
          <w:lang w:eastAsia="en-US"/>
        </w:rPr>
      </w:pPr>
    </w:p>
    <w:p w:rsidR="0093105A" w:rsidRDefault="0093105A" w:rsidP="0093105A">
      <w:pPr>
        <w:rPr>
          <w:rFonts w:hint="cs"/>
          <w:rtl/>
          <w:lang w:eastAsia="en-US"/>
        </w:rPr>
      </w:pPr>
      <w:r>
        <w:rPr>
          <w:rFonts w:hint="cs"/>
          <w:rtl/>
          <w:lang w:eastAsia="en-US"/>
        </w:rPr>
        <w:t>גמרא:</w:t>
      </w:r>
    </w:p>
    <w:p w:rsidR="0093105A" w:rsidRDefault="0093105A" w:rsidP="0093105A">
      <w:pPr>
        <w:rPr>
          <w:rFonts w:hint="cs"/>
          <w:rtl/>
          <w:lang w:eastAsia="en-US"/>
        </w:rPr>
      </w:pPr>
      <w:r>
        <w:rPr>
          <w:rFonts w:hint="cs"/>
          <w:rtl/>
          <w:lang w:eastAsia="en-US"/>
        </w:rPr>
        <w:t>מני מתניתין?</w:t>
      </w:r>
    </w:p>
    <w:p w:rsidR="0093105A" w:rsidRDefault="0093105A" w:rsidP="0093105A">
      <w:pPr>
        <w:rPr>
          <w:rFonts w:hint="cs"/>
          <w:rtl/>
          <w:lang w:eastAsia="en-US"/>
        </w:rPr>
      </w:pPr>
      <w:r>
        <w:rPr>
          <w:rFonts w:hint="cs"/>
          <w:rtl/>
          <w:lang w:eastAsia="en-US"/>
        </w:rPr>
        <w:t>רבי נחמיה היא, דתניא: '</w:t>
      </w:r>
      <w:r>
        <w:rPr>
          <w:rFonts w:hint="cs"/>
          <w:i/>
          <w:iCs/>
          <w:rtl/>
          <w:lang w:eastAsia="en-US"/>
        </w:rPr>
        <w:t>אין מועל אחר מועל אלא בבהמה בלבד; רבי נחמיה אומר: בהמה וכלי שרת</w:t>
      </w:r>
      <w:r>
        <w:rPr>
          <w:rFonts w:hint="cs"/>
          <w:rtl/>
          <w:lang w:eastAsia="en-US"/>
        </w:rPr>
        <w:t>'.</w:t>
      </w:r>
    </w:p>
    <w:p w:rsidR="0093105A" w:rsidRDefault="0093105A" w:rsidP="0093105A">
      <w:pPr>
        <w:rPr>
          <w:rFonts w:hint="cs"/>
          <w:rtl/>
          <w:lang w:eastAsia="en-US"/>
        </w:rPr>
      </w:pPr>
      <w:r>
        <w:rPr>
          <w:rFonts w:hint="cs"/>
          <w:rtl/>
          <w:lang w:eastAsia="en-US"/>
        </w:rPr>
        <w:t xml:space="preserve">מאי טעמא דתנא קמא? </w:t>
      </w:r>
    </w:p>
    <w:p w:rsidR="0093105A" w:rsidRDefault="0093105A" w:rsidP="0093105A">
      <w:pPr>
        <w:rPr>
          <w:rFonts w:hint="cs"/>
          <w:rtl/>
          <w:lang w:eastAsia="en-US"/>
        </w:rPr>
      </w:pPr>
      <w:r>
        <w:rPr>
          <w:rFonts w:hint="cs"/>
          <w:rtl/>
          <w:lang w:eastAsia="en-US"/>
        </w:rPr>
        <w:t xml:space="preserve">קסבר בעניינא דבהמה כתיב </w:t>
      </w:r>
      <w:r>
        <w:rPr>
          <w:szCs w:val="20"/>
          <w:rtl/>
          <w:lang w:eastAsia="en-US"/>
        </w:rPr>
        <w:t>(</w:t>
      </w:r>
      <w:r>
        <w:rPr>
          <w:rFonts w:cs="Miriam" w:hint="cs"/>
          <w:sz w:val="24"/>
          <w:szCs w:val="20"/>
          <w:rtl/>
          <w:lang w:eastAsia="en-US"/>
        </w:rPr>
        <w:t>מעילה, ולא בשאר מילי</w:t>
      </w:r>
      <w:r>
        <w:rPr>
          <w:szCs w:val="20"/>
          <w:rtl/>
          <w:lang w:eastAsia="en-US"/>
        </w:rPr>
        <w:t>)</w:t>
      </w:r>
      <w:r>
        <w:rPr>
          <w:rFonts w:hint="cs"/>
          <w:rtl/>
          <w:lang w:eastAsia="en-US"/>
        </w:rPr>
        <w:t xml:space="preserve">, דכתיב </w:t>
      </w:r>
      <w:r>
        <w:rPr>
          <w:rFonts w:cs="Miriam" w:hint="cs"/>
          <w:sz w:val="24"/>
          <w:szCs w:val="16"/>
          <w:rtl/>
          <w:lang w:eastAsia="en-US"/>
        </w:rPr>
        <w:t>(ויקרא ה</w:t>
      </w:r>
      <w:r>
        <w:rPr>
          <w:rFonts w:cs="Miriam"/>
          <w:sz w:val="24"/>
          <w:szCs w:val="16"/>
          <w:rtl/>
          <w:lang w:eastAsia="en-US"/>
        </w:rPr>
        <w:t>,</w:t>
      </w:r>
      <w:r>
        <w:rPr>
          <w:rFonts w:cs="Miriam" w:hint="cs"/>
          <w:sz w:val="24"/>
          <w:szCs w:val="16"/>
          <w:rtl/>
          <w:lang w:eastAsia="en-US"/>
        </w:rPr>
        <w:t>טז)</w:t>
      </w:r>
      <w:r>
        <w:rPr>
          <w:rFonts w:cs="Narkisim" w:hint="cs"/>
          <w:rtl/>
          <w:lang w:eastAsia="en-US"/>
        </w:rPr>
        <w:t xml:space="preserve"> </w:t>
      </w:r>
      <w:r>
        <w:rPr>
          <w:rFonts w:cs="Narkisim"/>
          <w:szCs w:val="20"/>
          <w:rtl/>
          <w:lang w:eastAsia="en-US"/>
        </w:rPr>
        <w:t>[</w:t>
      </w:r>
      <w:r>
        <w:rPr>
          <w:rFonts w:cs="Narkisim" w:hint="cs"/>
          <w:szCs w:val="20"/>
          <w:rtl/>
          <w:lang w:eastAsia="en-US"/>
        </w:rPr>
        <w:t xml:space="preserve">ואת אשר חטא מן הקדש ישלם ואת חמישתו יוסף עליו ונתן אתו לכהן </w:t>
      </w:r>
      <w:r>
        <w:rPr>
          <w:rFonts w:cs="Narkisim" w:hint="cs"/>
          <w:szCs w:val="20"/>
          <w:u w:val="single"/>
          <w:rtl/>
          <w:lang w:eastAsia="en-US"/>
        </w:rPr>
        <w:t>והכהן יכפר עליו</w:t>
      </w:r>
      <w:r>
        <w:rPr>
          <w:rFonts w:cs="Narkisim" w:hint="cs"/>
          <w:szCs w:val="20"/>
          <w:rtl/>
          <w:lang w:eastAsia="en-US"/>
        </w:rPr>
        <w:t>]</w:t>
      </w:r>
      <w:r>
        <w:rPr>
          <w:rFonts w:cs="Narkisim" w:hint="cs"/>
          <w:rtl/>
          <w:lang w:eastAsia="en-US"/>
        </w:rPr>
        <w:t xml:space="preserve"> באיל האשם </w:t>
      </w:r>
      <w:r>
        <w:rPr>
          <w:rFonts w:cs="Narkisim" w:hint="cs"/>
          <w:szCs w:val="20"/>
          <w:rtl/>
          <w:lang w:eastAsia="en-US"/>
        </w:rPr>
        <w:t>[ונסלח לו</w:t>
      </w:r>
      <w:r>
        <w:rPr>
          <w:rFonts w:cs="Narkisim"/>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והאי </w:t>
      </w:r>
      <w:r>
        <w:rPr>
          <w:rFonts w:cs="Narkisim" w:hint="cs"/>
          <w:sz w:val="24"/>
          <w:szCs w:val="20"/>
          <w:rtl/>
          <w:lang w:eastAsia="en-US"/>
        </w:rPr>
        <w:t>באיל האשם</w:t>
      </w:r>
      <w:r>
        <w:rPr>
          <w:rFonts w:cs="Miriam" w:hint="cs"/>
          <w:sz w:val="24"/>
          <w:szCs w:val="20"/>
          <w:rtl/>
          <w:lang w:eastAsia="en-US"/>
        </w:rPr>
        <w:t xml:space="preserve"> יתירא הוא: שכבר נאמר תחלה </w:t>
      </w:r>
      <w:r>
        <w:rPr>
          <w:rFonts w:cs="Miriam" w:hint="cs"/>
          <w:sz w:val="24"/>
          <w:szCs w:val="16"/>
          <w:rtl/>
          <w:lang w:eastAsia="en-US"/>
        </w:rPr>
        <w:t>[פסוק טו]</w:t>
      </w:r>
      <w:r>
        <w:rPr>
          <w:rFonts w:cs="Miriam" w:hint="cs"/>
          <w:sz w:val="24"/>
          <w:szCs w:val="20"/>
          <w:rtl/>
          <w:lang w:eastAsia="en-US"/>
        </w:rPr>
        <w:t xml:space="preserve"> איל אשם, ונימא קרא 'וכפר עליו הכהן' ותו לא! 'באיל האשם' למה לי? לומר שכפר עליו במה שמעל: באיל האשם שנהנה ממנו, דמשמע: אפילו מעל בו מאה פעמים - קרוי אשם: שיש בו מעילה כל שעה; ומדכתב רחמנא בהמה גבי מעילה ולא שאר מילי - מכלל דאין מועל אחר מועל אלא בבהמה בלבד</w:t>
      </w:r>
      <w:r>
        <w:rPr>
          <w:szCs w:val="20"/>
          <w:rtl/>
          <w:lang w:eastAsia="en-US"/>
        </w:rPr>
        <w:t>)</w:t>
      </w:r>
      <w:r>
        <w:rPr>
          <w:rFonts w:hint="cs"/>
          <w:rtl/>
          <w:lang w:eastAsia="en-US"/>
        </w:rPr>
        <w:t>;</w:t>
      </w:r>
    </w:p>
    <w:p w:rsidR="0093105A" w:rsidRDefault="0093105A" w:rsidP="0093105A">
      <w:pPr>
        <w:rPr>
          <w:rFonts w:cs="Miriam" w:hint="cs"/>
          <w:sz w:val="24"/>
          <w:szCs w:val="20"/>
          <w:rtl/>
          <w:lang w:eastAsia="en-US"/>
        </w:rPr>
      </w:pPr>
      <w:r>
        <w:rPr>
          <w:rFonts w:hint="cs"/>
          <w:rtl/>
          <w:lang w:eastAsia="en-US"/>
        </w:rPr>
        <w:t xml:space="preserve">ורבי נחמיה </w:t>
      </w:r>
      <w:r>
        <w:rPr>
          <w:szCs w:val="20"/>
          <w:rtl/>
          <w:lang w:eastAsia="en-US"/>
        </w:rPr>
        <w:t>(</w:t>
      </w:r>
      <w:r>
        <w:rPr>
          <w:rFonts w:cs="Miriam" w:hint="cs"/>
          <w:sz w:val="24"/>
          <w:szCs w:val="20"/>
          <w:rtl/>
          <w:lang w:eastAsia="en-US"/>
        </w:rPr>
        <w:t>דמוסיף כלי שרת למעילה, מייתי להו מקל וחומר:</w:t>
      </w:r>
      <w:r>
        <w:rPr>
          <w:szCs w:val="20"/>
          <w:rtl/>
          <w:lang w:eastAsia="en-US"/>
        </w:rPr>
        <w:t>)</w:t>
      </w:r>
      <w:r>
        <w:rPr>
          <w:rtl/>
          <w:lang w:eastAsia="en-US"/>
        </w:rPr>
        <w:t xml:space="preserve"> </w:t>
      </w:r>
      <w:r>
        <w:rPr>
          <w:rFonts w:hint="cs"/>
          <w:rtl/>
          <w:lang w:eastAsia="en-US"/>
        </w:rPr>
        <w:t xml:space="preserve">אמר לך: קל וחומר: אם אחרים מביא לקדושתן </w:t>
      </w:r>
      <w:r>
        <w:rPr>
          <w:szCs w:val="20"/>
          <w:rtl/>
          <w:lang w:eastAsia="en-US"/>
        </w:rPr>
        <w:t>(</w:t>
      </w:r>
      <w:r>
        <w:rPr>
          <w:rFonts w:cs="Miriam" w:hint="cs"/>
          <w:sz w:val="24"/>
          <w:szCs w:val="20"/>
          <w:rtl/>
          <w:lang w:eastAsia="en-US"/>
        </w:rPr>
        <w:t xml:space="preserve">כלומר: כיון דכלי שרת חמירי כל כך שמביאין אחרים לקדושה, ויש </w:t>
      </w:r>
      <w:r>
        <w:rPr>
          <w:rFonts w:cs="Miriam" w:hint="cs"/>
          <w:sz w:val="24"/>
          <w:szCs w:val="20"/>
          <w:u w:val="single"/>
          <w:rtl/>
          <w:lang w:eastAsia="en-US"/>
        </w:rPr>
        <w:t>בהן</w:t>
      </w:r>
      <w:r>
        <w:rPr>
          <w:rFonts w:cs="Miriam" w:hint="cs"/>
          <w:sz w:val="24"/>
          <w:szCs w:val="20"/>
          <w:rtl/>
          <w:lang w:eastAsia="en-US"/>
        </w:rPr>
        <w:t xml:space="preserve"> מעילה, דהכי קיימא לן </w:t>
      </w:r>
      <w:r>
        <w:rPr>
          <w:rFonts w:cs="Miriam" w:hint="cs"/>
          <w:sz w:val="24"/>
          <w:szCs w:val="16"/>
          <w:rtl/>
          <w:lang w:eastAsia="en-US"/>
        </w:rPr>
        <w:t>(זבחים פז.)</w:t>
      </w:r>
      <w:r>
        <w:rPr>
          <w:rFonts w:cs="Miriam" w:hint="cs"/>
          <w:sz w:val="24"/>
          <w:szCs w:val="20"/>
          <w:rtl/>
          <w:lang w:eastAsia="en-US"/>
        </w:rPr>
        <w:t xml:space="preserve"> דכלי שרת מקדשין בכל דבר</w:t>
      </w:r>
      <w:r>
        <w:rPr>
          <w:szCs w:val="20"/>
          <w:rtl/>
          <w:lang w:eastAsia="en-US"/>
        </w:rPr>
        <w:t>)</w:t>
      </w:r>
      <w:r>
        <w:rPr>
          <w:rtl/>
          <w:lang w:eastAsia="en-US"/>
        </w:rPr>
        <w:t xml:space="preserve"> </w:t>
      </w:r>
      <w:r>
        <w:rPr>
          <w:rFonts w:hint="cs"/>
          <w:rtl/>
          <w:lang w:eastAsia="en-US"/>
        </w:rPr>
        <w:t xml:space="preserve">- הוא עצמו </w:t>
      </w:r>
      <w:r>
        <w:rPr>
          <w:szCs w:val="20"/>
          <w:rtl/>
          <w:lang w:eastAsia="en-US"/>
        </w:rPr>
        <w:t>(</w:t>
      </w:r>
      <w:r>
        <w:rPr>
          <w:rFonts w:cs="Miriam" w:hint="cs"/>
          <w:sz w:val="24"/>
          <w:szCs w:val="20"/>
          <w:rtl/>
          <w:lang w:eastAsia="en-US"/>
        </w:rPr>
        <w:t>כלי שרת, כגון כוס של זהב</w:t>
      </w:r>
      <w:r>
        <w:rPr>
          <w:szCs w:val="20"/>
          <w:rtl/>
          <w:lang w:eastAsia="en-US"/>
        </w:rPr>
        <w:t>)</w:t>
      </w:r>
      <w:r>
        <w:rPr>
          <w:rtl/>
          <w:lang w:eastAsia="en-US"/>
        </w:rPr>
        <w:t xml:space="preserve"> </w:t>
      </w:r>
      <w:r>
        <w:rPr>
          <w:rFonts w:hint="cs"/>
          <w:rtl/>
          <w:lang w:eastAsia="en-US"/>
        </w:rPr>
        <w:t xml:space="preserve">לא כל שכן </w:t>
      </w:r>
      <w:r>
        <w:rPr>
          <w:szCs w:val="20"/>
          <w:rtl/>
          <w:lang w:eastAsia="en-US"/>
        </w:rPr>
        <w:t>(</w:t>
      </w:r>
      <w:r>
        <w:rPr>
          <w:rFonts w:cs="Miriam" w:hint="cs"/>
          <w:sz w:val="24"/>
          <w:szCs w:val="20"/>
          <w:rtl/>
          <w:lang w:eastAsia="en-US"/>
        </w:rPr>
        <w:t>שיהא קדוש כל כך שיהא בו מועל אחר מועל</w:t>
      </w:r>
      <w:r>
        <w:rPr>
          <w:szCs w:val="20"/>
          <w:rtl/>
          <w:lang w:eastAsia="en-US"/>
        </w:rPr>
        <w:t>)</w:t>
      </w:r>
      <w:r>
        <w:rPr>
          <w:rFonts w:hint="cs"/>
          <w:rtl/>
          <w:lang w:eastAsia="en-US"/>
        </w:rPr>
        <w:t>!</w:t>
      </w:r>
    </w:p>
    <w:p w:rsidR="0093105A" w:rsidRDefault="0093105A" w:rsidP="0093105A">
      <w:pPr>
        <w:rPr>
          <w:rFonts w:hint="cs"/>
          <w:rtl/>
          <w:lang w:eastAsia="en-US"/>
        </w:rPr>
      </w:pPr>
    </w:p>
    <w:p w:rsidR="0093105A" w:rsidRDefault="0093105A" w:rsidP="0093105A">
      <w:pPr>
        <w:rPr>
          <w:rFonts w:hint="cs"/>
          <w:rtl/>
          <w:lang w:eastAsia="en-US"/>
        </w:rPr>
      </w:pPr>
      <w:r>
        <w:rPr>
          <w:rFonts w:hint="cs"/>
          <w:rtl/>
          <w:lang w:eastAsia="en-US"/>
        </w:rPr>
        <w:t xml:space="preserve">רבי אומר: כל דבר שאין לו פדיון </w:t>
      </w:r>
      <w:r>
        <w:rPr>
          <w:szCs w:val="20"/>
          <w:rtl/>
          <w:lang w:eastAsia="en-US"/>
        </w:rPr>
        <w:t>(</w:t>
      </w:r>
      <w:r>
        <w:rPr>
          <w:rFonts w:cs="Miriam" w:hint="cs"/>
          <w:sz w:val="24"/>
          <w:szCs w:val="20"/>
          <w:rtl/>
          <w:lang w:eastAsia="en-US"/>
        </w:rPr>
        <w:t>גירסת רש"י: שאין לו פגם</w:t>
      </w:r>
      <w:r>
        <w:rPr>
          <w:szCs w:val="20"/>
          <w:rtl/>
          <w:lang w:eastAsia="en-US"/>
        </w:rPr>
        <w:t>)</w:t>
      </w:r>
      <w:r>
        <w:rPr>
          <w:rtl/>
          <w:lang w:eastAsia="en-US"/>
        </w:rPr>
        <w:t xml:space="preserve"> </w:t>
      </w:r>
      <w:r>
        <w:rPr>
          <w:rFonts w:hint="cs"/>
          <w:rtl/>
          <w:lang w:eastAsia="en-US"/>
        </w:rPr>
        <w:t xml:space="preserve">יש </w:t>
      </w:r>
      <w:r>
        <w:rPr>
          <w:rFonts w:hint="cs"/>
          <w:szCs w:val="20"/>
          <w:rtl/>
          <w:lang w:eastAsia="en-US"/>
        </w:rPr>
        <w:t>[בו מועל אחר מועל]</w:t>
      </w:r>
      <w:r>
        <w:rPr>
          <w:rFonts w:hint="cs"/>
          <w:rtl/>
          <w:lang w:eastAsia="en-US"/>
        </w:rPr>
        <w:t xml:space="preserve">: </w:t>
      </w:r>
    </w:p>
    <w:p w:rsidR="0093105A" w:rsidRDefault="0093105A" w:rsidP="0093105A">
      <w:pPr>
        <w:rPr>
          <w:rFonts w:hint="cs"/>
          <w:rtl/>
          <w:lang w:eastAsia="en-US"/>
        </w:rPr>
      </w:pPr>
      <w:r>
        <w:rPr>
          <w:rFonts w:hint="cs"/>
          <w:rtl/>
          <w:lang w:eastAsia="en-US"/>
        </w:rPr>
        <w:t>היינו תנא קמא!?</w:t>
      </w:r>
    </w:p>
    <w:p w:rsidR="0093105A" w:rsidRDefault="0093105A" w:rsidP="0093105A">
      <w:pPr>
        <w:rPr>
          <w:rFonts w:hint="cs"/>
          <w:rtl/>
          <w:lang w:eastAsia="en-US"/>
        </w:rPr>
      </w:pPr>
      <w:r>
        <w:rPr>
          <w:rFonts w:hint="cs"/>
          <w:rtl/>
          <w:lang w:eastAsia="en-US"/>
        </w:rPr>
        <w:t xml:space="preserve">אמר רבא: איכא בינייהו עצים, דתנו רבנן </w:t>
      </w:r>
      <w:r>
        <w:rPr>
          <w:szCs w:val="20"/>
          <w:rtl/>
          <w:lang w:eastAsia="en-US"/>
        </w:rPr>
        <w:t>(</w:t>
      </w:r>
      <w:r>
        <w:rPr>
          <w:rFonts w:cs="Miriam" w:hint="cs"/>
          <w:sz w:val="24"/>
          <w:szCs w:val="20"/>
          <w:rtl/>
          <w:lang w:eastAsia="en-US"/>
        </w:rPr>
        <w:t xml:space="preserve">דהכי תנן במסכת מנחות בפרק 'האומר הרי עלי עשרון' </w:t>
      </w:r>
      <w:r>
        <w:rPr>
          <w:rFonts w:cs="Miriam" w:hint="cs"/>
          <w:sz w:val="24"/>
          <w:szCs w:val="16"/>
          <w:rtl/>
          <w:lang w:eastAsia="en-US"/>
        </w:rPr>
        <w:t>[פ"יג מ"ג]</w:t>
      </w:r>
      <w:r>
        <w:rPr>
          <w:szCs w:val="20"/>
          <w:rtl/>
          <w:lang w:eastAsia="en-US"/>
        </w:rPr>
        <w:t>)</w:t>
      </w:r>
      <w:r>
        <w:rPr>
          <w:rFonts w:hint="cs"/>
          <w:rtl/>
          <w:lang w:eastAsia="en-US"/>
        </w:rPr>
        <w:t>: '</w:t>
      </w:r>
      <w:r>
        <w:rPr>
          <w:rFonts w:hint="cs"/>
          <w:i/>
          <w:iCs/>
          <w:rtl/>
          <w:lang w:eastAsia="en-US"/>
        </w:rPr>
        <w:t xml:space="preserve">האומר "הרי עלי עצים" - לא יפחות משני גזירין </w:t>
      </w:r>
      <w:r>
        <w:rPr>
          <w:szCs w:val="20"/>
          <w:rtl/>
          <w:lang w:eastAsia="en-US"/>
        </w:rPr>
        <w:t>(</w:t>
      </w:r>
      <w:r>
        <w:rPr>
          <w:rFonts w:ascii="Courier New" w:hAnsi="Courier New" w:cs="Courier New" w:hint="cs"/>
          <w:sz w:val="16"/>
          <w:szCs w:val="16"/>
          <w:rtl/>
          <w:lang w:eastAsia="en-US"/>
        </w:rPr>
        <w:t xml:space="preserve">[עד כאן לשון המשנה] </w:t>
      </w:r>
      <w:r>
        <w:rPr>
          <w:rFonts w:cs="Miriam" w:hint="cs"/>
          <w:sz w:val="24"/>
          <w:szCs w:val="20"/>
          <w:rtl/>
          <w:lang w:eastAsia="en-US"/>
        </w:rPr>
        <w:t xml:space="preserve">ואמרינן בגמרא: תנו רבנן: 'קרבן' - מלמד שמתנדבין עצים, וכמה? - שני גזירין; וכן הוא אומר </w:t>
      </w:r>
      <w:r>
        <w:rPr>
          <w:rFonts w:cs="Miriam" w:hint="cs"/>
          <w:szCs w:val="16"/>
          <w:rtl/>
          <w:lang w:eastAsia="en-US"/>
        </w:rPr>
        <w:t>(נחמיה י</w:t>
      </w:r>
      <w:r>
        <w:rPr>
          <w:rFonts w:cs="Miriam"/>
          <w:szCs w:val="16"/>
          <w:rtl/>
          <w:lang w:eastAsia="en-US"/>
        </w:rPr>
        <w:t>,</w:t>
      </w:r>
      <w:r>
        <w:rPr>
          <w:rFonts w:cs="Miriam" w:hint="cs"/>
          <w:szCs w:val="16"/>
          <w:rtl/>
          <w:lang w:eastAsia="en-US"/>
        </w:rPr>
        <w:t>לה)</w:t>
      </w:r>
      <w:r>
        <w:rPr>
          <w:rFonts w:cs="Miriam" w:hint="cs"/>
          <w:sz w:val="24"/>
          <w:szCs w:val="20"/>
          <w:rtl/>
          <w:lang w:eastAsia="en-US"/>
        </w:rPr>
        <w:t xml:space="preserve"> </w:t>
      </w:r>
      <w:r>
        <w:rPr>
          <w:rFonts w:cs="Narkisim" w:hint="cs"/>
          <w:sz w:val="24"/>
          <w:szCs w:val="20"/>
          <w:rtl/>
          <w:lang w:eastAsia="en-US"/>
        </w:rPr>
        <w:t>והגורלות הפלנו על קרבן העצים</w:t>
      </w:r>
      <w:r>
        <w:rPr>
          <w:szCs w:val="20"/>
          <w:rtl/>
          <w:lang w:eastAsia="en-US"/>
        </w:rPr>
        <w:t>)</w:t>
      </w:r>
      <w:r>
        <w:rPr>
          <w:rFonts w:hint="cs"/>
          <w:i/>
          <w:iCs/>
          <w:rtl/>
          <w:lang w:eastAsia="en-US"/>
        </w:rPr>
        <w:t xml:space="preserve">; רבי אומר </w:t>
      </w:r>
      <w:r>
        <w:rPr>
          <w:rFonts w:cs="Miriam" w:hint="cs"/>
          <w:sz w:val="24"/>
          <w:szCs w:val="16"/>
          <w:rtl/>
          <w:lang w:eastAsia="en-US"/>
        </w:rPr>
        <w:t>[שם בברייתא]</w:t>
      </w:r>
      <w:r>
        <w:rPr>
          <w:rFonts w:hint="cs"/>
          <w:i/>
          <w:iCs/>
          <w:rtl/>
          <w:lang w:eastAsia="en-US"/>
        </w:rPr>
        <w:t>: עצים קרבן הן, וטעונין מלח וטעונין תנופה</w:t>
      </w:r>
      <w:r>
        <w:rPr>
          <w:rFonts w:hint="cs"/>
          <w:rtl/>
          <w:lang w:eastAsia="en-US"/>
        </w:rPr>
        <w:t xml:space="preserve">' </w:t>
      </w:r>
      <w:r>
        <w:rPr>
          <w:szCs w:val="20"/>
          <w:rtl/>
          <w:lang w:eastAsia="en-US"/>
        </w:rPr>
        <w:t>(</w:t>
      </w:r>
      <w:r>
        <w:rPr>
          <w:rFonts w:cs="Miriam" w:hint="cs"/>
          <w:sz w:val="24"/>
          <w:szCs w:val="20"/>
          <w:rtl/>
          <w:lang w:eastAsia="en-US"/>
        </w:rPr>
        <w:t>גירסת רש"י: 'וטעונין הגשה'; לרבי, דקרי להו 'קרבן' הוי דבר שאין בו פגם, וקדשי קדושת הגוף, ויש בהן מועל אחר מועל: שאם ישב עליהן וחזר אחר וישב עליהן - יש בהן מועל אחר מועל; ולרבנן דלא קרו להו 'קרבן' לא הוו כקדשי מזבח אלא הוו כקדשי בדק הבית, והוו דבר שיש בו פגם, ודָמוּ כמאן דלא קיימי אלא לדמי, ואין בהן מועל אחר מועל</w:t>
      </w:r>
      <w:r>
        <w:rPr>
          <w:szCs w:val="20"/>
          <w:rtl/>
          <w:lang w:eastAsia="en-US"/>
        </w:rPr>
        <w:t>)</w:t>
      </w:r>
      <w:r>
        <w:rPr>
          <w:rFonts w:hint="cs"/>
          <w:rtl/>
          <w:lang w:eastAsia="en-US"/>
        </w:rPr>
        <w:t xml:space="preserve">; אמר רבא: לדברי רבי </w:t>
      </w:r>
      <w:r>
        <w:rPr>
          <w:szCs w:val="20"/>
          <w:rtl/>
          <w:lang w:eastAsia="en-US"/>
        </w:rPr>
        <w:t>(</w:t>
      </w:r>
      <w:r>
        <w:rPr>
          <w:rFonts w:cs="Miriam" w:hint="cs"/>
          <w:sz w:val="24"/>
          <w:szCs w:val="20"/>
          <w:rtl/>
          <w:lang w:eastAsia="en-US"/>
        </w:rPr>
        <w:t>דקרי להו 'קרבן'</w:t>
      </w:r>
      <w:r>
        <w:rPr>
          <w:szCs w:val="20"/>
          <w:rtl/>
          <w:lang w:eastAsia="en-US"/>
        </w:rPr>
        <w:t>)</w:t>
      </w:r>
      <w:r>
        <w:rPr>
          <w:rtl/>
          <w:lang w:eastAsia="en-US"/>
        </w:rPr>
        <w:t xml:space="preserve"> </w:t>
      </w:r>
      <w:r>
        <w:rPr>
          <w:rFonts w:hint="cs"/>
          <w:rtl/>
          <w:lang w:eastAsia="en-US"/>
        </w:rPr>
        <w:t xml:space="preserve">עצים טעונין עצים </w:t>
      </w:r>
      <w:r>
        <w:rPr>
          <w:szCs w:val="20"/>
          <w:rtl/>
          <w:lang w:eastAsia="en-US"/>
        </w:rPr>
        <w:t>(</w:t>
      </w:r>
      <w:r>
        <w:rPr>
          <w:rFonts w:cs="Miriam" w:hint="cs"/>
          <w:sz w:val="24"/>
          <w:szCs w:val="20"/>
          <w:rtl/>
          <w:lang w:eastAsia="en-US"/>
        </w:rPr>
        <w:t>אותן עצים טעונין עצים אחרים להקטירן עליהן, כמו שאר קרבן</w:t>
      </w:r>
      <w:r>
        <w:rPr>
          <w:szCs w:val="20"/>
          <w:rtl/>
          <w:lang w:eastAsia="en-US"/>
        </w:rPr>
        <w:t>)</w:t>
      </w:r>
      <w:r>
        <w:rPr>
          <w:rFonts w:hint="cs"/>
          <w:rtl/>
          <w:lang w:eastAsia="en-US"/>
        </w:rPr>
        <w:t xml:space="preserve">; ואמר רב פפא: לדברי רבי עצים צריכין קמיצה </w:t>
      </w:r>
      <w:r>
        <w:rPr>
          <w:szCs w:val="20"/>
          <w:rtl/>
          <w:lang w:eastAsia="en-US"/>
        </w:rPr>
        <w:t>(</w:t>
      </w:r>
      <w:r>
        <w:rPr>
          <w:rFonts w:cs="Miriam" w:hint="cs"/>
          <w:sz w:val="24"/>
          <w:szCs w:val="20"/>
          <w:rtl/>
          <w:lang w:eastAsia="en-US"/>
        </w:rPr>
        <w:t>שיקח מן העצים מעט בקומצו ויקטיר תחלה: דהואיל ומקיש להו למנחה שטעונין מלח והגשה - טעונין נמי קמיצה</w:t>
      </w:r>
      <w:r>
        <w:rPr>
          <w:szCs w:val="20"/>
          <w:rtl/>
          <w:lang w:eastAsia="en-US"/>
        </w:rPr>
        <w:t>)</w:t>
      </w:r>
      <w:r>
        <w:rPr>
          <w:rFonts w:hint="cs"/>
          <w:rtl/>
          <w:lang w:eastAsia="en-US"/>
        </w:rPr>
        <w:t>.</w:t>
      </w:r>
    </w:p>
    <w:p w:rsidR="0093105A" w:rsidRDefault="0093105A" w:rsidP="0093105A">
      <w:pPr>
        <w:rPr>
          <w:rFonts w:ascii="Courier" w:hAnsi="Courier" w:hint="cs"/>
          <w:rtl/>
          <w:lang w:eastAsia="en-US"/>
        </w:rPr>
      </w:pPr>
      <w:r>
        <w:rPr>
          <w:rFonts w:hint="cs"/>
          <w:rtl/>
          <w:lang w:eastAsia="en-US"/>
        </w:rPr>
        <w:t xml:space="preserve">רב פפא אמר: קדשי מזבח תמימין ונעשו בעלי מומין ועבר ושחטן איכא בינייהו, והתניא </w:t>
      </w:r>
      <w:r>
        <w:rPr>
          <w:rFonts w:hint="cs"/>
          <w:szCs w:val="20"/>
          <w:rtl/>
          <w:lang w:eastAsia="en-US"/>
        </w:rPr>
        <w:t>(</w:t>
      </w:r>
      <w:r>
        <w:rPr>
          <w:rFonts w:cs="Miriam" w:hint="cs"/>
          <w:sz w:val="24"/>
          <w:szCs w:val="20"/>
          <w:rtl/>
          <w:lang w:eastAsia="en-US"/>
        </w:rPr>
        <w:t>בניחותא</w:t>
      </w:r>
      <w:r>
        <w:rPr>
          <w:rFonts w:hint="cs"/>
          <w:szCs w:val="20"/>
          <w:rtl/>
          <w:lang w:eastAsia="en-US"/>
        </w:rPr>
        <w:t>)</w:t>
      </w:r>
      <w:r>
        <w:rPr>
          <w:rFonts w:hint="cs"/>
          <w:rtl/>
          <w:lang w:eastAsia="en-US"/>
        </w:rPr>
        <w:t>: '</w:t>
      </w:r>
      <w:r>
        <w:rPr>
          <w:rFonts w:hint="cs"/>
          <w:i/>
          <w:iCs/>
          <w:rtl/>
          <w:lang w:eastAsia="en-US"/>
        </w:rPr>
        <w:t xml:space="preserve">קדשי מזבח תמימין ונעשו בעלי מומין ועבר ושחטן </w:t>
      </w:r>
      <w:r>
        <w:rPr>
          <w:rFonts w:hint="cs"/>
          <w:szCs w:val="20"/>
          <w:rtl/>
          <w:lang w:eastAsia="en-US"/>
        </w:rPr>
        <w:t>(</w:t>
      </w:r>
      <w:r>
        <w:rPr>
          <w:rFonts w:cs="Miriam" w:hint="cs"/>
          <w:sz w:val="24"/>
          <w:szCs w:val="20"/>
          <w:rtl/>
          <w:lang w:eastAsia="en-US"/>
        </w:rPr>
        <w:t>עד שלא נפדו</w:t>
      </w:r>
      <w:r>
        <w:rPr>
          <w:rFonts w:hint="cs"/>
          <w:szCs w:val="20"/>
          <w:rtl/>
          <w:lang w:eastAsia="en-US"/>
        </w:rPr>
        <w:t>)</w:t>
      </w:r>
      <w:r>
        <w:rPr>
          <w:rFonts w:hint="cs"/>
          <w:i/>
          <w:iCs/>
          <w:rtl/>
          <w:lang w:eastAsia="en-US"/>
        </w:rPr>
        <w:t xml:space="preserve">: רבי אומר יקברו </w:t>
      </w:r>
      <w:r>
        <w:rPr>
          <w:rFonts w:hint="cs"/>
          <w:szCs w:val="20"/>
          <w:rtl/>
          <w:lang w:eastAsia="en-US"/>
        </w:rPr>
        <w:t>(</w:t>
      </w:r>
      <w:r>
        <w:rPr>
          <w:rFonts w:cs="Miriam" w:hint="cs"/>
          <w:sz w:val="24"/>
          <w:szCs w:val="20"/>
          <w:rtl/>
          <w:lang w:eastAsia="en-US"/>
        </w:rPr>
        <w:t>משום דקא סבר: הכל היו בכלל העמדה והערכה אפילו קדשי מזבח, והני לא אפשר בהעמדה והערכה - דהא מתו! הלכך יקברו, הואיל ולית להו פדייה; הלכך יש בהן מועל אחר מועל: הנהנה ממנה אחר שחיטה</w:t>
      </w:r>
      <w:r>
        <w:rPr>
          <w:rFonts w:hint="cs"/>
          <w:szCs w:val="20"/>
          <w:rtl/>
          <w:lang w:eastAsia="en-US"/>
        </w:rPr>
        <w:t>)</w:t>
      </w:r>
      <w:r>
        <w:rPr>
          <w:rFonts w:hint="cs"/>
          <w:i/>
          <w:iCs/>
          <w:rtl/>
          <w:lang w:eastAsia="en-US"/>
        </w:rPr>
        <w:t xml:space="preserve"> וחכמים אומרים יפדו </w:t>
      </w:r>
      <w:r>
        <w:rPr>
          <w:rFonts w:hint="cs"/>
          <w:szCs w:val="20"/>
          <w:rtl/>
          <w:lang w:eastAsia="en-US"/>
        </w:rPr>
        <w:t>(</w:t>
      </w:r>
      <w:r>
        <w:rPr>
          <w:rFonts w:cs="Miriam" w:hint="cs"/>
          <w:sz w:val="24"/>
          <w:szCs w:val="20"/>
          <w:rtl/>
          <w:lang w:eastAsia="en-US"/>
        </w:rPr>
        <w:t>דלא בעו העמדה והערכה, וכיון דקדושת דמים נינהו ואית בהו פדייה - אין בהן מועל אחר מועל</w:t>
      </w:r>
      <w:r>
        <w:rPr>
          <w:rFonts w:hint="cs"/>
          <w:szCs w:val="20"/>
          <w:rtl/>
          <w:lang w:eastAsia="en-US"/>
        </w:rPr>
        <w:t>)</w:t>
      </w:r>
      <w:r>
        <w:rPr>
          <w:rFonts w:hint="cs"/>
          <w:rtl/>
          <w:lang w:eastAsia="en-US"/>
        </w:rPr>
        <w:t>'.</w:t>
      </w:r>
    </w:p>
    <w:p w:rsidR="0093105A" w:rsidRDefault="0093105A" w:rsidP="0093105A">
      <w:pPr>
        <w:rPr>
          <w:rFonts w:hint="cs"/>
          <w:rtl/>
          <w:lang w:eastAsia="en-US"/>
        </w:rPr>
      </w:pPr>
    </w:p>
    <w:p w:rsidR="0093105A" w:rsidRDefault="0093105A" w:rsidP="0093105A">
      <w:pPr>
        <w:rPr>
          <w:rFonts w:hint="cs"/>
          <w:rtl/>
          <w:lang w:eastAsia="en-US"/>
        </w:rPr>
      </w:pPr>
    </w:p>
    <w:p w:rsidR="0093105A" w:rsidRDefault="0093105A" w:rsidP="0093105A">
      <w:pPr>
        <w:rPr>
          <w:rFonts w:hint="cs"/>
          <w:rtl/>
          <w:lang w:eastAsia="en-US"/>
        </w:rPr>
      </w:pPr>
      <w:r>
        <w:rPr>
          <w:rFonts w:hint="cs"/>
          <w:rtl/>
          <w:lang w:eastAsia="en-US"/>
        </w:rPr>
        <w:t>משנה:</w:t>
      </w:r>
    </w:p>
    <w:p w:rsidR="0093105A" w:rsidRDefault="0093105A" w:rsidP="0093105A">
      <w:pPr>
        <w:rPr>
          <w:rFonts w:hint="cs"/>
          <w:rtl/>
          <w:lang w:eastAsia="en-US"/>
        </w:rPr>
      </w:pPr>
      <w:r>
        <w:rPr>
          <w:rFonts w:hint="cs"/>
          <w:rtl/>
          <w:lang w:eastAsia="en-US"/>
        </w:rPr>
        <w:t>נטל אבן או קורה של הקדש - הרי זה לא מעל;</w:t>
      </w:r>
    </w:p>
    <w:p w:rsidR="0093105A" w:rsidRDefault="0093105A" w:rsidP="0093105A">
      <w:pPr>
        <w:rPr>
          <w:rFonts w:hint="cs"/>
          <w:rtl/>
          <w:lang w:eastAsia="en-US"/>
        </w:rPr>
      </w:pPr>
    </w:p>
    <w:p w:rsidR="0093105A" w:rsidRDefault="0093105A" w:rsidP="0093105A">
      <w:pPr>
        <w:rPr>
          <w:rtl/>
          <w:lang w:eastAsia="en-US"/>
        </w:rPr>
      </w:pPr>
      <w:r>
        <w:rPr>
          <w:rtl/>
          <w:lang w:eastAsia="en-US"/>
        </w:rPr>
        <w:t>(</w:t>
      </w:r>
      <w:r>
        <w:rPr>
          <w:rFonts w:hint="cs"/>
          <w:rtl/>
          <w:lang w:eastAsia="en-US"/>
        </w:rPr>
        <w:t>מעילה כ,א</w:t>
      </w:r>
      <w:r>
        <w:rPr>
          <w:rtl/>
          <w:lang w:eastAsia="en-US"/>
        </w:rPr>
        <w:t>)</w:t>
      </w:r>
    </w:p>
    <w:p w:rsidR="0093105A" w:rsidRDefault="0093105A" w:rsidP="0093105A">
      <w:pPr>
        <w:rPr>
          <w:rFonts w:hint="cs"/>
          <w:rtl/>
          <w:lang w:eastAsia="en-US"/>
        </w:rPr>
      </w:pPr>
      <w:r>
        <w:rPr>
          <w:rFonts w:ascii="Courier New" w:hAnsi="Courier New" w:cs="Courier New" w:hint="cs"/>
          <w:sz w:val="16"/>
          <w:szCs w:val="20"/>
          <w:rtl/>
          <w:lang w:eastAsia="en-US"/>
        </w:rPr>
        <w:t>המשך המשנה</w:t>
      </w:r>
      <w:r>
        <w:rPr>
          <w:rFonts w:hint="cs"/>
          <w:rtl/>
          <w:lang w:eastAsia="en-US"/>
        </w:rPr>
        <w:tab/>
      </w:r>
    </w:p>
    <w:p w:rsidR="0093105A" w:rsidRDefault="0093105A" w:rsidP="0093105A">
      <w:pPr>
        <w:rPr>
          <w:rFonts w:hint="cs"/>
          <w:rtl/>
          <w:lang w:eastAsia="en-US"/>
        </w:rPr>
      </w:pPr>
      <w:r>
        <w:rPr>
          <w:rFonts w:hint="cs"/>
          <w:rtl/>
          <w:lang w:eastAsia="en-US"/>
        </w:rPr>
        <w:t xml:space="preserve">נתנה לחברו - הוא מעל </w:t>
      </w:r>
      <w:r>
        <w:rPr>
          <w:szCs w:val="20"/>
          <w:rtl/>
          <w:lang w:eastAsia="en-US"/>
        </w:rPr>
        <w:t>(</w:t>
      </w:r>
      <w:r>
        <w:rPr>
          <w:rFonts w:cs="Miriam" w:hint="cs"/>
          <w:sz w:val="24"/>
          <w:szCs w:val="20"/>
          <w:rtl/>
          <w:lang w:eastAsia="en-US"/>
        </w:rPr>
        <w:t>הנותן מעל, שהוציאה לחולין</w:t>
      </w:r>
      <w:r>
        <w:rPr>
          <w:szCs w:val="20"/>
          <w:rtl/>
          <w:lang w:eastAsia="en-US"/>
        </w:rPr>
        <w:t>)</w:t>
      </w:r>
      <w:r>
        <w:rPr>
          <w:rtl/>
          <w:lang w:eastAsia="en-US"/>
        </w:rPr>
        <w:t xml:space="preserve"> </w:t>
      </w:r>
      <w:r>
        <w:rPr>
          <w:rFonts w:hint="cs"/>
          <w:rtl/>
          <w:lang w:eastAsia="en-US"/>
        </w:rPr>
        <w:t>וחברו לא מעל;</w:t>
      </w:r>
    </w:p>
    <w:p w:rsidR="0093105A" w:rsidRDefault="0093105A" w:rsidP="0093105A">
      <w:pPr>
        <w:rPr>
          <w:rFonts w:hint="cs"/>
          <w:rtl/>
          <w:lang w:eastAsia="en-US"/>
        </w:rPr>
      </w:pPr>
      <w:r>
        <w:rPr>
          <w:rFonts w:hint="cs"/>
          <w:rtl/>
          <w:lang w:eastAsia="en-US"/>
        </w:rPr>
        <w:t>בנאה בתוך ביתו - הרי זה לא מעל עד שידור תחתיה בשוה פרוטה.</w:t>
      </w:r>
    </w:p>
    <w:p w:rsidR="0093105A" w:rsidRDefault="0093105A" w:rsidP="0093105A">
      <w:pPr>
        <w:rPr>
          <w:rFonts w:hint="cs"/>
          <w:rtl/>
          <w:lang w:eastAsia="en-US"/>
        </w:rPr>
      </w:pPr>
      <w:r>
        <w:rPr>
          <w:rFonts w:hint="cs"/>
          <w:rtl/>
          <w:lang w:eastAsia="en-US"/>
        </w:rPr>
        <w:t>נטל פרוטה של הקדש הרי זה לא מעל; נתנה לחברו - הוא מעל וחברו לא מעל;</w:t>
      </w:r>
    </w:p>
    <w:p w:rsidR="0093105A" w:rsidRDefault="0093105A" w:rsidP="0093105A">
      <w:pPr>
        <w:rPr>
          <w:rFonts w:hint="cs"/>
          <w:rtl/>
          <w:lang w:eastAsia="en-US"/>
        </w:rPr>
      </w:pPr>
      <w:r>
        <w:rPr>
          <w:rFonts w:hint="cs"/>
          <w:rtl/>
          <w:lang w:eastAsia="en-US"/>
        </w:rPr>
        <w:t xml:space="preserve">נתנה לבלן אף על פי שלא רחץ </w:t>
      </w:r>
      <w:r>
        <w:rPr>
          <w:rtl/>
          <w:lang w:eastAsia="en-US"/>
        </w:rPr>
        <w:t>–</w:t>
      </w:r>
      <w:r>
        <w:rPr>
          <w:rFonts w:hint="cs"/>
          <w:rtl/>
          <w:lang w:eastAsia="en-US"/>
        </w:rPr>
        <w:t xml:space="preserve"> מעל, שהוא אומר לו "הרי המרחץ פתוח לפניך הכנס ורחוץ".</w:t>
      </w:r>
    </w:p>
    <w:p w:rsidR="0093105A" w:rsidRDefault="0093105A" w:rsidP="0093105A">
      <w:pPr>
        <w:rPr>
          <w:rFonts w:hint="cs"/>
          <w:rtl/>
          <w:lang w:eastAsia="en-US"/>
        </w:rPr>
      </w:pPr>
      <w:r>
        <w:rPr>
          <w:rFonts w:hint="cs"/>
          <w:rtl/>
          <w:lang w:eastAsia="en-US"/>
        </w:rPr>
        <w:t>אכילתו ואכילת חברו, הנייתו והניית חברו, אכילתו והניית חברו, הנייתו ואכילת חברו - מצטרפין זה עם זה, ואפילו לזמן מרובה.</w:t>
      </w:r>
    </w:p>
    <w:p w:rsidR="0093105A" w:rsidRDefault="0093105A" w:rsidP="0093105A">
      <w:pPr>
        <w:rPr>
          <w:rFonts w:hint="cs"/>
          <w:rtl/>
          <w:lang w:eastAsia="en-US"/>
        </w:rPr>
      </w:pPr>
    </w:p>
    <w:p w:rsidR="0093105A" w:rsidRDefault="0093105A" w:rsidP="0093105A">
      <w:pPr>
        <w:rPr>
          <w:rFonts w:hint="cs"/>
          <w:rtl/>
          <w:lang w:eastAsia="en-US"/>
        </w:rPr>
      </w:pPr>
      <w:r>
        <w:rPr>
          <w:rFonts w:hint="cs"/>
          <w:rtl/>
          <w:lang w:eastAsia="en-US"/>
        </w:rPr>
        <w:t>גמרא:</w:t>
      </w:r>
    </w:p>
    <w:p w:rsidR="0093105A" w:rsidRDefault="0093105A" w:rsidP="0093105A">
      <w:pPr>
        <w:rPr>
          <w:rFonts w:hint="cs"/>
          <w:rtl/>
          <w:lang w:eastAsia="en-US"/>
        </w:rPr>
      </w:pPr>
      <w:r>
        <w:rPr>
          <w:rFonts w:hint="cs"/>
          <w:rtl/>
          <w:lang w:eastAsia="en-US"/>
        </w:rPr>
        <w:t xml:space="preserve">מאי שנא הוא </w:t>
      </w:r>
      <w:r>
        <w:rPr>
          <w:szCs w:val="20"/>
          <w:rtl/>
          <w:lang w:eastAsia="en-US"/>
        </w:rPr>
        <w:t>(</w:t>
      </w:r>
      <w:r>
        <w:rPr>
          <w:rFonts w:cs="Miriam" w:hint="cs"/>
          <w:sz w:val="24"/>
          <w:szCs w:val="20"/>
          <w:rtl/>
          <w:lang w:eastAsia="en-US"/>
        </w:rPr>
        <w:t>דכי נטלה הוא, דלא מעל</w:t>
      </w:r>
      <w:r>
        <w:rPr>
          <w:szCs w:val="20"/>
          <w:rtl/>
          <w:lang w:eastAsia="en-US"/>
        </w:rPr>
        <w:t>)</w:t>
      </w:r>
      <w:r>
        <w:rPr>
          <w:rtl/>
          <w:lang w:eastAsia="en-US"/>
        </w:rPr>
        <w:t xml:space="preserve"> </w:t>
      </w:r>
      <w:r>
        <w:rPr>
          <w:rFonts w:hint="cs"/>
          <w:rtl/>
          <w:lang w:eastAsia="en-US"/>
        </w:rPr>
        <w:t xml:space="preserve">ומאי שנא חבירו </w:t>
      </w:r>
      <w:r>
        <w:rPr>
          <w:szCs w:val="20"/>
          <w:rtl/>
          <w:lang w:eastAsia="en-US"/>
        </w:rPr>
        <w:t>(</w:t>
      </w:r>
      <w:r>
        <w:rPr>
          <w:rFonts w:cs="Miriam" w:hint="cs"/>
          <w:sz w:val="24"/>
          <w:szCs w:val="20"/>
          <w:rtl/>
          <w:lang w:eastAsia="en-US"/>
        </w:rPr>
        <w:t>כי נתנה לחברו - דמעל</w:t>
      </w:r>
      <w:r>
        <w:rPr>
          <w:szCs w:val="20"/>
          <w:rtl/>
          <w:lang w:eastAsia="en-US"/>
        </w:rPr>
        <w:t>)</w:t>
      </w:r>
      <w:r>
        <w:rPr>
          <w:rFonts w:hint="cs"/>
          <w:rtl/>
          <w:lang w:eastAsia="en-US"/>
        </w:rPr>
        <w:t>?</w:t>
      </w:r>
    </w:p>
    <w:p w:rsidR="0093105A" w:rsidRDefault="0093105A" w:rsidP="0093105A">
      <w:pPr>
        <w:rPr>
          <w:rFonts w:hint="cs"/>
          <w:rtl/>
          <w:lang w:eastAsia="en-US"/>
        </w:rPr>
      </w:pPr>
      <w:r>
        <w:rPr>
          <w:rFonts w:hint="cs"/>
          <w:rtl/>
          <w:lang w:eastAsia="en-US"/>
        </w:rPr>
        <w:t xml:space="preserve">אמר שמואל: בגזבר המסורות לו </w:t>
      </w:r>
      <w:r>
        <w:rPr>
          <w:szCs w:val="20"/>
          <w:rtl/>
          <w:lang w:eastAsia="en-US"/>
        </w:rPr>
        <w:t>(</w:t>
      </w:r>
      <w:r>
        <w:rPr>
          <w:rFonts w:cs="Miriam" w:hint="cs"/>
          <w:sz w:val="24"/>
          <w:szCs w:val="20"/>
          <w:rtl/>
          <w:lang w:eastAsia="en-US"/>
        </w:rPr>
        <w:t>אותו אבן או אותו קורה</w:t>
      </w:r>
      <w:r>
        <w:rPr>
          <w:szCs w:val="20"/>
          <w:rtl/>
          <w:lang w:eastAsia="en-US"/>
        </w:rPr>
        <w:t>)</w:t>
      </w:r>
      <w:r>
        <w:rPr>
          <w:rtl/>
          <w:lang w:eastAsia="en-US"/>
        </w:rPr>
        <w:t xml:space="preserve"> </w:t>
      </w:r>
      <w:r>
        <w:rPr>
          <w:rFonts w:hint="cs"/>
          <w:rtl/>
          <w:lang w:eastAsia="en-US"/>
        </w:rPr>
        <w:t xml:space="preserve">עסקינן </w:t>
      </w:r>
      <w:r>
        <w:rPr>
          <w:szCs w:val="20"/>
          <w:rtl/>
          <w:lang w:eastAsia="en-US"/>
        </w:rPr>
        <w:t>(</w:t>
      </w:r>
      <w:r>
        <w:rPr>
          <w:rFonts w:cs="Miriam" w:hint="cs"/>
          <w:sz w:val="24"/>
          <w:szCs w:val="20"/>
          <w:rtl/>
          <w:lang w:eastAsia="en-US"/>
        </w:rPr>
        <w:t>דכי נטלו הוא - עדיין ברשותו הם, וברשות הקדש נינהו כמתחלה; אבל כי נתנה לחברו - הרי שינהו מרשות הקדש לחול, ומעל</w:t>
      </w:r>
      <w:r>
        <w:rPr>
          <w:szCs w:val="20"/>
          <w:rtl/>
          <w:lang w:eastAsia="en-US"/>
        </w:rPr>
        <w:t>)</w:t>
      </w:r>
      <w:r>
        <w:rPr>
          <w:rFonts w:hint="cs"/>
          <w:rtl/>
          <w:lang w:eastAsia="en-US"/>
        </w:rPr>
        <w:t xml:space="preserve">. </w:t>
      </w:r>
    </w:p>
    <w:p w:rsidR="0093105A" w:rsidRDefault="0093105A" w:rsidP="0093105A">
      <w:pPr>
        <w:rPr>
          <w:rFonts w:hint="cs"/>
          <w:sz w:val="24"/>
          <w:rtl/>
          <w:lang w:eastAsia="en-US"/>
        </w:rPr>
      </w:pPr>
    </w:p>
    <w:p w:rsidR="0093105A" w:rsidRDefault="0093105A" w:rsidP="0093105A">
      <w:pPr>
        <w:rPr>
          <w:rFonts w:hint="cs"/>
          <w:rtl/>
          <w:lang w:eastAsia="en-US"/>
        </w:rPr>
      </w:pPr>
      <w:r>
        <w:rPr>
          <w:rFonts w:hint="cs"/>
          <w:rtl/>
          <w:lang w:eastAsia="en-US"/>
        </w:rPr>
        <w:t xml:space="preserve">בנאה בתוך ביתו אינו חייב </w:t>
      </w:r>
      <w:r>
        <w:rPr>
          <w:rFonts w:hint="cs"/>
          <w:szCs w:val="20"/>
          <w:rtl/>
          <w:lang w:eastAsia="en-US"/>
        </w:rPr>
        <w:t>[בנאה בתוך ביתו הרי זה לא מעל עד שידור תחתיה בשוה פרוטה]</w:t>
      </w:r>
      <w:r>
        <w:rPr>
          <w:rFonts w:hint="cs"/>
          <w:rtl/>
          <w:lang w:eastAsia="en-US"/>
        </w:rPr>
        <w:t xml:space="preserve">: </w:t>
      </w:r>
    </w:p>
    <w:p w:rsidR="0093105A" w:rsidRDefault="0093105A" w:rsidP="0093105A">
      <w:pPr>
        <w:rPr>
          <w:rFonts w:hint="cs"/>
          <w:rtl/>
          <w:lang w:eastAsia="en-US"/>
        </w:rPr>
      </w:pPr>
      <w:r>
        <w:rPr>
          <w:rFonts w:hint="cs"/>
          <w:rtl/>
          <w:lang w:eastAsia="en-US"/>
        </w:rPr>
        <w:t xml:space="preserve">למה לי עד שידור תחתיה? כיון דשניה </w:t>
      </w:r>
      <w:r>
        <w:rPr>
          <w:szCs w:val="20"/>
          <w:rtl/>
          <w:lang w:eastAsia="en-US"/>
        </w:rPr>
        <w:t>(</w:t>
      </w:r>
      <w:r>
        <w:rPr>
          <w:rFonts w:cs="Miriam" w:hint="cs"/>
          <w:sz w:val="24"/>
          <w:szCs w:val="20"/>
          <w:rtl/>
          <w:lang w:eastAsia="en-US"/>
        </w:rPr>
        <w:t>שפיחתה וחתכה</w:t>
      </w:r>
      <w:r>
        <w:rPr>
          <w:szCs w:val="20"/>
          <w:rtl/>
          <w:lang w:eastAsia="en-US"/>
        </w:rPr>
        <w:t>)</w:t>
      </w:r>
      <w:r>
        <w:rPr>
          <w:rtl/>
          <w:lang w:eastAsia="en-US"/>
        </w:rPr>
        <w:t xml:space="preserve"> </w:t>
      </w:r>
      <w:r>
        <w:rPr>
          <w:rFonts w:hint="cs"/>
          <w:rtl/>
          <w:lang w:eastAsia="en-US"/>
        </w:rPr>
        <w:t>[</w:t>
      </w:r>
      <w:r>
        <w:rPr>
          <w:rFonts w:cs="Miriam" w:hint="cs"/>
          <w:sz w:val="24"/>
          <w:szCs w:val="20"/>
          <w:rtl/>
          <w:lang w:eastAsia="en-US"/>
        </w:rPr>
        <w:t>נ"א, וכן בגירסת רש"י:</w:t>
      </w:r>
      <w:r>
        <w:rPr>
          <w:rFonts w:hint="cs"/>
          <w:rtl/>
          <w:lang w:eastAsia="en-US"/>
        </w:rPr>
        <w:t xml:space="preserve"> או דבנה] </w:t>
      </w:r>
      <w:r>
        <w:rPr>
          <w:szCs w:val="20"/>
          <w:rtl/>
          <w:lang w:eastAsia="en-US"/>
        </w:rPr>
        <w:t>(</w:t>
      </w:r>
      <w:r>
        <w:rPr>
          <w:rFonts w:cs="Miriam" w:hint="cs"/>
          <w:sz w:val="24"/>
          <w:szCs w:val="20"/>
          <w:rtl/>
          <w:lang w:eastAsia="en-US"/>
        </w:rPr>
        <w:t>אי נמי שבנאה בבנין</w:t>
      </w:r>
      <w:r>
        <w:rPr>
          <w:szCs w:val="20"/>
          <w:rtl/>
          <w:lang w:eastAsia="en-US"/>
        </w:rPr>
        <w:t>)</w:t>
      </w:r>
      <w:r>
        <w:rPr>
          <w:rtl/>
          <w:lang w:eastAsia="en-US"/>
        </w:rPr>
        <w:t xml:space="preserve"> –</w:t>
      </w:r>
      <w:r>
        <w:rPr>
          <w:rFonts w:hint="cs"/>
          <w:rtl/>
          <w:lang w:eastAsia="en-US"/>
        </w:rPr>
        <w:t xml:space="preserve"> מעל </w:t>
      </w:r>
      <w:r>
        <w:rPr>
          <w:szCs w:val="20"/>
          <w:rtl/>
          <w:lang w:eastAsia="en-US"/>
        </w:rPr>
        <w:t>(</w:t>
      </w:r>
      <w:r>
        <w:rPr>
          <w:rFonts w:cs="Miriam" w:hint="cs"/>
          <w:sz w:val="24"/>
          <w:szCs w:val="20"/>
          <w:rtl/>
          <w:lang w:eastAsia="en-US"/>
        </w:rPr>
        <w:t>שהרי שינה אותה</w:t>
      </w:r>
      <w:r>
        <w:rPr>
          <w:szCs w:val="20"/>
          <w:rtl/>
          <w:lang w:eastAsia="en-US"/>
        </w:rPr>
        <w:t>)</w:t>
      </w:r>
      <w:r>
        <w:rPr>
          <w:rFonts w:hint="cs"/>
          <w:rtl/>
          <w:lang w:eastAsia="en-US"/>
        </w:rPr>
        <w:t xml:space="preserve">!? </w:t>
      </w:r>
    </w:p>
    <w:p w:rsidR="0093105A" w:rsidRDefault="0093105A" w:rsidP="0093105A">
      <w:pPr>
        <w:rPr>
          <w:rFonts w:hint="cs"/>
          <w:rtl/>
          <w:lang w:eastAsia="en-US"/>
        </w:rPr>
      </w:pPr>
      <w:r>
        <w:rPr>
          <w:rFonts w:hint="cs"/>
          <w:rtl/>
          <w:lang w:eastAsia="en-US"/>
        </w:rPr>
        <w:t xml:space="preserve">אמר רב: כגון שהניחה על פי ארובה </w:t>
      </w:r>
      <w:r>
        <w:rPr>
          <w:szCs w:val="20"/>
          <w:rtl/>
          <w:lang w:eastAsia="en-US"/>
        </w:rPr>
        <w:t>(</w:t>
      </w:r>
      <w:r>
        <w:rPr>
          <w:rFonts w:cs="Miriam" w:hint="cs"/>
          <w:sz w:val="24"/>
          <w:szCs w:val="20"/>
          <w:rtl/>
          <w:lang w:eastAsia="en-US"/>
        </w:rPr>
        <w:t>כשהיא שלימה: שלא בנאה כלום אלא הנחה בעלמא הוא דעבד בה, הלכך לא מעל עד שידור תחתיה בשוה פרוטה; לישנא אחרינא: כגון שסתם פי ארובה והיה פירות תחת הארובה, ועכשיו נהנה ממנו הכי: שאין הגשמים יורדים עליהם; דכיון שהגין עליהן בשוה פרוטה - מעל</w:t>
      </w:r>
      <w:r>
        <w:rPr>
          <w:szCs w:val="20"/>
          <w:rtl/>
          <w:lang w:eastAsia="en-US"/>
        </w:rPr>
        <w:t>)</w:t>
      </w:r>
      <w:r>
        <w:rPr>
          <w:rFonts w:hint="cs"/>
          <w:rtl/>
          <w:lang w:eastAsia="en-US"/>
        </w:rPr>
        <w:t>.</w:t>
      </w:r>
      <w:r>
        <w:rPr>
          <w:rtl/>
          <w:lang w:eastAsia="en-US"/>
        </w:rPr>
        <w:t xml:space="preserve"> </w:t>
      </w:r>
    </w:p>
    <w:p w:rsidR="0093105A" w:rsidRDefault="0093105A" w:rsidP="0093105A">
      <w:pPr>
        <w:rPr>
          <w:rFonts w:hint="cs"/>
          <w:rtl/>
          <w:lang w:eastAsia="en-US"/>
        </w:rPr>
      </w:pPr>
      <w:r>
        <w:rPr>
          <w:rFonts w:hint="cs"/>
          <w:rtl/>
          <w:lang w:eastAsia="en-US"/>
        </w:rPr>
        <w:t xml:space="preserve">וכיון דבני לה - מיהת מעל </w:t>
      </w:r>
      <w:r>
        <w:rPr>
          <w:szCs w:val="20"/>
          <w:rtl/>
          <w:lang w:eastAsia="en-US"/>
        </w:rPr>
        <w:t>(</w:t>
      </w:r>
      <w:r>
        <w:rPr>
          <w:rFonts w:cs="Miriam" w:hint="cs"/>
          <w:sz w:val="24"/>
          <w:szCs w:val="20"/>
          <w:rtl/>
          <w:lang w:eastAsia="en-US"/>
        </w:rPr>
        <w:t xml:space="preserve">הכי קתני לעיל 'כיון... דבנה </w:t>
      </w:r>
      <w:r>
        <w:rPr>
          <w:rFonts w:cs="Miriam"/>
          <w:sz w:val="24"/>
          <w:szCs w:val="20"/>
          <w:rtl/>
          <w:lang w:eastAsia="en-US"/>
        </w:rPr>
        <w:t>–</w:t>
      </w:r>
      <w:r>
        <w:rPr>
          <w:rFonts w:cs="Miriam" w:hint="cs"/>
          <w:sz w:val="24"/>
          <w:szCs w:val="20"/>
          <w:rtl/>
          <w:lang w:eastAsia="en-US"/>
        </w:rPr>
        <w:t xml:space="preserve"> מעל': דאף על פי שמחוברת היא בבנין - חשיב לה כתלוש, ואית בה מעילה</w:t>
      </w:r>
      <w:r>
        <w:rPr>
          <w:szCs w:val="20"/>
          <w:rtl/>
          <w:lang w:eastAsia="en-US"/>
        </w:rPr>
        <w:t>)</w:t>
      </w:r>
      <w:r>
        <w:rPr>
          <w:rFonts w:hint="cs"/>
          <w:rtl/>
          <w:lang w:eastAsia="en-US"/>
        </w:rPr>
        <w:t xml:space="preserve">; לימא </w:t>
      </w:r>
      <w:r>
        <w:rPr>
          <w:szCs w:val="20"/>
          <w:rtl/>
          <w:lang w:eastAsia="en-US"/>
        </w:rPr>
        <w:t>(</w:t>
      </w:r>
      <w:r>
        <w:rPr>
          <w:rFonts w:cs="Miriam" w:hint="cs"/>
          <w:sz w:val="24"/>
          <w:szCs w:val="20"/>
          <w:rtl/>
          <w:lang w:eastAsia="en-US"/>
        </w:rPr>
        <w:t>מדהכא מעל, דאף על גב דחיברו - כתלוש דמי</w:t>
      </w:r>
      <w:r>
        <w:rPr>
          <w:szCs w:val="20"/>
          <w:rtl/>
          <w:lang w:eastAsia="en-US"/>
        </w:rPr>
        <w:t>)</w:t>
      </w:r>
      <w:r>
        <w:rPr>
          <w:rtl/>
          <w:lang w:eastAsia="en-US"/>
        </w:rPr>
        <w:t xml:space="preserve"> </w:t>
      </w:r>
      <w:r>
        <w:rPr>
          <w:rFonts w:hint="cs"/>
          <w:rtl/>
          <w:lang w:eastAsia="en-US"/>
        </w:rPr>
        <w:t xml:space="preserve">מסייע ליה לרב, דאמר רב: המשתחוה לבית אסרו </w:t>
      </w:r>
      <w:r>
        <w:rPr>
          <w:szCs w:val="20"/>
          <w:rtl/>
          <w:lang w:eastAsia="en-US"/>
        </w:rPr>
        <w:t>(</w:t>
      </w:r>
      <w:r>
        <w:rPr>
          <w:rFonts w:cs="Miriam" w:hint="cs"/>
          <w:sz w:val="24"/>
          <w:szCs w:val="20"/>
          <w:rtl/>
          <w:lang w:eastAsia="en-US"/>
        </w:rPr>
        <w:t xml:space="preserve">דאף על גב דמחובר לקרקע הוא, לענין עבודת כוכבים - כתלוש דמי: דאי אמרת כמחובר דמי לא אסריה, דהכי גמרינן </w:t>
      </w:r>
      <w:r>
        <w:rPr>
          <w:rFonts w:cs="Miriam" w:hint="cs"/>
          <w:sz w:val="24"/>
          <w:szCs w:val="16"/>
          <w:rtl/>
          <w:lang w:eastAsia="en-US"/>
        </w:rPr>
        <w:t>(עבודה זרה דף מה.)</w:t>
      </w:r>
      <w:r>
        <w:rPr>
          <w:rFonts w:cs="Miriam" w:hint="cs"/>
          <w:sz w:val="24"/>
          <w:szCs w:val="20"/>
          <w:rtl/>
          <w:lang w:eastAsia="en-US"/>
        </w:rPr>
        <w:t xml:space="preserve"> '</w:t>
      </w:r>
      <w:r>
        <w:rPr>
          <w:rFonts w:cs="Narkisim" w:hint="cs"/>
          <w:i/>
          <w:iCs/>
          <w:sz w:val="24"/>
          <w:szCs w:val="20"/>
          <w:rtl/>
          <w:lang w:eastAsia="en-US"/>
        </w:rPr>
        <w:t>אלהיהם על ההרים</w:t>
      </w:r>
      <w:r>
        <w:rPr>
          <w:rFonts w:cs="Miriam" w:hint="cs"/>
          <w:sz w:val="24"/>
          <w:szCs w:val="20"/>
          <w:rtl/>
          <w:lang w:eastAsia="en-US"/>
        </w:rPr>
        <w:t xml:space="preserve"> </w:t>
      </w:r>
      <w:r>
        <w:rPr>
          <w:rFonts w:cs="Miriam" w:hint="cs"/>
          <w:sz w:val="24"/>
          <w:szCs w:val="16"/>
          <w:rtl/>
          <w:lang w:eastAsia="en-US"/>
        </w:rPr>
        <w:t>[דברים יב,ב]</w:t>
      </w:r>
      <w:r>
        <w:rPr>
          <w:rFonts w:cs="Miriam" w:hint="cs"/>
          <w:i/>
          <w:iCs/>
          <w:sz w:val="24"/>
          <w:szCs w:val="20"/>
          <w:rtl/>
          <w:lang w:eastAsia="en-US"/>
        </w:rPr>
        <w:t xml:space="preserve"> ולא ההרים אלהיהם</w:t>
      </w:r>
      <w:r>
        <w:rPr>
          <w:rFonts w:cs="Miriam" w:hint="cs"/>
          <w:sz w:val="24"/>
          <w:szCs w:val="20"/>
          <w:rtl/>
          <w:lang w:eastAsia="en-US"/>
        </w:rPr>
        <w:t>' ואי אמרת כמחובר דמי - לא נאסר, דהוי דומיא דהר, ואי כמחובר דמי נמי לענין מעילה לא אית בזה מעילה, דהא אין מועלין במחובר לקרקע</w:t>
      </w:r>
      <w:r>
        <w:rPr>
          <w:szCs w:val="20"/>
          <w:rtl/>
          <w:lang w:eastAsia="en-US"/>
        </w:rPr>
        <w:t>)</w:t>
      </w:r>
      <w:r>
        <w:rPr>
          <w:rFonts w:hint="cs"/>
          <w:rtl/>
          <w:lang w:eastAsia="en-US"/>
        </w:rPr>
        <w:t>?</w:t>
      </w:r>
    </w:p>
    <w:p w:rsidR="0093105A" w:rsidRDefault="0093105A" w:rsidP="0093105A">
      <w:pPr>
        <w:rPr>
          <w:rFonts w:hint="cs"/>
          <w:rtl/>
          <w:lang w:eastAsia="en-US"/>
        </w:rPr>
      </w:pPr>
      <w:r>
        <w:rPr>
          <w:rFonts w:hint="cs"/>
          <w:rtl/>
          <w:lang w:eastAsia="en-US"/>
        </w:rPr>
        <w:t xml:space="preserve">אמר רב אחא בריה דרב איקא: </w:t>
      </w:r>
      <w:r>
        <w:rPr>
          <w:szCs w:val="20"/>
          <w:rtl/>
          <w:lang w:eastAsia="en-US"/>
        </w:rPr>
        <w:t>(</w:t>
      </w:r>
      <w:r>
        <w:rPr>
          <w:rFonts w:cs="Miriam" w:hint="cs"/>
          <w:sz w:val="24"/>
          <w:szCs w:val="20"/>
          <w:rtl/>
          <w:lang w:eastAsia="en-US"/>
        </w:rPr>
        <w:t>לעולם אימא לך דהמשתחוה לבית לא אסרו, דכמחובר דמי, והכא נמי: כיון דבני לה בסיד - כמחובר דמי; ואי אמרת 'אם כן אמאי מועלין בה?' - משום ד</w:t>
      </w:r>
      <w:r>
        <w:rPr>
          <w:szCs w:val="20"/>
          <w:rtl/>
          <w:lang w:eastAsia="en-US"/>
        </w:rPr>
        <w:t>)</w:t>
      </w:r>
      <w:r>
        <w:rPr>
          <w:rFonts w:hint="cs"/>
          <w:rtl/>
          <w:lang w:eastAsia="en-US"/>
        </w:rPr>
        <w:t xml:space="preserve">הנאה הנראת לעינים אסרה תורה </w:t>
      </w:r>
      <w:r>
        <w:rPr>
          <w:szCs w:val="20"/>
          <w:rtl/>
          <w:lang w:eastAsia="en-US"/>
        </w:rPr>
        <w:t>(</w:t>
      </w:r>
      <w:r>
        <w:rPr>
          <w:rFonts w:cs="Miriam" w:hint="cs"/>
          <w:sz w:val="24"/>
          <w:szCs w:val="20"/>
          <w:rtl/>
          <w:lang w:eastAsia="en-US"/>
        </w:rPr>
        <w:t>במעילה, וקורה זו שבנאה בבנין - הנאה הנראית לעינים היא, ולהכי מועלין</w:t>
      </w:r>
      <w:r>
        <w:rPr>
          <w:szCs w:val="20"/>
          <w:rtl/>
          <w:lang w:eastAsia="en-US"/>
        </w:rPr>
        <w:t>)</w:t>
      </w:r>
      <w:r>
        <w:rPr>
          <w:rFonts w:hint="cs"/>
          <w:rtl/>
          <w:lang w:eastAsia="en-US"/>
        </w:rPr>
        <w:t>.</w:t>
      </w:r>
    </w:p>
    <w:p w:rsidR="0093105A" w:rsidRDefault="0093105A" w:rsidP="0093105A">
      <w:pPr>
        <w:rPr>
          <w:rFonts w:hint="cs"/>
          <w:rtl/>
          <w:lang w:eastAsia="en-US"/>
        </w:rPr>
      </w:pPr>
      <w:r>
        <w:rPr>
          <w:rFonts w:hint="cs"/>
          <w:rtl/>
          <w:lang w:eastAsia="en-US"/>
        </w:rPr>
        <w:t xml:space="preserve">לימא </w:t>
      </w:r>
      <w:r>
        <w:rPr>
          <w:szCs w:val="20"/>
          <w:rtl/>
          <w:lang w:eastAsia="en-US"/>
        </w:rPr>
        <w:t>(</w:t>
      </w:r>
      <w:r>
        <w:rPr>
          <w:rFonts w:cs="Miriam" w:hint="cs"/>
          <w:sz w:val="24"/>
          <w:szCs w:val="20"/>
          <w:rtl/>
          <w:lang w:eastAsia="en-US"/>
        </w:rPr>
        <w:t>מדאמרינן הכא דמעל: אף על פי שבנאו כתלוש דמי</w:t>
      </w:r>
      <w:r>
        <w:rPr>
          <w:szCs w:val="20"/>
          <w:rtl/>
          <w:lang w:eastAsia="en-US"/>
        </w:rPr>
        <w:t>)</w:t>
      </w:r>
      <w:r>
        <w:rPr>
          <w:rtl/>
          <w:lang w:eastAsia="en-US"/>
        </w:rPr>
        <w:t xml:space="preserve"> </w:t>
      </w:r>
      <w:r>
        <w:rPr>
          <w:rFonts w:hint="cs"/>
          <w:rtl/>
          <w:lang w:eastAsia="en-US"/>
        </w:rPr>
        <w:t>מסייע ליה: '</w:t>
      </w:r>
      <w:r>
        <w:rPr>
          <w:rFonts w:hint="cs"/>
          <w:i/>
          <w:iCs/>
          <w:rtl/>
          <w:lang w:eastAsia="en-US"/>
        </w:rPr>
        <w:t xml:space="preserve">הדר בבית של הקדש, כיון שנהנה ממנה </w:t>
      </w:r>
      <w:r>
        <w:rPr>
          <w:i/>
          <w:iCs/>
          <w:rtl/>
          <w:lang w:eastAsia="en-US"/>
        </w:rPr>
        <w:t>–</w:t>
      </w:r>
      <w:r>
        <w:rPr>
          <w:rFonts w:hint="cs"/>
          <w:i/>
          <w:iCs/>
          <w:rtl/>
          <w:lang w:eastAsia="en-US"/>
        </w:rPr>
        <w:t xml:space="preserve"> מעל </w:t>
      </w:r>
      <w:r>
        <w:rPr>
          <w:szCs w:val="20"/>
          <w:rtl/>
          <w:lang w:eastAsia="en-US"/>
        </w:rPr>
        <w:t>(</w:t>
      </w:r>
      <w:r>
        <w:rPr>
          <w:rFonts w:cs="Miriam" w:hint="cs"/>
          <w:sz w:val="24"/>
          <w:szCs w:val="20"/>
          <w:rtl/>
          <w:lang w:eastAsia="en-US"/>
        </w:rPr>
        <w:t>דכתלוש דמי</w:t>
      </w:r>
      <w:r>
        <w:rPr>
          <w:szCs w:val="20"/>
          <w:rtl/>
          <w:lang w:eastAsia="en-US"/>
        </w:rPr>
        <w:t>)</w:t>
      </w:r>
      <w:r>
        <w:rPr>
          <w:rFonts w:hint="cs"/>
          <w:rtl/>
          <w:lang w:eastAsia="en-US"/>
        </w:rPr>
        <w:t xml:space="preserve">'. </w:t>
      </w:r>
    </w:p>
    <w:p w:rsidR="0093105A" w:rsidRDefault="0093105A" w:rsidP="0093105A">
      <w:pPr>
        <w:rPr>
          <w:rFonts w:hint="cs"/>
          <w:rtl/>
          <w:lang w:eastAsia="en-US"/>
        </w:rPr>
      </w:pPr>
      <w:r>
        <w:rPr>
          <w:rFonts w:hint="cs"/>
          <w:rtl/>
          <w:lang w:eastAsia="en-US"/>
        </w:rPr>
        <w:t xml:space="preserve">אמר ריש לקיש: </w:t>
      </w:r>
      <w:r>
        <w:rPr>
          <w:szCs w:val="20"/>
          <w:rtl/>
          <w:lang w:eastAsia="en-US"/>
        </w:rPr>
        <w:t>(</w:t>
      </w:r>
      <w:r>
        <w:rPr>
          <w:rFonts w:cs="Miriam" w:hint="cs"/>
          <w:sz w:val="24"/>
          <w:szCs w:val="20"/>
          <w:rtl/>
          <w:lang w:eastAsia="en-US"/>
        </w:rPr>
        <w:t xml:space="preserve">לעולם אימא לך בית </w:t>
      </w:r>
      <w:r>
        <w:rPr>
          <w:rFonts w:cs="Miriam"/>
          <w:sz w:val="24"/>
          <w:szCs w:val="20"/>
          <w:rtl/>
          <w:lang w:eastAsia="en-US"/>
        </w:rPr>
        <w:t>–</w:t>
      </w:r>
      <w:r>
        <w:rPr>
          <w:rFonts w:cs="Miriam" w:hint="cs"/>
          <w:sz w:val="24"/>
          <w:szCs w:val="20"/>
          <w:rtl/>
          <w:lang w:eastAsia="en-US"/>
        </w:rPr>
        <w:t xml:space="preserve"> כמחובר דמי, ומהכא לא תסייע; ואם אמרת 'אם כן אמאי מעל?' -</w:t>
      </w:r>
      <w:r>
        <w:rPr>
          <w:szCs w:val="20"/>
          <w:rtl/>
          <w:lang w:eastAsia="en-US"/>
        </w:rPr>
        <w:t>)</w:t>
      </w:r>
      <w:r>
        <w:rPr>
          <w:rtl/>
          <w:lang w:eastAsia="en-US"/>
        </w:rPr>
        <w:t xml:space="preserve"> </w:t>
      </w:r>
      <w:r>
        <w:rPr>
          <w:rFonts w:hint="cs"/>
          <w:rtl/>
          <w:lang w:eastAsia="en-US"/>
        </w:rPr>
        <w:t xml:space="preserve">התם בשהקדישו </w:t>
      </w:r>
      <w:r>
        <w:rPr>
          <w:szCs w:val="20"/>
          <w:rtl/>
          <w:lang w:eastAsia="en-US"/>
        </w:rPr>
        <w:t>(</w:t>
      </w:r>
      <w:r>
        <w:rPr>
          <w:rFonts w:cs="Miriam" w:hint="cs"/>
          <w:sz w:val="24"/>
          <w:szCs w:val="20"/>
          <w:rtl/>
          <w:lang w:eastAsia="en-US"/>
        </w:rPr>
        <w:t>בשהקדיש האבנים והסיעם כשהן בתלוש</w:t>
      </w:r>
      <w:r>
        <w:rPr>
          <w:szCs w:val="20"/>
          <w:rtl/>
          <w:lang w:eastAsia="en-US"/>
        </w:rPr>
        <w:t>)</w:t>
      </w:r>
      <w:r>
        <w:rPr>
          <w:rtl/>
          <w:lang w:eastAsia="en-US"/>
        </w:rPr>
        <w:t xml:space="preserve"> </w:t>
      </w:r>
      <w:r>
        <w:rPr>
          <w:rFonts w:hint="cs"/>
          <w:rtl/>
          <w:lang w:eastAsia="en-US"/>
        </w:rPr>
        <w:t xml:space="preserve">ולבסוף בנאו </w:t>
      </w:r>
      <w:r>
        <w:rPr>
          <w:szCs w:val="20"/>
          <w:rtl/>
          <w:lang w:eastAsia="en-US"/>
        </w:rPr>
        <w:t>(</w:t>
      </w:r>
      <w:r>
        <w:rPr>
          <w:rFonts w:cs="Miriam" w:hint="cs"/>
          <w:sz w:val="24"/>
          <w:szCs w:val="20"/>
          <w:rtl/>
          <w:lang w:eastAsia="en-US"/>
        </w:rPr>
        <w:t>דכיון דבשעת הקדש הוה תלוש, הלכך אף על גב דשוב בנאו דמחובר הוא - יש בו מעילה</w:t>
      </w:r>
      <w:r>
        <w:rPr>
          <w:szCs w:val="20"/>
          <w:rtl/>
          <w:lang w:eastAsia="en-US"/>
        </w:rPr>
        <w:t>)</w:t>
      </w:r>
      <w:r>
        <w:rPr>
          <w:rFonts w:hint="cs"/>
          <w:rtl/>
          <w:lang w:eastAsia="en-US"/>
        </w:rPr>
        <w:t>.</w:t>
      </w:r>
    </w:p>
    <w:p w:rsidR="0093105A" w:rsidRDefault="0093105A" w:rsidP="0093105A">
      <w:pPr>
        <w:rPr>
          <w:rFonts w:hint="cs"/>
          <w:rtl/>
          <w:lang w:eastAsia="en-US"/>
        </w:rPr>
      </w:pPr>
      <w:r>
        <w:rPr>
          <w:szCs w:val="20"/>
          <w:rtl/>
          <w:lang w:eastAsia="en-US"/>
        </w:rPr>
        <w:t>(</w:t>
      </w:r>
      <w:r>
        <w:rPr>
          <w:rFonts w:cs="Miriam" w:hint="cs"/>
          <w:sz w:val="24"/>
          <w:szCs w:val="20"/>
          <w:rtl/>
          <w:lang w:eastAsia="en-US"/>
        </w:rPr>
        <w:t>וקא דייק:</w:t>
      </w:r>
      <w:r>
        <w:rPr>
          <w:szCs w:val="20"/>
          <w:rtl/>
          <w:lang w:eastAsia="en-US"/>
        </w:rPr>
        <w:t>)</w:t>
      </w:r>
      <w:r>
        <w:rPr>
          <w:rtl/>
          <w:lang w:eastAsia="en-US"/>
        </w:rPr>
        <w:t xml:space="preserve"> </w:t>
      </w:r>
      <w:r>
        <w:rPr>
          <w:rFonts w:hint="cs"/>
          <w:rtl/>
          <w:lang w:eastAsia="en-US"/>
        </w:rPr>
        <w:t xml:space="preserve">אבל בנאו ולבסוף הקדישו </w:t>
      </w:r>
      <w:r>
        <w:rPr>
          <w:szCs w:val="20"/>
          <w:rtl/>
          <w:lang w:eastAsia="en-US"/>
        </w:rPr>
        <w:t>(</w:t>
      </w:r>
      <w:r>
        <w:rPr>
          <w:rFonts w:cs="Miriam" w:hint="cs"/>
          <w:sz w:val="24"/>
          <w:szCs w:val="20"/>
          <w:rtl/>
          <w:lang w:eastAsia="en-US"/>
        </w:rPr>
        <w:t>לאחר שהיה מחובר</w:t>
      </w:r>
      <w:r>
        <w:rPr>
          <w:szCs w:val="20"/>
          <w:rtl/>
          <w:lang w:eastAsia="en-US"/>
        </w:rPr>
        <w:t>)</w:t>
      </w:r>
      <w:r>
        <w:rPr>
          <w:rtl/>
          <w:lang w:eastAsia="en-US"/>
        </w:rPr>
        <w:t xml:space="preserve"> </w:t>
      </w:r>
      <w:r>
        <w:rPr>
          <w:rFonts w:hint="cs"/>
          <w:rtl/>
          <w:lang w:eastAsia="en-US"/>
        </w:rPr>
        <w:t>מאי? לא מעל? מאי איריא רהיט ותני '</w:t>
      </w:r>
      <w:r>
        <w:rPr>
          <w:rFonts w:hint="cs"/>
          <w:i/>
          <w:iCs/>
          <w:rtl/>
          <w:lang w:eastAsia="en-US"/>
        </w:rPr>
        <w:t xml:space="preserve">הדר בבית של מערה </w:t>
      </w:r>
      <w:r>
        <w:rPr>
          <w:szCs w:val="20"/>
          <w:rtl/>
          <w:lang w:eastAsia="en-US"/>
        </w:rPr>
        <w:t>(</w:t>
      </w:r>
      <w:r>
        <w:rPr>
          <w:rFonts w:cs="Miriam" w:hint="cs"/>
          <w:sz w:val="24"/>
          <w:szCs w:val="20"/>
          <w:rtl/>
          <w:lang w:eastAsia="en-US"/>
        </w:rPr>
        <w:t>של הקדש</w:t>
      </w:r>
      <w:r>
        <w:rPr>
          <w:szCs w:val="20"/>
          <w:rtl/>
          <w:lang w:eastAsia="en-US"/>
        </w:rPr>
        <w:t>)</w:t>
      </w:r>
      <w:r>
        <w:rPr>
          <w:i/>
          <w:iCs/>
          <w:rtl/>
          <w:lang w:eastAsia="en-US"/>
        </w:rPr>
        <w:t xml:space="preserve"> </w:t>
      </w:r>
      <w:r>
        <w:rPr>
          <w:rFonts w:hint="cs"/>
          <w:i/>
          <w:iCs/>
          <w:rtl/>
          <w:lang w:eastAsia="en-US"/>
        </w:rPr>
        <w:t>לא מעל</w:t>
      </w:r>
      <w:r>
        <w:rPr>
          <w:rFonts w:hint="cs"/>
          <w:rtl/>
          <w:lang w:eastAsia="en-US"/>
        </w:rPr>
        <w:t>'? לימא 'הדר בבית של אבנים שבנאו ולבסוף הקדישו לא מעל'?</w:t>
      </w:r>
    </w:p>
    <w:p w:rsidR="0093105A" w:rsidRDefault="0093105A" w:rsidP="0093105A">
      <w:pPr>
        <w:rPr>
          <w:rFonts w:hint="cs"/>
          <w:rtl/>
          <w:lang w:eastAsia="en-US"/>
        </w:rPr>
      </w:pPr>
      <w:r>
        <w:rPr>
          <w:rFonts w:hint="cs"/>
          <w:rtl/>
          <w:lang w:eastAsia="en-US"/>
        </w:rPr>
        <w:t xml:space="preserve">אמרי: </w:t>
      </w:r>
      <w:r>
        <w:rPr>
          <w:szCs w:val="20"/>
          <w:rtl/>
          <w:lang w:eastAsia="en-US"/>
        </w:rPr>
        <w:t>(</w:t>
      </w:r>
      <w:r>
        <w:rPr>
          <w:rFonts w:cs="Miriam" w:hint="cs"/>
          <w:sz w:val="24"/>
          <w:szCs w:val="20"/>
          <w:rtl/>
          <w:lang w:eastAsia="en-US"/>
        </w:rPr>
        <w:t>הא ודאי הכי נמי הוה מצי למיתני, דודאי לא מעל, אבל משום הכי נקט 'בית של מערה':</w:t>
      </w:r>
      <w:r>
        <w:rPr>
          <w:szCs w:val="20"/>
          <w:rtl/>
          <w:lang w:eastAsia="en-US"/>
        </w:rPr>
        <w:t>)</w:t>
      </w:r>
      <w:r>
        <w:rPr>
          <w:rtl/>
          <w:lang w:eastAsia="en-US"/>
        </w:rPr>
        <w:t xml:space="preserve"> </w:t>
      </w:r>
      <w:r>
        <w:rPr>
          <w:rFonts w:hint="cs"/>
          <w:rtl/>
          <w:lang w:eastAsia="en-US"/>
        </w:rPr>
        <w:t xml:space="preserve">הא פסיקא ליה </w:t>
      </w:r>
      <w:r>
        <w:rPr>
          <w:szCs w:val="20"/>
          <w:rtl/>
          <w:lang w:eastAsia="en-US"/>
        </w:rPr>
        <w:t>(</w:t>
      </w:r>
      <w:r>
        <w:rPr>
          <w:rFonts w:cs="Miriam" w:hint="cs"/>
          <w:sz w:val="24"/>
          <w:szCs w:val="20"/>
          <w:rtl/>
          <w:lang w:eastAsia="en-US"/>
        </w:rPr>
        <w:t>משום דפסיקא ליה דלעולם לית בה מעילה</w:t>
      </w:r>
      <w:r>
        <w:rPr>
          <w:szCs w:val="20"/>
          <w:rtl/>
          <w:lang w:eastAsia="en-US"/>
        </w:rPr>
        <w:t>)</w:t>
      </w:r>
      <w:r>
        <w:rPr>
          <w:rFonts w:hint="cs"/>
          <w:rtl/>
          <w:lang w:eastAsia="en-US"/>
        </w:rPr>
        <w:t xml:space="preserve">, הא </w:t>
      </w:r>
      <w:r>
        <w:rPr>
          <w:szCs w:val="20"/>
          <w:rtl/>
          <w:lang w:eastAsia="en-US"/>
        </w:rPr>
        <w:t>(</w:t>
      </w:r>
      <w:r>
        <w:rPr>
          <w:rFonts w:cs="Miriam" w:hint="cs"/>
          <w:sz w:val="24"/>
          <w:szCs w:val="20"/>
          <w:rtl/>
          <w:lang w:eastAsia="en-US"/>
        </w:rPr>
        <w:t>בית של אבנים דעלמא</w:t>
      </w:r>
      <w:r>
        <w:rPr>
          <w:szCs w:val="20"/>
          <w:rtl/>
          <w:lang w:eastAsia="en-US"/>
        </w:rPr>
        <w:t>)</w:t>
      </w:r>
      <w:r>
        <w:rPr>
          <w:rtl/>
          <w:lang w:eastAsia="en-US"/>
        </w:rPr>
        <w:t xml:space="preserve"> </w:t>
      </w:r>
      <w:r>
        <w:rPr>
          <w:rFonts w:hint="cs"/>
          <w:rtl/>
          <w:lang w:eastAsia="en-US"/>
        </w:rPr>
        <w:t xml:space="preserve">לא פסיקא ליה </w:t>
      </w:r>
      <w:r>
        <w:rPr>
          <w:szCs w:val="20"/>
          <w:rtl/>
          <w:lang w:eastAsia="en-US"/>
        </w:rPr>
        <w:t>(</w:t>
      </w:r>
      <w:r>
        <w:rPr>
          <w:rFonts w:cs="Miriam" w:hint="cs"/>
          <w:sz w:val="24"/>
          <w:szCs w:val="20"/>
          <w:rtl/>
          <w:lang w:eastAsia="en-US"/>
        </w:rPr>
        <w:t>דיש הפרש בין בנאו ולבסוף הקדישו בין הקדישו ולבסוף בנאו; להכי לא תנייה, ולעולם דוקא הקדישו ולבסוף בנאו יש בו מעילה: דכתלוש דמי</w:t>
      </w:r>
      <w:r>
        <w:rPr>
          <w:szCs w:val="20"/>
          <w:rtl/>
          <w:lang w:eastAsia="en-US"/>
        </w:rPr>
        <w:t>)</w:t>
      </w:r>
      <w:r>
        <w:rPr>
          <w:rFonts w:hint="cs"/>
          <w:rtl/>
          <w:lang w:eastAsia="en-US"/>
        </w:rPr>
        <w:t>.</w:t>
      </w:r>
    </w:p>
    <w:p w:rsidR="0093105A" w:rsidRDefault="0093105A" w:rsidP="0093105A">
      <w:pPr>
        <w:rPr>
          <w:rFonts w:cs="Miriam" w:hint="cs"/>
          <w:sz w:val="24"/>
          <w:szCs w:val="20"/>
          <w:rtl/>
          <w:lang w:eastAsia="en-US"/>
        </w:rPr>
      </w:pPr>
    </w:p>
    <w:p w:rsidR="0093105A" w:rsidRDefault="0093105A" w:rsidP="0093105A">
      <w:pPr>
        <w:jc w:val="center"/>
        <w:rPr>
          <w:rFonts w:hint="cs"/>
          <w:sz w:val="24"/>
          <w:rtl/>
          <w:lang w:eastAsia="en-US"/>
        </w:rPr>
      </w:pPr>
      <w:r>
        <w:rPr>
          <w:rFonts w:hint="cs"/>
          <w:sz w:val="24"/>
          <w:rtl/>
          <w:lang w:eastAsia="en-US"/>
        </w:rPr>
        <w:t>הדרן עלך הנהנה מן ההקדש</w:t>
      </w:r>
    </w:p>
    <w:p w:rsidR="0093105A" w:rsidRDefault="0093105A">
      <w:bookmarkStart w:id="0" w:name="_GoBack"/>
      <w:bookmarkEnd w:id="0"/>
    </w:p>
    <w:sectPr w:rsidR="009310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5A"/>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105A"/>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5A"/>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5A"/>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2612</Words>
  <Characters>14890</Characters>
  <Application>Microsoft Office Word</Application>
  <DocSecurity>0</DocSecurity>
  <Lines>124</Lines>
  <Paragraphs>34</Paragraphs>
  <ScaleCrop>false</ScaleCrop>
  <Company/>
  <LinksUpToDate>false</LinksUpToDate>
  <CharactersWithSpaces>17468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2012-04-12T12:53:00Z</dcterms:created>
  <dcterms:modified xsi:type="dcterms:W3CDTF">2012-04-12T12:54:00Z</dcterms:modified>
</cp:coreProperties>
</file>