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3A97" w:rsidRDefault="00423A97" w:rsidP="00423A97">
      <w:pPr>
        <w:jc w:val="center"/>
        <w:rPr>
          <w:rFonts w:hint="cs"/>
          <w:rtl/>
          <w:lang w:eastAsia="en-US"/>
        </w:rPr>
      </w:pPr>
      <w:r>
        <w:rPr>
          <w:rFonts w:hint="cs"/>
          <w:rtl/>
          <w:lang w:eastAsia="en-US"/>
        </w:rPr>
        <w:t>מסכת תמיד פרק חמישי אמר להם הממונה ברכו</w:t>
      </w:r>
    </w:p>
    <w:p w:rsidR="00423A97" w:rsidRDefault="00423A97" w:rsidP="00423A97">
      <w:pPr>
        <w:jc w:val="center"/>
        <w:rPr>
          <w:rFonts w:cs="Miriam"/>
          <w:sz w:val="24"/>
          <w:szCs w:val="20"/>
          <w:lang w:eastAsia="en-US"/>
        </w:rPr>
      </w:pPr>
      <w:r>
        <w:rPr>
          <w:rFonts w:ascii="Courier New" w:hAnsi="Courier New" w:cs="Courier New" w:hint="cs"/>
          <w:sz w:val="16"/>
          <w:szCs w:val="20"/>
          <w:rtl/>
          <w:lang w:eastAsia="en-US"/>
        </w:rPr>
        <w:t xml:space="preserve">מכאן ואילך אין גמרא </w:t>
      </w:r>
      <w:r>
        <w:rPr>
          <w:rFonts w:cs="Miriam" w:hint="cs"/>
          <w:sz w:val="24"/>
          <w:szCs w:val="20"/>
          <w:rtl/>
          <w:lang w:eastAsia="en-US"/>
        </w:rPr>
        <w:t>מכאן ואילך הוא פירוש הרמב"ם ז"ל</w:t>
      </w:r>
    </w:p>
    <w:p w:rsidR="00423A97" w:rsidRDefault="00423A97" w:rsidP="00423A97">
      <w:pPr>
        <w:spacing w:before="60"/>
        <w:jc w:val="center"/>
        <w:rPr>
          <w:rFonts w:ascii="Courier" w:hAnsi="Courier"/>
          <w:sz w:val="28"/>
          <w:szCs w:val="20"/>
          <w:rtl/>
          <w:lang w:eastAsia="en-US"/>
        </w:rPr>
      </w:pPr>
      <w:r>
        <w:rPr>
          <w:rFonts w:ascii="Courier" w:hAnsi="Courier" w:hint="eastAsia"/>
          <w:sz w:val="28"/>
          <w:szCs w:val="22"/>
          <w:rtl/>
          <w:lang w:eastAsia="en-US"/>
        </w:rPr>
        <w:t>מתוך</w:t>
      </w:r>
      <w:r>
        <w:rPr>
          <w:rFonts w:ascii="Courier" w:hAnsi="Courier"/>
          <w:sz w:val="28"/>
          <w:szCs w:val="22"/>
          <w:rtl/>
          <w:lang w:eastAsia="en-US"/>
        </w:rPr>
        <w:t xml:space="preserve"> "</w:t>
      </w:r>
      <w:r>
        <w:rPr>
          <w:rFonts w:ascii="Courier" w:hAnsi="Courier" w:hint="eastAsia"/>
          <w:sz w:val="28"/>
          <w:szCs w:val="22"/>
          <w:rtl/>
          <w:lang w:eastAsia="en-US"/>
        </w:rPr>
        <w:t>גמרא</w:t>
      </w:r>
      <w:r>
        <w:rPr>
          <w:rFonts w:ascii="Courier" w:hAnsi="Courier"/>
          <w:sz w:val="28"/>
          <w:szCs w:val="22"/>
          <w:rtl/>
          <w:lang w:eastAsia="en-US"/>
        </w:rPr>
        <w:t xml:space="preserve"> </w:t>
      </w:r>
      <w:r>
        <w:rPr>
          <w:rFonts w:ascii="Courier" w:hAnsi="Courier" w:hint="eastAsia"/>
          <w:sz w:val="28"/>
          <w:szCs w:val="22"/>
          <w:rtl/>
          <w:lang w:eastAsia="en-US"/>
        </w:rPr>
        <w:t>נוֹחָה</w:t>
      </w:r>
      <w:r>
        <w:rPr>
          <w:rFonts w:ascii="Courier" w:hAnsi="Courier"/>
          <w:sz w:val="28"/>
          <w:szCs w:val="22"/>
          <w:rtl/>
          <w:lang w:eastAsia="en-US"/>
        </w:rPr>
        <w:t>"</w:t>
      </w:r>
    </w:p>
    <w:p w:rsidR="00423A97" w:rsidRDefault="00423A97" w:rsidP="00423A97">
      <w:pPr>
        <w:spacing w:before="60"/>
        <w:jc w:val="center"/>
        <w:rPr>
          <w:rFonts w:ascii="Courier" w:hAnsi="Courier"/>
          <w:u w:val="single"/>
          <w:rtl/>
          <w:lang w:eastAsia="en-US"/>
        </w:rPr>
      </w:pPr>
      <w:r>
        <w:rPr>
          <w:rFonts w:ascii="Courier" w:hAnsi="Courier" w:hint="eastAsia"/>
          <w:sz w:val="28"/>
          <w:szCs w:val="16"/>
          <w:u w:val="single"/>
          <w:rtl/>
          <w:lang w:eastAsia="en-US"/>
        </w:rPr>
        <w:t>על</w:t>
      </w:r>
      <w:r>
        <w:rPr>
          <w:rFonts w:ascii="Courier" w:hAnsi="Courier"/>
          <w:sz w:val="28"/>
          <w:szCs w:val="16"/>
          <w:u w:val="single"/>
          <w:rtl/>
          <w:lang w:eastAsia="en-US"/>
        </w:rPr>
        <w:t xml:space="preserve"> </w:t>
      </w:r>
      <w:r>
        <w:rPr>
          <w:rFonts w:ascii="Courier" w:hAnsi="Courier" w:hint="eastAsia"/>
          <w:sz w:val="28"/>
          <w:szCs w:val="16"/>
          <w:u w:val="single"/>
          <w:rtl/>
          <w:lang w:eastAsia="en-US"/>
        </w:rPr>
        <w:t>שם</w:t>
      </w:r>
      <w:r>
        <w:rPr>
          <w:rFonts w:ascii="Courier" w:hAnsi="Courier"/>
          <w:sz w:val="28"/>
          <w:szCs w:val="16"/>
          <w:u w:val="single"/>
          <w:rtl/>
          <w:lang w:eastAsia="en-US"/>
        </w:rPr>
        <w:t xml:space="preserve"> </w:t>
      </w:r>
      <w:r>
        <w:rPr>
          <w:rFonts w:ascii="Courier" w:hAnsi="Courier" w:hint="eastAsia"/>
          <w:sz w:val="28"/>
          <w:szCs w:val="16"/>
          <w:u w:val="single"/>
          <w:rtl/>
          <w:lang w:eastAsia="en-US"/>
        </w:rPr>
        <w:t>הורי</w:t>
      </w:r>
      <w:r>
        <w:rPr>
          <w:rFonts w:ascii="Courier" w:hAnsi="Courier"/>
          <w:sz w:val="28"/>
          <w:szCs w:val="20"/>
          <w:u w:val="single"/>
          <w:rtl/>
          <w:lang w:eastAsia="en-US"/>
        </w:rPr>
        <w:t xml:space="preserve"> </w:t>
      </w:r>
      <w:r>
        <w:rPr>
          <w:rFonts w:ascii="Courier" w:hAnsi="Courier" w:hint="eastAsia"/>
          <w:b/>
          <w:bCs/>
          <w:sz w:val="28"/>
          <w:szCs w:val="20"/>
          <w:u w:val="single"/>
          <w:rtl/>
          <w:lang w:eastAsia="en-US"/>
        </w:rPr>
        <w:t>נ</w:t>
      </w:r>
      <w:r>
        <w:rPr>
          <w:rFonts w:ascii="Courier" w:hAnsi="Courier" w:hint="eastAsia"/>
          <w:sz w:val="28"/>
          <w:szCs w:val="20"/>
          <w:u w:val="single"/>
          <w:rtl/>
          <w:lang w:eastAsia="en-US"/>
        </w:rPr>
        <w:t>פתלי</w:t>
      </w:r>
      <w:r>
        <w:rPr>
          <w:rFonts w:ascii="Courier" w:hAnsi="Courier"/>
          <w:sz w:val="28"/>
          <w:szCs w:val="20"/>
          <w:u w:val="single"/>
          <w:rtl/>
          <w:lang w:eastAsia="en-US"/>
        </w:rPr>
        <w:t xml:space="preserve"> </w:t>
      </w:r>
      <w:r>
        <w:rPr>
          <w:rFonts w:ascii="Courier" w:hAnsi="Courier" w:hint="eastAsia"/>
          <w:b/>
          <w:bCs/>
          <w:sz w:val="28"/>
          <w:szCs w:val="20"/>
          <w:u w:val="single"/>
          <w:rtl/>
          <w:lang w:eastAsia="en-US"/>
        </w:rPr>
        <w:t>וח</w:t>
      </w:r>
      <w:r>
        <w:rPr>
          <w:rFonts w:ascii="Courier" w:hAnsi="Courier" w:hint="eastAsia"/>
          <w:sz w:val="28"/>
          <w:szCs w:val="20"/>
          <w:u w:val="single"/>
          <w:rtl/>
          <w:lang w:eastAsia="en-US"/>
        </w:rPr>
        <w:t>נה</w:t>
      </w:r>
      <w:r>
        <w:rPr>
          <w:rFonts w:ascii="Courier" w:hAnsi="Courier"/>
          <w:sz w:val="28"/>
          <w:szCs w:val="20"/>
          <w:u w:val="single"/>
          <w:rtl/>
          <w:lang w:eastAsia="en-US"/>
        </w:rPr>
        <w:t xml:space="preserve"> </w:t>
      </w:r>
      <w:r>
        <w:rPr>
          <w:rFonts w:ascii="Courier" w:hAnsi="Courier" w:hint="eastAsia"/>
          <w:b/>
          <w:bCs/>
          <w:sz w:val="28"/>
          <w:szCs w:val="20"/>
          <w:u w:val="single"/>
          <w:rtl/>
          <w:lang w:eastAsia="en-US"/>
        </w:rPr>
        <w:t>ה</w:t>
      </w:r>
      <w:r>
        <w:rPr>
          <w:rFonts w:ascii="Courier" w:hAnsi="Courier" w:hint="eastAsia"/>
          <w:sz w:val="28"/>
          <w:szCs w:val="20"/>
          <w:u w:val="single"/>
          <w:rtl/>
          <w:lang w:eastAsia="en-US"/>
        </w:rPr>
        <w:t>ולנדר</w:t>
      </w:r>
      <w:r>
        <w:rPr>
          <w:rFonts w:ascii="Courier" w:hAnsi="Courier"/>
          <w:sz w:val="28"/>
          <w:szCs w:val="20"/>
          <w:u w:val="single"/>
          <w:rtl/>
          <w:lang w:eastAsia="en-US"/>
        </w:rPr>
        <w:t xml:space="preserve"> </w:t>
      </w:r>
      <w:r>
        <w:rPr>
          <w:rFonts w:ascii="Courier" w:hAnsi="Courier" w:hint="eastAsia"/>
          <w:sz w:val="28"/>
          <w:szCs w:val="16"/>
          <w:u w:val="single"/>
          <w:rtl/>
          <w:lang w:eastAsia="en-US"/>
        </w:rPr>
        <w:t>הכ</w:t>
      </w:r>
      <w:r>
        <w:rPr>
          <w:rFonts w:ascii="Courier" w:hAnsi="Courier"/>
          <w:sz w:val="28"/>
          <w:szCs w:val="16"/>
          <w:u w:val="single"/>
          <w:rtl/>
          <w:lang w:eastAsia="en-US"/>
        </w:rPr>
        <w:t>"</w:t>
      </w:r>
      <w:r>
        <w:rPr>
          <w:rFonts w:ascii="Courier" w:hAnsi="Courier" w:hint="eastAsia"/>
          <w:sz w:val="28"/>
          <w:szCs w:val="16"/>
          <w:u w:val="single"/>
          <w:rtl/>
          <w:lang w:eastAsia="en-US"/>
        </w:rPr>
        <w:t>מ</w:t>
      </w:r>
    </w:p>
    <w:p w:rsidR="00423A97" w:rsidRDefault="00423A97" w:rsidP="00423A97">
      <w:pPr>
        <w:rPr>
          <w:rFonts w:ascii="Courier New" w:hAnsi="Courier New" w:cs="Courier New"/>
          <w:b/>
          <w:bCs/>
          <w:u w:val="single"/>
          <w:rtl/>
          <w:lang w:eastAsia="en-US"/>
        </w:rPr>
      </w:pPr>
    </w:p>
    <w:p w:rsidR="00423A97" w:rsidRDefault="00423A97" w:rsidP="00423A97">
      <w:pPr>
        <w:jc w:val="center"/>
        <w:rPr>
          <w:rFonts w:ascii="Courier New" w:hAnsi="Courier New" w:cs="Courier New" w:hint="cs"/>
          <w:sz w:val="16"/>
          <w:szCs w:val="20"/>
          <w:rtl/>
          <w:lang w:eastAsia="en-US"/>
        </w:rPr>
      </w:pPr>
      <w:bookmarkStart w:id="0" w:name="_GoBack"/>
      <w:bookmarkEnd w:id="0"/>
    </w:p>
    <w:p w:rsidR="00423A97" w:rsidRDefault="00423A97" w:rsidP="00423A97">
      <w:pPr>
        <w:rPr>
          <w:rtl/>
          <w:lang w:eastAsia="en-US"/>
        </w:rPr>
      </w:pPr>
      <w:r>
        <w:rPr>
          <w:rtl/>
          <w:lang w:eastAsia="en-US"/>
        </w:rPr>
        <w:t>(</w:t>
      </w:r>
      <w:r>
        <w:rPr>
          <w:rFonts w:hint="cs"/>
          <w:rtl/>
          <w:lang w:eastAsia="en-US"/>
        </w:rPr>
        <w:t>תמיד לב,ב</w:t>
      </w:r>
      <w:r>
        <w:rPr>
          <w:rtl/>
          <w:lang w:eastAsia="en-US"/>
        </w:rPr>
        <w:t>)</w:t>
      </w:r>
    </w:p>
    <w:p w:rsidR="00423A97" w:rsidRDefault="00423A97" w:rsidP="00423A97">
      <w:pPr>
        <w:rPr>
          <w:rFonts w:hint="cs"/>
          <w:rtl/>
          <w:lang w:eastAsia="en-US"/>
        </w:rPr>
      </w:pPr>
      <w:r>
        <w:rPr>
          <w:rFonts w:hint="cs"/>
          <w:rtl/>
          <w:lang w:eastAsia="en-US"/>
        </w:rPr>
        <w:t>משנה א:</w:t>
      </w:r>
    </w:p>
    <w:p w:rsidR="00423A97" w:rsidRDefault="00423A97" w:rsidP="00423A97">
      <w:pPr>
        <w:rPr>
          <w:rFonts w:hint="cs"/>
          <w:rtl/>
          <w:lang w:eastAsia="en-US"/>
        </w:rPr>
      </w:pPr>
      <w:r>
        <w:rPr>
          <w:rFonts w:hint="cs"/>
          <w:rtl/>
          <w:lang w:eastAsia="en-US"/>
        </w:rPr>
        <w:t xml:space="preserve">אמר להם הממונה: ברכו ברכה אחת והם ברכו קראו עשרת הדברות שמע והיה אם שמוע ויאמר ברכו את העם שלש ברכות אמת ויציב ועבודה וברכת כהנים ובשבת מוסיפין ברכה אחת למשמר היוצא:  </w:t>
      </w:r>
    </w:p>
    <w:p w:rsidR="00423A97" w:rsidRDefault="00423A97" w:rsidP="00423A97">
      <w:pPr>
        <w:rPr>
          <w:rFonts w:hint="cs"/>
          <w:rtl/>
          <w:lang w:eastAsia="en-US"/>
        </w:rPr>
      </w:pPr>
    </w:p>
    <w:p w:rsidR="00423A97" w:rsidRDefault="00423A97" w:rsidP="00423A97">
      <w:pPr>
        <w:rPr>
          <w:rFonts w:hint="cs"/>
          <w:rtl/>
          <w:lang w:eastAsia="en-US"/>
        </w:rPr>
      </w:pPr>
      <w:r>
        <w:rPr>
          <w:rFonts w:hint="cs"/>
          <w:rtl/>
          <w:lang w:eastAsia="en-US"/>
        </w:rPr>
        <w:t>משנה ב:</w:t>
      </w:r>
    </w:p>
    <w:p w:rsidR="00423A97" w:rsidRDefault="00423A97" w:rsidP="00423A97">
      <w:pPr>
        <w:rPr>
          <w:rFonts w:hint="cs"/>
          <w:rtl/>
          <w:lang w:eastAsia="en-US"/>
        </w:rPr>
      </w:pPr>
      <w:r>
        <w:rPr>
          <w:rFonts w:hint="cs"/>
          <w:rtl/>
          <w:lang w:eastAsia="en-US"/>
        </w:rPr>
        <w:t xml:space="preserve">אמר להם חדשים לקטרת בואו והפיסו זכה מי שזכה אמר להם חדשים עם ישנים בואו והפיסו מי מעלה אברים מן הכבש למזבח ר"א בן יעקב אומר המעלה אברים לכבש הוא מעלה אותן ע"ג המזבח:  </w:t>
      </w:r>
    </w:p>
    <w:p w:rsidR="00423A97" w:rsidRDefault="00423A97" w:rsidP="00423A97">
      <w:pPr>
        <w:rPr>
          <w:rFonts w:cs="Miriam" w:hint="cs"/>
          <w:sz w:val="24"/>
          <w:szCs w:val="20"/>
          <w:rtl/>
          <w:lang w:eastAsia="en-US"/>
        </w:rPr>
      </w:pPr>
    </w:p>
    <w:p w:rsidR="00423A97" w:rsidRDefault="00423A97" w:rsidP="00423A97">
      <w:pPr>
        <w:rPr>
          <w:rFonts w:cs="Miriam" w:hint="cs"/>
          <w:sz w:val="24"/>
          <w:szCs w:val="20"/>
          <w:rtl/>
          <w:lang w:eastAsia="en-US"/>
        </w:rPr>
      </w:pPr>
      <w:r>
        <w:rPr>
          <w:rFonts w:cs="Miriam" w:hint="cs"/>
          <w:sz w:val="24"/>
          <w:szCs w:val="20"/>
          <w:rtl/>
          <w:lang w:eastAsia="en-US"/>
        </w:rPr>
        <w:t xml:space="preserve">אמר להם הממונה. כבר נתבאר בגמרא ברכות [דף יא:] שהברכה הזאת שהיו מברכין תחלה היא אהבת עולם ואחר שהשמש זורח והאור מתפשט מברכין יוצר אור לפי שסדר ברכות אין מעכב כמו שנתבאר שם ומה שאמרו קראו עשרת הדברות בכל יום לפי שהם עיקר הדת וראשיתו וכבר אמרו בגבולים בקשו לומר כן אלא שכבר בטלום מפני תרעומת המינין ולא באר הבבלי מה היא תרעומת המינין אלא שנתבאר בתחלת ברכות בירושלמי ואמרו בדין היה שקורין עשרת הדברות בכל יום ויום אלא מפני מה אין קורין אותם מפני המינין שלא יהיו אומרים אלו לבדם ניתנו למשה מסיני וכבר אמרנו זה בהלכות ירושלמי שחברנו אח"כ אמר שהעם מברכין שלש ברכות שהם אמת ויציב ורצה ומודים ושים שלום לפי שכולן תפלה על ישראל ועליהם אמרו וברכו את העם וכל זה היה בלשכת הגזית אבל ברכת כהנים הידועה והוא יברכך ה' הרי הוא נאמר על מעלות האולם אחר גמר עבודת התמיד כמו שיתבאר בפרק שאחר זה וכבר בארנו בסוף סוכה (דף נו:) שבכל יום שבת היה נכנס המשמר לעבודה ויוצא משמר שעבר וכבר בארנו בגמ' ברכות (דף יב.) ההלכה הזאת בעצמה ואמרו משמר היוצא אומר למשמר הנכנס מי ששכן שמו בבית הזה הוא ישכין ביניכם אהבה ואחוה ושלום וריעות: </w:t>
      </w:r>
    </w:p>
    <w:p w:rsidR="00423A97" w:rsidRDefault="00423A97" w:rsidP="00423A97">
      <w:pPr>
        <w:rPr>
          <w:rFonts w:cs="Miriam" w:hint="cs"/>
          <w:sz w:val="24"/>
          <w:szCs w:val="20"/>
          <w:rtl/>
          <w:lang w:eastAsia="en-US"/>
        </w:rPr>
      </w:pPr>
    </w:p>
    <w:p w:rsidR="00423A97" w:rsidRDefault="00423A97" w:rsidP="00423A97">
      <w:pPr>
        <w:rPr>
          <w:rFonts w:cs="Miriam" w:hint="cs"/>
          <w:sz w:val="24"/>
          <w:szCs w:val="20"/>
          <w:rtl/>
          <w:lang w:eastAsia="en-US"/>
        </w:rPr>
      </w:pPr>
      <w:r>
        <w:rPr>
          <w:rFonts w:cs="Miriam" w:hint="cs"/>
          <w:sz w:val="24"/>
          <w:szCs w:val="20"/>
          <w:rtl/>
          <w:lang w:eastAsia="en-US"/>
        </w:rPr>
        <w:t xml:space="preserve">(א): </w:t>
      </w:r>
    </w:p>
    <w:p w:rsidR="00423A97" w:rsidRDefault="00423A97" w:rsidP="00423A97">
      <w:pPr>
        <w:rPr>
          <w:rFonts w:cs="Miriam" w:hint="cs"/>
          <w:sz w:val="24"/>
          <w:szCs w:val="20"/>
          <w:rtl/>
          <w:lang w:eastAsia="en-US"/>
        </w:rPr>
      </w:pPr>
    </w:p>
    <w:p w:rsidR="00423A97" w:rsidRDefault="00423A97" w:rsidP="00423A97">
      <w:pPr>
        <w:rPr>
          <w:rFonts w:cs="Miriam" w:hint="cs"/>
          <w:sz w:val="24"/>
          <w:szCs w:val="20"/>
          <w:rtl/>
          <w:lang w:eastAsia="en-US"/>
        </w:rPr>
      </w:pPr>
      <w:r>
        <w:rPr>
          <w:rFonts w:cs="Miriam" w:hint="cs"/>
          <w:sz w:val="24"/>
          <w:szCs w:val="20"/>
          <w:rtl/>
          <w:lang w:eastAsia="en-US"/>
        </w:rPr>
        <w:t xml:space="preserve">כבר בארנו בשני מיומא (דף כו.). שהקטרת לא היו מפילים עליה גורל אלא אותם שלא הקטירו אותה עדיין קודם לכן לפי שכל המקטיר אותה היה מצליח בעניניו ומוצא פרנסתו ברווחה ולפיכך אמר חדשים לקטרת יפיסו ושם יתבאר שפייס הקטרת הוא הפייס השלישי אחר כך אמר חדשים גם ישנים בואו והפיסו מי מעלה אברים והוא הפייס הרביעי ואין הלכה כרבי אליעזר בן יעקב: </w:t>
      </w:r>
    </w:p>
    <w:p w:rsidR="00423A97" w:rsidRDefault="00423A97" w:rsidP="00423A97">
      <w:pPr>
        <w:rPr>
          <w:rFonts w:cs="Miriam" w:hint="cs"/>
          <w:sz w:val="24"/>
          <w:szCs w:val="20"/>
          <w:rtl/>
          <w:lang w:eastAsia="en-US"/>
        </w:rPr>
      </w:pPr>
    </w:p>
    <w:p w:rsidR="00423A97" w:rsidRDefault="00423A97" w:rsidP="00423A97">
      <w:pPr>
        <w:rPr>
          <w:rFonts w:cs="Miriam" w:hint="cs"/>
          <w:sz w:val="24"/>
          <w:szCs w:val="20"/>
          <w:rtl/>
          <w:lang w:eastAsia="en-US"/>
        </w:rPr>
      </w:pPr>
      <w:r>
        <w:rPr>
          <w:rFonts w:cs="Miriam" w:hint="cs"/>
          <w:sz w:val="24"/>
          <w:szCs w:val="20"/>
          <w:rtl/>
          <w:lang w:eastAsia="en-US"/>
        </w:rPr>
        <w:t xml:space="preserve">כבר בארתי. הלכה זו בגמ' (ב)כפורים ושם נתבאר שכל הכהנים האלו לובשים בגדי קדש במקדש ועומדים בלשכת הגזית כאילו הם קצת עגולה והממונה רומז אל האיש שמתחיל ממנו המנין והיה מסיר המצנפת מעל ראשו ואחר כך משיבה עליו ומטילים גורל ויעלו בגורל לעבודה והנשארים שלא זכו הם שמפשיטים אותם השמשין למקדש ואין מניחין עליהם אלא המכנסים ואח"כ לובשים בגדי חול שלהם ואח"כ מפשיטים המכנסים ומניחין כל בגדי כהונה בחלונות כמו שבארנו בסוכה (דף נו:): </w:t>
      </w:r>
    </w:p>
    <w:p w:rsidR="00423A97" w:rsidRDefault="00423A97" w:rsidP="00423A97">
      <w:pPr>
        <w:rPr>
          <w:rFonts w:cs="Miriam" w:hint="cs"/>
          <w:sz w:val="24"/>
          <w:szCs w:val="20"/>
          <w:rtl/>
          <w:lang w:eastAsia="en-US"/>
        </w:rPr>
      </w:pPr>
    </w:p>
    <w:p w:rsidR="00423A97" w:rsidRDefault="00423A97" w:rsidP="00423A97">
      <w:pPr>
        <w:rPr>
          <w:rFonts w:cs="Miriam" w:hint="cs"/>
          <w:sz w:val="24"/>
          <w:szCs w:val="20"/>
          <w:rtl/>
          <w:lang w:eastAsia="en-US"/>
        </w:rPr>
      </w:pPr>
      <w:r>
        <w:rPr>
          <w:rFonts w:cs="Miriam" w:hint="cs"/>
          <w:sz w:val="24"/>
          <w:szCs w:val="20"/>
          <w:rtl/>
          <w:lang w:eastAsia="en-US"/>
        </w:rPr>
        <w:t xml:space="preserve">ומה שאמר. וכתוב עליהם תשמישי הכלים לפי שהחלונות שהיו בהם מכנסים כתוב עליהם מכנסים ואשר בהם המצנפת כתוב עליהן מצנפת וכן כתונת ואבנט וסדר לבישת הבגדים הוא שילבש תחלה המכנסים אמרו (יומא דף כג:, כה.) מנין שלא יהא דבר קודם המכנסים תלמוד לומר ומכנסי בד ילבש על בשרו ואח"כ ילבש הכתונת חוגר באבנט ומשים המצנפת על ראשו וראוי לך שתדע שהרמת הדשן תהיה באלו ארבעה הכלים אף על פי שלא אמר הכתוב אלא שני כלים שנאמר ולבש הכהן מדו בד ומכנסי בד אבל אמרו ז"ל (שם יב:, כג:) ולבש לרבות מצנפת ואבנט להרמה ומה שנאמר (ויקרא ו) ופשט את בגדיו ולבש בגדים אחרים אינו רוצה לומר שיהיו בגדי חול אלא פחותים מהם בחשיבותם ושניהם בגדי קדש אמרו מקיש בגדים שפשט לבגדים שלבש מה להלן בגדי קדש אף כאן בגדי קדש אם כן מה תלמוד לומר אחרים אחרים פחותים מהם למה היו הבגדים שלובש בשעת הרמת הדשן פחותים מהבגדים שלבש בשעה שהיו מתעסקין בקרבן לא מחמת שמירת הבגדים שלא יבלו לפי שכבר הודעתיך שהעיקר במקדש אין עניות במקום עשירות אלא הטעם בזה הוא מה שזכרו ואמרו (יומא שם) בגד שבשל בו קדרה לרבו לא ימזוג בו כוס לרבו </w:t>
      </w:r>
      <w:r>
        <w:rPr>
          <w:rFonts w:cs="Miriam" w:hint="cs"/>
          <w:sz w:val="24"/>
          <w:u w:val="single"/>
          <w:rtl/>
          <w:lang w:eastAsia="en-US"/>
        </w:rPr>
        <w:t>וכבר יצאנו מכוונת ההלכה אבל היא כוונת המסכתא</w:t>
      </w:r>
      <w:r>
        <w:rPr>
          <w:rFonts w:cs="Miriam" w:hint="cs"/>
          <w:sz w:val="24"/>
          <w:szCs w:val="20"/>
          <w:rtl/>
          <w:lang w:eastAsia="en-US"/>
        </w:rPr>
        <w:t xml:space="preserve">: </w:t>
      </w:r>
    </w:p>
    <w:p w:rsidR="00423A97" w:rsidRDefault="00423A97" w:rsidP="00423A97">
      <w:pPr>
        <w:rPr>
          <w:rFonts w:hint="cs"/>
          <w:rtl/>
          <w:lang w:eastAsia="en-US"/>
        </w:rPr>
      </w:pPr>
    </w:p>
    <w:p w:rsidR="00423A97" w:rsidRDefault="00423A97" w:rsidP="00423A97">
      <w:pPr>
        <w:rPr>
          <w:rFonts w:hint="cs"/>
          <w:rtl/>
          <w:lang w:eastAsia="en-US"/>
        </w:rPr>
      </w:pPr>
    </w:p>
    <w:p w:rsidR="00423A97" w:rsidRDefault="00423A97" w:rsidP="00423A97">
      <w:pPr>
        <w:rPr>
          <w:rFonts w:hint="cs"/>
          <w:rtl/>
          <w:lang w:eastAsia="en-US"/>
        </w:rPr>
      </w:pPr>
      <w:r>
        <w:rPr>
          <w:rFonts w:hint="cs"/>
          <w:rtl/>
          <w:lang w:eastAsia="en-US"/>
        </w:rPr>
        <w:t>משנה ג:</w:t>
      </w:r>
    </w:p>
    <w:p w:rsidR="00423A97" w:rsidRDefault="00423A97" w:rsidP="00423A97">
      <w:pPr>
        <w:rPr>
          <w:rFonts w:hint="cs"/>
          <w:rtl/>
          <w:lang w:eastAsia="en-US"/>
        </w:rPr>
      </w:pPr>
      <w:r>
        <w:rPr>
          <w:rFonts w:hint="cs"/>
          <w:rtl/>
          <w:lang w:eastAsia="en-US"/>
        </w:rPr>
        <w:t xml:space="preserve">מסרום לחזנים היו מפשיטין אותם את בגדיהם ולא היו מניחין עליהם אלא מכנסים בלבד וחלונות היו שם וכתוב עליהם תשמיש הכלים:  </w:t>
      </w:r>
    </w:p>
    <w:p w:rsidR="00423A97" w:rsidRDefault="00423A97" w:rsidP="00423A97">
      <w:pPr>
        <w:rPr>
          <w:rFonts w:hint="cs"/>
          <w:rtl/>
          <w:lang w:eastAsia="en-US"/>
        </w:rPr>
      </w:pPr>
    </w:p>
    <w:p w:rsidR="00423A97" w:rsidRDefault="00423A97" w:rsidP="00423A97">
      <w:pPr>
        <w:rPr>
          <w:rFonts w:hint="cs"/>
          <w:rtl/>
          <w:lang w:eastAsia="en-US"/>
        </w:rPr>
      </w:pPr>
      <w:r>
        <w:rPr>
          <w:rFonts w:hint="cs"/>
          <w:rtl/>
          <w:lang w:eastAsia="en-US"/>
        </w:rPr>
        <w:t>משנה ד:</w:t>
      </w:r>
    </w:p>
    <w:p w:rsidR="00423A97" w:rsidRDefault="00423A97" w:rsidP="00423A97">
      <w:pPr>
        <w:rPr>
          <w:rFonts w:hint="cs"/>
          <w:rtl/>
          <w:lang w:eastAsia="en-US"/>
        </w:rPr>
      </w:pPr>
      <w:r>
        <w:rPr>
          <w:rFonts w:hint="cs"/>
          <w:rtl/>
          <w:lang w:eastAsia="en-US"/>
        </w:rPr>
        <w:lastRenderedPageBreak/>
        <w:t>מי שזכה בקטרת הי' נוטל את הכף והכף דומה לתרקב גדול של זהב מחזקת שלשה קבין והבזך היה בתוכו</w:t>
      </w:r>
    </w:p>
    <w:p w:rsidR="00423A97" w:rsidRDefault="00423A97" w:rsidP="00423A97">
      <w:pPr>
        <w:rPr>
          <w:rFonts w:hint="cs"/>
          <w:rtl/>
          <w:lang w:eastAsia="en-US"/>
        </w:rPr>
      </w:pPr>
    </w:p>
    <w:p w:rsidR="00423A97" w:rsidRDefault="00423A97" w:rsidP="00423A97">
      <w:pPr>
        <w:rPr>
          <w:rtl/>
          <w:lang w:eastAsia="en-US"/>
        </w:rPr>
      </w:pPr>
      <w:r>
        <w:rPr>
          <w:rtl/>
          <w:lang w:eastAsia="en-US"/>
        </w:rPr>
        <w:t>(</w:t>
      </w:r>
      <w:r>
        <w:rPr>
          <w:rFonts w:hint="cs"/>
          <w:rtl/>
          <w:lang w:eastAsia="en-US"/>
        </w:rPr>
        <w:t>תמיד לג,א</w:t>
      </w:r>
      <w:r>
        <w:rPr>
          <w:rtl/>
          <w:lang w:eastAsia="en-US"/>
        </w:rPr>
        <w:t>)</w:t>
      </w:r>
    </w:p>
    <w:p w:rsidR="00423A97" w:rsidRDefault="00423A97" w:rsidP="00423A97">
      <w:pPr>
        <w:rPr>
          <w:rFonts w:ascii="Courier New" w:hAnsi="Courier New" w:cs="Courier New" w:hint="cs"/>
          <w:sz w:val="16"/>
          <w:szCs w:val="20"/>
          <w:rtl/>
          <w:lang w:eastAsia="en-US"/>
        </w:rPr>
      </w:pPr>
      <w:r>
        <w:rPr>
          <w:rFonts w:ascii="Courier New" w:hAnsi="Courier New" w:cs="Courier New" w:hint="cs"/>
          <w:sz w:val="16"/>
          <w:szCs w:val="20"/>
          <w:rtl/>
          <w:lang w:eastAsia="en-US"/>
        </w:rPr>
        <w:t>המשך המשנה</w:t>
      </w:r>
    </w:p>
    <w:p w:rsidR="00423A97" w:rsidRDefault="00423A97" w:rsidP="00423A97">
      <w:pPr>
        <w:rPr>
          <w:rFonts w:hint="cs"/>
          <w:rtl/>
          <w:lang w:eastAsia="en-US"/>
        </w:rPr>
      </w:pPr>
      <w:r>
        <w:rPr>
          <w:rFonts w:hint="cs"/>
          <w:rtl/>
          <w:lang w:eastAsia="en-US"/>
        </w:rPr>
        <w:t xml:space="preserve">מלא וגדוש קטרת וכסוי היה לו וכמין מטוטלת היה עליו מלמעלן:  </w:t>
      </w:r>
    </w:p>
    <w:p w:rsidR="00423A97" w:rsidRDefault="00423A97" w:rsidP="00423A97">
      <w:pPr>
        <w:rPr>
          <w:rFonts w:hint="cs"/>
          <w:rtl/>
          <w:lang w:eastAsia="en-US"/>
        </w:rPr>
      </w:pPr>
    </w:p>
    <w:p w:rsidR="00423A97" w:rsidRDefault="00423A97" w:rsidP="00423A97">
      <w:pPr>
        <w:rPr>
          <w:rFonts w:hint="cs"/>
          <w:rtl/>
          <w:lang w:eastAsia="en-US"/>
        </w:rPr>
      </w:pPr>
      <w:r>
        <w:rPr>
          <w:rFonts w:hint="cs"/>
          <w:rtl/>
          <w:lang w:eastAsia="en-US"/>
        </w:rPr>
        <w:t>משנה ה:</w:t>
      </w:r>
    </w:p>
    <w:p w:rsidR="00423A97" w:rsidRDefault="00423A97" w:rsidP="00423A97">
      <w:pPr>
        <w:rPr>
          <w:rFonts w:hint="cs"/>
          <w:rtl/>
          <w:lang w:eastAsia="en-US"/>
        </w:rPr>
      </w:pPr>
      <w:r>
        <w:rPr>
          <w:rFonts w:hint="cs"/>
          <w:rtl/>
          <w:lang w:eastAsia="en-US"/>
        </w:rPr>
        <w:t xml:space="preserve">מי שזכה במחתה נטל מחתת הכסף ועלה לראש המזבח ופנה את הגחלים הילך וחתה &lt;מן המאוכלות הפנימיות&gt; ירד ועירן לתוך של זהב נתפזר ממנו כקב גחלים והיה מכבדן לאמה ובשבת היה כופה עליהן פסכתר ופסכתר היתה כלי גדול מחזקת לתך ושתי שרשרות היו בה אחת שהוא מושך בה ויורד ואחת שהוא אוחז בה מלמעלן בשביל שלא תתגלגל ושלשה דברים היתה משמשת כופין אותה על גבי גחלים ועל השרץ בשבת ומורידין בה את הדשן מעל גבי המזבח:  </w:t>
      </w:r>
    </w:p>
    <w:p w:rsidR="00423A97" w:rsidRDefault="00423A97" w:rsidP="00423A97">
      <w:pPr>
        <w:rPr>
          <w:rFonts w:hint="cs"/>
          <w:rtl/>
          <w:lang w:eastAsia="en-US"/>
        </w:rPr>
      </w:pPr>
    </w:p>
    <w:p w:rsidR="00423A97" w:rsidRDefault="00423A97" w:rsidP="00423A97">
      <w:pPr>
        <w:rPr>
          <w:rFonts w:hint="cs"/>
          <w:rtl/>
          <w:lang w:eastAsia="en-US"/>
        </w:rPr>
      </w:pPr>
      <w:r>
        <w:rPr>
          <w:rFonts w:hint="cs"/>
          <w:rtl/>
          <w:lang w:eastAsia="en-US"/>
        </w:rPr>
        <w:t>משנה ו:</w:t>
      </w:r>
    </w:p>
    <w:p w:rsidR="00423A97" w:rsidRDefault="00423A97" w:rsidP="00423A97">
      <w:pPr>
        <w:rPr>
          <w:rFonts w:hint="cs"/>
          <w:rtl/>
          <w:lang w:eastAsia="en-US"/>
        </w:rPr>
      </w:pPr>
      <w:r>
        <w:rPr>
          <w:rFonts w:hint="cs"/>
          <w:rtl/>
          <w:lang w:eastAsia="en-US"/>
        </w:rPr>
        <w:t>הגיעו בין האולם ולמזבח נטל אחד את המגרפה וזורקה בין האולם ולמזבח אין אדם שומע קול חבירו בירושלים מקול המגרפה ושלשה דברים היתה משמשת כהן ששומע את קולה יודע שאחיו הכהנים נכנסים להשתחוות והוא רץ ובא ובן לוי שהוא שומע את קולה יודע שאחיו הלוים נכנסים לדבר בשיר והוא רץ ובא וראש המעמד היה מעמיד את הטמאים בשער המזרח:</w:t>
      </w:r>
    </w:p>
    <w:p w:rsidR="00423A97" w:rsidRDefault="00423A97" w:rsidP="00423A97">
      <w:pPr>
        <w:rPr>
          <w:rFonts w:hint="cs"/>
          <w:rtl/>
          <w:lang w:eastAsia="en-US"/>
        </w:rPr>
      </w:pPr>
    </w:p>
    <w:p w:rsidR="00423A97" w:rsidRDefault="00423A97" w:rsidP="00423A97">
      <w:pPr>
        <w:rPr>
          <w:rFonts w:cs="Miriam" w:hint="cs"/>
          <w:sz w:val="24"/>
          <w:szCs w:val="20"/>
          <w:rtl/>
          <w:lang w:eastAsia="en-US"/>
        </w:rPr>
      </w:pPr>
      <w:r>
        <w:rPr>
          <w:rFonts w:cs="Miriam" w:hint="cs"/>
          <w:sz w:val="24"/>
          <w:szCs w:val="20"/>
          <w:rtl/>
          <w:lang w:eastAsia="en-US"/>
        </w:rPr>
        <w:t>רש"י על הש"ס, רש"י מסכת תמיד דף לג/א</w:t>
      </w:r>
    </w:p>
    <w:p w:rsidR="00423A97" w:rsidRDefault="00423A97" w:rsidP="00423A97">
      <w:pPr>
        <w:rPr>
          <w:rFonts w:cs="Miriam" w:hint="cs"/>
          <w:sz w:val="24"/>
          <w:szCs w:val="20"/>
          <w:rtl/>
          <w:lang w:eastAsia="en-US"/>
        </w:rPr>
      </w:pPr>
      <w:r>
        <w:rPr>
          <w:rFonts w:cs="Miriam" w:hint="cs"/>
          <w:sz w:val="24"/>
          <w:szCs w:val="20"/>
          <w:rtl/>
          <w:lang w:eastAsia="en-US"/>
        </w:rPr>
        <w:t xml:space="preserve">דף לג/א מלא וגדוש. שיהא הבזך מלא ומתוקן ר"ל הבזך שהוא בתוך הכף (והבזך בתוך הכף) כדי שלא תתפזר הקטרת וכבר ביארנו במסכת כריתות (פ"א) שמקריבין הימנו בכל יום משקל מאה דינרין משקל נ' בבקר ומשקל נ' בערב: </w:t>
      </w:r>
    </w:p>
    <w:p w:rsidR="00423A97" w:rsidRDefault="00423A97" w:rsidP="00423A97">
      <w:pPr>
        <w:rPr>
          <w:rFonts w:cs="Miriam" w:hint="cs"/>
          <w:sz w:val="24"/>
          <w:szCs w:val="20"/>
          <w:rtl/>
          <w:lang w:eastAsia="en-US"/>
        </w:rPr>
      </w:pPr>
    </w:p>
    <w:p w:rsidR="00423A97" w:rsidRDefault="00423A97" w:rsidP="00423A97">
      <w:pPr>
        <w:rPr>
          <w:rFonts w:cs="Miriam" w:hint="cs"/>
          <w:sz w:val="24"/>
          <w:szCs w:val="20"/>
          <w:rtl/>
          <w:lang w:eastAsia="en-US"/>
        </w:rPr>
      </w:pPr>
      <w:r>
        <w:rPr>
          <w:rFonts w:cs="Miriam" w:hint="cs"/>
          <w:sz w:val="24"/>
          <w:szCs w:val="20"/>
          <w:rtl/>
          <w:lang w:eastAsia="en-US"/>
        </w:rPr>
        <w:t xml:space="preserve">ומטוטלת. חתיכה קטנה של בגד ולפיכך אמר שהיו ממלאין הבזך קטרת ומכסים [אותה] במכסה ונותנין על המכסה מלמעלה מפה קטנה מאד כמין חתיכת בגד ונותן הבזך כולו אל תוך הכף ונוטל הכף בידו ועושה בו מה שיתבאר בפרק של אחר זה: </w:t>
      </w:r>
    </w:p>
    <w:p w:rsidR="00423A97" w:rsidRDefault="00423A97" w:rsidP="00423A97">
      <w:pPr>
        <w:rPr>
          <w:rFonts w:cs="Miriam" w:hint="cs"/>
          <w:sz w:val="24"/>
          <w:szCs w:val="20"/>
          <w:rtl/>
          <w:lang w:eastAsia="en-US"/>
        </w:rPr>
      </w:pPr>
    </w:p>
    <w:p w:rsidR="00423A97" w:rsidRDefault="00423A97" w:rsidP="00423A97">
      <w:pPr>
        <w:rPr>
          <w:rFonts w:cs="Miriam" w:hint="cs"/>
          <w:sz w:val="24"/>
          <w:szCs w:val="20"/>
          <w:rtl/>
          <w:lang w:eastAsia="en-US"/>
        </w:rPr>
      </w:pPr>
      <w:r>
        <w:rPr>
          <w:rFonts w:cs="Miriam" w:hint="cs"/>
          <w:sz w:val="24"/>
          <w:szCs w:val="20"/>
          <w:rtl/>
          <w:lang w:eastAsia="en-US"/>
        </w:rPr>
        <w:t xml:space="preserve">(א): </w:t>
      </w:r>
    </w:p>
    <w:p w:rsidR="00423A97" w:rsidRDefault="00423A97" w:rsidP="00423A97">
      <w:pPr>
        <w:rPr>
          <w:rFonts w:cs="Miriam" w:hint="cs"/>
          <w:sz w:val="24"/>
          <w:szCs w:val="20"/>
          <w:rtl/>
          <w:lang w:eastAsia="en-US"/>
        </w:rPr>
      </w:pPr>
    </w:p>
    <w:p w:rsidR="00423A97" w:rsidRDefault="00423A97" w:rsidP="00423A97">
      <w:pPr>
        <w:rPr>
          <w:rFonts w:cs="Miriam" w:hint="cs"/>
          <w:sz w:val="24"/>
          <w:szCs w:val="20"/>
          <w:rtl/>
          <w:lang w:eastAsia="en-US"/>
        </w:rPr>
      </w:pPr>
      <w:r>
        <w:rPr>
          <w:rFonts w:cs="Miriam" w:hint="cs"/>
          <w:sz w:val="24"/>
          <w:szCs w:val="20"/>
          <w:rtl/>
          <w:lang w:eastAsia="en-US"/>
        </w:rPr>
        <w:t xml:space="preserve">כבר נתבאר. בסוף עירובין (דף קד:) מאיזה מקום מן העזרה מוציאין שרץ שנמצא במקדש בשבת ובאיזה מקום מניחין אותו עד מוצאי שבת אבל כופין עליו קדירה תרגום סירותיו פסכתרותיה והאחד קרוי פסכתר וכבר נתבאר ברביעי מכפורים (דף מג:) שהמחתה שגורפין בה האש היתה מחזקת (כד' סאים) ומחתה של זהב שמרימין בה היתה של שלש קבים אומר בכל יום חותה בשל ד' קבין ומערן לתוך של ג' קבין והרי הוא מפזר כקב גחלים בלי ספק וכשאינו יום שבת משליכים הגחלים הנופלים בקרקע (אל המוצא היוצא מן המזבח) אל נחל קדרון ולתך מדה מחזקת ט"ו סאה וכבר ביארנו שיעור סאה במנחות (דף עז.): </w:t>
      </w:r>
    </w:p>
    <w:p w:rsidR="00423A97" w:rsidRDefault="00423A97" w:rsidP="00423A97">
      <w:pPr>
        <w:rPr>
          <w:rFonts w:cs="Miriam" w:hint="cs"/>
          <w:sz w:val="24"/>
          <w:szCs w:val="20"/>
          <w:rtl/>
          <w:lang w:eastAsia="en-US"/>
        </w:rPr>
      </w:pPr>
    </w:p>
    <w:p w:rsidR="00423A97" w:rsidRDefault="00423A97" w:rsidP="00423A97">
      <w:pPr>
        <w:rPr>
          <w:rFonts w:cs="Miriam" w:hint="cs"/>
          <w:sz w:val="24"/>
          <w:szCs w:val="20"/>
          <w:rtl/>
          <w:lang w:eastAsia="en-US"/>
        </w:rPr>
      </w:pPr>
      <w:r>
        <w:rPr>
          <w:rFonts w:cs="Miriam" w:hint="cs"/>
          <w:sz w:val="24"/>
          <w:szCs w:val="20"/>
          <w:rtl/>
          <w:lang w:eastAsia="en-US"/>
        </w:rPr>
        <w:t xml:space="preserve">כבר נתבאר. בתענית (דף כז.) המעמדות מה הם ואומר שראש מעמד המעמדות באותה שבת כששומע קול המגריפה מעמיד המצורעים ) שכבר טהרו מצרעתם בשערי המזרח כדי שיהיו מזומנים לזרוק עליהם דם האשם כמו שיתבאר בסוף נגעים: </w:t>
      </w:r>
    </w:p>
    <w:p w:rsidR="00423A97" w:rsidRDefault="00423A97" w:rsidP="00423A97">
      <w:pPr>
        <w:rPr>
          <w:rFonts w:cs="Miriam" w:hint="cs"/>
          <w:sz w:val="24"/>
          <w:szCs w:val="20"/>
          <w:rtl/>
          <w:lang w:eastAsia="en-US"/>
        </w:rPr>
      </w:pPr>
    </w:p>
    <w:p w:rsidR="001277CF" w:rsidRDefault="00423A97" w:rsidP="00423A97">
      <w:pPr>
        <w:jc w:val="center"/>
      </w:pPr>
      <w:r>
        <w:rPr>
          <w:rFonts w:hint="cs"/>
          <w:sz w:val="24"/>
          <w:rtl/>
          <w:lang w:eastAsia="en-US"/>
        </w:rPr>
        <w:t>הדרן עלך אמר להם הממונה ברכו</w:t>
      </w:r>
    </w:p>
    <w:sectPr w:rsidR="001277C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Rod">
    <w:panose1 w:val="00000009000000000000"/>
    <w:charset w:val="B1"/>
    <w:family w:val="modern"/>
    <w:pitch w:val="fixed"/>
    <w:sig w:usb0="00000801" w:usb1="00000000" w:usb2="00000000" w:usb3="00000000" w:csb0="00000020" w:csb1="00000000"/>
  </w:font>
  <w:font w:name="Miriam">
    <w:panose1 w:val="00000000000000000000"/>
    <w:charset w:val="B1"/>
    <w:family w:val="auto"/>
    <w:pitch w:val="variable"/>
    <w:sig w:usb0="00000801" w:usb1="00000000" w:usb2="00000000" w:usb3="00000000" w:csb0="00000020" w:csb1="00000000"/>
  </w:font>
  <w:font w:name="Courier New">
    <w:panose1 w:val="02070309020205020404"/>
    <w:charset w:val="00"/>
    <w:family w:val="modern"/>
    <w:pitch w:val="fixed"/>
    <w:sig w:usb0="20002A87" w:usb1="80000000" w:usb2="00000008"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3A97"/>
    <w:rsid w:val="00004701"/>
    <w:rsid w:val="00030173"/>
    <w:rsid w:val="00031084"/>
    <w:rsid w:val="00042D72"/>
    <w:rsid w:val="00062546"/>
    <w:rsid w:val="00075818"/>
    <w:rsid w:val="0007789F"/>
    <w:rsid w:val="000806EC"/>
    <w:rsid w:val="000876AD"/>
    <w:rsid w:val="000958B5"/>
    <w:rsid w:val="000A4ED0"/>
    <w:rsid w:val="000A61DB"/>
    <w:rsid w:val="000B5841"/>
    <w:rsid w:val="000C3942"/>
    <w:rsid w:val="000D0DCA"/>
    <w:rsid w:val="000D1554"/>
    <w:rsid w:val="000D276D"/>
    <w:rsid w:val="001222D2"/>
    <w:rsid w:val="0012276C"/>
    <w:rsid w:val="00122D51"/>
    <w:rsid w:val="001277CF"/>
    <w:rsid w:val="0013777A"/>
    <w:rsid w:val="0015117F"/>
    <w:rsid w:val="00153EB2"/>
    <w:rsid w:val="00165282"/>
    <w:rsid w:val="00170041"/>
    <w:rsid w:val="001761F9"/>
    <w:rsid w:val="001765FB"/>
    <w:rsid w:val="001A1EB8"/>
    <w:rsid w:val="001B6C59"/>
    <w:rsid w:val="001F1533"/>
    <w:rsid w:val="001F3BA3"/>
    <w:rsid w:val="00244975"/>
    <w:rsid w:val="00277037"/>
    <w:rsid w:val="00277E18"/>
    <w:rsid w:val="002B3B2A"/>
    <w:rsid w:val="002E1EE8"/>
    <w:rsid w:val="002F5317"/>
    <w:rsid w:val="00305B12"/>
    <w:rsid w:val="003075BE"/>
    <w:rsid w:val="0034388C"/>
    <w:rsid w:val="0035741A"/>
    <w:rsid w:val="003658A7"/>
    <w:rsid w:val="003669CF"/>
    <w:rsid w:val="00373D6D"/>
    <w:rsid w:val="00380B3A"/>
    <w:rsid w:val="0038131C"/>
    <w:rsid w:val="0038305D"/>
    <w:rsid w:val="003A7CC6"/>
    <w:rsid w:val="003C4D5A"/>
    <w:rsid w:val="003C7CAD"/>
    <w:rsid w:val="003E29DE"/>
    <w:rsid w:val="00404208"/>
    <w:rsid w:val="00410365"/>
    <w:rsid w:val="00423A97"/>
    <w:rsid w:val="00433C85"/>
    <w:rsid w:val="00437F41"/>
    <w:rsid w:val="00440D0E"/>
    <w:rsid w:val="0047159F"/>
    <w:rsid w:val="004A4941"/>
    <w:rsid w:val="004C3B99"/>
    <w:rsid w:val="004D4716"/>
    <w:rsid w:val="004E168A"/>
    <w:rsid w:val="0052443A"/>
    <w:rsid w:val="00532DB0"/>
    <w:rsid w:val="00545BBF"/>
    <w:rsid w:val="00560C78"/>
    <w:rsid w:val="005749B8"/>
    <w:rsid w:val="00575448"/>
    <w:rsid w:val="00592392"/>
    <w:rsid w:val="00593BBE"/>
    <w:rsid w:val="005C731F"/>
    <w:rsid w:val="005E5A68"/>
    <w:rsid w:val="005F035F"/>
    <w:rsid w:val="005F5C62"/>
    <w:rsid w:val="006109D4"/>
    <w:rsid w:val="006133F7"/>
    <w:rsid w:val="00625391"/>
    <w:rsid w:val="00626CD0"/>
    <w:rsid w:val="00632D10"/>
    <w:rsid w:val="00651817"/>
    <w:rsid w:val="0067614C"/>
    <w:rsid w:val="0068327E"/>
    <w:rsid w:val="006A26F3"/>
    <w:rsid w:val="006B43CC"/>
    <w:rsid w:val="006D4C28"/>
    <w:rsid w:val="006D580E"/>
    <w:rsid w:val="006E2B23"/>
    <w:rsid w:val="006F1F5B"/>
    <w:rsid w:val="00703747"/>
    <w:rsid w:val="007059D9"/>
    <w:rsid w:val="00715782"/>
    <w:rsid w:val="00721098"/>
    <w:rsid w:val="007303CF"/>
    <w:rsid w:val="00761FEC"/>
    <w:rsid w:val="007716C0"/>
    <w:rsid w:val="00774699"/>
    <w:rsid w:val="007B4302"/>
    <w:rsid w:val="007C09C6"/>
    <w:rsid w:val="007E43F9"/>
    <w:rsid w:val="007F374B"/>
    <w:rsid w:val="00807453"/>
    <w:rsid w:val="00816A4D"/>
    <w:rsid w:val="00824490"/>
    <w:rsid w:val="008576D1"/>
    <w:rsid w:val="00886C2C"/>
    <w:rsid w:val="008A0C8F"/>
    <w:rsid w:val="008D0888"/>
    <w:rsid w:val="008E59D0"/>
    <w:rsid w:val="00937959"/>
    <w:rsid w:val="009450E9"/>
    <w:rsid w:val="0094744C"/>
    <w:rsid w:val="00952935"/>
    <w:rsid w:val="0096033F"/>
    <w:rsid w:val="00971361"/>
    <w:rsid w:val="0098280B"/>
    <w:rsid w:val="009C7382"/>
    <w:rsid w:val="009D4A08"/>
    <w:rsid w:val="009F4565"/>
    <w:rsid w:val="009F4EBB"/>
    <w:rsid w:val="00A02104"/>
    <w:rsid w:val="00A33956"/>
    <w:rsid w:val="00A57539"/>
    <w:rsid w:val="00A73EA1"/>
    <w:rsid w:val="00A86666"/>
    <w:rsid w:val="00A87433"/>
    <w:rsid w:val="00A96407"/>
    <w:rsid w:val="00AA408D"/>
    <w:rsid w:val="00AA7923"/>
    <w:rsid w:val="00AB2AE7"/>
    <w:rsid w:val="00AD4268"/>
    <w:rsid w:val="00AD5632"/>
    <w:rsid w:val="00AF64E6"/>
    <w:rsid w:val="00AF7A9F"/>
    <w:rsid w:val="00B043D3"/>
    <w:rsid w:val="00B04790"/>
    <w:rsid w:val="00B53225"/>
    <w:rsid w:val="00B77D5C"/>
    <w:rsid w:val="00B90278"/>
    <w:rsid w:val="00B95D7E"/>
    <w:rsid w:val="00B97D30"/>
    <w:rsid w:val="00BA28B8"/>
    <w:rsid w:val="00BA4301"/>
    <w:rsid w:val="00BC0B2E"/>
    <w:rsid w:val="00BC387F"/>
    <w:rsid w:val="00BD04D0"/>
    <w:rsid w:val="00C074E3"/>
    <w:rsid w:val="00C1153A"/>
    <w:rsid w:val="00C11759"/>
    <w:rsid w:val="00C15903"/>
    <w:rsid w:val="00C3438A"/>
    <w:rsid w:val="00C44560"/>
    <w:rsid w:val="00C52220"/>
    <w:rsid w:val="00C629B9"/>
    <w:rsid w:val="00C73C08"/>
    <w:rsid w:val="00CA07CC"/>
    <w:rsid w:val="00CA13B9"/>
    <w:rsid w:val="00CB79F4"/>
    <w:rsid w:val="00CD6726"/>
    <w:rsid w:val="00CE0EBA"/>
    <w:rsid w:val="00CE3C58"/>
    <w:rsid w:val="00CF0678"/>
    <w:rsid w:val="00CF3588"/>
    <w:rsid w:val="00D02814"/>
    <w:rsid w:val="00D043E4"/>
    <w:rsid w:val="00D1701C"/>
    <w:rsid w:val="00D52530"/>
    <w:rsid w:val="00D55A6B"/>
    <w:rsid w:val="00D6203C"/>
    <w:rsid w:val="00D62C09"/>
    <w:rsid w:val="00D65210"/>
    <w:rsid w:val="00D8496F"/>
    <w:rsid w:val="00D906E5"/>
    <w:rsid w:val="00D97F83"/>
    <w:rsid w:val="00DC4819"/>
    <w:rsid w:val="00DD507E"/>
    <w:rsid w:val="00DD73BF"/>
    <w:rsid w:val="00DE42A0"/>
    <w:rsid w:val="00DE73F9"/>
    <w:rsid w:val="00DF08AC"/>
    <w:rsid w:val="00DF6E6E"/>
    <w:rsid w:val="00E0306A"/>
    <w:rsid w:val="00E04751"/>
    <w:rsid w:val="00E731B7"/>
    <w:rsid w:val="00E732F8"/>
    <w:rsid w:val="00E824C0"/>
    <w:rsid w:val="00E9330C"/>
    <w:rsid w:val="00EA1357"/>
    <w:rsid w:val="00EA4DCA"/>
    <w:rsid w:val="00EB25A9"/>
    <w:rsid w:val="00EC6EEF"/>
    <w:rsid w:val="00ED11BD"/>
    <w:rsid w:val="00ED7CEF"/>
    <w:rsid w:val="00F007AC"/>
    <w:rsid w:val="00F0391E"/>
    <w:rsid w:val="00F04E97"/>
    <w:rsid w:val="00F34459"/>
    <w:rsid w:val="00F441F5"/>
    <w:rsid w:val="00F605E2"/>
    <w:rsid w:val="00F61F6D"/>
    <w:rsid w:val="00F96C33"/>
    <w:rsid w:val="00FB193C"/>
    <w:rsid w:val="00FC16F6"/>
    <w:rsid w:val="00FD75B8"/>
    <w:rsid w:val="00FE675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3A97"/>
    <w:pPr>
      <w:overflowPunct w:val="0"/>
      <w:autoSpaceDE w:val="0"/>
      <w:autoSpaceDN w:val="0"/>
      <w:bidi/>
      <w:adjustRightInd w:val="0"/>
      <w:spacing w:after="0" w:line="240" w:lineRule="auto"/>
      <w:textAlignment w:val="baseline"/>
    </w:pPr>
    <w:rPr>
      <w:rFonts w:ascii="Times New Roman" w:eastAsia="Times New Roman" w:hAnsi="Times New Roman" w:cs="Rod"/>
      <w:sz w:val="20"/>
      <w:szCs w:val="24"/>
      <w:lang w:eastAsia="he-I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מרים 10"/>
    <w:basedOn w:val="a"/>
    <w:link w:val="100"/>
    <w:qFormat/>
    <w:rsid w:val="00E9330C"/>
    <w:pPr>
      <w:overflowPunct/>
      <w:autoSpaceDE/>
      <w:autoSpaceDN/>
      <w:adjustRightInd/>
      <w:textAlignment w:val="auto"/>
    </w:pPr>
    <w:rPr>
      <w:rFonts w:asciiTheme="minorHAnsi" w:eastAsiaTheme="minorHAnsi" w:hAnsiTheme="minorHAnsi" w:cs="Miriam"/>
      <w:sz w:val="22"/>
      <w:szCs w:val="22"/>
    </w:rPr>
  </w:style>
  <w:style w:type="character" w:customStyle="1" w:styleId="100">
    <w:name w:val="מרים 10 תו"/>
    <w:basedOn w:val="a0"/>
    <w:link w:val="10"/>
    <w:rsid w:val="00E9330C"/>
    <w:rPr>
      <w:rFonts w:cs="Miriam"/>
      <w:lang w:eastAsia="he-IL"/>
    </w:rPr>
  </w:style>
  <w:style w:type="paragraph" w:customStyle="1" w:styleId="a3">
    <w:name w:val="הערות ישעיהו"/>
    <w:basedOn w:val="a"/>
    <w:link w:val="a4"/>
    <w:qFormat/>
    <w:rsid w:val="003A7CC6"/>
    <w:pPr>
      <w:widowControl w:val="0"/>
      <w:suppressAutoHyphens/>
      <w:overflowPunct/>
      <w:autoSpaceDE/>
      <w:autoSpaceDN/>
      <w:adjustRightInd/>
      <w:textAlignment w:val="auto"/>
    </w:pPr>
    <w:rPr>
      <w:rFonts w:ascii="Miriam" w:eastAsia="Rod" w:hAnsi="Miriam" w:cs="Miriam"/>
      <w:kern w:val="1"/>
      <w:sz w:val="22"/>
      <w:szCs w:val="22"/>
    </w:rPr>
  </w:style>
  <w:style w:type="character" w:customStyle="1" w:styleId="a4">
    <w:name w:val="הערות ישעיהו תו"/>
    <w:basedOn w:val="a0"/>
    <w:link w:val="a3"/>
    <w:rsid w:val="003A7CC6"/>
    <w:rPr>
      <w:rFonts w:ascii="Miriam" w:eastAsia="Rod" w:hAnsi="Miriam" w:cs="Miriam"/>
      <w:kern w:val="1"/>
      <w:lang w:eastAsia="he-I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3A97"/>
    <w:pPr>
      <w:overflowPunct w:val="0"/>
      <w:autoSpaceDE w:val="0"/>
      <w:autoSpaceDN w:val="0"/>
      <w:bidi/>
      <w:adjustRightInd w:val="0"/>
      <w:spacing w:after="0" w:line="240" w:lineRule="auto"/>
      <w:textAlignment w:val="baseline"/>
    </w:pPr>
    <w:rPr>
      <w:rFonts w:ascii="Times New Roman" w:eastAsia="Times New Roman" w:hAnsi="Times New Roman" w:cs="Rod"/>
      <w:sz w:val="20"/>
      <w:szCs w:val="24"/>
      <w:lang w:eastAsia="he-I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מרים 10"/>
    <w:basedOn w:val="a"/>
    <w:link w:val="100"/>
    <w:qFormat/>
    <w:rsid w:val="00E9330C"/>
    <w:pPr>
      <w:overflowPunct/>
      <w:autoSpaceDE/>
      <w:autoSpaceDN/>
      <w:adjustRightInd/>
      <w:textAlignment w:val="auto"/>
    </w:pPr>
    <w:rPr>
      <w:rFonts w:asciiTheme="minorHAnsi" w:eastAsiaTheme="minorHAnsi" w:hAnsiTheme="minorHAnsi" w:cs="Miriam"/>
      <w:sz w:val="22"/>
      <w:szCs w:val="22"/>
    </w:rPr>
  </w:style>
  <w:style w:type="character" w:customStyle="1" w:styleId="100">
    <w:name w:val="מרים 10 תו"/>
    <w:basedOn w:val="a0"/>
    <w:link w:val="10"/>
    <w:rsid w:val="00E9330C"/>
    <w:rPr>
      <w:rFonts w:cs="Miriam"/>
      <w:lang w:eastAsia="he-IL"/>
    </w:rPr>
  </w:style>
  <w:style w:type="paragraph" w:customStyle="1" w:styleId="a3">
    <w:name w:val="הערות ישעיהו"/>
    <w:basedOn w:val="a"/>
    <w:link w:val="a4"/>
    <w:qFormat/>
    <w:rsid w:val="003A7CC6"/>
    <w:pPr>
      <w:widowControl w:val="0"/>
      <w:suppressAutoHyphens/>
      <w:overflowPunct/>
      <w:autoSpaceDE/>
      <w:autoSpaceDN/>
      <w:adjustRightInd/>
      <w:textAlignment w:val="auto"/>
    </w:pPr>
    <w:rPr>
      <w:rFonts w:ascii="Miriam" w:eastAsia="Rod" w:hAnsi="Miriam" w:cs="Miriam"/>
      <w:kern w:val="1"/>
      <w:sz w:val="22"/>
      <w:szCs w:val="22"/>
    </w:rPr>
  </w:style>
  <w:style w:type="character" w:customStyle="1" w:styleId="a4">
    <w:name w:val="הערות ישעיהו תו"/>
    <w:basedOn w:val="a0"/>
    <w:link w:val="a3"/>
    <w:rsid w:val="003A7CC6"/>
    <w:rPr>
      <w:rFonts w:ascii="Miriam" w:eastAsia="Rod" w:hAnsi="Miriam" w:cs="Miriam"/>
      <w:kern w:val="1"/>
      <w:lang w:eastAsia="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826</Words>
  <Characters>4710</Characters>
  <Application>Microsoft Office Word</Application>
  <DocSecurity>0</DocSecurity>
  <Lines>39</Lines>
  <Paragraphs>11</Paragraphs>
  <ScaleCrop>false</ScaleCrop>
  <Company/>
  <LinksUpToDate>false</LinksUpToDate>
  <CharactersWithSpaces>5525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הולנדר</dc:creator>
  <cp:keywords/>
  <dc:description/>
  <cp:lastModifiedBy>הולנדר</cp:lastModifiedBy>
  <cp:revision>1</cp:revision>
  <dcterms:created xsi:type="dcterms:W3CDTF">2012-04-19T13:51:00Z</dcterms:created>
  <dcterms:modified xsi:type="dcterms:W3CDTF">2012-04-19T13:51:00Z</dcterms:modified>
</cp:coreProperties>
</file>