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right" w:tblpY="673"/>
        <w:bidiVisual/>
        <w:tblW w:w="9265" w:type="dxa"/>
        <w:tblLook w:val="04A0" w:firstRow="1" w:lastRow="0" w:firstColumn="1" w:lastColumn="0" w:noHBand="0" w:noVBand="1"/>
      </w:tblPr>
      <w:tblGrid>
        <w:gridCol w:w="1704"/>
        <w:gridCol w:w="1040"/>
        <w:gridCol w:w="664"/>
        <w:gridCol w:w="1704"/>
        <w:gridCol w:w="1705"/>
        <w:gridCol w:w="2448"/>
      </w:tblGrid>
      <w:tr w:rsidR="007C06B7" w:rsidTr="00F70ACF">
        <w:tc>
          <w:tcPr>
            <w:tcW w:w="1704" w:type="dxa"/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מאכלים </w:t>
            </w:r>
            <w:proofErr w:type="spellStart"/>
            <w:r>
              <w:rPr>
                <w:rFonts w:hint="cs"/>
                <w:rtl/>
              </w:rPr>
              <w:t>שמצטרפין</w:t>
            </w:r>
            <w:proofErr w:type="spellEnd"/>
            <w:r>
              <w:rPr>
                <w:rFonts w:hint="cs"/>
                <w:rtl/>
              </w:rPr>
              <w:t xml:space="preserve"> לזימון </w:t>
            </w:r>
          </w:p>
        </w:tc>
        <w:tc>
          <w:tcPr>
            <w:tcW w:w="7561" w:type="dxa"/>
            <w:gridSpan w:val="5"/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דמאי ומעשר ראשון שנטלה תרומתו מעשר שני והקדש שנפדו והשמש שאכל כזית והכותי</w:t>
            </w:r>
          </w:p>
        </w:tc>
      </w:tr>
      <w:tr w:rsidR="007C06B7" w:rsidTr="00F70ACF">
        <w:tc>
          <w:tcPr>
            <w:tcW w:w="1704" w:type="dxa"/>
            <w:tcBorders>
              <w:bottom w:val="single" w:sz="4" w:space="0" w:color="auto"/>
            </w:tcBorders>
          </w:tcPr>
          <w:p w:rsidR="007C06B7" w:rsidRDefault="007C06B7" w:rsidP="00F70A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מאכלים שאינם מצטרפים  לזימון </w:t>
            </w:r>
          </w:p>
        </w:tc>
        <w:tc>
          <w:tcPr>
            <w:tcW w:w="7561" w:type="dxa"/>
            <w:gridSpan w:val="5"/>
            <w:tcBorders>
              <w:bottom w:val="single" w:sz="4" w:space="0" w:color="auto"/>
            </w:tcBorders>
          </w:tcPr>
          <w:p w:rsidR="007C06B7" w:rsidRDefault="007C06B7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אכל טבל ומעשר ראשון שלא נטלה תרומתו ומעשר שני והקדש שלא נפדו והשמש שאכל פחות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מכזית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והנכרי</w:t>
            </w:r>
            <w:proofErr w:type="spellEnd"/>
          </w:p>
        </w:tc>
      </w:tr>
      <w:tr w:rsidR="00F70ACF" w:rsidTr="00F70ACF">
        <w:tc>
          <w:tcPr>
            <w:tcW w:w="9265" w:type="dxa"/>
            <w:gridSpan w:val="6"/>
            <w:tcBorders>
              <w:left w:val="nil"/>
              <w:right w:val="nil"/>
            </w:tcBorders>
          </w:tcPr>
          <w:p w:rsidR="00F70ACF" w:rsidRPr="00DA69FC" w:rsidRDefault="00F70ACF" w:rsidP="00F70ACF">
            <w:pPr>
              <w:jc w:val="center"/>
              <w:rPr>
                <w:rFonts w:hint="cs"/>
                <w:b/>
                <w:bCs/>
                <w:highlight w:val="yellow"/>
                <w:rtl/>
              </w:rPr>
            </w:pPr>
          </w:p>
        </w:tc>
      </w:tr>
      <w:tr w:rsidR="00DA69FC" w:rsidTr="00F70ACF">
        <w:tc>
          <w:tcPr>
            <w:tcW w:w="9265" w:type="dxa"/>
            <w:gridSpan w:val="6"/>
          </w:tcPr>
          <w:p w:rsidR="00DA69FC" w:rsidRPr="00DA69FC" w:rsidRDefault="00DA69FC" w:rsidP="00F70ACF">
            <w:pPr>
              <w:jc w:val="center"/>
              <w:rPr>
                <w:b/>
                <w:bCs/>
                <w:rtl/>
              </w:rPr>
            </w:pPr>
            <w:r w:rsidRPr="00DA69FC">
              <w:rPr>
                <w:rFonts w:hint="cs"/>
                <w:b/>
                <w:bCs/>
                <w:highlight w:val="yellow"/>
                <w:rtl/>
              </w:rPr>
              <w:t>מניין חובת זימון</w:t>
            </w:r>
          </w:p>
        </w:tc>
      </w:tr>
      <w:tr w:rsidR="007C06B7" w:rsidTr="00F70ACF">
        <w:tc>
          <w:tcPr>
            <w:tcW w:w="1704" w:type="dxa"/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אסי</w:t>
            </w:r>
          </w:p>
        </w:tc>
        <w:tc>
          <w:tcPr>
            <w:tcW w:w="7561" w:type="dxa"/>
            <w:gridSpan w:val="5"/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גדלו לה' אתי ונרוממה שמו יחדו</w:t>
            </w:r>
          </w:p>
        </w:tc>
      </w:tr>
      <w:tr w:rsidR="007C06B7" w:rsidTr="00F70ACF">
        <w:tc>
          <w:tcPr>
            <w:tcW w:w="1704" w:type="dxa"/>
            <w:tcBorders>
              <w:bottom w:val="single" w:sz="4" w:space="0" w:color="auto"/>
            </w:tcBorders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אבהו</w:t>
            </w:r>
            <w:proofErr w:type="spellEnd"/>
          </w:p>
        </w:tc>
        <w:tc>
          <w:tcPr>
            <w:tcW w:w="7561" w:type="dxa"/>
            <w:gridSpan w:val="5"/>
            <w:tcBorders>
              <w:bottom w:val="single" w:sz="4" w:space="0" w:color="auto"/>
            </w:tcBorders>
          </w:tcPr>
          <w:p w:rsidR="007C06B7" w:rsidRDefault="007C06B7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כי שם ה' אקרא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הבו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גודל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לאלהינו</w:t>
            </w:r>
            <w:proofErr w:type="spellEnd"/>
          </w:p>
        </w:tc>
      </w:tr>
      <w:tr w:rsidR="007C06B7" w:rsidTr="00F70ACF">
        <w:tc>
          <w:tcPr>
            <w:tcW w:w="1704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</w:tr>
      <w:tr w:rsidR="00117D95" w:rsidTr="00F70ACF">
        <w:tc>
          <w:tcPr>
            <w:tcW w:w="9265" w:type="dxa"/>
            <w:gridSpan w:val="6"/>
          </w:tcPr>
          <w:p w:rsidR="00117D95" w:rsidRPr="00117D95" w:rsidRDefault="00117D95" w:rsidP="00F70ACF">
            <w:pPr>
              <w:jc w:val="center"/>
              <w:rPr>
                <w:b/>
                <w:bCs/>
                <w:rtl/>
              </w:rPr>
            </w:pPr>
            <w:r w:rsidRPr="00117D95">
              <w:rPr>
                <w:rFonts w:hint="cs"/>
                <w:b/>
                <w:bCs/>
                <w:highlight w:val="yellow"/>
                <w:rtl/>
              </w:rPr>
              <w:t xml:space="preserve">האם שנים </w:t>
            </w:r>
            <w:proofErr w:type="spellStart"/>
            <w:r w:rsidRPr="00117D95">
              <w:rPr>
                <w:rFonts w:hint="cs"/>
                <w:b/>
                <w:bCs/>
                <w:highlight w:val="yellow"/>
                <w:rtl/>
              </w:rPr>
              <w:t>רשאין</w:t>
            </w:r>
            <w:proofErr w:type="spellEnd"/>
            <w:r w:rsidRPr="00117D95">
              <w:rPr>
                <w:rFonts w:hint="cs"/>
                <w:b/>
                <w:bCs/>
                <w:highlight w:val="yellow"/>
                <w:rtl/>
              </w:rPr>
              <w:t xml:space="preserve"> לזמן זימון רשות ?</w:t>
            </w:r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r w:rsidRPr="00117D95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 </w:t>
            </w:r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רב ורבי יוחנן</w:t>
            </w:r>
            <w:r w:rsidRPr="00117D95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אחד אומר </w:t>
            </w:r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proofErr w:type="spellStart"/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מזמנין</w:t>
            </w:r>
            <w:proofErr w:type="spellEnd"/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</w:t>
            </w:r>
            <w:r w:rsidRPr="00117D95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והשני </w:t>
            </w:r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אין </w:t>
            </w:r>
            <w:proofErr w:type="spellStart"/>
            <w:r w:rsidRPr="00117D95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מזמנין</w:t>
            </w:r>
            <w:proofErr w:type="spellEnd"/>
          </w:p>
        </w:tc>
      </w:tr>
      <w:tr w:rsidR="00117D95" w:rsidTr="00F70ACF">
        <w:tc>
          <w:tcPr>
            <w:tcW w:w="9265" w:type="dxa"/>
            <w:gridSpan w:val="6"/>
          </w:tcPr>
          <w:p w:rsidR="00117D95" w:rsidRDefault="00117D95" w:rsidP="00F70ACF">
            <w:pPr>
              <w:jc w:val="center"/>
              <w:rPr>
                <w:rtl/>
              </w:rPr>
            </w:pPr>
            <w:r w:rsidRPr="00117D95">
              <w:rPr>
                <w:rFonts w:hint="cs"/>
                <w:highlight w:val="yellow"/>
                <w:rtl/>
              </w:rPr>
              <w:t xml:space="preserve">שלב א מקשים על מאן </w:t>
            </w:r>
            <w:proofErr w:type="spellStart"/>
            <w:r w:rsidRPr="00117D95">
              <w:rPr>
                <w:rFonts w:hint="cs"/>
                <w:highlight w:val="yellow"/>
                <w:rtl/>
              </w:rPr>
              <w:t>דאמר</w:t>
            </w:r>
            <w:proofErr w:type="spellEnd"/>
            <w:r w:rsidRPr="00117D95">
              <w:rPr>
                <w:rFonts w:hint="cs"/>
                <w:highlight w:val="yellow"/>
                <w:rtl/>
              </w:rPr>
              <w:t xml:space="preserve"> ששנים רשאים לזמן</w:t>
            </w:r>
          </w:p>
        </w:tc>
      </w:tr>
      <w:tr w:rsidR="00117D95" w:rsidTr="00F70ACF">
        <w:tc>
          <w:tcPr>
            <w:tcW w:w="2744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שלשה שאכלו כאחת חייבין</w:t>
            </w:r>
          </w:p>
        </w:tc>
        <w:tc>
          <w:tcPr>
            <w:tcW w:w="2368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משמע ששנים אל מזמנים</w:t>
            </w:r>
          </w:p>
        </w:tc>
        <w:tc>
          <w:tcPr>
            <w:tcW w:w="4153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מדין רשות מותר</w:t>
            </w:r>
          </w:p>
        </w:tc>
      </w:tr>
      <w:tr w:rsidR="00117D95" w:rsidTr="00F70ACF">
        <w:tc>
          <w:tcPr>
            <w:tcW w:w="2744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שאכלו כאחת חייבין לזמן ואין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רשאין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ליחלק</w:t>
            </w:r>
            <w:proofErr w:type="spellEnd"/>
          </w:p>
        </w:tc>
        <w:tc>
          <w:tcPr>
            <w:tcW w:w="2368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משמע ששנים לא מזמנים</w:t>
            </w:r>
          </w:p>
        </w:tc>
        <w:tc>
          <w:tcPr>
            <w:tcW w:w="4153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כיוון שחובת זימון חובה הייתה עליהם אינם נחלקים אבל זימון רשות חייבים גם שניים </w:t>
            </w:r>
          </w:p>
        </w:tc>
      </w:tr>
      <w:tr w:rsidR="00117D95" w:rsidTr="00F70ACF">
        <w:tc>
          <w:tcPr>
            <w:tcW w:w="2744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השמש שהיה משמש על השנים הרי זה אוכל עמהם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אע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''פ שלא נתנו לו רשות</w:t>
            </w:r>
          </w:p>
        </w:tc>
        <w:tc>
          <w:tcPr>
            <w:tcW w:w="2368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משמע שרק בשלוה מזמנים ולכן אוכל ללא רשות </w:t>
            </w:r>
          </w:p>
        </w:tc>
        <w:tc>
          <w:tcPr>
            <w:tcW w:w="4153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כדי לחייבם בזימון חובה </w:t>
            </w:r>
          </w:p>
        </w:tc>
      </w:tr>
      <w:tr w:rsidR="00117D95" w:rsidTr="00F70ACF">
        <w:tc>
          <w:tcPr>
            <w:tcW w:w="2744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נשים מזמנות לעצמן</w:t>
            </w:r>
          </w:p>
        </w:tc>
        <w:tc>
          <w:tcPr>
            <w:tcW w:w="2368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והא מאה נשי כתרי גברי דמיין</w:t>
            </w:r>
          </w:p>
        </w:tc>
        <w:tc>
          <w:tcPr>
            <w:tcW w:w="4153" w:type="dxa"/>
            <w:gridSpan w:val="2"/>
          </w:tcPr>
          <w:p w:rsidR="00117D95" w:rsidRDefault="00117D95" w:rsidP="00F70ACF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יש שלוש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דעות</w:t>
            </w:r>
          </w:p>
        </w:tc>
      </w:tr>
      <w:tr w:rsidR="00117D95" w:rsidTr="00F70ACF">
        <w:tc>
          <w:tcPr>
            <w:tcW w:w="9265" w:type="dxa"/>
            <w:gridSpan w:val="6"/>
          </w:tcPr>
          <w:p w:rsidR="00F70ACF" w:rsidRDefault="00F70ACF" w:rsidP="00F70ACF">
            <w:pPr>
              <w:jc w:val="center"/>
              <w:rPr>
                <w:rFonts w:hint="cs"/>
                <w:highlight w:val="yellow"/>
                <w:rtl/>
              </w:rPr>
            </w:pPr>
          </w:p>
          <w:p w:rsidR="00117D95" w:rsidRPr="00117D95" w:rsidRDefault="00117D95" w:rsidP="00F70ACF">
            <w:pPr>
              <w:jc w:val="center"/>
              <w:rPr>
                <w:b/>
                <w:bCs/>
                <w:rtl/>
              </w:rPr>
            </w:pPr>
            <w:r w:rsidRPr="00117D95">
              <w:rPr>
                <w:rFonts w:hint="cs"/>
                <w:highlight w:val="yellow"/>
                <w:rtl/>
              </w:rPr>
              <w:t xml:space="preserve">שלב ב מי אמר ששנים </w:t>
            </w:r>
            <w:r w:rsidR="00DA69FC">
              <w:rPr>
                <w:rFonts w:hint="cs"/>
                <w:highlight w:val="yellow"/>
                <w:rtl/>
              </w:rPr>
              <w:t xml:space="preserve">אין  </w:t>
            </w:r>
            <w:proofErr w:type="spellStart"/>
            <w:r w:rsidRPr="00117D95">
              <w:rPr>
                <w:rFonts w:hint="cs"/>
                <w:highlight w:val="yellow"/>
                <w:rtl/>
              </w:rPr>
              <w:t>רשאין</w:t>
            </w:r>
            <w:proofErr w:type="spellEnd"/>
            <w:r w:rsidRPr="00117D95">
              <w:rPr>
                <w:rFonts w:hint="cs"/>
                <w:highlight w:val="yellow"/>
                <w:rtl/>
              </w:rPr>
              <w:t xml:space="preserve"> לזמן רב או רבי יוחנן ?</w:t>
            </w:r>
          </w:p>
        </w:tc>
      </w:tr>
      <w:tr w:rsidR="00DA69FC" w:rsidTr="00F70ACF">
        <w:tc>
          <w:tcPr>
            <w:tcW w:w="5112" w:type="dxa"/>
            <w:gridSpan w:val="4"/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אמר רב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שאכלו כאחת ויצא אחד מהם לשוק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קוראין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ומזמנין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עליו</w:t>
            </w:r>
          </w:p>
        </w:tc>
        <w:tc>
          <w:tcPr>
            <w:tcW w:w="1705" w:type="dxa"/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משמע שבשנים לא יכולים לזמן</w:t>
            </w:r>
          </w:p>
        </w:tc>
        <w:tc>
          <w:tcPr>
            <w:tcW w:w="2448" w:type="dxa"/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הייתה לו חובת זימון  מעיקרא ולכן קראו לו. </w:t>
            </w:r>
          </w:p>
        </w:tc>
      </w:tr>
      <w:tr w:rsidR="00DA69FC" w:rsidTr="00F70ACF">
        <w:tc>
          <w:tcPr>
            <w:tcW w:w="5112" w:type="dxa"/>
            <w:gridSpan w:val="4"/>
            <w:tcBorders>
              <w:bottom w:val="single" w:sz="4" w:space="0" w:color="auto"/>
            </w:tcBorders>
          </w:tcPr>
          <w:p w:rsidR="00DA69FC" w:rsidRDefault="00DA69FC" w:rsidP="00F70ACF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יוחנן שנים שאכלו כאחת אחד מהן יוצא בברכת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באר שהחידוש הוא שאין ברכת זימון בניהם .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76D1D" w:rsidRDefault="00DA69FC" w:rsidP="00F70AC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וכך נשארת </w:t>
            </w:r>
            <w:proofErr w:type="spellStart"/>
            <w:r>
              <w:rPr>
                <w:rFonts w:hint="cs"/>
                <w:rtl/>
              </w:rPr>
              <w:t>המסקנא</w:t>
            </w:r>
            <w:proofErr w:type="spellEnd"/>
            <w:r>
              <w:rPr>
                <w:rFonts w:hint="cs"/>
                <w:rtl/>
              </w:rPr>
              <w:t xml:space="preserve"> שרבי יוחנן אמר ששנים אינם רשאים</w:t>
            </w:r>
            <w:r w:rsidR="00C76D1D">
              <w:rPr>
                <w:rFonts w:hint="cs"/>
                <w:rtl/>
              </w:rPr>
              <w:t>.</w:t>
            </w:r>
          </w:p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</w:t>
            </w:r>
            <w:proofErr w:type="spellStart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נקיטינן</w:t>
            </w:r>
            <w:proofErr w:type="spellEnd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שנים שאכלו כאחת מצוה </w:t>
            </w:r>
            <w:proofErr w:type="spellStart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ליחלק</w:t>
            </w:r>
            <w:proofErr w:type="spellEnd"/>
            <w:r w:rsidR="00C76D1D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rtl/>
              </w:rPr>
              <w:t>לזמן.</w:t>
            </w:r>
          </w:p>
        </w:tc>
      </w:tr>
      <w:tr w:rsidR="007C06B7" w:rsidTr="00F70ACF">
        <w:tc>
          <w:tcPr>
            <w:tcW w:w="1704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2368" w:type="dxa"/>
            <w:gridSpan w:val="2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</w:tr>
      <w:tr w:rsidR="00DA69FC" w:rsidTr="00F70ACF">
        <w:tc>
          <w:tcPr>
            <w:tcW w:w="9265" w:type="dxa"/>
            <w:gridSpan w:val="6"/>
          </w:tcPr>
          <w:p w:rsidR="00DA69FC" w:rsidRPr="00F70ACF" w:rsidRDefault="00DA69FC" w:rsidP="00F70ACF">
            <w:pPr>
              <w:jc w:val="center"/>
              <w:rPr>
                <w:b/>
                <w:bCs/>
                <w:rtl/>
              </w:rPr>
            </w:pPr>
            <w:r w:rsidRPr="00F70ACF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אמר רב </w:t>
            </w:r>
            <w:r w:rsidRPr="00F70AC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שלשה שאכלו כאחת ויצא אחד מהם לשוק </w:t>
            </w:r>
            <w:proofErr w:type="spellStart"/>
            <w:r w:rsidRPr="00F70AC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קוראין</w:t>
            </w:r>
            <w:proofErr w:type="spellEnd"/>
            <w:r w:rsidRPr="00F70AC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לו </w:t>
            </w:r>
            <w:proofErr w:type="spellStart"/>
            <w:r w:rsidRPr="00F70AC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ומזמנין</w:t>
            </w:r>
            <w:proofErr w:type="spellEnd"/>
            <w:r w:rsidRPr="00F70ACF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עליו</w:t>
            </w:r>
            <w:r w:rsidRPr="00F70ACF">
              <w:rPr>
                <w:rFonts w:hint="cs"/>
                <w:b/>
                <w:bCs/>
                <w:highlight w:val="yellow"/>
                <w:rtl/>
              </w:rPr>
              <w:t>.</w:t>
            </w:r>
          </w:p>
        </w:tc>
      </w:tr>
      <w:tr w:rsidR="00DA69FC" w:rsidTr="00F70ACF">
        <w:tc>
          <w:tcPr>
            <w:tcW w:w="5112" w:type="dxa"/>
            <w:gridSpan w:val="4"/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למר </w:t>
            </w:r>
            <w:proofErr w:type="spellStart"/>
            <w:r>
              <w:rPr>
                <w:rFonts w:hint="cs"/>
                <w:rtl/>
              </w:rPr>
              <w:t>זוטרא</w:t>
            </w:r>
            <w:proofErr w:type="spellEnd"/>
            <w:r>
              <w:rPr>
                <w:rFonts w:hint="cs"/>
                <w:rtl/>
              </w:rPr>
              <w:t xml:space="preserve"> דווקא בשלושה , אבל בעשרה ה שמזכירים שם שמיים צריך שכולם ישבו .</w:t>
            </w:r>
          </w:p>
        </w:tc>
        <w:tc>
          <w:tcPr>
            <w:tcW w:w="4153" w:type="dxa"/>
            <w:gridSpan w:val="2"/>
          </w:tcPr>
          <w:p w:rsidR="00DA69FC" w:rsidRDefault="00DA69FC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לרב אשי דווקא בשלושה צריך שישבו כי כך הם נראים</w:t>
            </w:r>
            <w:r w:rsidR="00C76D1D">
              <w:rPr>
                <w:rFonts w:hint="cs"/>
                <w:rtl/>
              </w:rPr>
              <w:t xml:space="preserve">. שלושה. </w:t>
            </w:r>
          </w:p>
        </w:tc>
      </w:tr>
      <w:tr w:rsidR="00C76D1D" w:rsidTr="00F70ACF">
        <w:tc>
          <w:tcPr>
            <w:tcW w:w="9265" w:type="dxa"/>
            <w:gridSpan w:val="6"/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מי צריך להפסיק את הסעודה לטובת זימון השניים או האחד?</w:t>
            </w:r>
          </w:p>
        </w:tc>
      </w:tr>
      <w:tr w:rsidR="00C76D1D" w:rsidTr="00F70ACF">
        <w:tc>
          <w:tcPr>
            <w:tcW w:w="5112" w:type="dxa"/>
            <w:gridSpan w:val="4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רבא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שאכלו כאחת אחד מפסיק לשנים ואין שנים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מפסיקין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לאחד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הפסיק עם אחר לטובת זימון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hint="cs"/>
                <w:rtl/>
              </w:rPr>
              <w:t>הוא עשה זאת לפנים משורת הדין.</w:t>
            </w:r>
          </w:p>
        </w:tc>
      </w:tr>
      <w:tr w:rsidR="007C06B7" w:rsidTr="00F70ACF">
        <w:tc>
          <w:tcPr>
            <w:tcW w:w="1704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2368" w:type="dxa"/>
            <w:gridSpan w:val="2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7C06B7" w:rsidRDefault="007C06B7" w:rsidP="00F70ACF">
            <w:pPr>
              <w:rPr>
                <w:rtl/>
              </w:rPr>
            </w:pPr>
          </w:p>
        </w:tc>
      </w:tr>
      <w:tr w:rsidR="00C76D1D" w:rsidTr="00F70ACF">
        <w:tc>
          <w:tcPr>
            <w:tcW w:w="9265" w:type="dxa"/>
            <w:gridSpan w:val="6"/>
          </w:tcPr>
          <w:p w:rsidR="00C76D1D" w:rsidRPr="00F70ACF" w:rsidRDefault="00C76D1D" w:rsidP="00F70ACF">
            <w:pPr>
              <w:jc w:val="center"/>
              <w:rPr>
                <w:b/>
                <w:bCs/>
                <w:rtl/>
              </w:rPr>
            </w:pPr>
            <w:r w:rsidRPr="00F70ACF">
              <w:rPr>
                <w:rFonts w:hint="cs"/>
                <w:b/>
                <w:bCs/>
                <w:highlight w:val="yellow"/>
                <w:rtl/>
              </w:rPr>
              <w:t>זימון שאין אדם גדול מהשלשה</w:t>
            </w:r>
          </w:p>
        </w:tc>
      </w:tr>
      <w:tr w:rsidR="00C76D1D" w:rsidTr="00F70ACF">
        <w:tc>
          <w:tcPr>
            <w:tcW w:w="9265" w:type="dxa"/>
            <w:gridSpan w:val="6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יהודה 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מרימר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ומר בר רב אשי ורב אחא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מדפתי</w:t>
            </w:r>
            <w:proofErr w:type="spellEnd"/>
            <w:r>
              <w:rPr>
                <w:rFonts w:hint="cs"/>
                <w:rtl/>
              </w:rPr>
              <w:t xml:space="preserve"> אכלו ביחד ולא זימנו כי לא היה גדול בניהם </w:t>
            </w:r>
            <w:proofErr w:type="spellStart"/>
            <w:r>
              <w:rPr>
                <w:rFonts w:hint="cs"/>
                <w:rtl/>
              </w:rPr>
              <w:t>ומרימר</w:t>
            </w:r>
            <w:proofErr w:type="spellEnd"/>
            <w:r>
              <w:rPr>
                <w:rFonts w:hint="cs"/>
                <w:rtl/>
              </w:rPr>
              <w:t xml:space="preserve"> אמר שלא יצאו ידי חובת זימון </w:t>
            </w:r>
          </w:p>
        </w:tc>
      </w:tr>
      <w:tr w:rsidR="00C76D1D" w:rsidTr="00F70ACF">
        <w:tc>
          <w:tcPr>
            <w:tcW w:w="1704" w:type="dxa"/>
            <w:tcBorders>
              <w:left w:val="nil"/>
              <w:right w:val="nil"/>
            </w:tcBorders>
          </w:tcPr>
          <w:p w:rsidR="00C76D1D" w:rsidRDefault="00C76D1D" w:rsidP="00F70ACF">
            <w:pPr>
              <w:rPr>
                <w:rtl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C76D1D" w:rsidRDefault="00C76D1D" w:rsidP="00F70ACF">
            <w:pPr>
              <w:rPr>
                <w:rtl/>
              </w:rPr>
            </w:pPr>
          </w:p>
        </w:tc>
        <w:tc>
          <w:tcPr>
            <w:tcW w:w="2368" w:type="dxa"/>
            <w:gridSpan w:val="2"/>
            <w:tcBorders>
              <w:left w:val="nil"/>
              <w:right w:val="nil"/>
            </w:tcBorders>
          </w:tcPr>
          <w:p w:rsidR="00C76D1D" w:rsidRDefault="00C76D1D" w:rsidP="00F70ACF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76D1D" w:rsidRDefault="00C76D1D" w:rsidP="00F70ACF">
            <w:pPr>
              <w:rPr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76D1D" w:rsidRDefault="00C76D1D" w:rsidP="00F70ACF">
            <w:pPr>
              <w:rPr>
                <w:rtl/>
              </w:rPr>
            </w:pPr>
          </w:p>
        </w:tc>
      </w:tr>
      <w:tr w:rsidR="00C76D1D" w:rsidTr="00F70ACF">
        <w:tc>
          <w:tcPr>
            <w:tcW w:w="9265" w:type="dxa"/>
            <w:gridSpan w:val="6"/>
          </w:tcPr>
          <w:p w:rsidR="00C76D1D" w:rsidRPr="00F70ACF" w:rsidRDefault="00C76D1D" w:rsidP="00F70ACF">
            <w:pPr>
              <w:jc w:val="center"/>
              <w:rPr>
                <w:b/>
                <w:bCs/>
                <w:rtl/>
              </w:rPr>
            </w:pPr>
            <w:r w:rsidRPr="00F70ACF">
              <w:rPr>
                <w:rFonts w:hint="cs"/>
                <w:b/>
                <w:bCs/>
                <w:highlight w:val="yellow"/>
                <w:rtl/>
              </w:rPr>
              <w:t xml:space="preserve">מצא חבורה מזמנים בלי שאכל </w:t>
            </w:r>
            <w:proofErr w:type="spellStart"/>
            <w:r w:rsidRPr="00F70ACF">
              <w:rPr>
                <w:rFonts w:hint="cs"/>
                <w:b/>
                <w:bCs/>
                <w:highlight w:val="yellow"/>
                <w:rtl/>
              </w:rPr>
              <w:t>עימהם</w:t>
            </w:r>
            <w:proofErr w:type="spellEnd"/>
          </w:p>
        </w:tc>
      </w:tr>
      <w:tr w:rsidR="00C76D1D" w:rsidTr="00F70ACF">
        <w:tc>
          <w:tcPr>
            <w:tcW w:w="5112" w:type="dxa"/>
            <w:gridSpan w:val="4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זביד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ברוך ומבורך</w:t>
            </w:r>
            <w:r>
              <w:rPr>
                <w:rFonts w:hint="cs"/>
                <w:rtl/>
              </w:rPr>
              <w:t xml:space="preserve">, ומדובר שמצאם אומרים נברך 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C76D1D" w:rsidRDefault="00C76D1D" w:rsidP="00F70AC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פפא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עונה אמן</w:t>
            </w:r>
            <w:r>
              <w:rPr>
                <w:rFonts w:hint="cs"/>
                <w:rtl/>
              </w:rPr>
              <w:t xml:space="preserve">, מדובר שאמר ברוך </w:t>
            </w:r>
            <w:r w:rsidR="00F70ACF">
              <w:rPr>
                <w:rFonts w:hint="cs"/>
                <w:rtl/>
              </w:rPr>
              <w:t xml:space="preserve">ה' המבורך </w:t>
            </w:r>
          </w:p>
        </w:tc>
      </w:tr>
      <w:tr w:rsidR="00F70ACF" w:rsidTr="00F70ACF">
        <w:tc>
          <w:tcPr>
            <w:tcW w:w="5112" w:type="dxa"/>
            <w:gridSpan w:val="4"/>
            <w:tcBorders>
              <w:left w:val="nil"/>
              <w:right w:val="nil"/>
            </w:tcBorders>
          </w:tcPr>
          <w:p w:rsidR="00F70ACF" w:rsidRDefault="00F70ACF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4153" w:type="dxa"/>
            <w:gridSpan w:val="2"/>
            <w:tcBorders>
              <w:left w:val="nil"/>
              <w:right w:val="nil"/>
            </w:tcBorders>
          </w:tcPr>
          <w:p w:rsidR="00F70ACF" w:rsidRDefault="00F70ACF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F70ACF" w:rsidTr="00F70ACF">
        <w:tc>
          <w:tcPr>
            <w:tcW w:w="9265" w:type="dxa"/>
            <w:gridSpan w:val="6"/>
          </w:tcPr>
          <w:p w:rsidR="00F70ACF" w:rsidRDefault="00F70ACF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proofErr w:type="spellStart"/>
            <w:r w:rsidRPr="00F70ACF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עניית</w:t>
            </w:r>
            <w:proofErr w:type="spellEnd"/>
            <w:r w:rsidRPr="00F70ACF">
              <w:rPr>
                <w:rFonts w:ascii="Arial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אמן אחרי ברכות עצמו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בבונה ירושלים משובח בשאר ברכות מגונה </w:t>
            </w:r>
          </w:p>
        </w:tc>
      </w:tr>
      <w:tr w:rsidR="00F70ACF" w:rsidTr="00F70ACF">
        <w:tc>
          <w:tcPr>
            <w:tcW w:w="5112" w:type="dxa"/>
            <w:gridSpan w:val="4"/>
          </w:tcPr>
          <w:p w:rsidR="00F70ACF" w:rsidRDefault="00F70ACF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אביי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ענה בקול אמן של בונה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ירושליים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שיקומו הפועלים לעבוד</w:t>
            </w:r>
          </w:p>
        </w:tc>
        <w:tc>
          <w:tcPr>
            <w:tcW w:w="4153" w:type="dxa"/>
            <w:gridSpan w:val="2"/>
          </w:tcPr>
          <w:p w:rsidR="00F70ACF" w:rsidRDefault="00F70ACF" w:rsidP="00F70A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רב אשי בשקט כדי שלא יזלזלו בבונה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ירושליים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</w:tr>
    </w:tbl>
    <w:p w:rsidR="00A96003" w:rsidRDefault="00F70ACF" w:rsidP="00F70ACF">
      <w:pPr>
        <w:rPr>
          <w:rFonts w:hint="cs"/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ב</w:t>
      </w:r>
      <w:bookmarkStart w:id="0" w:name="_GoBack"/>
      <w:bookmarkEnd w:id="0"/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רכות </w:t>
      </w:r>
      <w:r w:rsidRPr="00F70ACF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מה</w:t>
      </w:r>
    </w:p>
    <w:sectPr w:rsidR="00A96003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7"/>
    <w:rsid w:val="00117D95"/>
    <w:rsid w:val="007C06B7"/>
    <w:rsid w:val="00A96003"/>
    <w:rsid w:val="00C615BF"/>
    <w:rsid w:val="00C76D1D"/>
    <w:rsid w:val="00DA69FC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C06B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06B7"/>
    <w:rPr>
      <w:b/>
      <w:bCs/>
    </w:rPr>
  </w:style>
  <w:style w:type="table" w:styleId="a4">
    <w:name w:val="Table Grid"/>
    <w:basedOn w:val="a1"/>
    <w:uiPriority w:val="59"/>
    <w:rsid w:val="007C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C06B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C06B7"/>
    <w:rPr>
      <w:b/>
      <w:bCs/>
    </w:rPr>
  </w:style>
  <w:style w:type="table" w:styleId="a4">
    <w:name w:val="Table Grid"/>
    <w:basedOn w:val="a1"/>
    <w:uiPriority w:val="59"/>
    <w:rsid w:val="007C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7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2012-09-14T12:02:00Z</dcterms:created>
  <dcterms:modified xsi:type="dcterms:W3CDTF">2012-09-14T12:56:00Z</dcterms:modified>
</cp:coreProperties>
</file>