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tblpY="1178"/>
        <w:bidiVisual/>
        <w:tblW w:w="9640" w:type="dxa"/>
        <w:tblLook w:val="04A0" w:firstRow="1" w:lastRow="0" w:firstColumn="1" w:lastColumn="0" w:noHBand="0" w:noVBand="1"/>
      </w:tblPr>
      <w:tblGrid>
        <w:gridCol w:w="1468"/>
        <w:gridCol w:w="1509"/>
        <w:gridCol w:w="1418"/>
        <w:gridCol w:w="1559"/>
        <w:gridCol w:w="1806"/>
        <w:gridCol w:w="1880"/>
      </w:tblGrid>
      <w:tr w:rsidR="007A18C6" w:rsidTr="007A18C6">
        <w:tc>
          <w:tcPr>
            <w:tcW w:w="2977" w:type="dxa"/>
            <w:gridSpan w:val="2"/>
          </w:tcPr>
          <w:p w:rsidR="00933776" w:rsidRDefault="00933776" w:rsidP="00EC382B">
            <w:pPr>
              <w:rPr>
                <w:rtl/>
              </w:rPr>
            </w:pPr>
            <w:bookmarkStart w:id="0" w:name="_GoBack"/>
            <w:bookmarkEnd w:id="0"/>
            <w:r>
              <w:rPr>
                <w:rFonts w:hint="cs"/>
                <w:rtl/>
              </w:rPr>
              <w:t>לא מדליקים בפתילות שמסכסכת בהם האור ויבא להבעיר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933776" w:rsidRDefault="00933776" w:rsidP="00EC382B">
            <w:pPr>
              <w:rPr>
                <w:rtl/>
              </w:rPr>
            </w:pPr>
          </w:p>
        </w:tc>
        <w:tc>
          <w:tcPr>
            <w:tcW w:w="5245" w:type="dxa"/>
            <w:gridSpan w:val="3"/>
          </w:tcPr>
          <w:p w:rsidR="00933776" w:rsidRDefault="00933776" w:rsidP="00EC382B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לא מדליקים בשמנים שלא עולים יפה ויבא להטות </w:t>
            </w:r>
          </w:p>
        </w:tc>
      </w:tr>
      <w:tr w:rsidR="007A18C6" w:rsidTr="007A18C6">
        <w:tc>
          <w:tcPr>
            <w:tcW w:w="2977" w:type="dxa"/>
            <w:gridSpan w:val="2"/>
          </w:tcPr>
          <w:p w:rsidR="00933776" w:rsidRDefault="00933776" w:rsidP="00EC382B">
            <w:pPr>
              <w:rPr>
                <w:rtl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rtl/>
              </w:rPr>
              <w:t xml:space="preserve">לא </w:t>
            </w:r>
            <w:proofErr w:type="spellStart"/>
            <w:r>
              <w:rPr>
                <w:rFonts w:ascii="Arial" w:hAnsi="Arial" w:cs="Arial"/>
                <w:color w:val="000000"/>
                <w:sz w:val="23"/>
                <w:szCs w:val="23"/>
                <w:rtl/>
              </w:rPr>
              <w:t>בלכש</w:t>
            </w:r>
            <w:proofErr w:type="spellEnd"/>
            <w:r>
              <w:rPr>
                <w:rFonts w:ascii="Arial" w:hAnsi="Arial" w:cs="Arial"/>
                <w:color w:val="000000"/>
                <w:sz w:val="23"/>
                <w:szCs w:val="23"/>
                <w:rtl/>
              </w:rPr>
              <w:t xml:space="preserve"> ולא בחוסן ולא בכלך ולא בפתילת </w:t>
            </w:r>
            <w:proofErr w:type="spellStart"/>
            <w:r>
              <w:rPr>
                <w:rFonts w:ascii="Arial" w:hAnsi="Arial" w:cs="Arial"/>
                <w:color w:val="000000"/>
                <w:sz w:val="23"/>
                <w:szCs w:val="23"/>
                <w:rtl/>
              </w:rPr>
              <w:t>האידן</w:t>
            </w:r>
            <w:proofErr w:type="spellEnd"/>
            <w:r>
              <w:rPr>
                <w:rFonts w:ascii="Arial" w:hAnsi="Arial" w:cs="Arial"/>
                <w:color w:val="000000"/>
                <w:sz w:val="23"/>
                <w:szCs w:val="23"/>
                <w:rtl/>
              </w:rPr>
              <w:t xml:space="preserve"> ולא בפתילת המדבר ולא בירוקה שעל פני המים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933776" w:rsidRDefault="00933776" w:rsidP="00EC382B">
            <w:pPr>
              <w:rPr>
                <w:rFonts w:ascii="Arial" w:hAnsi="Arial" w:cs="Arial"/>
                <w:color w:val="000000"/>
                <w:sz w:val="23"/>
                <w:szCs w:val="23"/>
                <w:rtl/>
              </w:rPr>
            </w:pPr>
          </w:p>
        </w:tc>
        <w:tc>
          <w:tcPr>
            <w:tcW w:w="5245" w:type="dxa"/>
            <w:gridSpan w:val="3"/>
          </w:tcPr>
          <w:p w:rsidR="00933776" w:rsidRDefault="00933776" w:rsidP="00EC382B">
            <w:pPr>
              <w:rPr>
                <w:rtl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rtl/>
              </w:rPr>
              <w:t xml:space="preserve">ולא בזפת ולא </w:t>
            </w:r>
            <w:proofErr w:type="spellStart"/>
            <w:r>
              <w:rPr>
                <w:rFonts w:ascii="Arial" w:hAnsi="Arial" w:cs="Arial"/>
                <w:color w:val="000000"/>
                <w:sz w:val="23"/>
                <w:szCs w:val="23"/>
                <w:rtl/>
              </w:rPr>
              <w:t>בשעוה</w:t>
            </w:r>
            <w:proofErr w:type="spellEnd"/>
            <w:r>
              <w:rPr>
                <w:rFonts w:ascii="Arial" w:hAnsi="Arial" w:cs="Arial"/>
                <w:color w:val="000000"/>
                <w:sz w:val="23"/>
                <w:szCs w:val="23"/>
                <w:rtl/>
              </w:rPr>
              <w:t xml:space="preserve"> ולא בשמן </w:t>
            </w:r>
            <w:proofErr w:type="spellStart"/>
            <w:r>
              <w:rPr>
                <w:rFonts w:ascii="Arial" w:hAnsi="Arial" w:cs="Arial"/>
                <w:color w:val="000000"/>
                <w:sz w:val="23"/>
                <w:szCs w:val="23"/>
                <w:rtl/>
              </w:rPr>
              <w:t>קיק</w:t>
            </w:r>
            <w:proofErr w:type="spellEnd"/>
            <w:r>
              <w:rPr>
                <w:rFonts w:ascii="Arial" w:hAnsi="Arial" w:cs="Arial"/>
                <w:color w:val="000000"/>
                <w:sz w:val="23"/>
                <w:szCs w:val="23"/>
                <w:rtl/>
              </w:rPr>
              <w:t xml:space="preserve"> ולא בשמן שריפה ולא באליה ולא בחלב</w:t>
            </w:r>
          </w:p>
        </w:tc>
      </w:tr>
      <w:tr w:rsidR="007A18C6" w:rsidTr="007A18C6">
        <w:tc>
          <w:tcPr>
            <w:tcW w:w="2977" w:type="dxa"/>
            <w:gridSpan w:val="2"/>
          </w:tcPr>
          <w:p w:rsidR="00933776" w:rsidRDefault="00933776" w:rsidP="00EC382B">
            <w:pPr>
              <w:rPr>
                <w:rtl/>
              </w:rPr>
            </w:pPr>
            <w:r>
              <w:rPr>
                <w:rFonts w:ascii="Arial" w:hAnsi="Arial" w:cs="Arial" w:hint="cs"/>
                <w:color w:val="000000"/>
                <w:sz w:val="23"/>
                <w:szCs w:val="23"/>
                <w:rtl/>
              </w:rPr>
              <w:t xml:space="preserve">בברייתא הוסיפו  שלא מדליקים בפתילות </w:t>
            </w:r>
            <w:r>
              <w:rPr>
                <w:rFonts w:ascii="Arial" w:hAnsi="Arial" w:cs="Arial"/>
                <w:color w:val="000000"/>
                <w:sz w:val="23"/>
                <w:szCs w:val="23"/>
                <w:rtl/>
              </w:rPr>
              <w:t>צמר ושל שער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933776" w:rsidRDefault="00933776" w:rsidP="00EC382B">
            <w:pPr>
              <w:rPr>
                <w:rtl/>
              </w:rPr>
            </w:pPr>
          </w:p>
        </w:tc>
        <w:tc>
          <w:tcPr>
            <w:tcW w:w="5245" w:type="dxa"/>
            <w:gridSpan w:val="3"/>
          </w:tcPr>
          <w:p w:rsidR="00933776" w:rsidRDefault="00933776" w:rsidP="00EC382B">
            <w:pPr>
              <w:rPr>
                <w:rtl/>
              </w:rPr>
            </w:pPr>
            <w:r>
              <w:rPr>
                <w:rFonts w:hint="cs"/>
                <w:rtl/>
              </w:rPr>
              <w:t>דין שמן פסול המעורב עם שמן טוב</w:t>
            </w:r>
          </w:p>
        </w:tc>
      </w:tr>
      <w:tr w:rsidR="007A18C6" w:rsidTr="007A18C6">
        <w:tc>
          <w:tcPr>
            <w:tcW w:w="2977" w:type="dxa"/>
            <w:gridSpan w:val="2"/>
          </w:tcPr>
          <w:p w:rsidR="00933776" w:rsidRDefault="00933776" w:rsidP="00EC382B">
            <w:pPr>
              <w:rPr>
                <w:rtl/>
              </w:rPr>
            </w:pPr>
            <w:r>
              <w:rPr>
                <w:rFonts w:hint="cs"/>
                <w:rtl/>
              </w:rPr>
              <w:t>השעוה טובה לטובת עיטוף פתילה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933776" w:rsidRDefault="00933776" w:rsidP="00EC382B">
            <w:pPr>
              <w:rPr>
                <w:rtl/>
              </w:rPr>
            </w:pPr>
          </w:p>
        </w:tc>
        <w:tc>
          <w:tcPr>
            <w:tcW w:w="5245" w:type="dxa"/>
            <w:gridSpan w:val="3"/>
            <w:tcBorders>
              <w:bottom w:val="single" w:sz="4" w:space="0" w:color="auto"/>
            </w:tcBorders>
          </w:tcPr>
          <w:p w:rsidR="00933776" w:rsidRDefault="00933776" w:rsidP="00EC382B">
            <w:pPr>
              <w:rPr>
                <w:rtl/>
              </w:rPr>
            </w:pPr>
            <w:proofErr w:type="spellStart"/>
            <w:r>
              <w:rPr>
                <w:rFonts w:ascii="Arial" w:hAnsi="Arial" w:cs="Arial"/>
                <w:color w:val="000000"/>
                <w:sz w:val="23"/>
                <w:szCs w:val="23"/>
                <w:rtl/>
              </w:rPr>
              <w:t>רשב</w:t>
            </w:r>
            <w:proofErr w:type="spellEnd"/>
            <w:r>
              <w:rPr>
                <w:rFonts w:ascii="Arial" w:hAnsi="Arial" w:cs="Arial"/>
                <w:color w:val="000000"/>
                <w:sz w:val="23"/>
                <w:szCs w:val="23"/>
                <w:rtl/>
              </w:rPr>
              <w:t xml:space="preserve">''ג של בית אבא היו </w:t>
            </w:r>
            <w:proofErr w:type="spellStart"/>
            <w:r>
              <w:rPr>
                <w:rFonts w:ascii="Arial" w:hAnsi="Arial" w:cs="Arial"/>
                <w:color w:val="000000"/>
                <w:sz w:val="23"/>
                <w:szCs w:val="23"/>
                <w:rtl/>
              </w:rPr>
              <w:t>כורכין</w:t>
            </w:r>
            <w:proofErr w:type="spellEnd"/>
            <w:r>
              <w:rPr>
                <w:rFonts w:ascii="Arial" w:hAnsi="Arial" w:cs="Arial"/>
                <w:color w:val="000000"/>
                <w:sz w:val="23"/>
                <w:szCs w:val="23"/>
                <w:rtl/>
              </w:rPr>
              <w:t xml:space="preserve"> פתילה על גבי אגוז </w:t>
            </w:r>
            <w:proofErr w:type="spellStart"/>
            <w:r>
              <w:rPr>
                <w:rFonts w:ascii="Arial" w:hAnsi="Arial" w:cs="Arial"/>
                <w:color w:val="000000"/>
                <w:sz w:val="23"/>
                <w:szCs w:val="23"/>
                <w:rtl/>
              </w:rPr>
              <w:t>ומדליקין</w:t>
            </w:r>
            <w:proofErr w:type="spellEnd"/>
            <w:r>
              <w:rPr>
                <w:rFonts w:hint="cs"/>
                <w:rtl/>
              </w:rPr>
              <w:t xml:space="preserve"> (לעשות כלי ולא פתילה)</w:t>
            </w:r>
          </w:p>
        </w:tc>
      </w:tr>
      <w:tr w:rsidR="007A18C6" w:rsidTr="007A18C6"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:rsidR="00933776" w:rsidRDefault="00933776" w:rsidP="00EC382B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לעשות מדורה מפתילות כאלו מותר כי מדליקות אחת את השנייה ולא יבואו להטות </w:t>
            </w:r>
          </w:p>
        </w:tc>
        <w:tc>
          <w:tcPr>
            <w:tcW w:w="1418" w:type="dxa"/>
            <w:tcBorders>
              <w:top w:val="nil"/>
              <w:bottom w:val="nil"/>
              <w:right w:val="nil"/>
            </w:tcBorders>
          </w:tcPr>
          <w:p w:rsidR="00933776" w:rsidRDefault="00933776" w:rsidP="00EC382B">
            <w:pPr>
              <w:rPr>
                <w:rtl/>
              </w:rPr>
            </w:pPr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</w:tcPr>
          <w:p w:rsidR="00933776" w:rsidRDefault="00933776" w:rsidP="00EC382B">
            <w:pPr>
              <w:rPr>
                <w:rtl/>
              </w:rPr>
            </w:pPr>
          </w:p>
        </w:tc>
        <w:tc>
          <w:tcPr>
            <w:tcW w:w="1806" w:type="dxa"/>
            <w:tcBorders>
              <w:left w:val="nil"/>
              <w:bottom w:val="nil"/>
              <w:right w:val="nil"/>
            </w:tcBorders>
          </w:tcPr>
          <w:p w:rsidR="00933776" w:rsidRDefault="00933776" w:rsidP="00EC382B">
            <w:pPr>
              <w:rPr>
                <w:rtl/>
              </w:rPr>
            </w:pPr>
          </w:p>
        </w:tc>
        <w:tc>
          <w:tcPr>
            <w:tcW w:w="1880" w:type="dxa"/>
            <w:tcBorders>
              <w:left w:val="nil"/>
              <w:bottom w:val="nil"/>
              <w:right w:val="nil"/>
            </w:tcBorders>
          </w:tcPr>
          <w:p w:rsidR="00933776" w:rsidRDefault="00933776" w:rsidP="00EC382B">
            <w:pPr>
              <w:rPr>
                <w:rtl/>
              </w:rPr>
            </w:pPr>
          </w:p>
        </w:tc>
      </w:tr>
      <w:tr w:rsidR="007A18C6" w:rsidTr="007A18C6">
        <w:tc>
          <w:tcPr>
            <w:tcW w:w="1468" w:type="dxa"/>
            <w:tcBorders>
              <w:left w:val="nil"/>
              <w:right w:val="nil"/>
            </w:tcBorders>
          </w:tcPr>
          <w:p w:rsidR="00933776" w:rsidRDefault="00933776" w:rsidP="00EC382B">
            <w:pPr>
              <w:rPr>
                <w:rtl/>
              </w:rPr>
            </w:pPr>
          </w:p>
        </w:tc>
        <w:tc>
          <w:tcPr>
            <w:tcW w:w="1509" w:type="dxa"/>
            <w:tcBorders>
              <w:left w:val="nil"/>
              <w:right w:val="nil"/>
            </w:tcBorders>
          </w:tcPr>
          <w:p w:rsidR="00933776" w:rsidRDefault="00933776" w:rsidP="00EC382B">
            <w:pPr>
              <w:rPr>
                <w:rtl/>
              </w:rPr>
            </w:pP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</w:tcPr>
          <w:p w:rsidR="00933776" w:rsidRDefault="00933776" w:rsidP="00EC382B">
            <w:pPr>
              <w:rPr>
                <w:rtl/>
              </w:rPr>
            </w:pP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</w:tcPr>
          <w:p w:rsidR="00933776" w:rsidRDefault="00933776" w:rsidP="00EC382B">
            <w:pPr>
              <w:rPr>
                <w:rtl/>
              </w:rPr>
            </w:pPr>
          </w:p>
        </w:tc>
        <w:tc>
          <w:tcPr>
            <w:tcW w:w="1806" w:type="dxa"/>
            <w:tcBorders>
              <w:top w:val="nil"/>
              <w:left w:val="nil"/>
              <w:right w:val="nil"/>
            </w:tcBorders>
          </w:tcPr>
          <w:p w:rsidR="00933776" w:rsidRDefault="00933776" w:rsidP="00EC382B">
            <w:pPr>
              <w:rPr>
                <w:rtl/>
              </w:rPr>
            </w:pPr>
          </w:p>
        </w:tc>
        <w:tc>
          <w:tcPr>
            <w:tcW w:w="1880" w:type="dxa"/>
            <w:tcBorders>
              <w:top w:val="nil"/>
              <w:left w:val="nil"/>
              <w:right w:val="nil"/>
            </w:tcBorders>
          </w:tcPr>
          <w:p w:rsidR="00933776" w:rsidRDefault="00933776" w:rsidP="00EC382B">
            <w:pPr>
              <w:rPr>
                <w:rtl/>
              </w:rPr>
            </w:pPr>
          </w:p>
        </w:tc>
      </w:tr>
      <w:tr w:rsidR="00933776" w:rsidTr="007A18C6">
        <w:tc>
          <w:tcPr>
            <w:tcW w:w="9640" w:type="dxa"/>
            <w:gridSpan w:val="6"/>
          </w:tcPr>
          <w:p w:rsidR="00933776" w:rsidRDefault="00933776" w:rsidP="00EC382B">
            <w:pPr>
              <w:rPr>
                <w:rtl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rtl/>
              </w:rPr>
              <w:t xml:space="preserve">רמי בר </w:t>
            </w:r>
            <w:proofErr w:type="spellStart"/>
            <w:r>
              <w:rPr>
                <w:rFonts w:ascii="Arial" w:hAnsi="Arial" w:cs="Arial"/>
                <w:color w:val="000000"/>
                <w:sz w:val="23"/>
                <w:szCs w:val="23"/>
                <w:rtl/>
              </w:rPr>
              <w:t>חמא</w:t>
            </w:r>
            <w:proofErr w:type="spellEnd"/>
            <w:r>
              <w:rPr>
                <w:rFonts w:ascii="Arial" w:hAnsi="Arial" w:cs="Arial"/>
                <w:color w:val="000000"/>
                <w:sz w:val="23"/>
                <w:szCs w:val="23"/>
                <w:rtl/>
              </w:rPr>
              <w:t xml:space="preserve"> פתילות ושמנים שאמרו חכמים אין </w:t>
            </w:r>
            <w:proofErr w:type="spellStart"/>
            <w:r>
              <w:rPr>
                <w:rFonts w:ascii="Arial" w:hAnsi="Arial" w:cs="Arial"/>
                <w:color w:val="000000"/>
                <w:sz w:val="23"/>
                <w:szCs w:val="23"/>
                <w:rtl/>
              </w:rPr>
              <w:t>מדליקין</w:t>
            </w:r>
            <w:proofErr w:type="spellEnd"/>
            <w:r>
              <w:rPr>
                <w:rFonts w:ascii="Arial" w:hAnsi="Arial" w:cs="Arial"/>
                <w:color w:val="000000"/>
                <w:sz w:val="23"/>
                <w:szCs w:val="23"/>
                <w:rtl/>
              </w:rPr>
              <w:t xml:space="preserve"> בהן בשבת אין </w:t>
            </w:r>
            <w:proofErr w:type="spellStart"/>
            <w:r>
              <w:rPr>
                <w:rFonts w:ascii="Arial" w:hAnsi="Arial" w:cs="Arial"/>
                <w:color w:val="000000"/>
                <w:sz w:val="23"/>
                <w:szCs w:val="23"/>
                <w:rtl/>
              </w:rPr>
              <w:t>מדליקין</w:t>
            </w:r>
            <w:proofErr w:type="spellEnd"/>
            <w:r>
              <w:rPr>
                <w:rFonts w:ascii="Arial" w:hAnsi="Arial" w:cs="Arial"/>
                <w:color w:val="000000"/>
                <w:sz w:val="23"/>
                <w:szCs w:val="23"/>
                <w:rtl/>
              </w:rPr>
              <w:t xml:space="preserve"> בהן במקדש משום שנא' {שמות </w:t>
            </w:r>
            <w:proofErr w:type="spellStart"/>
            <w:r>
              <w:rPr>
                <w:rFonts w:ascii="Arial" w:hAnsi="Arial" w:cs="Arial"/>
                <w:color w:val="000000"/>
                <w:sz w:val="23"/>
                <w:szCs w:val="23"/>
                <w:rtl/>
              </w:rPr>
              <w:t>כז</w:t>
            </w:r>
            <w:proofErr w:type="spellEnd"/>
            <w:r>
              <w:rPr>
                <w:rFonts w:ascii="Arial" w:hAnsi="Arial" w:cs="Arial"/>
                <w:color w:val="000000"/>
                <w:sz w:val="23"/>
                <w:szCs w:val="23"/>
                <w:rtl/>
              </w:rPr>
              <w:t>-כ} להעלות נר תמיד</w:t>
            </w:r>
          </w:p>
        </w:tc>
      </w:tr>
      <w:tr w:rsidR="00933776" w:rsidTr="007A18C6">
        <w:tc>
          <w:tcPr>
            <w:tcW w:w="9640" w:type="dxa"/>
            <w:gridSpan w:val="6"/>
          </w:tcPr>
          <w:p w:rsidR="00933776" w:rsidRDefault="00933776" w:rsidP="00EC382B">
            <w:pPr>
              <w:rPr>
                <w:rtl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rtl/>
              </w:rPr>
              <w:t xml:space="preserve">מבלאי מכנסי </w:t>
            </w:r>
            <w:proofErr w:type="spellStart"/>
            <w:r>
              <w:rPr>
                <w:rFonts w:ascii="Arial" w:hAnsi="Arial" w:cs="Arial"/>
                <w:color w:val="000000"/>
                <w:sz w:val="23"/>
                <w:szCs w:val="23"/>
                <w:rtl/>
              </w:rPr>
              <w:t>כהנים</w:t>
            </w:r>
            <w:proofErr w:type="spellEnd"/>
            <w:r>
              <w:rPr>
                <w:rFonts w:ascii="Arial" w:hAnsi="Arial" w:cs="Arial"/>
                <w:color w:val="000000"/>
                <w:sz w:val="23"/>
                <w:szCs w:val="23"/>
                <w:rtl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3"/>
                <w:szCs w:val="23"/>
                <w:rtl/>
              </w:rPr>
              <w:t>ומהמיניהם</w:t>
            </w:r>
            <w:proofErr w:type="spellEnd"/>
            <w:r>
              <w:rPr>
                <w:rFonts w:ascii="Arial" w:hAnsi="Arial" w:cs="Arial" w:hint="cs"/>
                <w:color w:val="000000"/>
                <w:sz w:val="23"/>
                <w:szCs w:val="23"/>
                <w:rtl/>
              </w:rPr>
              <w:t xml:space="preserve"> (שחלקם צמר שאסור להדליק בו בשבת)</w:t>
            </w:r>
            <w:r>
              <w:rPr>
                <w:rFonts w:ascii="Arial" w:hAnsi="Arial" w:cs="Arial"/>
                <w:color w:val="000000"/>
                <w:sz w:val="23"/>
                <w:szCs w:val="23"/>
                <w:rtl/>
              </w:rPr>
              <w:t xml:space="preserve"> היו מפקיעין ומהן </w:t>
            </w:r>
            <w:proofErr w:type="spellStart"/>
            <w:r>
              <w:rPr>
                <w:rFonts w:ascii="Arial" w:hAnsi="Arial" w:cs="Arial"/>
                <w:color w:val="000000"/>
                <w:sz w:val="23"/>
                <w:szCs w:val="23"/>
                <w:rtl/>
              </w:rPr>
              <w:t>מדליקין</w:t>
            </w:r>
            <w:proofErr w:type="spellEnd"/>
            <w:r>
              <w:rPr>
                <w:rFonts w:ascii="Arial" w:hAnsi="Arial" w:cs="Arial"/>
                <w:color w:val="000000"/>
                <w:sz w:val="23"/>
                <w:szCs w:val="23"/>
                <w:rtl/>
              </w:rPr>
              <w:t xml:space="preserve"> שמחת בית השואבה</w:t>
            </w:r>
            <w:r>
              <w:rPr>
                <w:rFonts w:hint="cs"/>
                <w:rtl/>
              </w:rPr>
              <w:t>. שמחת בית השואבה אינה מהתורה.</w:t>
            </w:r>
          </w:p>
        </w:tc>
      </w:tr>
      <w:tr w:rsidR="00933776" w:rsidTr="007A18C6">
        <w:tc>
          <w:tcPr>
            <w:tcW w:w="9640" w:type="dxa"/>
            <w:gridSpan w:val="6"/>
            <w:tcBorders>
              <w:bottom w:val="single" w:sz="4" w:space="0" w:color="auto"/>
            </w:tcBorders>
          </w:tcPr>
          <w:p w:rsidR="00933776" w:rsidRDefault="00933776" w:rsidP="00EC382B">
            <w:pPr>
              <w:rPr>
                <w:rtl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rtl/>
              </w:rPr>
              <w:t xml:space="preserve">בגדי כהונה שבלו </w:t>
            </w:r>
            <w:r>
              <w:rPr>
                <w:rFonts w:ascii="Arial" w:hAnsi="Arial" w:cs="Arial" w:hint="cs"/>
                <w:color w:val="000000"/>
                <w:sz w:val="23"/>
                <w:szCs w:val="23"/>
                <w:rtl/>
              </w:rPr>
              <w:t xml:space="preserve"> </w:t>
            </w:r>
            <w:r>
              <w:rPr>
                <w:rFonts w:ascii="Arial" w:hAnsi="Arial" w:cs="Arial"/>
                <w:color w:val="000000"/>
                <w:sz w:val="23"/>
                <w:szCs w:val="23"/>
                <w:rtl/>
              </w:rPr>
              <w:t xml:space="preserve">מפקיעין אותן ומהן היו </w:t>
            </w:r>
            <w:proofErr w:type="spellStart"/>
            <w:r>
              <w:rPr>
                <w:rFonts w:ascii="Arial" w:hAnsi="Arial" w:cs="Arial"/>
                <w:color w:val="000000"/>
                <w:sz w:val="23"/>
                <w:szCs w:val="23"/>
                <w:rtl/>
              </w:rPr>
              <w:t>עושין</w:t>
            </w:r>
            <w:proofErr w:type="spellEnd"/>
            <w:r>
              <w:rPr>
                <w:rFonts w:ascii="Arial" w:hAnsi="Arial" w:cs="Arial"/>
                <w:color w:val="000000"/>
                <w:sz w:val="23"/>
                <w:szCs w:val="23"/>
                <w:rtl/>
              </w:rPr>
              <w:t xml:space="preserve"> פתילות למקדש</w:t>
            </w:r>
            <w:r>
              <w:rPr>
                <w:rFonts w:hint="cs"/>
                <w:rtl/>
              </w:rPr>
              <w:t xml:space="preserve"> שהם מפשתן ואין בהם צמר.</w:t>
            </w:r>
          </w:p>
        </w:tc>
      </w:tr>
      <w:tr w:rsidR="007A18C6" w:rsidTr="007A18C6">
        <w:tc>
          <w:tcPr>
            <w:tcW w:w="1468" w:type="dxa"/>
            <w:tcBorders>
              <w:left w:val="nil"/>
              <w:right w:val="nil"/>
            </w:tcBorders>
          </w:tcPr>
          <w:p w:rsidR="00933776" w:rsidRDefault="00933776" w:rsidP="00EC382B">
            <w:pPr>
              <w:rPr>
                <w:rtl/>
              </w:rPr>
            </w:pPr>
          </w:p>
        </w:tc>
        <w:tc>
          <w:tcPr>
            <w:tcW w:w="1509" w:type="dxa"/>
            <w:tcBorders>
              <w:left w:val="nil"/>
              <w:right w:val="nil"/>
            </w:tcBorders>
          </w:tcPr>
          <w:p w:rsidR="00933776" w:rsidRDefault="00933776" w:rsidP="00EC382B">
            <w:pPr>
              <w:rPr>
                <w:rtl/>
              </w:rPr>
            </w:pPr>
          </w:p>
        </w:tc>
        <w:tc>
          <w:tcPr>
            <w:tcW w:w="1418" w:type="dxa"/>
            <w:tcBorders>
              <w:left w:val="nil"/>
              <w:right w:val="nil"/>
            </w:tcBorders>
          </w:tcPr>
          <w:p w:rsidR="00933776" w:rsidRDefault="00933776" w:rsidP="00EC382B">
            <w:pPr>
              <w:rPr>
                <w:rtl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</w:tcPr>
          <w:p w:rsidR="00933776" w:rsidRDefault="00933776" w:rsidP="00EC382B">
            <w:pPr>
              <w:rPr>
                <w:rtl/>
              </w:rPr>
            </w:pPr>
          </w:p>
        </w:tc>
        <w:tc>
          <w:tcPr>
            <w:tcW w:w="1806" w:type="dxa"/>
            <w:tcBorders>
              <w:left w:val="nil"/>
              <w:right w:val="nil"/>
            </w:tcBorders>
          </w:tcPr>
          <w:p w:rsidR="00933776" w:rsidRDefault="00933776" w:rsidP="00EC382B">
            <w:pPr>
              <w:rPr>
                <w:rtl/>
              </w:rPr>
            </w:pPr>
          </w:p>
        </w:tc>
        <w:tc>
          <w:tcPr>
            <w:tcW w:w="1880" w:type="dxa"/>
            <w:tcBorders>
              <w:left w:val="nil"/>
              <w:right w:val="nil"/>
            </w:tcBorders>
          </w:tcPr>
          <w:p w:rsidR="00933776" w:rsidRDefault="00933776" w:rsidP="00EC382B">
            <w:pPr>
              <w:rPr>
                <w:rtl/>
              </w:rPr>
            </w:pPr>
          </w:p>
        </w:tc>
      </w:tr>
      <w:tr w:rsidR="00933776" w:rsidTr="007A18C6">
        <w:tc>
          <w:tcPr>
            <w:tcW w:w="9640" w:type="dxa"/>
            <w:gridSpan w:val="6"/>
          </w:tcPr>
          <w:p w:rsidR="00933776" w:rsidRDefault="00933776" w:rsidP="007A18C6">
            <w:pPr>
              <w:rPr>
                <w:rFonts w:ascii="Arial" w:hAnsi="Arial" w:cs="Arial"/>
                <w:color w:val="000000"/>
                <w:sz w:val="23"/>
                <w:szCs w:val="23"/>
                <w:rtl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rtl/>
              </w:rPr>
              <w:t xml:space="preserve">אמר </w:t>
            </w:r>
            <w:proofErr w:type="spellStart"/>
            <w:r>
              <w:rPr>
                <w:rFonts w:ascii="Arial" w:hAnsi="Arial" w:cs="Arial"/>
                <w:color w:val="000000"/>
                <w:sz w:val="23"/>
                <w:szCs w:val="23"/>
                <w:rtl/>
              </w:rPr>
              <w:t>אמר</w:t>
            </w:r>
            <w:proofErr w:type="spellEnd"/>
            <w:r>
              <w:rPr>
                <w:rFonts w:ascii="Arial" w:hAnsi="Arial" w:cs="Arial"/>
                <w:color w:val="000000"/>
                <w:sz w:val="23"/>
                <w:szCs w:val="23"/>
                <w:rtl/>
              </w:rPr>
              <w:t xml:space="preserve"> רבא מאי טעמא </w:t>
            </w:r>
            <w:proofErr w:type="spellStart"/>
            <w:r>
              <w:rPr>
                <w:rFonts w:ascii="Arial" w:hAnsi="Arial" w:cs="Arial"/>
                <w:color w:val="000000"/>
                <w:sz w:val="23"/>
                <w:szCs w:val="23"/>
                <w:rtl/>
              </w:rPr>
              <w:t>דרב</w:t>
            </w:r>
            <w:proofErr w:type="spellEnd"/>
            <w:r>
              <w:rPr>
                <w:rFonts w:ascii="Arial" w:hAnsi="Arial" w:cs="Arial"/>
                <w:color w:val="000000"/>
                <w:sz w:val="23"/>
                <w:szCs w:val="23"/>
                <w:rtl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3"/>
                <w:szCs w:val="23"/>
                <w:rtl/>
              </w:rPr>
              <w:t>הונא</w:t>
            </w:r>
            <w:proofErr w:type="spellEnd"/>
            <w:r>
              <w:rPr>
                <w:rFonts w:ascii="Arial" w:hAnsi="Arial" w:cs="Arial"/>
                <w:color w:val="000000"/>
                <w:sz w:val="23"/>
                <w:szCs w:val="23"/>
                <w:rtl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3"/>
                <w:szCs w:val="23"/>
                <w:rtl/>
              </w:rPr>
              <w:t>קסבר</w:t>
            </w:r>
            <w:proofErr w:type="spellEnd"/>
            <w:r>
              <w:rPr>
                <w:rFonts w:ascii="Arial" w:hAnsi="Arial" w:cs="Arial"/>
                <w:color w:val="000000"/>
                <w:sz w:val="23"/>
                <w:szCs w:val="23"/>
                <w:rtl/>
              </w:rPr>
              <w:t xml:space="preserve"> </w:t>
            </w:r>
          </w:p>
          <w:p w:rsidR="00933776" w:rsidRDefault="00933776" w:rsidP="00EC382B">
            <w:pPr>
              <w:rPr>
                <w:rtl/>
              </w:rPr>
            </w:pPr>
          </w:p>
        </w:tc>
      </w:tr>
      <w:tr w:rsidR="00933776" w:rsidTr="007A18C6">
        <w:tc>
          <w:tcPr>
            <w:tcW w:w="9640" w:type="dxa"/>
            <w:gridSpan w:val="6"/>
          </w:tcPr>
          <w:p w:rsidR="00933776" w:rsidRDefault="00933776" w:rsidP="00EC382B">
            <w:pPr>
              <w:rPr>
                <w:rtl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rtl/>
              </w:rPr>
              <w:t xml:space="preserve">פתילות ושמנים שאמרו חכמים אין </w:t>
            </w:r>
            <w:proofErr w:type="spellStart"/>
            <w:r>
              <w:rPr>
                <w:rFonts w:ascii="Arial" w:hAnsi="Arial" w:cs="Arial"/>
                <w:color w:val="000000"/>
                <w:sz w:val="23"/>
                <w:szCs w:val="23"/>
                <w:rtl/>
              </w:rPr>
              <w:t>מדליקין</w:t>
            </w:r>
            <w:proofErr w:type="spellEnd"/>
            <w:r>
              <w:rPr>
                <w:rFonts w:ascii="Arial" w:hAnsi="Arial" w:cs="Arial"/>
                <w:color w:val="000000"/>
                <w:sz w:val="23"/>
                <w:szCs w:val="23"/>
                <w:rtl/>
              </w:rPr>
              <w:t xml:space="preserve"> בהן בשבת</w:t>
            </w:r>
            <w:r w:rsidR="007A18C6">
              <w:rPr>
                <w:rFonts w:hint="cs"/>
                <w:rtl/>
              </w:rPr>
              <w:t xml:space="preserve"> לגבי חנוכה בחול ובשבת </w:t>
            </w:r>
          </w:p>
        </w:tc>
      </w:tr>
      <w:tr w:rsidR="007A18C6" w:rsidTr="007A18C6">
        <w:tc>
          <w:tcPr>
            <w:tcW w:w="2977" w:type="dxa"/>
            <w:gridSpan w:val="2"/>
          </w:tcPr>
          <w:p w:rsidR="007A18C6" w:rsidRDefault="007A18C6" w:rsidP="007A18C6">
            <w:pPr>
              <w:rPr>
                <w:rtl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rtl/>
              </w:rPr>
              <w:t xml:space="preserve">רב </w:t>
            </w:r>
            <w:proofErr w:type="spellStart"/>
            <w:r>
              <w:rPr>
                <w:rFonts w:ascii="Arial" w:hAnsi="Arial" w:cs="Arial"/>
                <w:color w:val="000000"/>
                <w:sz w:val="23"/>
                <w:szCs w:val="23"/>
                <w:rtl/>
              </w:rPr>
              <w:t>הונא</w:t>
            </w:r>
            <w:proofErr w:type="spellEnd"/>
            <w:r>
              <w:rPr>
                <w:rFonts w:hint="cs"/>
                <w:rtl/>
              </w:rPr>
              <w:t xml:space="preserve"> </w:t>
            </w:r>
            <w:r>
              <w:rPr>
                <w:rFonts w:ascii="Arial" w:hAnsi="Arial" w:cs="Arial"/>
                <w:color w:val="000000"/>
                <w:sz w:val="23"/>
                <w:szCs w:val="23"/>
                <w:rtl/>
              </w:rPr>
              <w:t>בהן בחנוכה</w:t>
            </w:r>
          </w:p>
        </w:tc>
        <w:tc>
          <w:tcPr>
            <w:tcW w:w="2977" w:type="dxa"/>
            <w:gridSpan w:val="2"/>
          </w:tcPr>
          <w:p w:rsidR="007A18C6" w:rsidRDefault="007A18C6" w:rsidP="00EC382B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רב </w:t>
            </w:r>
            <w:proofErr w:type="spellStart"/>
            <w:r>
              <w:rPr>
                <w:rFonts w:hint="cs"/>
                <w:rtl/>
              </w:rPr>
              <w:t>חסדא</w:t>
            </w:r>
            <w:proofErr w:type="spellEnd"/>
            <w:r>
              <w:rPr>
                <w:rFonts w:hint="cs"/>
                <w:rtl/>
              </w:rPr>
              <w:t xml:space="preserve"> </w:t>
            </w:r>
          </w:p>
        </w:tc>
        <w:tc>
          <w:tcPr>
            <w:tcW w:w="3686" w:type="dxa"/>
            <w:gridSpan w:val="2"/>
          </w:tcPr>
          <w:p w:rsidR="007A18C6" w:rsidRDefault="007A18C6" w:rsidP="00EC382B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רבי </w:t>
            </w:r>
            <w:proofErr w:type="spellStart"/>
            <w:r>
              <w:rPr>
                <w:rFonts w:hint="cs"/>
                <w:rtl/>
              </w:rPr>
              <w:t>זירא</w:t>
            </w:r>
            <w:proofErr w:type="spellEnd"/>
            <w:r>
              <w:rPr>
                <w:rFonts w:hint="cs"/>
                <w:rtl/>
              </w:rPr>
              <w:t xml:space="preserve"> רב </w:t>
            </w:r>
          </w:p>
        </w:tc>
      </w:tr>
      <w:tr w:rsidR="007A18C6" w:rsidTr="007A18C6">
        <w:tc>
          <w:tcPr>
            <w:tcW w:w="1468" w:type="dxa"/>
          </w:tcPr>
          <w:p w:rsidR="007A18C6" w:rsidRDefault="007A18C6" w:rsidP="007A18C6">
            <w:pPr>
              <w:rPr>
                <w:rtl/>
              </w:rPr>
            </w:pPr>
            <w:r>
              <w:rPr>
                <w:rFonts w:ascii="Arial" w:hAnsi="Arial" w:cs="Arial" w:hint="cs"/>
                <w:color w:val="000000"/>
                <w:sz w:val="23"/>
                <w:szCs w:val="23"/>
                <w:rtl/>
              </w:rPr>
              <w:t xml:space="preserve">אין </w:t>
            </w:r>
            <w:proofErr w:type="spellStart"/>
            <w:r>
              <w:rPr>
                <w:rFonts w:ascii="Arial" w:hAnsi="Arial" w:cs="Arial" w:hint="cs"/>
                <w:color w:val="000000"/>
                <w:sz w:val="23"/>
                <w:szCs w:val="23"/>
                <w:rtl/>
              </w:rPr>
              <w:t>מדליקין</w:t>
            </w:r>
            <w:proofErr w:type="spellEnd"/>
            <w:r>
              <w:rPr>
                <w:rFonts w:ascii="Arial" w:hAnsi="Arial" w:cs="Arial" w:hint="cs"/>
                <w:color w:val="000000"/>
                <w:sz w:val="23"/>
                <w:szCs w:val="23"/>
                <w:rtl/>
              </w:rPr>
              <w:t xml:space="preserve"> </w:t>
            </w:r>
            <w:r>
              <w:rPr>
                <w:rFonts w:ascii="Arial" w:hAnsi="Arial" w:cs="Arial"/>
                <w:color w:val="000000"/>
                <w:sz w:val="23"/>
                <w:szCs w:val="23"/>
                <w:rtl/>
              </w:rPr>
              <w:t>בשבת</w:t>
            </w:r>
          </w:p>
        </w:tc>
        <w:tc>
          <w:tcPr>
            <w:tcW w:w="1509" w:type="dxa"/>
          </w:tcPr>
          <w:p w:rsidR="007A18C6" w:rsidRDefault="007A18C6" w:rsidP="007A18C6">
            <w:pPr>
              <w:rPr>
                <w:rtl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rtl/>
              </w:rPr>
              <w:t xml:space="preserve">אין </w:t>
            </w:r>
            <w:proofErr w:type="spellStart"/>
            <w:r>
              <w:rPr>
                <w:rFonts w:ascii="Arial" w:hAnsi="Arial" w:cs="Arial"/>
                <w:color w:val="000000"/>
                <w:sz w:val="23"/>
                <w:szCs w:val="23"/>
                <w:rtl/>
              </w:rPr>
              <w:t>מדליקין</w:t>
            </w:r>
            <w:proofErr w:type="spellEnd"/>
            <w:r>
              <w:rPr>
                <w:rFonts w:ascii="Arial" w:hAnsi="Arial" w:cs="Arial"/>
                <w:color w:val="000000"/>
                <w:sz w:val="23"/>
                <w:szCs w:val="23"/>
                <w:rtl/>
              </w:rPr>
              <w:t xml:space="preserve"> בין חול</w:t>
            </w:r>
          </w:p>
        </w:tc>
        <w:tc>
          <w:tcPr>
            <w:tcW w:w="1418" w:type="dxa"/>
          </w:tcPr>
          <w:p w:rsidR="007A18C6" w:rsidRDefault="007A18C6" w:rsidP="007A18C6">
            <w:pPr>
              <w:rPr>
                <w:rtl/>
              </w:rPr>
            </w:pPr>
            <w:r>
              <w:rPr>
                <w:rFonts w:hint="cs"/>
                <w:rtl/>
              </w:rPr>
              <w:t>מדליקן בחול</w:t>
            </w:r>
          </w:p>
        </w:tc>
        <w:tc>
          <w:tcPr>
            <w:tcW w:w="1559" w:type="dxa"/>
          </w:tcPr>
          <w:p w:rsidR="007A18C6" w:rsidRDefault="007A18C6" w:rsidP="007A18C6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ולא בשבת </w:t>
            </w:r>
          </w:p>
        </w:tc>
        <w:tc>
          <w:tcPr>
            <w:tcW w:w="1806" w:type="dxa"/>
          </w:tcPr>
          <w:p w:rsidR="007A18C6" w:rsidRDefault="007A18C6" w:rsidP="007A18C6">
            <w:pPr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מדליקין</w:t>
            </w:r>
            <w:proofErr w:type="spellEnd"/>
            <w:r>
              <w:rPr>
                <w:rFonts w:hint="cs"/>
                <w:rtl/>
              </w:rPr>
              <w:t xml:space="preserve"> בשבת </w:t>
            </w:r>
          </w:p>
        </w:tc>
        <w:tc>
          <w:tcPr>
            <w:tcW w:w="1880" w:type="dxa"/>
          </w:tcPr>
          <w:p w:rsidR="007A18C6" w:rsidRDefault="007A18C6" w:rsidP="007A18C6">
            <w:pPr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מדליקין</w:t>
            </w:r>
            <w:proofErr w:type="spellEnd"/>
            <w:r>
              <w:rPr>
                <w:rFonts w:hint="cs"/>
                <w:rtl/>
              </w:rPr>
              <w:t xml:space="preserve"> בחול</w:t>
            </w:r>
          </w:p>
        </w:tc>
      </w:tr>
      <w:tr w:rsidR="007A18C6" w:rsidTr="007A18C6">
        <w:tc>
          <w:tcPr>
            <w:tcW w:w="1468" w:type="dxa"/>
          </w:tcPr>
          <w:p w:rsidR="007A18C6" w:rsidRDefault="007A18C6" w:rsidP="007A18C6">
            <w:pPr>
              <w:rPr>
                <w:rtl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rtl/>
              </w:rPr>
              <w:t>ומותר להשתמש לאורה</w:t>
            </w:r>
          </w:p>
        </w:tc>
        <w:tc>
          <w:tcPr>
            <w:tcW w:w="1509" w:type="dxa"/>
          </w:tcPr>
          <w:p w:rsidR="007A18C6" w:rsidRDefault="007A18C6" w:rsidP="007A18C6">
            <w:pPr>
              <w:rPr>
                <w:rtl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rtl/>
              </w:rPr>
              <w:t>כבתה זקוק לה</w:t>
            </w:r>
          </w:p>
        </w:tc>
        <w:tc>
          <w:tcPr>
            <w:tcW w:w="1418" w:type="dxa"/>
          </w:tcPr>
          <w:p w:rsidR="007A18C6" w:rsidRDefault="007A18C6" w:rsidP="007A18C6">
            <w:pPr>
              <w:rPr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sz w:val="23"/>
                <w:szCs w:val="23"/>
                <w:rtl/>
              </w:rPr>
              <w:t xml:space="preserve">כבתה </w:t>
            </w:r>
            <w:r w:rsidRPr="003014CE">
              <w:rPr>
                <w:rFonts w:ascii="Arial" w:eastAsia="Times New Roman" w:hAnsi="Arial" w:cs="Arial"/>
                <w:color w:val="000000"/>
                <w:sz w:val="23"/>
                <w:szCs w:val="23"/>
                <w:rtl/>
              </w:rPr>
              <w:t>אין זקוק לה</w:t>
            </w:r>
          </w:p>
        </w:tc>
        <w:tc>
          <w:tcPr>
            <w:tcW w:w="1559" w:type="dxa"/>
          </w:tcPr>
          <w:p w:rsidR="007A18C6" w:rsidRDefault="007A18C6" w:rsidP="007A18C6">
            <w:pPr>
              <w:rPr>
                <w:rtl/>
              </w:rPr>
            </w:pPr>
            <w:r w:rsidRPr="003014CE">
              <w:rPr>
                <w:rFonts w:ascii="Arial" w:eastAsia="Times New Roman" w:hAnsi="Arial" w:cs="Arial"/>
                <w:color w:val="000000"/>
                <w:sz w:val="23"/>
                <w:szCs w:val="23"/>
                <w:rtl/>
              </w:rPr>
              <w:t>ומותר להשתמש לאורה</w:t>
            </w:r>
          </w:p>
        </w:tc>
        <w:tc>
          <w:tcPr>
            <w:tcW w:w="1806" w:type="dxa"/>
          </w:tcPr>
          <w:p w:rsidR="007A18C6" w:rsidRDefault="007A18C6" w:rsidP="007A18C6">
            <w:pPr>
              <w:rPr>
                <w:rtl/>
              </w:rPr>
            </w:pPr>
            <w:r w:rsidRPr="003014CE">
              <w:rPr>
                <w:rFonts w:ascii="Arial" w:eastAsia="Times New Roman" w:hAnsi="Arial" w:cs="Arial"/>
                <w:color w:val="000000"/>
                <w:sz w:val="23"/>
                <w:szCs w:val="23"/>
                <w:rtl/>
              </w:rPr>
              <w:t>ואסור להשתמש לאורה</w:t>
            </w:r>
          </w:p>
        </w:tc>
        <w:tc>
          <w:tcPr>
            <w:tcW w:w="1880" w:type="dxa"/>
          </w:tcPr>
          <w:p w:rsidR="007A18C6" w:rsidRDefault="007A18C6" w:rsidP="007A18C6">
            <w:pPr>
              <w:rPr>
                <w:rtl/>
              </w:rPr>
            </w:pPr>
            <w:r w:rsidRPr="003014CE">
              <w:rPr>
                <w:rFonts w:ascii="Arial" w:eastAsia="Times New Roman" w:hAnsi="Arial" w:cs="Arial"/>
                <w:color w:val="000000"/>
                <w:sz w:val="23"/>
                <w:szCs w:val="23"/>
                <w:rtl/>
              </w:rPr>
              <w:t>כבתה אין זקוק לה</w:t>
            </w:r>
          </w:p>
        </w:tc>
      </w:tr>
      <w:tr w:rsidR="007A18C6" w:rsidTr="0002041F">
        <w:tc>
          <w:tcPr>
            <w:tcW w:w="1468" w:type="dxa"/>
            <w:tcBorders>
              <w:bottom w:val="single" w:sz="4" w:space="0" w:color="auto"/>
            </w:tcBorders>
          </w:tcPr>
          <w:p w:rsidR="007A18C6" w:rsidRDefault="007A18C6" w:rsidP="007A18C6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שמא יטה </w:t>
            </w:r>
          </w:p>
        </w:tc>
        <w:tc>
          <w:tcPr>
            <w:tcW w:w="1509" w:type="dxa"/>
            <w:tcBorders>
              <w:bottom w:val="single" w:sz="4" w:space="0" w:color="auto"/>
            </w:tcBorders>
          </w:tcPr>
          <w:p w:rsidR="007A18C6" w:rsidRDefault="007A18C6" w:rsidP="007A18C6">
            <w:pPr>
              <w:rPr>
                <w:rtl/>
              </w:rPr>
            </w:pPr>
            <w:r>
              <w:rPr>
                <w:rFonts w:hint="cs"/>
                <w:rtl/>
              </w:rPr>
              <w:t>שמא יפשע ולא ידליק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A18C6" w:rsidRDefault="007A18C6" w:rsidP="007A18C6">
            <w:pPr>
              <w:rPr>
                <w:rtl/>
              </w:rPr>
            </w:pPr>
            <w:r>
              <w:rPr>
                <w:rFonts w:hint="cs"/>
                <w:rtl/>
              </w:rPr>
              <w:t>אין חשש שמא יפשע ולא ידליק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A18C6" w:rsidRDefault="007A18C6" w:rsidP="007A18C6">
            <w:pPr>
              <w:rPr>
                <w:rtl/>
              </w:rPr>
            </w:pPr>
            <w:r>
              <w:rPr>
                <w:rFonts w:hint="cs"/>
                <w:rtl/>
              </w:rPr>
              <w:t>שמא יטה</w:t>
            </w:r>
          </w:p>
        </w:tc>
        <w:tc>
          <w:tcPr>
            <w:tcW w:w="1806" w:type="dxa"/>
            <w:tcBorders>
              <w:bottom w:val="single" w:sz="4" w:space="0" w:color="auto"/>
            </w:tcBorders>
          </w:tcPr>
          <w:p w:rsidR="007A18C6" w:rsidRDefault="007A18C6" w:rsidP="007A18C6">
            <w:pPr>
              <w:rPr>
                <w:rtl/>
              </w:rPr>
            </w:pPr>
            <w:r>
              <w:rPr>
                <w:rFonts w:hint="cs"/>
                <w:rtl/>
              </w:rPr>
              <w:t>אין חשש שמא יטה</w:t>
            </w:r>
          </w:p>
        </w:tc>
        <w:tc>
          <w:tcPr>
            <w:tcW w:w="1880" w:type="dxa"/>
            <w:tcBorders>
              <w:bottom w:val="single" w:sz="4" w:space="0" w:color="auto"/>
            </w:tcBorders>
          </w:tcPr>
          <w:p w:rsidR="007A18C6" w:rsidRDefault="007A18C6" w:rsidP="007A18C6">
            <w:pPr>
              <w:rPr>
                <w:rtl/>
              </w:rPr>
            </w:pPr>
            <w:r>
              <w:rPr>
                <w:rFonts w:hint="cs"/>
                <w:rtl/>
              </w:rPr>
              <w:t>אין חשש שמא יפשע ולא ידליק</w:t>
            </w:r>
          </w:p>
        </w:tc>
      </w:tr>
      <w:tr w:rsidR="007A18C6" w:rsidTr="0002041F">
        <w:tc>
          <w:tcPr>
            <w:tcW w:w="1468" w:type="dxa"/>
            <w:tcBorders>
              <w:left w:val="nil"/>
              <w:right w:val="nil"/>
            </w:tcBorders>
          </w:tcPr>
          <w:p w:rsidR="007A18C6" w:rsidRDefault="007A18C6" w:rsidP="007A18C6">
            <w:pPr>
              <w:rPr>
                <w:rtl/>
              </w:rPr>
            </w:pPr>
          </w:p>
        </w:tc>
        <w:tc>
          <w:tcPr>
            <w:tcW w:w="1509" w:type="dxa"/>
            <w:tcBorders>
              <w:left w:val="nil"/>
              <w:right w:val="nil"/>
            </w:tcBorders>
          </w:tcPr>
          <w:p w:rsidR="007A18C6" w:rsidRDefault="007A18C6" w:rsidP="007A18C6">
            <w:pPr>
              <w:rPr>
                <w:rtl/>
              </w:rPr>
            </w:pPr>
          </w:p>
        </w:tc>
        <w:tc>
          <w:tcPr>
            <w:tcW w:w="1418" w:type="dxa"/>
            <w:tcBorders>
              <w:left w:val="nil"/>
              <w:right w:val="nil"/>
            </w:tcBorders>
          </w:tcPr>
          <w:p w:rsidR="007A18C6" w:rsidRDefault="007A18C6" w:rsidP="007A18C6">
            <w:pPr>
              <w:rPr>
                <w:rtl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</w:tcPr>
          <w:p w:rsidR="007A18C6" w:rsidRDefault="007A18C6" w:rsidP="007A18C6">
            <w:pPr>
              <w:rPr>
                <w:rtl/>
              </w:rPr>
            </w:pPr>
          </w:p>
        </w:tc>
        <w:tc>
          <w:tcPr>
            <w:tcW w:w="1806" w:type="dxa"/>
            <w:tcBorders>
              <w:left w:val="nil"/>
              <w:right w:val="nil"/>
            </w:tcBorders>
          </w:tcPr>
          <w:p w:rsidR="007A18C6" w:rsidRDefault="007A18C6" w:rsidP="007A18C6">
            <w:pPr>
              <w:rPr>
                <w:rtl/>
              </w:rPr>
            </w:pPr>
          </w:p>
        </w:tc>
        <w:tc>
          <w:tcPr>
            <w:tcW w:w="1880" w:type="dxa"/>
            <w:tcBorders>
              <w:left w:val="nil"/>
              <w:right w:val="nil"/>
            </w:tcBorders>
          </w:tcPr>
          <w:p w:rsidR="007A18C6" w:rsidRDefault="007A18C6" w:rsidP="007A18C6">
            <w:pPr>
              <w:rPr>
                <w:rtl/>
              </w:rPr>
            </w:pPr>
          </w:p>
        </w:tc>
      </w:tr>
      <w:tr w:rsidR="007A18C6" w:rsidTr="003747C7">
        <w:tc>
          <w:tcPr>
            <w:tcW w:w="9640" w:type="dxa"/>
            <w:gridSpan w:val="6"/>
          </w:tcPr>
          <w:p w:rsidR="007A18C6" w:rsidRDefault="007A18C6" w:rsidP="007A18C6">
            <w:pPr>
              <w:rPr>
                <w:rtl/>
              </w:rPr>
            </w:pPr>
            <w:r w:rsidRPr="003014CE">
              <w:rPr>
                <w:rFonts w:ascii="Arial" w:eastAsia="Times New Roman" w:hAnsi="Arial" w:cs="Arial"/>
                <w:color w:val="000000"/>
                <w:sz w:val="23"/>
                <w:szCs w:val="23"/>
                <w:rtl/>
              </w:rPr>
              <w:t>נר איש וביתו והמהדרין נר לכל אחד ואחד והמהדרין מן המהדרין</w:t>
            </w:r>
          </w:p>
        </w:tc>
      </w:tr>
      <w:tr w:rsidR="007A18C6" w:rsidTr="00040C81">
        <w:tc>
          <w:tcPr>
            <w:tcW w:w="4395" w:type="dxa"/>
            <w:gridSpan w:val="3"/>
          </w:tcPr>
          <w:p w:rsidR="007A18C6" w:rsidRDefault="007A18C6" w:rsidP="007A18C6">
            <w:pPr>
              <w:rPr>
                <w:rtl/>
              </w:rPr>
            </w:pPr>
            <w:proofErr w:type="spellStart"/>
            <w:r w:rsidRPr="003014CE">
              <w:rPr>
                <w:rFonts w:ascii="Arial" w:eastAsia="Times New Roman" w:hAnsi="Arial" w:cs="Arial"/>
                <w:color w:val="000000"/>
                <w:sz w:val="23"/>
                <w:szCs w:val="23"/>
                <w:rtl/>
              </w:rPr>
              <w:t>ב''ש</w:t>
            </w:r>
            <w:proofErr w:type="spellEnd"/>
            <w:r w:rsidRPr="003014CE">
              <w:rPr>
                <w:rFonts w:ascii="Arial" w:eastAsia="Times New Roman" w:hAnsi="Arial" w:cs="Arial"/>
                <w:color w:val="000000"/>
                <w:sz w:val="23"/>
                <w:szCs w:val="23"/>
                <w:rtl/>
              </w:rPr>
              <w:t xml:space="preserve"> אומרים יום ראשון מדליק שמנה מכאן ואילך פוחת והולך</w:t>
            </w:r>
          </w:p>
        </w:tc>
        <w:tc>
          <w:tcPr>
            <w:tcW w:w="5245" w:type="dxa"/>
            <w:gridSpan w:val="3"/>
          </w:tcPr>
          <w:p w:rsidR="007A18C6" w:rsidRDefault="007A18C6" w:rsidP="007A18C6">
            <w:pPr>
              <w:rPr>
                <w:rtl/>
              </w:rPr>
            </w:pPr>
            <w:proofErr w:type="spellStart"/>
            <w:r w:rsidRPr="003014CE">
              <w:rPr>
                <w:rFonts w:ascii="Arial" w:eastAsia="Times New Roman" w:hAnsi="Arial" w:cs="Arial"/>
                <w:color w:val="000000"/>
                <w:sz w:val="23"/>
                <w:szCs w:val="23"/>
                <w:rtl/>
              </w:rPr>
              <w:t>וב</w:t>
            </w:r>
            <w:proofErr w:type="spellEnd"/>
            <w:r w:rsidRPr="003014CE">
              <w:rPr>
                <w:rFonts w:ascii="Arial" w:eastAsia="Times New Roman" w:hAnsi="Arial" w:cs="Arial"/>
                <w:color w:val="000000"/>
                <w:sz w:val="23"/>
                <w:szCs w:val="23"/>
                <w:rtl/>
              </w:rPr>
              <w:t>''ה אומרים יום ראשון מדליק אחת מכאן ואילך מוסיף והולך</w:t>
            </w:r>
          </w:p>
        </w:tc>
      </w:tr>
      <w:tr w:rsidR="007A18C6" w:rsidTr="00FF2325">
        <w:tc>
          <w:tcPr>
            <w:tcW w:w="4395" w:type="dxa"/>
            <w:gridSpan w:val="3"/>
          </w:tcPr>
          <w:p w:rsidR="007A18C6" w:rsidRDefault="007A18C6" w:rsidP="007A18C6">
            <w:pPr>
              <w:rPr>
                <w:rtl/>
              </w:rPr>
            </w:pPr>
            <w:r w:rsidRPr="003014CE">
              <w:rPr>
                <w:rFonts w:ascii="Arial" w:eastAsia="Times New Roman" w:hAnsi="Arial" w:cs="Arial"/>
                <w:color w:val="000000"/>
                <w:sz w:val="23"/>
                <w:szCs w:val="23"/>
                <w:rtl/>
              </w:rPr>
              <w:t xml:space="preserve">כנגד ימים </w:t>
            </w:r>
            <w:proofErr w:type="spellStart"/>
            <w:r w:rsidRPr="003014CE">
              <w:rPr>
                <w:rFonts w:ascii="Arial" w:eastAsia="Times New Roman" w:hAnsi="Arial" w:cs="Arial"/>
                <w:color w:val="000000"/>
                <w:sz w:val="23"/>
                <w:szCs w:val="23"/>
                <w:rtl/>
              </w:rPr>
              <w:t>הנכנסין</w:t>
            </w:r>
            <w:proofErr w:type="spellEnd"/>
            <w:r w:rsidRPr="003014CE">
              <w:rPr>
                <w:rFonts w:ascii="Arial" w:eastAsia="Times New Roman" w:hAnsi="Arial" w:cs="Arial"/>
                <w:color w:val="000000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5245" w:type="dxa"/>
            <w:gridSpan w:val="3"/>
          </w:tcPr>
          <w:p w:rsidR="007A18C6" w:rsidRDefault="007A18C6" w:rsidP="007A18C6">
            <w:pPr>
              <w:rPr>
                <w:rtl/>
              </w:rPr>
            </w:pPr>
            <w:r w:rsidRPr="003014CE">
              <w:rPr>
                <w:rFonts w:ascii="Arial" w:eastAsia="Times New Roman" w:hAnsi="Arial" w:cs="Arial"/>
                <w:color w:val="000000"/>
                <w:sz w:val="23"/>
                <w:szCs w:val="23"/>
                <w:rtl/>
              </w:rPr>
              <w:t xml:space="preserve">כנגד ימים </w:t>
            </w:r>
            <w:proofErr w:type="spellStart"/>
            <w:r w:rsidRPr="003014CE">
              <w:rPr>
                <w:rFonts w:ascii="Arial" w:eastAsia="Times New Roman" w:hAnsi="Arial" w:cs="Arial"/>
                <w:color w:val="000000"/>
                <w:sz w:val="23"/>
                <w:szCs w:val="23"/>
                <w:rtl/>
              </w:rPr>
              <w:t>היוצאין</w:t>
            </w:r>
            <w:proofErr w:type="spellEnd"/>
          </w:p>
        </w:tc>
      </w:tr>
      <w:tr w:rsidR="007A18C6" w:rsidTr="0002041F">
        <w:tc>
          <w:tcPr>
            <w:tcW w:w="4395" w:type="dxa"/>
            <w:gridSpan w:val="3"/>
            <w:tcBorders>
              <w:bottom w:val="single" w:sz="4" w:space="0" w:color="auto"/>
            </w:tcBorders>
          </w:tcPr>
          <w:p w:rsidR="007A18C6" w:rsidRDefault="007A18C6" w:rsidP="007A18C6">
            <w:pPr>
              <w:rPr>
                <w:rtl/>
              </w:rPr>
            </w:pPr>
            <w:r w:rsidRPr="003014CE">
              <w:rPr>
                <w:rFonts w:ascii="Arial" w:eastAsia="Times New Roman" w:hAnsi="Arial" w:cs="Arial"/>
                <w:color w:val="000000"/>
                <w:sz w:val="23"/>
                <w:szCs w:val="23"/>
                <w:rtl/>
              </w:rPr>
              <w:t>כנגד פרי החג</w:t>
            </w:r>
          </w:p>
        </w:tc>
        <w:tc>
          <w:tcPr>
            <w:tcW w:w="5245" w:type="dxa"/>
            <w:gridSpan w:val="3"/>
            <w:tcBorders>
              <w:bottom w:val="single" w:sz="4" w:space="0" w:color="auto"/>
            </w:tcBorders>
          </w:tcPr>
          <w:p w:rsidR="007A18C6" w:rsidRDefault="007A18C6" w:rsidP="007A18C6">
            <w:pPr>
              <w:rPr>
                <w:rtl/>
              </w:rPr>
            </w:pPr>
            <w:proofErr w:type="spellStart"/>
            <w:r w:rsidRPr="003014CE">
              <w:rPr>
                <w:rFonts w:ascii="Arial" w:eastAsia="Times New Roman" w:hAnsi="Arial" w:cs="Arial"/>
                <w:color w:val="000000"/>
                <w:sz w:val="23"/>
                <w:szCs w:val="23"/>
                <w:rtl/>
              </w:rPr>
              <w:t>דמעלין</w:t>
            </w:r>
            <w:proofErr w:type="spellEnd"/>
            <w:r w:rsidRPr="003014CE">
              <w:rPr>
                <w:rFonts w:ascii="Arial" w:eastAsia="Times New Roman" w:hAnsi="Arial" w:cs="Arial"/>
                <w:color w:val="000000"/>
                <w:sz w:val="23"/>
                <w:szCs w:val="23"/>
                <w:rtl/>
              </w:rPr>
              <w:t xml:space="preserve"> בקדש ואין מורידין</w:t>
            </w:r>
          </w:p>
        </w:tc>
      </w:tr>
      <w:tr w:rsidR="0002041F" w:rsidTr="0002041F">
        <w:tc>
          <w:tcPr>
            <w:tcW w:w="9640" w:type="dxa"/>
            <w:gridSpan w:val="6"/>
            <w:tcBorders>
              <w:left w:val="nil"/>
              <w:right w:val="nil"/>
            </w:tcBorders>
          </w:tcPr>
          <w:p w:rsidR="0002041F" w:rsidRDefault="0002041F" w:rsidP="007A18C6">
            <w:pPr>
              <w:rPr>
                <w:rtl/>
              </w:rPr>
            </w:pPr>
          </w:p>
        </w:tc>
      </w:tr>
      <w:tr w:rsidR="007A18C6" w:rsidTr="0002041F">
        <w:tc>
          <w:tcPr>
            <w:tcW w:w="9640" w:type="dxa"/>
            <w:gridSpan w:val="6"/>
            <w:tcBorders>
              <w:bottom w:val="single" w:sz="4" w:space="0" w:color="auto"/>
            </w:tcBorders>
          </w:tcPr>
          <w:p w:rsidR="007A18C6" w:rsidRDefault="007A18C6" w:rsidP="007A18C6">
            <w:pPr>
              <w:rPr>
                <w:rtl/>
              </w:rPr>
            </w:pPr>
            <w:r w:rsidRPr="003014CE">
              <w:rPr>
                <w:rFonts w:ascii="Arial" w:eastAsia="Times New Roman" w:hAnsi="Arial" w:cs="Arial"/>
                <w:color w:val="000000"/>
                <w:sz w:val="23"/>
                <w:szCs w:val="23"/>
                <w:rtl/>
              </w:rPr>
              <w:t xml:space="preserve">נר חנוכה מצוה להניחה על פתח ביתו מבחוץ אם היה דר בעלייה מניחה בחלון הסמוכה </w:t>
            </w:r>
            <w:proofErr w:type="spellStart"/>
            <w:r w:rsidRPr="003014CE">
              <w:rPr>
                <w:rFonts w:ascii="Arial" w:eastAsia="Times New Roman" w:hAnsi="Arial" w:cs="Arial"/>
                <w:color w:val="000000"/>
                <w:sz w:val="23"/>
                <w:szCs w:val="23"/>
                <w:rtl/>
              </w:rPr>
              <w:t>לרה''ר</w:t>
            </w:r>
            <w:proofErr w:type="spellEnd"/>
            <w:r w:rsidRPr="003014CE">
              <w:rPr>
                <w:rFonts w:ascii="Arial" w:eastAsia="Times New Roman" w:hAnsi="Arial" w:cs="Arial"/>
                <w:color w:val="000000"/>
                <w:sz w:val="23"/>
                <w:szCs w:val="23"/>
                <w:rtl/>
              </w:rPr>
              <w:t xml:space="preserve"> ובשעת הסכנה מניחה על שלחנו ודיו</w:t>
            </w:r>
            <w:r>
              <w:rPr>
                <w:rFonts w:hint="cs"/>
                <w:rtl/>
              </w:rPr>
              <w:t xml:space="preserve"> </w:t>
            </w:r>
            <w:r w:rsidRPr="003014CE">
              <w:rPr>
                <w:rFonts w:ascii="Arial" w:eastAsia="Times New Roman" w:hAnsi="Arial" w:cs="Arial"/>
                <w:color w:val="000000"/>
                <w:sz w:val="23"/>
                <w:szCs w:val="23"/>
                <w:rtl/>
              </w:rPr>
              <w:t xml:space="preserve"> אמר רבא צריך נר אחרת להשתמש לאורה</w:t>
            </w:r>
            <w:r>
              <w:rPr>
                <w:rFonts w:hint="cs"/>
                <w:rtl/>
              </w:rPr>
              <w:t xml:space="preserve"> </w:t>
            </w:r>
            <w:r w:rsidR="0002041F">
              <w:rPr>
                <w:rFonts w:hint="cs"/>
                <w:rtl/>
              </w:rPr>
              <w:t>אא"כ יש מדורה ואדם חשוב גם שיש מדורה צריך נר</w:t>
            </w:r>
          </w:p>
        </w:tc>
      </w:tr>
      <w:tr w:rsidR="0002041F" w:rsidTr="0002041F">
        <w:tc>
          <w:tcPr>
            <w:tcW w:w="9640" w:type="dxa"/>
            <w:gridSpan w:val="6"/>
            <w:tcBorders>
              <w:left w:val="nil"/>
              <w:right w:val="nil"/>
            </w:tcBorders>
          </w:tcPr>
          <w:p w:rsidR="0002041F" w:rsidRDefault="0002041F" w:rsidP="007A18C6">
            <w:pPr>
              <w:rPr>
                <w:rtl/>
              </w:rPr>
            </w:pPr>
          </w:p>
        </w:tc>
      </w:tr>
      <w:tr w:rsidR="0002041F" w:rsidTr="000D17C3">
        <w:tc>
          <w:tcPr>
            <w:tcW w:w="9640" w:type="dxa"/>
            <w:gridSpan w:val="6"/>
          </w:tcPr>
          <w:p w:rsidR="0002041F" w:rsidRDefault="0002041F" w:rsidP="007A18C6">
            <w:pPr>
              <w:rPr>
                <w:rtl/>
              </w:rPr>
            </w:pPr>
            <w:r>
              <w:rPr>
                <w:rFonts w:hint="cs"/>
                <w:rtl/>
              </w:rPr>
              <w:t>אי אפשר להוכיח מהסיפור עם הגמל שחייב להניח את נר חנוכה מתחת לעשרה טפחים</w:t>
            </w:r>
          </w:p>
        </w:tc>
      </w:tr>
    </w:tbl>
    <w:p w:rsidR="00EC382B" w:rsidRPr="00383703" w:rsidRDefault="00EC382B" w:rsidP="00EC382B">
      <w:pPr>
        <w:spacing w:line="240" w:lineRule="auto"/>
        <w:rPr>
          <w:rFonts w:ascii="Times New Roman" w:eastAsia="Times New Roman" w:hAnsi="Times New Roman" w:cs="David"/>
          <w:sz w:val="38"/>
          <w:szCs w:val="38"/>
        </w:rPr>
      </w:pPr>
      <w:r w:rsidRPr="005E6C65">
        <w:rPr>
          <w:rFonts w:ascii="Times New Roman" w:eastAsia="Times New Roman" w:hAnsi="Times New Roman" w:cs="David" w:hint="cs"/>
          <w:sz w:val="38"/>
          <w:szCs w:val="38"/>
          <w:highlight w:val="magenta"/>
          <w:rtl/>
        </w:rPr>
        <w:t xml:space="preserve">טבלאות עזר של מסקנות הגמרא </w:t>
      </w:r>
      <w:proofErr w:type="spellStart"/>
      <w:r w:rsidRPr="007A18C6">
        <w:rPr>
          <w:rFonts w:ascii="Times New Roman" w:eastAsia="Times New Roman" w:hAnsi="Times New Roman" w:cs="David" w:hint="cs"/>
          <w:sz w:val="38"/>
          <w:szCs w:val="38"/>
          <w:highlight w:val="magenta"/>
          <w:rtl/>
        </w:rPr>
        <w:t>ללימודשבת</w:t>
      </w:r>
      <w:proofErr w:type="spellEnd"/>
      <w:r w:rsidRPr="007A18C6">
        <w:rPr>
          <w:rFonts w:ascii="Times New Roman" w:eastAsia="Times New Roman" w:hAnsi="Times New Roman" w:cs="David" w:hint="cs"/>
          <w:sz w:val="38"/>
          <w:szCs w:val="38"/>
          <w:highlight w:val="magenta"/>
          <w:rtl/>
        </w:rPr>
        <w:t xml:space="preserve"> דף</w:t>
      </w:r>
      <w:r w:rsidR="007A18C6" w:rsidRPr="007A18C6">
        <w:rPr>
          <w:rFonts w:ascii="Times New Roman" w:eastAsia="Times New Roman" w:hAnsi="Times New Roman" w:cs="David" w:hint="cs"/>
          <w:sz w:val="38"/>
          <w:szCs w:val="38"/>
          <w:highlight w:val="magenta"/>
          <w:rtl/>
        </w:rPr>
        <w:t xml:space="preserve"> </w:t>
      </w:r>
      <w:proofErr w:type="spellStart"/>
      <w:r w:rsidR="007A18C6" w:rsidRPr="007A18C6">
        <w:rPr>
          <w:rFonts w:ascii="Times New Roman" w:eastAsia="Times New Roman" w:hAnsi="Times New Roman" w:cs="David" w:hint="cs"/>
          <w:sz w:val="38"/>
          <w:szCs w:val="38"/>
          <w:highlight w:val="magenta"/>
          <w:rtl/>
        </w:rPr>
        <w:t>כא</w:t>
      </w:r>
      <w:proofErr w:type="spellEnd"/>
    </w:p>
    <w:p w:rsidR="00F42363" w:rsidRDefault="00F42363">
      <w:pPr>
        <w:rPr>
          <w:rtl/>
        </w:rPr>
      </w:pPr>
    </w:p>
    <w:p w:rsidR="003014CE" w:rsidRDefault="003014CE">
      <w:pPr>
        <w:rPr>
          <w:rtl/>
        </w:rPr>
      </w:pPr>
    </w:p>
    <w:p w:rsidR="003014CE" w:rsidRPr="00EC382B" w:rsidRDefault="003014CE"/>
    <w:sectPr w:rsidR="003014CE" w:rsidRPr="00EC382B" w:rsidSect="00C615B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DAC"/>
    <w:rsid w:val="0002041F"/>
    <w:rsid w:val="001F5DAC"/>
    <w:rsid w:val="003014CE"/>
    <w:rsid w:val="007A18C6"/>
    <w:rsid w:val="00933776"/>
    <w:rsid w:val="00C12525"/>
    <w:rsid w:val="00C615BF"/>
    <w:rsid w:val="00CC14AD"/>
    <w:rsid w:val="00EC382B"/>
    <w:rsid w:val="00F42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82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38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a"/>
    <w:uiPriority w:val="99"/>
    <w:semiHidden/>
    <w:unhideWhenUsed/>
    <w:rsid w:val="003014CE"/>
    <w:pPr>
      <w:bidi w:val="0"/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014C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82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38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a"/>
    <w:uiPriority w:val="99"/>
    <w:semiHidden/>
    <w:unhideWhenUsed/>
    <w:rsid w:val="003014CE"/>
    <w:pPr>
      <w:bidi w:val="0"/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014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6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7112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26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02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732850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758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8" w:color="B6A258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589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72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7601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56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85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946631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8" w:color="B6A258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517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86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784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37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55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562403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008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8" w:color="B6A258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354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2012-10-24T13:24:00Z</dcterms:created>
  <dcterms:modified xsi:type="dcterms:W3CDTF">2012-10-24T13:24:00Z</dcterms:modified>
</cp:coreProperties>
</file>