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C" w:rsidRPr="00DD1B8C" w:rsidRDefault="00DD1B8C" w:rsidP="00864EC5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DD1B8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שבת </w:t>
      </w:r>
      <w:r w:rsidRPr="00864EC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864EC5" w:rsidRPr="00864EC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נח- נט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75"/>
        <w:bidiVisual/>
        <w:tblW w:w="9640" w:type="dxa"/>
        <w:tblLook w:val="04A0" w:firstRow="1" w:lastRow="0" w:firstColumn="1" w:lastColumn="0" w:noHBand="0" w:noVBand="1"/>
      </w:tblPr>
      <w:tblGrid>
        <w:gridCol w:w="1559"/>
        <w:gridCol w:w="2541"/>
        <w:gridCol w:w="1704"/>
        <w:gridCol w:w="467"/>
        <w:gridCol w:w="1238"/>
        <w:gridCol w:w="2131"/>
      </w:tblGrid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ניטלו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עינבליהן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עדיין טומאתן עליהם</w:t>
            </w: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למה הם ראויים ?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אביי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הואיל שההדיוט יכול להחזירו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רבא מקשה 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מספורת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פרקים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ואיזמל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רהיטני</w:t>
            </w:r>
            <w:proofErr w:type="spellEnd"/>
            <w:r>
              <w:rPr>
                <w:rFonts w:hint="cs"/>
                <w:rtl/>
              </w:rPr>
              <w:t xml:space="preserve"> מהתורה בזמן </w:t>
            </w:r>
            <w:r w:rsidRPr="00C80489">
              <w:rPr>
                <w:rFonts w:hint="cs"/>
                <w:b/>
                <w:bCs/>
                <w:rtl/>
              </w:rPr>
              <w:t xml:space="preserve">שהם מחוברים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בשעת מלאכה חיבור בין לטומאה בין להזאה</w:t>
            </w:r>
            <w:r>
              <w:rPr>
                <w:rFonts w:hint="cs"/>
                <w:rtl/>
              </w:rPr>
              <w:t xml:space="preserve">. כלומר צריך חיבור ממש ולא שיוכל להחזיר. 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לדעת רבא 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הזוג ללא הענבל נקרא כלי, 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הואיל וראוי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להקישו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על גבי חרס</w:t>
            </w:r>
            <w:r>
              <w:rPr>
                <w:rFonts w:hint="cs"/>
                <w:rtl/>
              </w:rPr>
              <w:t xml:space="preserve"> (והוא משמיע קול כמלאכתו הראשונה)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וכן לדעת רבי יוסי ברבי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הזוג ללא הענבל נקרא כלי, 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הואיל וראוי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להקישו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על גבי חרס</w:t>
            </w:r>
            <w:r>
              <w:rPr>
                <w:rFonts w:hint="cs"/>
                <w:rtl/>
              </w:rPr>
              <w:t xml:space="preserve"> (והוא משמיע קול כמלאכתו הראשונה)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ר' יוחנן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הזוג 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הואיל וראוי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לגמע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בו מים לתינוק</w:t>
            </w:r>
            <w:r>
              <w:rPr>
                <w:rFonts w:hint="cs"/>
                <w:rtl/>
              </w:rPr>
              <w:t xml:space="preserve"> (שזו לא מלאכתו הראשונה)</w:t>
            </w:r>
          </w:p>
        </w:tc>
      </w:tr>
      <w:tr w:rsidR="009A555E" w:rsidTr="009A555E">
        <w:tc>
          <w:tcPr>
            <w:tcW w:w="1559" w:type="dxa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קשה </w:t>
            </w:r>
          </w:p>
        </w:tc>
        <w:tc>
          <w:tcPr>
            <w:tcW w:w="8081" w:type="dxa"/>
            <w:gridSpan w:val="5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איזה כלי זב מטמא במדרס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וכל כלי אשר ישב עליו</w:t>
            </w:r>
          </w:p>
        </w:tc>
      </w:tr>
      <w:tr w:rsidR="009A555E" w:rsidTr="009A555E">
        <w:tc>
          <w:tcPr>
            <w:tcW w:w="1559" w:type="dxa"/>
            <w:tcBorders>
              <w:left w:val="nil"/>
              <w:bottom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ת"ק </w:t>
            </w:r>
          </w:p>
        </w:tc>
        <w:tc>
          <w:tcPr>
            <w:tcW w:w="1704" w:type="dxa"/>
          </w:tcPr>
          <w:p w:rsidR="009A555E" w:rsidRDefault="009A555E" w:rsidP="009A555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ר"א</w:t>
            </w:r>
          </w:p>
        </w:tc>
        <w:tc>
          <w:tcPr>
            <w:tcW w:w="3836" w:type="dxa"/>
            <w:gridSpan w:val="3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יוחנן </w:t>
            </w:r>
          </w:p>
        </w:tc>
      </w:tr>
      <w:tr w:rsidR="009A555E" w:rsidTr="009A555E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מי שמיוחד לישיבה יצא זה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(כלי מדידה שישב עליהם הזב)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שאומרים לו עמוד ונעשה מלאכתנו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בטומאת מת גם הכלי הוא בשימוש אחר הוא נטמא </w:t>
            </w:r>
          </w:p>
        </w:tc>
        <w:tc>
          <w:tcPr>
            <w:tcW w:w="3836" w:type="dxa"/>
            <w:gridSpan w:val="3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אף אומר בטמא מת עמוד ונעשה מלאכתנו</w:t>
            </w:r>
            <w:r>
              <w:rPr>
                <w:rFonts w:hint="cs"/>
                <w:rtl/>
              </w:rPr>
              <w:t xml:space="preserve"> כלומר גם בטומאת מת אם אין את היעוד הראשון לא נטמא</w:t>
            </w:r>
          </w:p>
        </w:tc>
      </w:tr>
      <w:tr w:rsidR="009A555E" w:rsidTr="009A555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  <w:tcBorders>
              <w:left w:val="nil"/>
              <w:bottom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3836" w:type="dxa"/>
            <w:gridSpan w:val="3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>וכן לגבי סנדל של בהמה מקבל טומאה כיוון שראוי אדם לרוץ בו.</w:t>
            </w:r>
          </w:p>
        </w:tc>
      </w:tr>
      <w:tr w:rsidR="009A555E" w:rsidTr="009A555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תרוץ 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יוחנן אמר הואיל וראוי </w:t>
            </w:r>
            <w:proofErr w:type="spellStart"/>
            <w:r>
              <w:rPr>
                <w:rFonts w:hint="cs"/>
                <w:rtl/>
              </w:rPr>
              <w:t>להקישו</w:t>
            </w:r>
            <w:proofErr w:type="spellEnd"/>
            <w:r>
              <w:rPr>
                <w:rFonts w:hint="cs"/>
                <w:rtl/>
              </w:rPr>
              <w:t xml:space="preserve"> על גבי חרס שזו מלאכתו הראשונה. ורבי יוסי ברבי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אמר הואיל וראוי </w:t>
            </w:r>
            <w:proofErr w:type="spellStart"/>
            <w:r>
              <w:rPr>
                <w:rFonts w:hint="cs"/>
                <w:rtl/>
              </w:rPr>
              <w:t>לגמע</w:t>
            </w:r>
            <w:proofErr w:type="spellEnd"/>
            <w:r>
              <w:rPr>
                <w:rFonts w:hint="cs"/>
                <w:rtl/>
              </w:rPr>
              <w:t xml:space="preserve"> בו תינוק. </w:t>
            </w:r>
          </w:p>
        </w:tc>
      </w:tr>
      <w:tr w:rsidR="009A555E" w:rsidTr="009A555E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nil"/>
            </w:tcBorders>
          </w:tcPr>
          <w:p w:rsidR="009A555E" w:rsidRDefault="009A555E" w:rsidP="009A555E">
            <w:pPr>
              <w:rPr>
                <w:rFonts w:hint="cs"/>
                <w:rtl/>
              </w:rPr>
            </w:pPr>
          </w:p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יציאה בעיר של זהב תכשיט כמו שעשה רבי עקיבא לאשתו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מאיר</w:t>
            </w:r>
          </w:p>
        </w:tc>
        <w:tc>
          <w:tcPr>
            <w:tcW w:w="4712" w:type="dxa"/>
            <w:gridSpan w:val="3"/>
          </w:tcPr>
          <w:p w:rsidR="009A555E" w:rsidRDefault="009A555E" w:rsidP="009A555E">
            <w:pPr>
              <w:jc w:val="center"/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חכמים</w:t>
            </w:r>
          </w:p>
        </w:tc>
        <w:tc>
          <w:tcPr>
            <w:tcW w:w="3369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אליעזר </w:t>
            </w:r>
          </w:p>
        </w:tc>
      </w:tr>
      <w:tr w:rsidR="009A555E" w:rsidTr="009A555E">
        <w:tc>
          <w:tcPr>
            <w:tcW w:w="1559" w:type="dxa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חייבת חטאת</w:t>
            </w:r>
          </w:p>
        </w:tc>
        <w:tc>
          <w:tcPr>
            <w:tcW w:w="4712" w:type="dxa"/>
            <w:gridSpan w:val="3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תצא ואם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יצתה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פטורה</w:t>
            </w:r>
          </w:p>
        </w:tc>
        <w:tc>
          <w:tcPr>
            <w:tcW w:w="3369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יוצאה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לכתחלה</w:t>
            </w:r>
            <w:proofErr w:type="spellEnd"/>
          </w:p>
        </w:tc>
      </w:tr>
      <w:tr w:rsidR="009A555E" w:rsidTr="009A555E">
        <w:tc>
          <w:tcPr>
            <w:tcW w:w="1559" w:type="dxa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משוי הוא</w:t>
            </w:r>
          </w:p>
        </w:tc>
        <w:tc>
          <w:tcPr>
            <w:tcW w:w="4712" w:type="dxa"/>
            <w:gridSpan w:val="3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תכשיט הוא</w:t>
            </w:r>
            <w:r>
              <w:rPr>
                <w:rFonts w:hint="cs"/>
                <w:rtl/>
              </w:rPr>
              <w:t xml:space="preserve"> והחשש שמא תראה מדרבנן 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חשובה לא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משלפא</w:t>
            </w:r>
            <w:proofErr w:type="spellEnd"/>
          </w:p>
        </w:tc>
      </w:tr>
      <w:tr w:rsidR="009A555E" w:rsidTr="009A555E">
        <w:tc>
          <w:tcPr>
            <w:tcW w:w="1559" w:type="dxa"/>
            <w:tcBorders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2541" w:type="dxa"/>
            <w:tcBorders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9A555E" w:rsidRDefault="009A555E" w:rsidP="009A555E">
            <w:pPr>
              <w:rPr>
                <w:rFonts w:hint="cs"/>
                <w:rtl/>
              </w:rPr>
            </w:pPr>
          </w:p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  <w:tc>
          <w:tcPr>
            <w:tcW w:w="3369" w:type="dxa"/>
            <w:gridSpan w:val="2"/>
            <w:tcBorders>
              <w:left w:val="nil"/>
              <w:right w:val="nil"/>
            </w:tcBorders>
          </w:tcPr>
          <w:p w:rsidR="009A555E" w:rsidRDefault="009A555E" w:rsidP="009A555E">
            <w:pPr>
              <w:rPr>
                <w:rtl/>
              </w:rPr>
            </w:pP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כלילא</w:t>
            </w:r>
            <w:proofErr w:type="spellEnd"/>
            <w:r>
              <w:rPr>
                <w:rFonts w:hint="cs"/>
                <w:rtl/>
              </w:rPr>
              <w:t xml:space="preserve">: תכשיט מאוזן לאוזן </w:t>
            </w: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 א</w:t>
            </w: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דאניסכא</w:t>
            </w:r>
            <w:proofErr w:type="spellEnd"/>
            <w:r>
              <w:rPr>
                <w:rFonts w:hint="cs"/>
                <w:rtl/>
              </w:rPr>
              <w:t xml:space="preserve"> והעשוי כולו מכסף או זהב לכולי עלמא אסור</w:t>
            </w:r>
          </w:p>
        </w:tc>
      </w:tr>
      <w:tr w:rsidR="009A555E" w:rsidTr="009A555E">
        <w:tc>
          <w:tcPr>
            <w:tcW w:w="4100" w:type="dxa"/>
            <w:gridSpan w:val="2"/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דארוקתא</w:t>
            </w:r>
            <w:proofErr w:type="spellEnd"/>
            <w:r>
              <w:rPr>
                <w:rFonts w:hint="cs"/>
                <w:rtl/>
              </w:rPr>
              <w:t xml:space="preserve"> העשוי מרצועת משי המשובצת בחוטי זהב.</w:t>
            </w:r>
          </w:p>
        </w:tc>
        <w:tc>
          <w:tcPr>
            <w:tcW w:w="2171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>רב אסר חוטי הזהב עיקר</w:t>
            </w:r>
          </w:p>
        </w:tc>
        <w:tc>
          <w:tcPr>
            <w:tcW w:w="3369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שמואל התיר הרצועה עצמה עיקר ולא תראה לחברותיה </w:t>
            </w: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 ב של רב אשי</w:t>
            </w:r>
          </w:p>
        </w:tc>
      </w:tr>
      <w:tr w:rsidR="009A555E" w:rsidTr="009A555E">
        <w:tc>
          <w:tcPr>
            <w:tcW w:w="9640" w:type="dxa"/>
            <w:gridSpan w:val="6"/>
          </w:tcPr>
          <w:p w:rsidR="009A555E" w:rsidRDefault="009A555E" w:rsidP="009A555E">
            <w:pPr>
              <w:rPr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דארוקתא</w:t>
            </w:r>
            <w:proofErr w:type="spellEnd"/>
            <w:r>
              <w:rPr>
                <w:rFonts w:hint="cs"/>
                <w:rtl/>
              </w:rPr>
              <w:t xml:space="preserve"> העשוי מרצועת משי המשובצת בחוטי זהב, לכולם מותר.</w:t>
            </w:r>
          </w:p>
        </w:tc>
      </w:tr>
      <w:tr w:rsidR="009A555E" w:rsidTr="00A15F4B">
        <w:tc>
          <w:tcPr>
            <w:tcW w:w="4100" w:type="dxa"/>
            <w:gridSpan w:val="2"/>
          </w:tcPr>
          <w:p w:rsidR="009A555E" w:rsidRDefault="009A555E" w:rsidP="009A555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ניסכא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71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>רב אסר שמא תראה לחברתה</w:t>
            </w:r>
          </w:p>
        </w:tc>
        <w:tc>
          <w:tcPr>
            <w:tcW w:w="3369" w:type="dxa"/>
            <w:gridSpan w:val="2"/>
          </w:tcPr>
          <w:p w:rsidR="009A555E" w:rsidRDefault="009A555E" w:rsidP="009A555E">
            <w:pPr>
              <w:rPr>
                <w:rtl/>
              </w:rPr>
            </w:pPr>
            <w:r>
              <w:rPr>
                <w:rFonts w:hint="cs"/>
                <w:rtl/>
              </w:rPr>
              <w:t>שמואל התיר כיוון שרק חשובות הולכות ואין דרכן להראות</w:t>
            </w:r>
          </w:p>
        </w:tc>
      </w:tr>
      <w:tr w:rsidR="005D3935" w:rsidTr="004F0B3B">
        <w:tc>
          <w:tcPr>
            <w:tcW w:w="9640" w:type="dxa"/>
            <w:gridSpan w:val="6"/>
          </w:tcPr>
          <w:p w:rsidR="005D3935" w:rsidRDefault="005D3935" w:rsidP="009A55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יהודה הנשיא השאיר את הנשיאות לרבי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, הוא לא קבלה מפני כבודו של רבי אפס וישב רבי אפס, לוי ישב עם 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בחוץ וכשמת רבי אפס והתמנה 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 לא רצה לוי לקבל את מרותו  של </w:t>
            </w:r>
            <w:proofErr w:type="spellStart"/>
            <w:r>
              <w:rPr>
                <w:rFonts w:hint="cs"/>
                <w:rtl/>
              </w:rPr>
              <w:t>חברותתו</w:t>
            </w:r>
            <w:proofErr w:type="spellEnd"/>
            <w:r>
              <w:rPr>
                <w:rFonts w:hint="cs"/>
                <w:rtl/>
              </w:rPr>
              <w:t xml:space="preserve"> לשעבר רבי </w:t>
            </w:r>
            <w:proofErr w:type="spellStart"/>
            <w:r>
              <w:rPr>
                <w:rFonts w:hint="cs"/>
                <w:rtl/>
              </w:rPr>
              <w:t>חנינא</w:t>
            </w:r>
            <w:proofErr w:type="spellEnd"/>
            <w:r>
              <w:rPr>
                <w:rFonts w:hint="cs"/>
                <w:rtl/>
              </w:rPr>
              <w:t xml:space="preserve">, והגיע לארץ ישראל ואמר </w:t>
            </w:r>
            <w:proofErr w:type="spellStart"/>
            <w:r>
              <w:rPr>
                <w:rFonts w:hint="cs"/>
                <w:rtl/>
              </w:rPr>
              <w:t>שכלילא</w:t>
            </w:r>
            <w:proofErr w:type="spellEnd"/>
            <w:r>
              <w:rPr>
                <w:rFonts w:hint="cs"/>
                <w:rtl/>
              </w:rPr>
              <w:t xml:space="preserve"> מותר. </w:t>
            </w:r>
          </w:p>
        </w:tc>
      </w:tr>
    </w:tbl>
    <w:p w:rsidR="00DD1B8C" w:rsidRDefault="00DD1B8C" w:rsidP="00DD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b/>
          <w:bCs/>
          <w:color w:val="000000"/>
          <w:sz w:val="24"/>
          <w:szCs w:val="24"/>
        </w:rPr>
      </w:pPr>
    </w:p>
    <w:p w:rsidR="00864EC5" w:rsidRDefault="00864EC5" w:rsidP="00DD1B8C"/>
    <w:sectPr w:rsidR="00864EC5" w:rsidSect="009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8C"/>
    <w:rsid w:val="001C26DA"/>
    <w:rsid w:val="00296138"/>
    <w:rsid w:val="00435810"/>
    <w:rsid w:val="00523A81"/>
    <w:rsid w:val="005D3935"/>
    <w:rsid w:val="00611A5B"/>
    <w:rsid w:val="006A454C"/>
    <w:rsid w:val="006D6F64"/>
    <w:rsid w:val="007658EF"/>
    <w:rsid w:val="00774882"/>
    <w:rsid w:val="00864EC5"/>
    <w:rsid w:val="0098256B"/>
    <w:rsid w:val="00984FC1"/>
    <w:rsid w:val="009A555E"/>
    <w:rsid w:val="009B0DD4"/>
    <w:rsid w:val="00A509DD"/>
    <w:rsid w:val="00C80489"/>
    <w:rsid w:val="00DD1B8C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2012-12-02T16:40:00Z</dcterms:created>
  <dcterms:modified xsi:type="dcterms:W3CDTF">2012-12-02T16:40:00Z</dcterms:modified>
</cp:coreProperties>
</file>