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821ED1" w:rsidRDefault="00B45A22" w:rsidP="00821ED1">
      <w:pPr>
        <w:rPr>
          <w:rFonts w:hint="cs"/>
          <w:b/>
          <w:bCs/>
          <w:rtl/>
        </w:rPr>
      </w:pPr>
      <w:r w:rsidRPr="00821ED1">
        <w:rPr>
          <w:rFonts w:hint="cs"/>
          <w:rtl/>
        </w:rPr>
        <w:t>בס"ד</w:t>
      </w:r>
      <w:r w:rsidR="00535E90" w:rsidRPr="00821ED1">
        <w:rPr>
          <w:rFonts w:hint="cs"/>
          <w:rtl/>
        </w:rPr>
        <w:t>, תמוז תשע"ח</w:t>
      </w:r>
      <w:r w:rsidR="00821ED1" w:rsidRPr="00821ED1">
        <w:rPr>
          <w:rtl/>
        </w:rPr>
        <w:tab/>
      </w:r>
      <w:r w:rsidR="00821ED1" w:rsidRPr="00821ED1">
        <w:rPr>
          <w:rtl/>
        </w:rPr>
        <w:tab/>
      </w:r>
      <w:r w:rsidR="00821ED1" w:rsidRPr="00821ED1">
        <w:rPr>
          <w:rtl/>
        </w:rPr>
        <w:tab/>
      </w:r>
      <w:r w:rsidR="00821ED1" w:rsidRPr="00821ED1">
        <w:rPr>
          <w:rtl/>
        </w:rPr>
        <w:tab/>
      </w:r>
      <w:r w:rsidR="00821ED1" w:rsidRPr="00821ED1">
        <w:rPr>
          <w:rtl/>
        </w:rPr>
        <w:tab/>
      </w:r>
      <w:r w:rsidR="00821ED1" w:rsidRPr="00821ED1">
        <w:rPr>
          <w:rtl/>
        </w:rPr>
        <w:tab/>
      </w:r>
      <w:r w:rsidR="00821ED1" w:rsidRPr="00821ED1">
        <w:rPr>
          <w:rtl/>
        </w:rPr>
        <w:tab/>
      </w:r>
      <w:r w:rsidR="00821ED1" w:rsidRPr="00821ED1">
        <w:rPr>
          <w:rFonts w:hint="cs"/>
          <w:b/>
          <w:bCs/>
          <w:rtl/>
        </w:rPr>
        <w:t>דף מקורות לעיון ולהעמקה, הרב אודי שורץ</w:t>
      </w:r>
    </w:p>
    <w:p w:rsidR="00535E90" w:rsidRPr="00821ED1" w:rsidRDefault="00821ED1" w:rsidP="00F72188">
      <w:pPr>
        <w:pStyle w:val="a3"/>
        <w:rPr>
          <w:rtl/>
        </w:rPr>
      </w:pPr>
      <w:r w:rsidRPr="00821ED1">
        <w:rPr>
          <w:rFonts w:hint="cs"/>
          <w:rtl/>
        </w:rPr>
        <w:t xml:space="preserve">יסוד דין </w:t>
      </w:r>
      <w:r w:rsidR="00F72188" w:rsidRPr="00821ED1">
        <w:rPr>
          <w:rFonts w:hint="cs"/>
          <w:rtl/>
        </w:rPr>
        <w:t>"המזבח מקדש"</w:t>
      </w:r>
    </w:p>
    <w:p w:rsidR="00F72188" w:rsidRPr="00821ED1" w:rsidRDefault="00F72188" w:rsidP="00F72188">
      <w:pPr>
        <w:rPr>
          <w:b/>
          <w:bCs/>
          <w:u w:val="single"/>
          <w:rtl/>
        </w:rPr>
      </w:pPr>
      <w:r w:rsidRPr="00821ED1">
        <w:rPr>
          <w:rFonts w:hint="cs"/>
          <w:b/>
          <w:bCs/>
          <w:u w:val="single"/>
          <w:rtl/>
        </w:rPr>
        <w:t>א. המקור בתורה</w:t>
      </w:r>
    </w:p>
    <w:p w:rsidR="00126D5F" w:rsidRPr="00821ED1" w:rsidRDefault="00126D5F" w:rsidP="00821ED1">
      <w:pPr>
        <w:pStyle w:val="a8"/>
        <w:numPr>
          <w:ilvl w:val="0"/>
          <w:numId w:val="1"/>
        </w:numPr>
        <w:ind w:left="360"/>
        <w:rPr>
          <w:rFonts w:hint="cs"/>
          <w:rtl/>
        </w:rPr>
      </w:pPr>
      <w:r w:rsidRPr="00821ED1">
        <w:rPr>
          <w:b/>
          <w:bCs/>
          <w:rtl/>
        </w:rPr>
        <w:t>שמות כ</w:t>
      </w:r>
      <w:r w:rsidR="00F72188" w:rsidRPr="00821ED1">
        <w:rPr>
          <w:rFonts w:hint="cs"/>
          <w:b/>
          <w:bCs/>
          <w:rtl/>
        </w:rPr>
        <w:t>"</w:t>
      </w:r>
      <w:r w:rsidRPr="00821ED1">
        <w:rPr>
          <w:b/>
          <w:bCs/>
          <w:rtl/>
        </w:rPr>
        <w:t>ט</w:t>
      </w:r>
      <w:r w:rsidR="00F72188" w:rsidRPr="00821ED1">
        <w:rPr>
          <w:rFonts w:hint="cs"/>
          <w:b/>
          <w:bCs/>
          <w:rtl/>
        </w:rPr>
        <w:t>:</w:t>
      </w:r>
      <w:r w:rsidR="00F72188" w:rsidRPr="00821ED1">
        <w:rPr>
          <w:rFonts w:hint="cs"/>
          <w:rtl/>
        </w:rPr>
        <w:t xml:space="preserve"> "</w:t>
      </w:r>
      <w:r w:rsidRPr="00821ED1">
        <w:rPr>
          <w:rtl/>
        </w:rPr>
        <w:t>(לו) וּפַר חַטָּאת תַּעֲשֶׂה לַיּוֹם עַל הַכִּפֻּרִים וְחִטֵּאתָ עַל הַמִּזְבֵּחַ בְּכַפֶּרְךָ עָלָיו וּמָשַׁחְתָּ אֹתוֹ לְקַדְּשׁוֹ: (לז) שִׁבְעַת יָמִים תְּכַפֵּר עַל הַמִּזְבֵּחַ וְקִדַּשְׁתָּ אֹתוֹ וְהָיָה הַמִּזְבֵּחַ קֹדֶשׁ קָדָשִׁים כָּל הַנֹּגֵעַ ב</w:t>
      </w:r>
      <w:r w:rsidR="00F72188" w:rsidRPr="00821ED1">
        <w:rPr>
          <w:rtl/>
        </w:rPr>
        <w:t>ַּמִּזְבֵּחַ יִקְדָּשׁ</w:t>
      </w:r>
      <w:r w:rsidR="00F72188" w:rsidRPr="00821ED1">
        <w:rPr>
          <w:rFonts w:hint="cs"/>
          <w:rtl/>
        </w:rPr>
        <w:t>".</w:t>
      </w:r>
    </w:p>
    <w:p w:rsidR="00F72188" w:rsidRPr="00821ED1" w:rsidRDefault="00F72188" w:rsidP="00821ED1">
      <w:pPr>
        <w:pStyle w:val="a8"/>
        <w:numPr>
          <w:ilvl w:val="0"/>
          <w:numId w:val="1"/>
        </w:numPr>
        <w:ind w:left="360"/>
        <w:rPr>
          <w:rtl/>
        </w:rPr>
      </w:pPr>
      <w:r w:rsidRPr="00821ED1">
        <w:rPr>
          <w:b/>
          <w:bCs/>
          <w:rtl/>
        </w:rPr>
        <w:t>רשב"ם</w:t>
      </w:r>
      <w:r w:rsidRPr="00821ED1">
        <w:rPr>
          <w:rFonts w:hint="cs"/>
          <w:b/>
          <w:bCs/>
          <w:rtl/>
        </w:rPr>
        <w:t xml:space="preserve"> שם: </w:t>
      </w:r>
      <w:r w:rsidRPr="00821ED1">
        <w:rPr>
          <w:rFonts w:hint="cs"/>
          <w:rtl/>
        </w:rPr>
        <w:t>"</w:t>
      </w:r>
      <w:r w:rsidRPr="00821ED1">
        <w:rPr>
          <w:rtl/>
        </w:rPr>
        <w:t>כל הנוגע - וקרב אל המזבח יקדש ויטהר תחילה בטרם יקרב אל המזבח</w:t>
      </w:r>
      <w:r w:rsidRPr="00821ED1">
        <w:rPr>
          <w:rFonts w:hint="cs"/>
          <w:rtl/>
        </w:rPr>
        <w:t>".</w:t>
      </w:r>
    </w:p>
    <w:p w:rsidR="00F72188" w:rsidRPr="00821ED1" w:rsidRDefault="00F72188" w:rsidP="00821ED1">
      <w:pPr>
        <w:pStyle w:val="a8"/>
        <w:numPr>
          <w:ilvl w:val="0"/>
          <w:numId w:val="1"/>
        </w:numPr>
        <w:ind w:left="360"/>
        <w:rPr>
          <w:rtl/>
        </w:rPr>
      </w:pPr>
      <w:r w:rsidRPr="00821ED1">
        <w:rPr>
          <w:b/>
          <w:bCs/>
          <w:rtl/>
        </w:rPr>
        <w:t xml:space="preserve">רש"י </w:t>
      </w:r>
      <w:r w:rsidRPr="00821ED1">
        <w:rPr>
          <w:rFonts w:hint="cs"/>
          <w:b/>
          <w:bCs/>
          <w:rtl/>
        </w:rPr>
        <w:t>שם:</w:t>
      </w:r>
      <w:r w:rsidRPr="00821ED1">
        <w:rPr>
          <w:rFonts w:hint="cs"/>
          <w:rtl/>
        </w:rPr>
        <w:t xml:space="preserve"> "</w:t>
      </w:r>
      <w:r w:rsidRPr="00821ED1">
        <w:rPr>
          <w:rtl/>
        </w:rPr>
        <w:t>והיה המזבח קדש - ומה היא קדושתו, כל הנוגע במזבח יקדש, אפילו קרבן פסול שעלה עליו, קדשו המזבח להכשירו שלא ירד</w:t>
      </w:r>
      <w:r w:rsidRPr="00821ED1">
        <w:rPr>
          <w:rFonts w:hint="cs"/>
          <w:rtl/>
        </w:rPr>
        <w:t>"</w:t>
      </w:r>
      <w:r w:rsidRPr="00821ED1">
        <w:rPr>
          <w:rtl/>
        </w:rPr>
        <w:t>.</w:t>
      </w:r>
    </w:p>
    <w:p w:rsidR="00F72188" w:rsidRPr="00821ED1" w:rsidRDefault="00F72188" w:rsidP="00821ED1">
      <w:pPr>
        <w:pStyle w:val="a8"/>
        <w:numPr>
          <w:ilvl w:val="0"/>
          <w:numId w:val="1"/>
        </w:numPr>
        <w:ind w:left="360"/>
        <w:rPr>
          <w:rtl/>
        </w:rPr>
      </w:pPr>
      <w:r w:rsidRPr="00821ED1">
        <w:rPr>
          <w:b/>
          <w:bCs/>
          <w:rtl/>
        </w:rPr>
        <w:t>ר</w:t>
      </w:r>
      <w:r w:rsidRPr="00821ED1">
        <w:rPr>
          <w:rFonts w:hint="cs"/>
          <w:b/>
          <w:bCs/>
          <w:rtl/>
        </w:rPr>
        <w:t>"י בכור שור, שם:</w:t>
      </w:r>
      <w:r w:rsidRPr="00821ED1">
        <w:rPr>
          <w:rFonts w:hint="cs"/>
          <w:rtl/>
        </w:rPr>
        <w:t xml:space="preserve"> "</w:t>
      </w:r>
      <w:r w:rsidRPr="00821ED1">
        <w:rPr>
          <w:rtl/>
        </w:rPr>
        <w:t>כל הנוגע במזבח יקדש: לפי פשוטו: יהיה קדוש שצריך לקדש ולטהר, מפני שמזבח קדש קדשים. ויש לומר: שאחר [ש]המזבח מקודש על ידי משחה, הנוגע בו ימשח ממנו, כי הנוגע בדבר נמשח גם הוא נמשח, שהמשיחה שבה מושחת הנוגע. ולהזהיר שלא יגעו בו שלא לצורך אמר כן, ורבותינו פירשו כל הראוי למזבח מזבח מקדשו, להיות לו קדושת הגוף, והוא הדין לשאר כלי שרת שמקדשין את הראוי להם</w:t>
      </w:r>
      <w:r w:rsidRPr="00821ED1">
        <w:rPr>
          <w:rFonts w:hint="cs"/>
          <w:rtl/>
        </w:rPr>
        <w:t>".</w:t>
      </w:r>
    </w:p>
    <w:p w:rsidR="00F72188" w:rsidRPr="00821ED1" w:rsidRDefault="00F72188" w:rsidP="00821ED1">
      <w:pPr>
        <w:pStyle w:val="a8"/>
        <w:numPr>
          <w:ilvl w:val="0"/>
          <w:numId w:val="1"/>
        </w:numPr>
        <w:ind w:left="360"/>
        <w:rPr>
          <w:rtl/>
        </w:rPr>
      </w:pPr>
      <w:r w:rsidRPr="00821ED1">
        <w:rPr>
          <w:b/>
          <w:bCs/>
          <w:rtl/>
        </w:rPr>
        <w:t>שמות מ</w:t>
      </w:r>
      <w:r w:rsidRPr="00821ED1">
        <w:rPr>
          <w:rFonts w:hint="cs"/>
          <w:b/>
          <w:bCs/>
          <w:rtl/>
        </w:rPr>
        <w:t>':</w:t>
      </w:r>
      <w:r w:rsidRPr="00821ED1">
        <w:rPr>
          <w:rFonts w:hint="cs"/>
          <w:rtl/>
        </w:rPr>
        <w:t xml:space="preserve"> "</w:t>
      </w:r>
      <w:r w:rsidRPr="00821ED1">
        <w:rPr>
          <w:rtl/>
        </w:rPr>
        <w:t>(ט) וְלָקַחְתָּ אֶת שֶׁמֶן הַמִּשְׁחָה וּמָשַׁחְתָּ אֶת הַמִּשְׁכָּן וְאֶת כָּל אֲשֶׁר בּוֹ וְקִדַּשְׁתָּ אֹתוֹ וְאֶת כָּל כֵּלָיו וְהָיָה קֹדֶשׁ: (י) וּמָשַׁחְתָּ אֶת מִזְבַּח הָעֹלָה וְאֶת כָּל כֵּלָיו וְקִדַּשְׁתָּ אֶת הַמִּזְבֵּחַ וְהָיָה הַמִּזְבֵּחַ קֹדֶשׁ קָדָשִׁים:</w:t>
      </w:r>
      <w:r w:rsidRPr="00821ED1">
        <w:rPr>
          <w:rFonts w:hint="cs"/>
          <w:rtl/>
        </w:rPr>
        <w:t>".</w:t>
      </w:r>
    </w:p>
    <w:p w:rsidR="00F72188" w:rsidRPr="00821ED1" w:rsidRDefault="00F72188" w:rsidP="00821ED1">
      <w:pPr>
        <w:pStyle w:val="a8"/>
        <w:numPr>
          <w:ilvl w:val="0"/>
          <w:numId w:val="1"/>
        </w:numPr>
        <w:ind w:left="360"/>
        <w:rPr>
          <w:rFonts w:hint="cs"/>
          <w:rtl/>
        </w:rPr>
      </w:pPr>
      <w:r w:rsidRPr="00821ED1">
        <w:rPr>
          <w:b/>
          <w:bCs/>
          <w:rtl/>
        </w:rPr>
        <w:t xml:space="preserve">רמב"ן </w:t>
      </w:r>
      <w:r w:rsidRPr="00821ED1">
        <w:rPr>
          <w:rFonts w:hint="cs"/>
          <w:b/>
          <w:bCs/>
          <w:rtl/>
        </w:rPr>
        <w:t>שם:</w:t>
      </w:r>
      <w:r w:rsidRPr="00821ED1">
        <w:rPr>
          <w:rFonts w:hint="cs"/>
          <w:rtl/>
        </w:rPr>
        <w:t xml:space="preserve"> "</w:t>
      </w:r>
      <w:r w:rsidRPr="00821ED1">
        <w:rPr>
          <w:rtl/>
        </w:rPr>
        <w:t>והיה המזבח קדש קדשים - בעבור שיקריבו בו גם קדשי הקדשים אמר בו כן אף על פי שהיה בחצר. ואמר גם במשכן (בפסוק הקודם) והיה קדש, כי לא נקרא קדש קדשים רק מקום משכן הארון, כמו שנאמר (לעיל כו לג) והבדילה הפרכת לכם בין הקדש ובין קדש הקדשים. ויתכן שאמר במזבח קדש קדשים בעבור שיקדש, כמו שאמר והיה המזבח קדש קדשים כל הנוגע במזבח יקדש</w:t>
      </w:r>
      <w:r w:rsidRPr="00821ED1">
        <w:rPr>
          <w:rFonts w:hint="cs"/>
          <w:rtl/>
        </w:rPr>
        <w:t>".</w:t>
      </w:r>
    </w:p>
    <w:p w:rsidR="00F72188" w:rsidRPr="00821ED1" w:rsidRDefault="00F72188" w:rsidP="00821ED1">
      <w:pPr>
        <w:pStyle w:val="a8"/>
        <w:numPr>
          <w:ilvl w:val="0"/>
          <w:numId w:val="1"/>
        </w:numPr>
        <w:ind w:left="360"/>
        <w:rPr>
          <w:rtl/>
        </w:rPr>
      </w:pPr>
      <w:r w:rsidRPr="00821ED1">
        <w:rPr>
          <w:rFonts w:hint="cs"/>
          <w:b/>
          <w:bCs/>
          <w:rtl/>
        </w:rPr>
        <w:t>רש"ר הירש, שמות כ"ט:</w:t>
      </w:r>
      <w:r w:rsidRPr="00821ED1">
        <w:rPr>
          <w:rFonts w:hint="cs"/>
          <w:rtl/>
        </w:rPr>
        <w:t xml:space="preserve"> "</w:t>
      </w:r>
      <w:r w:rsidRPr="00821ED1">
        <w:rPr>
          <w:rtl/>
        </w:rPr>
        <w:t>תכונת "קדש קדשים" של המזבח מביאה לידי התוצאה ה</w:t>
      </w:r>
      <w:r w:rsidRPr="00821ED1">
        <w:rPr>
          <w:rtl/>
        </w:rPr>
        <w:t>ממשית של "כל - הנגע במזבח יקדש"</w:t>
      </w:r>
      <w:r w:rsidRPr="00821ED1">
        <w:rPr>
          <w:rFonts w:hint="cs"/>
          <w:rtl/>
        </w:rPr>
        <w:t xml:space="preserve"> ... </w:t>
      </w:r>
      <w:r w:rsidRPr="00821ED1">
        <w:rPr>
          <w:rtl/>
        </w:rPr>
        <w:t>דבר זה מתיישב יפה עם פירוש "קדש קדשים" על - פי דרכנו: "קדש קדשים" הוא דבר שבאמצעותו מתקדש דבר אחר</w:t>
      </w:r>
      <w:r w:rsidRPr="00821ED1">
        <w:rPr>
          <w:rFonts w:hint="cs"/>
          <w:rtl/>
        </w:rPr>
        <w:t xml:space="preserve"> ... </w:t>
      </w:r>
      <w:r w:rsidRPr="00821ED1">
        <w:rPr>
          <w:rtl/>
        </w:rPr>
        <w:t xml:space="preserve">כל מושג הקדושה ביהדות הוא מושג של קידוש, ושום דבר אינו מתקדש על מנת שהקדושה תתרכז בו וכל השאר יפול לתחום </w:t>
      </w:r>
      <w:r w:rsidRPr="00821ED1">
        <w:rPr>
          <w:rtl/>
        </w:rPr>
        <w:t>החולין. הכל מתקדש על מנת שיקַדש</w:t>
      </w:r>
      <w:r w:rsidRPr="00821ED1">
        <w:rPr>
          <w:rFonts w:hint="cs"/>
          <w:rtl/>
        </w:rPr>
        <w:t xml:space="preserve"> ... </w:t>
      </w:r>
      <w:r w:rsidRPr="00821ED1">
        <w:rPr>
          <w:rtl/>
        </w:rPr>
        <w:t>בטעם "כל הראוי למזבח אם עלה לא ירד" נראה לנו לפרש: הורדת איברים מאש המזבח עלולה לתת מקום לטעות ולדעה כוזבת, שאותו צד בנפש האדם המיוצג על ידי אותו א</w:t>
      </w:r>
      <w:r w:rsidRPr="00821ED1">
        <w:rPr>
          <w:rtl/>
        </w:rPr>
        <w:t>יבר מסוים - אין לקדשו בקדושת אש</w:t>
      </w:r>
      <w:r w:rsidRPr="00821ED1">
        <w:rPr>
          <w:rFonts w:hint="cs"/>
          <w:rtl/>
        </w:rPr>
        <w:t>-</w:t>
      </w:r>
      <w:r w:rsidRPr="00821ED1">
        <w:rPr>
          <w:rtl/>
        </w:rPr>
        <w:t>דת אלוהית, כביכול יש תכונה בנפש האדם שאין לה זיקה אל הטהרה והקדושה של תורת ה'. והרי כל נפש האדם, על כל תכונותיה ללא שיור, תעודתה להיעשות "לחם אשה ריח ניחוח לה'".</w:t>
      </w:r>
    </w:p>
    <w:p w:rsidR="00F72188" w:rsidRPr="00821ED1" w:rsidRDefault="00F72188" w:rsidP="00821ED1">
      <w:pPr>
        <w:rPr>
          <w:rtl/>
        </w:rPr>
      </w:pPr>
    </w:p>
    <w:p w:rsidR="00F72188" w:rsidRPr="00821ED1" w:rsidRDefault="00F72188" w:rsidP="00821ED1">
      <w:pPr>
        <w:rPr>
          <w:b/>
          <w:bCs/>
          <w:u w:val="single"/>
          <w:rtl/>
        </w:rPr>
      </w:pPr>
      <w:r w:rsidRPr="00821ED1">
        <w:rPr>
          <w:rFonts w:hint="cs"/>
          <w:b/>
          <w:bCs/>
          <w:u w:val="single"/>
          <w:rtl/>
        </w:rPr>
        <w:t>ב. יסוד הדין</w:t>
      </w:r>
    </w:p>
    <w:p w:rsidR="00342946" w:rsidRPr="00821ED1" w:rsidRDefault="00342946" w:rsidP="00821ED1">
      <w:pPr>
        <w:rPr>
          <w:b/>
          <w:bCs/>
          <w:rtl/>
        </w:rPr>
      </w:pPr>
      <w:r w:rsidRPr="00821ED1">
        <w:rPr>
          <w:rFonts w:hint="cs"/>
          <w:b/>
          <w:bCs/>
          <w:rtl/>
        </w:rPr>
        <w:t>ב1. "דרך כבוד"</w:t>
      </w:r>
    </w:p>
    <w:p w:rsidR="00342946" w:rsidRPr="00821ED1" w:rsidRDefault="00342946" w:rsidP="00821ED1">
      <w:pPr>
        <w:pStyle w:val="a8"/>
        <w:numPr>
          <w:ilvl w:val="0"/>
          <w:numId w:val="1"/>
        </w:numPr>
        <w:ind w:left="360"/>
        <w:rPr>
          <w:rtl/>
        </w:rPr>
      </w:pPr>
      <w:r w:rsidRPr="00821ED1">
        <w:rPr>
          <w:b/>
          <w:bCs/>
          <w:rtl/>
        </w:rPr>
        <w:t>זבחים</w:t>
      </w:r>
      <w:r w:rsidRPr="00821ED1">
        <w:rPr>
          <w:rFonts w:hint="cs"/>
          <w:b/>
          <w:bCs/>
          <w:rtl/>
        </w:rPr>
        <w:t>, דף פ"ה:</w:t>
      </w:r>
      <w:r w:rsidRPr="00821ED1">
        <w:rPr>
          <w:rFonts w:hint="cs"/>
          <w:rtl/>
        </w:rPr>
        <w:t xml:space="preserve"> "</w:t>
      </w:r>
      <w:r w:rsidRPr="00821ED1">
        <w:rPr>
          <w:rtl/>
        </w:rPr>
        <w:t>רבי חנינא סגן הכהנים אומר: דוחה היה אבא את בעלי מומין מע"ג המזבח</w:t>
      </w:r>
      <w:r w:rsidRPr="00821ED1">
        <w:rPr>
          <w:rFonts w:hint="cs"/>
          <w:rtl/>
        </w:rPr>
        <w:t xml:space="preserve"> ... </w:t>
      </w:r>
      <w:r w:rsidRPr="00821ED1">
        <w:rPr>
          <w:rtl/>
        </w:rPr>
        <w:t>ואיבעית אימא: מאי דוחה? כלאחר יד</w:t>
      </w:r>
      <w:r w:rsidRPr="00821ED1">
        <w:rPr>
          <w:rFonts w:hint="cs"/>
          <w:rtl/>
        </w:rPr>
        <w:t>".</w:t>
      </w:r>
    </w:p>
    <w:p w:rsidR="00342946" w:rsidRPr="00821ED1" w:rsidRDefault="00342946" w:rsidP="00821ED1">
      <w:pPr>
        <w:pStyle w:val="a8"/>
        <w:numPr>
          <w:ilvl w:val="0"/>
          <w:numId w:val="1"/>
        </w:numPr>
        <w:ind w:left="360"/>
        <w:rPr>
          <w:rtl/>
        </w:rPr>
      </w:pPr>
      <w:r w:rsidRPr="00821ED1">
        <w:rPr>
          <w:b/>
          <w:bCs/>
          <w:rtl/>
        </w:rPr>
        <w:t>רש"י</w:t>
      </w:r>
      <w:r w:rsidRPr="00821ED1">
        <w:rPr>
          <w:rFonts w:hint="cs"/>
          <w:b/>
          <w:bCs/>
          <w:rtl/>
        </w:rPr>
        <w:t xml:space="preserve"> שם:</w:t>
      </w:r>
      <w:r w:rsidRPr="00821ED1">
        <w:rPr>
          <w:rFonts w:hint="cs"/>
          <w:rtl/>
        </w:rPr>
        <w:t xml:space="preserve"> "</w:t>
      </w:r>
      <w:r w:rsidRPr="00821ED1">
        <w:rPr>
          <w:rtl/>
        </w:rPr>
        <w:t>כלאחר יד - ואין מורידן דרך בזיון בפרהסיא</w:t>
      </w:r>
      <w:r w:rsidRPr="00821ED1">
        <w:rPr>
          <w:rFonts w:hint="cs"/>
          <w:rtl/>
        </w:rPr>
        <w:t>".</w:t>
      </w:r>
    </w:p>
    <w:p w:rsidR="00342946" w:rsidRPr="00821ED1" w:rsidRDefault="00342946" w:rsidP="00821ED1">
      <w:pPr>
        <w:pStyle w:val="a8"/>
        <w:numPr>
          <w:ilvl w:val="0"/>
          <w:numId w:val="1"/>
        </w:numPr>
        <w:ind w:left="360"/>
        <w:rPr>
          <w:b/>
          <w:bCs/>
          <w:rtl/>
        </w:rPr>
      </w:pPr>
      <w:r w:rsidRPr="00821ED1">
        <w:rPr>
          <w:b/>
          <w:bCs/>
          <w:rtl/>
        </w:rPr>
        <w:t xml:space="preserve">שפת אמת </w:t>
      </w:r>
      <w:r w:rsidRPr="00821ED1">
        <w:rPr>
          <w:rFonts w:hint="cs"/>
          <w:b/>
          <w:bCs/>
          <w:rtl/>
        </w:rPr>
        <w:t>שם:</w:t>
      </w:r>
      <w:r w:rsidRPr="00821ED1">
        <w:rPr>
          <w:rFonts w:hint="cs"/>
          <w:rtl/>
        </w:rPr>
        <w:t xml:space="preserve"> "</w:t>
      </w:r>
      <w:r w:rsidRPr="00821ED1">
        <w:rPr>
          <w:rtl/>
        </w:rPr>
        <w:t>צ"ע אי הפי' דוקא בבע</w:t>
      </w:r>
      <w:r w:rsidRPr="00821ED1">
        <w:rPr>
          <w:rFonts w:hint="cs"/>
          <w:rtl/>
        </w:rPr>
        <w:t xml:space="preserve">ל מום, ונאמר דרבי חנינא </w:t>
      </w:r>
      <w:r w:rsidRPr="00821ED1">
        <w:rPr>
          <w:rtl/>
        </w:rPr>
        <w:t>הי</w:t>
      </w:r>
      <w:r w:rsidRPr="00821ED1">
        <w:rPr>
          <w:rFonts w:hint="cs"/>
          <w:rtl/>
        </w:rPr>
        <w:t>ה</w:t>
      </w:r>
      <w:r w:rsidRPr="00821ED1">
        <w:rPr>
          <w:rtl/>
        </w:rPr>
        <w:t xml:space="preserve"> קצת מסופק בדבר ולא רצה להורידן בהדיא וזה דוחק</w:t>
      </w:r>
      <w:r w:rsidRPr="00821ED1">
        <w:rPr>
          <w:rFonts w:hint="cs"/>
          <w:rtl/>
        </w:rPr>
        <w:t>.</w:t>
      </w:r>
      <w:r w:rsidRPr="00821ED1">
        <w:rPr>
          <w:rtl/>
        </w:rPr>
        <w:t xml:space="preserve"> ויותר נראה לפרש דהוא כלל לכל שלא הי</w:t>
      </w:r>
      <w:r w:rsidRPr="00821ED1">
        <w:rPr>
          <w:rFonts w:hint="cs"/>
          <w:rtl/>
        </w:rPr>
        <w:t>ה</w:t>
      </w:r>
      <w:r w:rsidRPr="00821ED1">
        <w:rPr>
          <w:rtl/>
        </w:rPr>
        <w:t xml:space="preserve"> פסולן בקודש דירדו היינו ע</w:t>
      </w:r>
      <w:r w:rsidRPr="00821ED1">
        <w:rPr>
          <w:rFonts w:hint="cs"/>
          <w:rtl/>
        </w:rPr>
        <w:t xml:space="preserve">ל כל פנים </w:t>
      </w:r>
      <w:r w:rsidRPr="00821ED1">
        <w:rPr>
          <w:rtl/>
        </w:rPr>
        <w:t>כלאחר יד</w:t>
      </w:r>
      <w:r w:rsidRPr="00821ED1">
        <w:rPr>
          <w:rFonts w:hint="cs"/>
          <w:rtl/>
        </w:rPr>
        <w:t>.</w:t>
      </w:r>
      <w:r w:rsidRPr="00821ED1">
        <w:rPr>
          <w:rtl/>
        </w:rPr>
        <w:t xml:space="preserve"> וצ"ע על הרמב"ם שהשמיט זה הדין</w:t>
      </w:r>
      <w:r w:rsidRPr="00821ED1">
        <w:rPr>
          <w:rFonts w:hint="cs"/>
          <w:rtl/>
        </w:rPr>
        <w:t>".</w:t>
      </w:r>
    </w:p>
    <w:p w:rsidR="00342946" w:rsidRPr="00821ED1" w:rsidRDefault="00342946" w:rsidP="00821ED1">
      <w:pPr>
        <w:rPr>
          <w:b/>
          <w:bCs/>
          <w:rtl/>
        </w:rPr>
      </w:pPr>
      <w:r w:rsidRPr="00821ED1">
        <w:rPr>
          <w:rFonts w:hint="cs"/>
          <w:b/>
          <w:bCs/>
          <w:rtl/>
        </w:rPr>
        <w:t>ב2. לחמו של מזבח ומשמעותו</w:t>
      </w:r>
    </w:p>
    <w:p w:rsidR="00F72188" w:rsidRPr="00821ED1" w:rsidRDefault="00F72188" w:rsidP="00821ED1">
      <w:pPr>
        <w:pStyle w:val="a8"/>
        <w:numPr>
          <w:ilvl w:val="0"/>
          <w:numId w:val="1"/>
        </w:numPr>
        <w:ind w:left="360"/>
        <w:rPr>
          <w:rtl/>
        </w:rPr>
      </w:pPr>
      <w:r w:rsidRPr="00821ED1">
        <w:rPr>
          <w:b/>
          <w:bCs/>
          <w:rtl/>
        </w:rPr>
        <w:t>זבחים</w:t>
      </w:r>
      <w:r w:rsidRPr="00821ED1">
        <w:rPr>
          <w:rFonts w:hint="cs"/>
          <w:b/>
          <w:bCs/>
          <w:rtl/>
        </w:rPr>
        <w:t>,</w:t>
      </w:r>
      <w:r w:rsidRPr="00821ED1">
        <w:rPr>
          <w:b/>
          <w:bCs/>
          <w:rtl/>
        </w:rPr>
        <w:t xml:space="preserve"> דף פ</w:t>
      </w:r>
      <w:r w:rsidRPr="00821ED1">
        <w:rPr>
          <w:rFonts w:hint="cs"/>
          <w:b/>
          <w:bCs/>
          <w:rtl/>
        </w:rPr>
        <w:t>"</w:t>
      </w:r>
      <w:r w:rsidRPr="00821ED1">
        <w:rPr>
          <w:b/>
          <w:bCs/>
          <w:rtl/>
        </w:rPr>
        <w:t>ה</w:t>
      </w:r>
      <w:r w:rsidRPr="00821ED1">
        <w:rPr>
          <w:rFonts w:hint="cs"/>
          <w:b/>
          <w:bCs/>
          <w:rtl/>
        </w:rPr>
        <w:t>:</w:t>
      </w:r>
      <w:r w:rsidRPr="00821ED1">
        <w:rPr>
          <w:rFonts w:hint="cs"/>
          <w:rtl/>
        </w:rPr>
        <w:t xml:space="preserve"> "</w:t>
      </w:r>
      <w:r w:rsidRPr="00821ED1">
        <w:rPr>
          <w:rtl/>
        </w:rPr>
        <w:t>אמר עולא: אימורי קדשים קלים שהעלן לפני זריקת דמן - לא ירדו, נעשו לחמו של מזבח</w:t>
      </w:r>
      <w:r w:rsidRPr="00821ED1">
        <w:rPr>
          <w:rFonts w:hint="cs"/>
          <w:rtl/>
        </w:rPr>
        <w:t>"</w:t>
      </w:r>
      <w:r w:rsidRPr="00821ED1">
        <w:rPr>
          <w:rtl/>
        </w:rPr>
        <w:t>.</w:t>
      </w:r>
    </w:p>
    <w:p w:rsidR="00F72188" w:rsidRPr="00821ED1" w:rsidRDefault="00F72188" w:rsidP="00821ED1">
      <w:pPr>
        <w:pStyle w:val="a8"/>
        <w:numPr>
          <w:ilvl w:val="0"/>
          <w:numId w:val="1"/>
        </w:numPr>
        <w:ind w:left="360"/>
        <w:rPr>
          <w:rtl/>
        </w:rPr>
      </w:pPr>
      <w:r w:rsidRPr="00821ED1">
        <w:rPr>
          <w:b/>
          <w:bCs/>
          <w:rtl/>
        </w:rPr>
        <w:t>רש"י זבחים</w:t>
      </w:r>
      <w:r w:rsidRPr="00821ED1">
        <w:rPr>
          <w:rFonts w:hint="cs"/>
          <w:b/>
          <w:bCs/>
          <w:rtl/>
        </w:rPr>
        <w:t>, דף פ"ג:</w:t>
      </w:r>
      <w:r w:rsidRPr="00821ED1">
        <w:rPr>
          <w:rFonts w:hint="cs"/>
          <w:rtl/>
        </w:rPr>
        <w:t xml:space="preserve"> "</w:t>
      </w:r>
      <w:r w:rsidRPr="00821ED1">
        <w:rPr>
          <w:rtl/>
        </w:rPr>
        <w:t>המזבח מקדש - אפילו דבר פסול שעלה למזבח קדשו המזבח ליעשות לחמו ואין מורידין אותו</w:t>
      </w:r>
      <w:r w:rsidRPr="00821ED1">
        <w:rPr>
          <w:rFonts w:hint="cs"/>
          <w:rtl/>
        </w:rPr>
        <w:t>".</w:t>
      </w:r>
    </w:p>
    <w:p w:rsidR="00F72188" w:rsidRPr="00821ED1" w:rsidRDefault="00815332" w:rsidP="00821ED1">
      <w:pPr>
        <w:pStyle w:val="a8"/>
        <w:numPr>
          <w:ilvl w:val="0"/>
          <w:numId w:val="1"/>
        </w:numPr>
        <w:ind w:left="360"/>
        <w:rPr>
          <w:rtl/>
        </w:rPr>
      </w:pPr>
      <w:r w:rsidRPr="00821ED1">
        <w:rPr>
          <w:rFonts w:hint="cs"/>
          <w:b/>
          <w:bCs/>
          <w:rtl/>
        </w:rPr>
        <w:t>זבחים, דף מ"ג:</w:t>
      </w:r>
      <w:r w:rsidRPr="00821ED1">
        <w:rPr>
          <w:rFonts w:hint="cs"/>
          <w:rtl/>
        </w:rPr>
        <w:t xml:space="preserve"> </w:t>
      </w:r>
      <w:r w:rsidRPr="00821ED1">
        <w:rPr>
          <w:rFonts w:hint="cs"/>
          <w:rtl/>
        </w:rPr>
        <w:t>"</w:t>
      </w:r>
      <w:r w:rsidRPr="00821ED1">
        <w:rPr>
          <w:rtl/>
        </w:rPr>
        <w:t>אמר רבי יצחק אמר רבי יוחנן: הפיגול והנותר והטמא שהעלן לגבי מזבח - פקע איסור מהן. אמר רב חסדא: מרי דיכי, מזבח מקוה טהרה? אמר רבי זירא: שמשלה בהן האור</w:t>
      </w:r>
      <w:r w:rsidRPr="00821ED1">
        <w:rPr>
          <w:rFonts w:hint="cs"/>
          <w:rtl/>
        </w:rPr>
        <w:t>"</w:t>
      </w:r>
      <w:r w:rsidRPr="00821ED1">
        <w:rPr>
          <w:rtl/>
        </w:rPr>
        <w:t>.</w:t>
      </w:r>
    </w:p>
    <w:p w:rsidR="00815332" w:rsidRPr="00821ED1" w:rsidRDefault="00815332" w:rsidP="00821ED1">
      <w:pPr>
        <w:pStyle w:val="a8"/>
        <w:numPr>
          <w:ilvl w:val="0"/>
          <w:numId w:val="1"/>
        </w:numPr>
        <w:ind w:left="360"/>
        <w:rPr>
          <w:rtl/>
        </w:rPr>
      </w:pPr>
      <w:r w:rsidRPr="00821ED1">
        <w:rPr>
          <w:rFonts w:hint="cs"/>
          <w:b/>
          <w:bCs/>
          <w:rtl/>
        </w:rPr>
        <w:lastRenderedPageBreak/>
        <w:t xml:space="preserve">חידושי הגר"ח, פסולי המוקדשין י"ח כ"א: </w:t>
      </w:r>
      <w:r w:rsidRPr="00821ED1">
        <w:rPr>
          <w:rFonts w:hint="cs"/>
          <w:rtl/>
        </w:rPr>
        <w:t>"</w:t>
      </w:r>
      <w:r w:rsidRPr="00821ED1">
        <w:rPr>
          <w:rtl/>
        </w:rPr>
        <w:t>דגם עיקר דין הקטרה דנעשה לחמו של מזבח ג"כ לא תליא כלל בדין הפקעת פיגול, ומשום דלענין לחמו של מזבח אם אך עצם מעשה של משילת האור דין הקטרה בה סגי בזה למיחל עליה דין לחמו של מזבח, ולענין להפקיע מידי פיגול בעינן דוקא הקטרה המרצה</w:t>
      </w:r>
      <w:r w:rsidRPr="00821ED1">
        <w:rPr>
          <w:rFonts w:hint="cs"/>
          <w:rtl/>
        </w:rPr>
        <w:t>".</w:t>
      </w:r>
    </w:p>
    <w:p w:rsidR="00815332" w:rsidRPr="00821ED1" w:rsidRDefault="00342946" w:rsidP="00821ED1">
      <w:pPr>
        <w:pStyle w:val="a8"/>
        <w:numPr>
          <w:ilvl w:val="0"/>
          <w:numId w:val="1"/>
        </w:numPr>
        <w:ind w:left="360"/>
        <w:rPr>
          <w:rtl/>
        </w:rPr>
      </w:pPr>
      <w:r w:rsidRPr="00821ED1">
        <w:rPr>
          <w:b/>
          <w:bCs/>
          <w:rtl/>
        </w:rPr>
        <w:t>תוספתא זבחים</w:t>
      </w:r>
      <w:r w:rsidRPr="00821ED1">
        <w:rPr>
          <w:rFonts w:hint="cs"/>
          <w:b/>
          <w:bCs/>
          <w:rtl/>
        </w:rPr>
        <w:t>, ט' ח':</w:t>
      </w:r>
      <w:r w:rsidRPr="00821ED1">
        <w:rPr>
          <w:rFonts w:hint="cs"/>
          <w:rtl/>
        </w:rPr>
        <w:t xml:space="preserve"> "</w:t>
      </w:r>
      <w:r w:rsidRPr="00821ED1">
        <w:rPr>
          <w:rtl/>
        </w:rPr>
        <w:t>כשם שאם עלו לא ירדו כך אם ירדו לא יעלו ואם עלו ירדו</w:t>
      </w:r>
      <w:r w:rsidRPr="00821ED1">
        <w:rPr>
          <w:rFonts w:hint="cs"/>
          <w:rtl/>
        </w:rPr>
        <w:t>".</w:t>
      </w:r>
    </w:p>
    <w:p w:rsidR="00342946" w:rsidRPr="00821ED1" w:rsidRDefault="00342946" w:rsidP="00821ED1">
      <w:pPr>
        <w:pStyle w:val="a8"/>
        <w:numPr>
          <w:ilvl w:val="0"/>
          <w:numId w:val="1"/>
        </w:numPr>
        <w:ind w:left="360"/>
        <w:rPr>
          <w:rtl/>
        </w:rPr>
      </w:pPr>
      <w:r w:rsidRPr="00821ED1">
        <w:rPr>
          <w:rFonts w:hint="cs"/>
          <w:b/>
          <w:bCs/>
          <w:rtl/>
        </w:rPr>
        <w:t>הר"ש ליברמן</w:t>
      </w:r>
      <w:r w:rsidRPr="00821ED1">
        <w:rPr>
          <w:rFonts w:hint="cs"/>
          <w:b/>
          <w:bCs/>
          <w:rtl/>
        </w:rPr>
        <w:t xml:space="preserve">, תוספת ראשונים </w:t>
      </w:r>
      <w:r w:rsidRPr="00821ED1">
        <w:rPr>
          <w:b/>
          <w:bCs/>
          <w:rtl/>
        </w:rPr>
        <w:t>–</w:t>
      </w:r>
      <w:r w:rsidRPr="00821ED1">
        <w:rPr>
          <w:rFonts w:hint="cs"/>
          <w:b/>
          <w:bCs/>
          <w:rtl/>
        </w:rPr>
        <w:t xml:space="preserve"> זבחים, עמוד 210</w:t>
      </w:r>
      <w:r w:rsidRPr="00821ED1">
        <w:rPr>
          <w:rFonts w:hint="cs"/>
          <w:b/>
          <w:bCs/>
          <w:rtl/>
        </w:rPr>
        <w:t>:</w:t>
      </w:r>
      <w:r w:rsidRPr="00821ED1">
        <w:rPr>
          <w:rFonts w:hint="cs"/>
          <w:rtl/>
        </w:rPr>
        <w:t xml:space="preserve"> "בתוספתא מבואר דין חדש, שהפסולים שקדש המזבח שירדו ושוב עלו </w:t>
      </w:r>
      <w:r w:rsidRPr="00821ED1">
        <w:rPr>
          <w:rtl/>
        </w:rPr>
        <w:t>–</w:t>
      </w:r>
      <w:r w:rsidRPr="00821ED1">
        <w:rPr>
          <w:rFonts w:hint="cs"/>
          <w:rtl/>
        </w:rPr>
        <w:t xml:space="preserve"> ירדו. ומבואר מזה שהמזבח אינו </w:t>
      </w:r>
      <w:r w:rsidRPr="00821ED1">
        <w:rPr>
          <w:rFonts w:hint="cs"/>
          <w:u w:val="single"/>
          <w:rtl/>
        </w:rPr>
        <w:t>מחזיר את הפסולים לקדושתם הקודמת</w:t>
      </w:r>
      <w:r w:rsidRPr="00821ED1">
        <w:rPr>
          <w:rFonts w:hint="cs"/>
          <w:rtl/>
        </w:rPr>
        <w:t xml:space="preserve">, שאם לא כן למה אם עלו וירדו ועלו פסולים? אלא זו היא </w:t>
      </w:r>
      <w:r w:rsidRPr="00821ED1">
        <w:rPr>
          <w:rFonts w:hint="cs"/>
          <w:u w:val="single"/>
          <w:rtl/>
        </w:rPr>
        <w:t>ק</w:t>
      </w:r>
      <w:r w:rsidRPr="00821ED1">
        <w:rPr>
          <w:rFonts w:hint="cs"/>
          <w:u w:val="single"/>
          <w:rtl/>
        </w:rPr>
        <w:t xml:space="preserve">דושה מיוחדת, </w:t>
      </w:r>
      <w:r w:rsidRPr="00821ED1">
        <w:rPr>
          <w:rFonts w:hint="cs"/>
          <w:u w:val="single"/>
          <w:rtl/>
        </w:rPr>
        <w:t>קדושת המזבח, ונפקעה הקדושה הקודמת, קדושת הקורבן</w:t>
      </w:r>
      <w:r w:rsidRPr="00821ED1">
        <w:rPr>
          <w:rFonts w:hint="cs"/>
          <w:u w:val="single"/>
          <w:rtl/>
        </w:rPr>
        <w:t>,</w:t>
      </w:r>
      <w:r w:rsidRPr="00821ED1">
        <w:rPr>
          <w:rFonts w:hint="cs"/>
          <w:u w:val="single"/>
          <w:rtl/>
        </w:rPr>
        <w:t xml:space="preserve"> וחלה עליהם קדושה חדשה</w:t>
      </w:r>
      <w:r w:rsidRPr="00821ED1">
        <w:rPr>
          <w:rFonts w:hint="cs"/>
          <w:rtl/>
        </w:rPr>
        <w:t xml:space="preserve"> </w:t>
      </w:r>
      <w:r w:rsidRPr="00821ED1">
        <w:rPr>
          <w:rtl/>
        </w:rPr>
        <w:t>–</w:t>
      </w:r>
      <w:r w:rsidRPr="00821ED1">
        <w:rPr>
          <w:rFonts w:hint="cs"/>
          <w:rtl/>
        </w:rPr>
        <w:t xml:space="preserve"> קדושת מזבח שנמשכת רק כשהפסול הוא על גבי המזבח. ולפיכך אם שוב ירד מן המזבח נפקעת ממנו קדושת המזבח והקדושה הק</w:t>
      </w:r>
      <w:r w:rsidRPr="00821ED1">
        <w:rPr>
          <w:rFonts w:hint="cs"/>
          <w:rtl/>
        </w:rPr>
        <w:t>ו</w:t>
      </w:r>
      <w:r w:rsidRPr="00821ED1">
        <w:rPr>
          <w:rFonts w:hint="cs"/>
          <w:rtl/>
        </w:rPr>
        <w:t>דמת</w:t>
      </w:r>
      <w:r w:rsidRPr="00821ED1">
        <w:rPr>
          <w:rFonts w:hint="cs"/>
          <w:rtl/>
        </w:rPr>
        <w:t>,</w:t>
      </w:r>
      <w:r w:rsidRPr="00821ED1">
        <w:rPr>
          <w:rFonts w:hint="cs"/>
          <w:rtl/>
        </w:rPr>
        <w:t xml:space="preserve"> קדושת הקרבן</w:t>
      </w:r>
      <w:r w:rsidRPr="00821ED1">
        <w:rPr>
          <w:rFonts w:hint="cs"/>
          <w:rtl/>
        </w:rPr>
        <w:t>,</w:t>
      </w:r>
      <w:r w:rsidRPr="00821ED1">
        <w:rPr>
          <w:rFonts w:hint="cs"/>
          <w:rtl/>
        </w:rPr>
        <w:t xml:space="preserve"> כבר הלכה ממנו לפני זה, וממילא אין המזבח יכול לקדש אותו עוד הפעם</w:t>
      </w:r>
      <w:r w:rsidRPr="00821ED1">
        <w:rPr>
          <w:rFonts w:hint="cs"/>
          <w:rtl/>
        </w:rPr>
        <w:t>"</w:t>
      </w:r>
      <w:r w:rsidRPr="00821ED1">
        <w:rPr>
          <w:rFonts w:hint="cs"/>
          <w:rtl/>
        </w:rPr>
        <w:t xml:space="preserve">. </w:t>
      </w:r>
    </w:p>
    <w:p w:rsidR="00342946" w:rsidRPr="00821ED1" w:rsidRDefault="00FB71A3" w:rsidP="00821ED1">
      <w:pPr>
        <w:pStyle w:val="a8"/>
        <w:numPr>
          <w:ilvl w:val="0"/>
          <w:numId w:val="1"/>
        </w:numPr>
        <w:ind w:left="360"/>
        <w:rPr>
          <w:rtl/>
        </w:rPr>
      </w:pPr>
      <w:r w:rsidRPr="00821ED1">
        <w:rPr>
          <w:b/>
          <w:bCs/>
          <w:rtl/>
        </w:rPr>
        <w:t>יומא</w:t>
      </w:r>
      <w:r w:rsidRPr="00821ED1">
        <w:rPr>
          <w:rFonts w:hint="cs"/>
          <w:b/>
          <w:bCs/>
          <w:rtl/>
        </w:rPr>
        <w:t>,</w:t>
      </w:r>
      <w:r w:rsidRPr="00821ED1">
        <w:rPr>
          <w:b/>
          <w:bCs/>
          <w:rtl/>
        </w:rPr>
        <w:t xml:space="preserve"> דף מ</w:t>
      </w:r>
      <w:r w:rsidRPr="00821ED1">
        <w:rPr>
          <w:rFonts w:hint="cs"/>
          <w:b/>
          <w:bCs/>
          <w:rtl/>
        </w:rPr>
        <w:t>"</w:t>
      </w:r>
      <w:r w:rsidRPr="00821ED1">
        <w:rPr>
          <w:b/>
          <w:bCs/>
          <w:rtl/>
        </w:rPr>
        <w:t>ו</w:t>
      </w:r>
      <w:r w:rsidRPr="00821ED1">
        <w:rPr>
          <w:rFonts w:hint="cs"/>
          <w:b/>
          <w:bCs/>
          <w:rtl/>
        </w:rPr>
        <w:t>:</w:t>
      </w:r>
      <w:r w:rsidRPr="00821ED1">
        <w:rPr>
          <w:rFonts w:hint="cs"/>
          <w:rtl/>
        </w:rPr>
        <w:t xml:space="preserve"> "</w:t>
      </w:r>
      <w:r w:rsidRPr="00821ED1">
        <w:rPr>
          <w:rtl/>
        </w:rPr>
        <w:t xml:space="preserve">אמר רבי אלעזר משום בר קפרא, אומר היה רבי מאיר: איברי עולה שנתותרו - עושה להן מערכה בפני עצמה וסודרן, ואפילו בשבת. - מאי קא משמע לן? תנינא: בכל יום היו שם ארבע מערכות! - אמר רבי אבין: לא נצרכה אלא לפסולין. ודוקא שמשלה בהן האור, אבל לא משלה בהן האור </w:t>
      </w:r>
      <w:r w:rsidRPr="00821ED1">
        <w:rPr>
          <w:rtl/>
        </w:rPr>
        <w:t>–</w:t>
      </w:r>
      <w:r w:rsidRPr="00821ED1">
        <w:rPr>
          <w:rtl/>
        </w:rPr>
        <w:t xml:space="preserve"> לא</w:t>
      </w:r>
      <w:r w:rsidRPr="00821ED1">
        <w:rPr>
          <w:rFonts w:hint="cs"/>
          <w:rtl/>
        </w:rPr>
        <w:t>"</w:t>
      </w:r>
      <w:r w:rsidRPr="00821ED1">
        <w:rPr>
          <w:rtl/>
        </w:rPr>
        <w:t>.</w:t>
      </w:r>
    </w:p>
    <w:p w:rsidR="00F72188" w:rsidRPr="00821ED1" w:rsidRDefault="00FB71A3" w:rsidP="00821ED1">
      <w:pPr>
        <w:pStyle w:val="a8"/>
        <w:numPr>
          <w:ilvl w:val="0"/>
          <w:numId w:val="1"/>
        </w:numPr>
        <w:ind w:left="360"/>
        <w:rPr>
          <w:rFonts w:hint="cs"/>
          <w:rtl/>
        </w:rPr>
      </w:pPr>
      <w:r w:rsidRPr="00821ED1">
        <w:rPr>
          <w:rFonts w:hint="cs"/>
          <w:b/>
          <w:bCs/>
          <w:rtl/>
        </w:rPr>
        <w:t>תוספות פסחים, דף פ"ג:</w:t>
      </w:r>
      <w:r w:rsidRPr="00821ED1">
        <w:rPr>
          <w:rFonts w:hint="cs"/>
          <w:rtl/>
        </w:rPr>
        <w:t xml:space="preserve"> "</w:t>
      </w:r>
      <w:r w:rsidR="00F72188" w:rsidRPr="00821ED1">
        <w:rPr>
          <w:rtl/>
        </w:rPr>
        <w:t>אברי חול שנתותרו עושה להן מערכה בפני עצמן וסודרן אפילו בשבת ואפי' לרב הונא דפליג התם היינו דאינו עושה מערכה בפני עצמן אבל דברי הכל סודרן על המערכה גדולה</w:t>
      </w:r>
      <w:r w:rsidRPr="00821ED1">
        <w:rPr>
          <w:rFonts w:hint="cs"/>
          <w:rtl/>
        </w:rPr>
        <w:t xml:space="preserve"> ... </w:t>
      </w:r>
      <w:r w:rsidR="00F72188" w:rsidRPr="00821ED1">
        <w:rPr>
          <w:rtl/>
        </w:rPr>
        <w:t xml:space="preserve">ותירץ ר"ת וריב"א דהתם דוקא במשלה בהן האור מיירי דנעשו כבר לחמו של מזבח </w:t>
      </w:r>
      <w:r w:rsidR="00F72188" w:rsidRPr="00821ED1">
        <w:rPr>
          <w:u w:val="single"/>
          <w:rtl/>
        </w:rPr>
        <w:t>שמתוך שהן לחמו של מזבח הרי הן כקרבן היום</w:t>
      </w:r>
      <w:r w:rsidR="00F72188" w:rsidRPr="00821ED1">
        <w:rPr>
          <w:rtl/>
        </w:rPr>
        <w:t xml:space="preserve"> ודחו מבמועדו אפי' בשבת</w:t>
      </w:r>
      <w:r w:rsidRPr="00821ED1">
        <w:rPr>
          <w:rFonts w:hint="cs"/>
          <w:rtl/>
        </w:rPr>
        <w:t>".</w:t>
      </w:r>
    </w:p>
    <w:p w:rsidR="006B6A4D" w:rsidRPr="00821ED1" w:rsidRDefault="00FB71A3" w:rsidP="00821ED1">
      <w:pPr>
        <w:pStyle w:val="a8"/>
        <w:numPr>
          <w:ilvl w:val="0"/>
          <w:numId w:val="1"/>
        </w:numPr>
        <w:ind w:left="360"/>
        <w:rPr>
          <w:rtl/>
        </w:rPr>
      </w:pPr>
      <w:r w:rsidRPr="00821ED1">
        <w:rPr>
          <w:b/>
          <w:bCs/>
          <w:rtl/>
        </w:rPr>
        <w:t>משנה למלך</w:t>
      </w:r>
      <w:r w:rsidRPr="00821ED1">
        <w:rPr>
          <w:rFonts w:hint="cs"/>
          <w:b/>
          <w:bCs/>
          <w:rtl/>
        </w:rPr>
        <w:t xml:space="preserve">, </w:t>
      </w:r>
      <w:r w:rsidR="006B6A4D" w:rsidRPr="00821ED1">
        <w:rPr>
          <w:b/>
          <w:bCs/>
          <w:rtl/>
        </w:rPr>
        <w:t>תמידין ומוספין</w:t>
      </w:r>
      <w:r w:rsidRPr="00821ED1">
        <w:rPr>
          <w:rFonts w:hint="cs"/>
          <w:b/>
          <w:bCs/>
          <w:rtl/>
        </w:rPr>
        <w:t xml:space="preserve"> א' ז': </w:t>
      </w:r>
      <w:r w:rsidRPr="00821ED1">
        <w:rPr>
          <w:rFonts w:hint="cs"/>
          <w:rtl/>
        </w:rPr>
        <w:t>"</w:t>
      </w:r>
      <w:r w:rsidR="006B6A4D" w:rsidRPr="00821ED1">
        <w:rPr>
          <w:rtl/>
        </w:rPr>
        <w:t>ודע דהיכא דנפסלו איברי תמיד של שבת והם מאותם שאם עלו לא ירדו יש להסתפק אם מקטיר אותם בשבת דאפשר דדוקא בחול אמרינן דאם עלו לא ירדו ויקטיר אותם אבל בשבת נהי ד</w:t>
      </w:r>
      <w:r w:rsidR="00815332" w:rsidRPr="00821ED1">
        <w:rPr>
          <w:rFonts w:hint="cs"/>
          <w:rtl/>
        </w:rPr>
        <w:t>ת</w:t>
      </w:r>
      <w:r w:rsidR="006B6A4D" w:rsidRPr="00821ED1">
        <w:rPr>
          <w:rtl/>
        </w:rPr>
        <w:t>מיד דוחה שבת היינו דוקא הכשרים אבל פסולים לא או דילמא כיון דאיברים אלו ניתנה שבת לידחות אצלם אף ש</w:t>
      </w:r>
      <w:r w:rsidR="006B6A4D" w:rsidRPr="00821ED1">
        <w:rPr>
          <w:rtl/>
        </w:rPr>
        <w:t>נפסלו נמי ניתנה שבת לידחות אצלם</w:t>
      </w:r>
      <w:r w:rsidR="006B6A4D" w:rsidRPr="00821ED1">
        <w:rPr>
          <w:rFonts w:hint="cs"/>
          <w:rtl/>
        </w:rPr>
        <w:t xml:space="preserve"> ... </w:t>
      </w:r>
      <w:r w:rsidR="006B6A4D" w:rsidRPr="00821ED1">
        <w:rPr>
          <w:rtl/>
        </w:rPr>
        <w:t>והנראה אצלי בדעתו של רבינו הוא דס"ל דאינו מקטיר אותם משום דאם איתא דמקטיר כל כי האי מלתא הוה ליה לאודועי</w:t>
      </w:r>
      <w:r w:rsidRPr="00821ED1">
        <w:rPr>
          <w:rFonts w:hint="cs"/>
          <w:rtl/>
        </w:rPr>
        <w:t>".</w:t>
      </w:r>
    </w:p>
    <w:p w:rsidR="00FB71A3" w:rsidRPr="00821ED1" w:rsidRDefault="00FB71A3" w:rsidP="00821ED1">
      <w:pPr>
        <w:pStyle w:val="a8"/>
        <w:numPr>
          <w:ilvl w:val="0"/>
          <w:numId w:val="1"/>
        </w:numPr>
        <w:ind w:left="360"/>
        <w:rPr>
          <w:rtl/>
        </w:rPr>
      </w:pPr>
      <w:r w:rsidRPr="00821ED1">
        <w:rPr>
          <w:b/>
          <w:bCs/>
          <w:rtl/>
        </w:rPr>
        <w:t>זבחים</w:t>
      </w:r>
      <w:r w:rsidRPr="00821ED1">
        <w:rPr>
          <w:rFonts w:hint="cs"/>
          <w:b/>
          <w:bCs/>
          <w:rtl/>
        </w:rPr>
        <w:t>, דף פ"ה:</w:t>
      </w:r>
      <w:r w:rsidRPr="00821ED1">
        <w:rPr>
          <w:rFonts w:hint="cs"/>
          <w:rtl/>
        </w:rPr>
        <w:t xml:space="preserve"> "</w:t>
      </w:r>
      <w:r w:rsidRPr="00821ED1">
        <w:rPr>
          <w:rtl/>
        </w:rPr>
        <w:t xml:space="preserve">רב חנינא מסורא מתני אסיפא: העצמות והגידין, והקרנים והטלפים, בזמן שמחוברין - יעלו, פרשו - לא יעלו; אמר עולא: לא שנו אלא שלא משלה בהן האור, אבל משלה בהן האור </w:t>
      </w:r>
      <w:r w:rsidRPr="00821ED1">
        <w:rPr>
          <w:rtl/>
        </w:rPr>
        <w:t>–</w:t>
      </w:r>
      <w:r w:rsidRPr="00821ED1">
        <w:rPr>
          <w:rtl/>
        </w:rPr>
        <w:t xml:space="preserve"> יעלו</w:t>
      </w:r>
      <w:r w:rsidRPr="00821ED1">
        <w:rPr>
          <w:rFonts w:hint="cs"/>
          <w:rtl/>
        </w:rPr>
        <w:t>"</w:t>
      </w:r>
      <w:r w:rsidRPr="00821ED1">
        <w:rPr>
          <w:rtl/>
        </w:rPr>
        <w:t>.</w:t>
      </w:r>
    </w:p>
    <w:p w:rsidR="00EF0959" w:rsidRPr="00821ED1" w:rsidRDefault="00EF0959" w:rsidP="00EF0959">
      <w:pPr>
        <w:rPr>
          <w:rtl/>
        </w:rPr>
      </w:pPr>
      <w:bookmarkStart w:id="0" w:name="_GoBack"/>
      <w:bookmarkEnd w:id="0"/>
    </w:p>
    <w:sectPr w:rsidR="00EF0959" w:rsidRPr="00821ED1"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F2A" w:rsidRDefault="00780F2A" w:rsidP="001250C8">
      <w:pPr>
        <w:spacing w:line="240" w:lineRule="auto"/>
      </w:pPr>
      <w:r>
        <w:separator/>
      </w:r>
    </w:p>
  </w:endnote>
  <w:endnote w:type="continuationSeparator" w:id="0">
    <w:p w:rsidR="00780F2A" w:rsidRDefault="00780F2A"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F2A" w:rsidRDefault="00780F2A" w:rsidP="001250C8">
      <w:pPr>
        <w:spacing w:line="240" w:lineRule="auto"/>
      </w:pPr>
      <w:r>
        <w:separator/>
      </w:r>
    </w:p>
  </w:footnote>
  <w:footnote w:type="continuationSeparator" w:id="0">
    <w:p w:rsidR="00780F2A" w:rsidRDefault="00780F2A"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8E253C"/>
    <w:multiLevelType w:val="hybridMultilevel"/>
    <w:tmpl w:val="5EFEBA06"/>
    <w:lvl w:ilvl="0" w:tplc="FA9E3A1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5F"/>
    <w:rsid w:val="001250C8"/>
    <w:rsid w:val="00126D5F"/>
    <w:rsid w:val="002E1DB7"/>
    <w:rsid w:val="00342946"/>
    <w:rsid w:val="00535E90"/>
    <w:rsid w:val="00656813"/>
    <w:rsid w:val="006A29B5"/>
    <w:rsid w:val="006B6A4D"/>
    <w:rsid w:val="00780F2A"/>
    <w:rsid w:val="007D77B1"/>
    <w:rsid w:val="00815332"/>
    <w:rsid w:val="00821ED1"/>
    <w:rsid w:val="008A0A58"/>
    <w:rsid w:val="008A6AF8"/>
    <w:rsid w:val="00A13A6B"/>
    <w:rsid w:val="00B45A22"/>
    <w:rsid w:val="00D13583"/>
    <w:rsid w:val="00D37A72"/>
    <w:rsid w:val="00E93D7D"/>
    <w:rsid w:val="00EF0959"/>
    <w:rsid w:val="00F72188"/>
    <w:rsid w:val="00FB71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E61DA-2941-42AB-9B4E-C6327341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List Paragraph"/>
    <w:basedOn w:val="a"/>
    <w:uiPriority w:val="34"/>
    <w:qFormat/>
    <w:rsid w:val="00821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117</TotalTime>
  <Pages>2</Pages>
  <Words>853</Words>
  <Characters>4266</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2018-07-08T07:15:00Z</dcterms:created>
  <dcterms:modified xsi:type="dcterms:W3CDTF">2018-07-08T10:47:00Z</dcterms:modified>
</cp:coreProperties>
</file>