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0D0" w:rsidRDefault="000860D0" w:rsidP="0086081D">
      <w:pPr>
        <w:bidi/>
        <w:rPr>
          <w:rFonts w:cs="Arial"/>
        </w:rPr>
      </w:pPr>
      <w:r>
        <w:rPr>
          <w:rFonts w:cs="Arial"/>
        </w:rPr>
        <w:t xml:space="preserve">“                                                                               </w:t>
      </w:r>
      <w:r>
        <w:rPr>
          <w:rFonts w:cs="Arial" w:hint="cs"/>
          <w:rtl/>
        </w:rPr>
        <w:t>שנתות</w:t>
      </w:r>
      <w:r>
        <w:rPr>
          <w:rFonts w:cs="Arial"/>
          <w:rtl/>
        </w:rPr>
        <w:t xml:space="preserve"> </w:t>
      </w:r>
      <w:r>
        <w:rPr>
          <w:rFonts w:cs="Arial" w:hint="cs"/>
          <w:rtl/>
        </w:rPr>
        <w:t>היו</w:t>
      </w:r>
      <w:r>
        <w:rPr>
          <w:rFonts w:cs="Arial"/>
          <w:rtl/>
        </w:rPr>
        <w:t xml:space="preserve"> </w:t>
      </w:r>
      <w:r>
        <w:rPr>
          <w:rFonts w:cs="Arial" w:hint="cs"/>
          <w:rtl/>
        </w:rPr>
        <w:t>בהין</w:t>
      </w:r>
      <w:r>
        <w:rPr>
          <w:rFonts w:cs="Arial"/>
        </w:rPr>
        <w:t>”</w:t>
      </w:r>
      <w:r>
        <w:rPr>
          <w:rFonts w:cs="Arial"/>
          <w:rtl/>
        </w:rPr>
        <w:t xml:space="preserve"> </w:t>
      </w:r>
    </w:p>
    <w:p w:rsidR="0086081D" w:rsidRDefault="0086081D" w:rsidP="0086081D">
      <w:pPr>
        <w:rPr>
          <w:rFonts w:cs="Arial"/>
        </w:rPr>
      </w:pPr>
      <w:r>
        <w:rPr>
          <w:rFonts w:cs="Arial"/>
        </w:rPr>
        <w:t xml:space="preserve">                                                                 An Unusually Artistic Picture in “</w:t>
      </w:r>
      <w:proofErr w:type="spellStart"/>
      <w:r>
        <w:rPr>
          <w:rFonts w:cs="Arial"/>
        </w:rPr>
        <w:t>Rashi</w:t>
      </w:r>
      <w:proofErr w:type="spellEnd"/>
      <w:r>
        <w:rPr>
          <w:rFonts w:cs="Arial"/>
        </w:rPr>
        <w:t>”</w:t>
      </w:r>
    </w:p>
    <w:p w:rsidR="000860D0" w:rsidRDefault="000860D0" w:rsidP="000860D0">
      <w:pPr>
        <w:bidi/>
        <w:rPr>
          <w:rFonts w:cs="Arial"/>
        </w:rPr>
      </w:pPr>
      <w:r>
        <w:rPr>
          <w:rFonts w:cs="Arial"/>
        </w:rPr>
        <w:t xml:space="preserve">                                                                                     </w:t>
      </w:r>
      <w:r w:rsidRPr="000860D0">
        <w:rPr>
          <w:rFonts w:cs="Arial" w:hint="cs"/>
          <w:rtl/>
        </w:rPr>
        <w:t>מנחות</w:t>
      </w:r>
      <w:r w:rsidRPr="000860D0">
        <w:rPr>
          <w:rFonts w:cs="Arial"/>
          <w:rtl/>
        </w:rPr>
        <w:t xml:space="preserve"> </w:t>
      </w:r>
      <w:r w:rsidRPr="000860D0">
        <w:rPr>
          <w:rFonts w:cs="Arial" w:hint="cs"/>
          <w:rtl/>
        </w:rPr>
        <w:t>פז</w:t>
      </w:r>
      <w:r w:rsidRPr="000860D0">
        <w:rPr>
          <w:rFonts w:cs="Arial"/>
          <w:rtl/>
        </w:rPr>
        <w:t>:</w:t>
      </w:r>
    </w:p>
    <w:p w:rsidR="000860D0" w:rsidRDefault="000860D0" w:rsidP="000860D0">
      <w:pPr>
        <w:rPr>
          <w:rFonts w:cs="Arial"/>
        </w:rPr>
      </w:pPr>
      <w:r>
        <w:rPr>
          <w:rFonts w:cs="Arial"/>
        </w:rPr>
        <w:t xml:space="preserve">                                                      </w:t>
      </w:r>
      <w:r w:rsidR="0086081D">
        <w:rPr>
          <w:rFonts w:cs="Arial"/>
        </w:rPr>
        <w:t xml:space="preserve">                                </w:t>
      </w:r>
      <w:r>
        <w:rPr>
          <w:rFonts w:cs="Arial"/>
        </w:rPr>
        <w:t xml:space="preserve">Eli </w:t>
      </w:r>
      <w:proofErr w:type="spellStart"/>
      <w:r>
        <w:rPr>
          <w:rFonts w:cs="Arial"/>
        </w:rPr>
        <w:t>Genauer</w:t>
      </w:r>
      <w:proofErr w:type="spellEnd"/>
    </w:p>
    <w:p w:rsidR="000860D0" w:rsidRDefault="000860D0" w:rsidP="000860D0">
      <w:pPr>
        <w:bidi/>
        <w:rPr>
          <w:rFonts w:cs="Arial"/>
        </w:rPr>
      </w:pPr>
      <w:r>
        <w:rPr>
          <w:rFonts w:cs="Arial"/>
        </w:rPr>
        <w:t xml:space="preserve">  </w:t>
      </w:r>
    </w:p>
    <w:p w:rsidR="000860D0" w:rsidRDefault="000860D0" w:rsidP="000860D0">
      <w:pPr>
        <w:bidi/>
      </w:pPr>
      <w:r>
        <w:rPr>
          <w:rFonts w:cs="Arial" w:hint="cs"/>
          <w:rtl/>
        </w:rPr>
        <w:t>מתני׳</w:t>
      </w:r>
      <w:r>
        <w:rPr>
          <w:rFonts w:cs="Arial"/>
          <w:rtl/>
        </w:rPr>
        <w:t xml:space="preserve"> - </w:t>
      </w:r>
      <w:r>
        <w:rPr>
          <w:rFonts w:cs="Arial" w:hint="cs"/>
          <w:rtl/>
        </w:rPr>
        <w:t>שבע</w:t>
      </w:r>
      <w:r>
        <w:rPr>
          <w:rFonts w:cs="Arial"/>
          <w:rtl/>
        </w:rPr>
        <w:t xml:space="preserve"> </w:t>
      </w:r>
      <w:r>
        <w:rPr>
          <w:rFonts w:cs="Arial" w:hint="cs"/>
          <w:rtl/>
        </w:rPr>
        <w:t>מדות</w:t>
      </w:r>
      <w:r>
        <w:rPr>
          <w:rFonts w:cs="Arial"/>
          <w:rtl/>
        </w:rPr>
        <w:t xml:space="preserve"> </w:t>
      </w:r>
      <w:r>
        <w:rPr>
          <w:rFonts w:cs="Arial" w:hint="cs"/>
          <w:rtl/>
        </w:rPr>
        <w:t>של</w:t>
      </w:r>
      <w:r>
        <w:rPr>
          <w:rFonts w:cs="Arial"/>
          <w:rtl/>
        </w:rPr>
        <w:t xml:space="preserve"> </w:t>
      </w:r>
      <w:r>
        <w:rPr>
          <w:rFonts w:cs="Arial" w:hint="cs"/>
          <w:rtl/>
        </w:rPr>
        <w:t>לח</w:t>
      </w:r>
      <w:r>
        <w:rPr>
          <w:rFonts w:cs="Arial"/>
          <w:rtl/>
        </w:rPr>
        <w:t xml:space="preserve"> </w:t>
      </w:r>
      <w:r>
        <w:rPr>
          <w:rFonts w:cs="Arial" w:hint="cs"/>
          <w:rtl/>
        </w:rPr>
        <w:t>היו</w:t>
      </w:r>
      <w:r>
        <w:rPr>
          <w:rFonts w:cs="Arial"/>
          <w:rtl/>
        </w:rPr>
        <w:t xml:space="preserve"> </w:t>
      </w:r>
      <w:r>
        <w:rPr>
          <w:rFonts w:cs="Arial" w:hint="cs"/>
          <w:rtl/>
        </w:rPr>
        <w:t>במקדש</w:t>
      </w:r>
      <w:r>
        <w:rPr>
          <w:rFonts w:cs="Arial"/>
        </w:rPr>
        <w:t>,</w:t>
      </w:r>
      <w:r>
        <w:rPr>
          <w:rFonts w:cs="Arial"/>
          <w:rtl/>
        </w:rPr>
        <w:t xml:space="preserve"> </w:t>
      </w:r>
      <w:r>
        <w:rPr>
          <w:rFonts w:cs="Arial" w:hint="cs"/>
          <w:rtl/>
        </w:rPr>
        <w:t>הין</w:t>
      </w:r>
      <w:r>
        <w:rPr>
          <w:rFonts w:cs="Arial"/>
          <w:rtl/>
        </w:rPr>
        <w:t xml:space="preserve"> </w:t>
      </w:r>
      <w:r>
        <w:rPr>
          <w:rFonts w:cs="Arial"/>
        </w:rPr>
        <w:t>,</w:t>
      </w:r>
      <w:r>
        <w:rPr>
          <w:rFonts w:cs="Arial" w:hint="cs"/>
          <w:rtl/>
        </w:rPr>
        <w:t>וחצי</w:t>
      </w:r>
      <w:r>
        <w:rPr>
          <w:rFonts w:cs="Arial"/>
          <w:rtl/>
        </w:rPr>
        <w:t xml:space="preserve"> </w:t>
      </w:r>
      <w:r>
        <w:rPr>
          <w:rFonts w:cs="Arial" w:hint="cs"/>
          <w:rtl/>
        </w:rPr>
        <w:t>הין</w:t>
      </w:r>
      <w:r>
        <w:rPr>
          <w:rFonts w:cs="Arial"/>
        </w:rPr>
        <w:t>,</w:t>
      </w:r>
      <w:r>
        <w:rPr>
          <w:rFonts w:cs="Arial"/>
          <w:rtl/>
        </w:rPr>
        <w:t xml:space="preserve"> </w:t>
      </w:r>
      <w:r>
        <w:rPr>
          <w:rFonts w:cs="Arial" w:hint="cs"/>
          <w:rtl/>
        </w:rPr>
        <w:t>ושלישית</w:t>
      </w:r>
      <w:r>
        <w:rPr>
          <w:rFonts w:cs="Arial"/>
          <w:rtl/>
        </w:rPr>
        <w:t xml:space="preserve"> </w:t>
      </w:r>
      <w:r>
        <w:rPr>
          <w:rFonts w:cs="Arial" w:hint="cs"/>
          <w:rtl/>
        </w:rPr>
        <w:t>ההין</w:t>
      </w:r>
      <w:r>
        <w:rPr>
          <w:rFonts w:cs="Arial"/>
        </w:rPr>
        <w:t>,</w:t>
      </w:r>
      <w:r>
        <w:rPr>
          <w:rFonts w:cs="Arial"/>
          <w:rtl/>
        </w:rPr>
        <w:t xml:space="preserve"> </w:t>
      </w:r>
      <w:r>
        <w:rPr>
          <w:rFonts w:cs="Arial" w:hint="cs"/>
          <w:rtl/>
        </w:rPr>
        <w:t>ורביעית</w:t>
      </w:r>
      <w:r>
        <w:rPr>
          <w:rFonts w:cs="Arial"/>
          <w:rtl/>
        </w:rPr>
        <w:t xml:space="preserve"> </w:t>
      </w:r>
      <w:r>
        <w:rPr>
          <w:rFonts w:cs="Arial" w:hint="cs"/>
          <w:rtl/>
        </w:rPr>
        <w:t>ההין</w:t>
      </w:r>
      <w:r>
        <w:t xml:space="preserve">, </w:t>
      </w:r>
      <w:r>
        <w:rPr>
          <w:rFonts w:cs="Arial" w:hint="cs"/>
          <w:rtl/>
        </w:rPr>
        <w:t>לוג</w:t>
      </w:r>
      <w:r>
        <w:rPr>
          <w:rFonts w:cs="Arial"/>
        </w:rPr>
        <w:t>,</w:t>
      </w:r>
      <w:r>
        <w:rPr>
          <w:rFonts w:cs="Arial"/>
          <w:rtl/>
        </w:rPr>
        <w:t xml:space="preserve"> </w:t>
      </w:r>
      <w:r>
        <w:rPr>
          <w:rFonts w:cs="Arial" w:hint="cs"/>
          <w:rtl/>
        </w:rPr>
        <w:t>וחצי</w:t>
      </w:r>
      <w:r>
        <w:rPr>
          <w:rFonts w:cs="Arial"/>
          <w:rtl/>
        </w:rPr>
        <w:t xml:space="preserve"> </w:t>
      </w:r>
      <w:r>
        <w:rPr>
          <w:rFonts w:cs="Arial" w:hint="cs"/>
          <w:rtl/>
        </w:rPr>
        <w:t>לוג</w:t>
      </w:r>
      <w:r>
        <w:rPr>
          <w:rFonts w:cs="Arial"/>
        </w:rPr>
        <w:t>,</w:t>
      </w:r>
      <w:r>
        <w:rPr>
          <w:rFonts w:cs="Arial"/>
          <w:rtl/>
        </w:rPr>
        <w:t xml:space="preserve"> </w:t>
      </w:r>
      <w:r>
        <w:rPr>
          <w:rFonts w:cs="Arial" w:hint="cs"/>
          <w:rtl/>
        </w:rPr>
        <w:t>ורביעית</w:t>
      </w:r>
      <w:r>
        <w:rPr>
          <w:rFonts w:cs="Arial"/>
          <w:rtl/>
        </w:rPr>
        <w:t xml:space="preserve"> </w:t>
      </w:r>
      <w:r>
        <w:rPr>
          <w:rFonts w:cs="Arial" w:hint="cs"/>
          <w:rtl/>
        </w:rPr>
        <w:t>לוג</w:t>
      </w:r>
      <w:r>
        <w:rPr>
          <w:rFonts w:cs="Arial"/>
        </w:rPr>
        <w:t>.</w:t>
      </w:r>
    </w:p>
    <w:p w:rsidR="001514C7" w:rsidRDefault="001514C7" w:rsidP="001514C7">
      <w:r w:rsidRPr="001514C7">
        <w:t xml:space="preserve">There were seven measuring vessels for liquids in the Temple. There was a vessel of one </w:t>
      </w:r>
      <w:proofErr w:type="spellStart"/>
      <w:r w:rsidRPr="001514C7">
        <w:t>hin</w:t>
      </w:r>
      <w:proofErr w:type="spellEnd"/>
      <w:r w:rsidRPr="001514C7">
        <w:t xml:space="preserve">, </w:t>
      </w:r>
      <w:r w:rsidR="00CB3EF6">
        <w:t>(</w:t>
      </w:r>
      <w:r w:rsidRPr="001514C7">
        <w:t xml:space="preserve">i.e., twelve </w:t>
      </w:r>
      <w:proofErr w:type="gramStart"/>
      <w:r w:rsidRPr="001514C7">
        <w:t>log</w:t>
      </w:r>
      <w:proofErr w:type="gramEnd"/>
      <w:r w:rsidRPr="001514C7">
        <w:t>.</w:t>
      </w:r>
      <w:r w:rsidR="00CB3EF6">
        <w:t>)</w:t>
      </w:r>
      <w:r w:rsidRPr="001514C7">
        <w:t xml:space="preserve"> Three vessels were used to measure the oil and wine for the meal offerings and libations that accompanied the sacrifice of an animal. For a bull there was a vessel of one-half of a </w:t>
      </w:r>
      <w:proofErr w:type="spellStart"/>
      <w:r w:rsidRPr="001514C7">
        <w:t>hin</w:t>
      </w:r>
      <w:proofErr w:type="spellEnd"/>
      <w:r w:rsidRPr="001514C7">
        <w:t xml:space="preserve">, </w:t>
      </w:r>
      <w:r w:rsidR="00CB3EF6">
        <w:t>(</w:t>
      </w:r>
      <w:r w:rsidRPr="001514C7">
        <w:t>i.e., six</w:t>
      </w:r>
      <w:r w:rsidR="00CB3EF6">
        <w:t xml:space="preserve"> </w:t>
      </w:r>
      <w:proofErr w:type="gramStart"/>
      <w:r w:rsidR="00CB3EF6">
        <w:t>log;</w:t>
      </w:r>
      <w:proofErr w:type="gramEnd"/>
      <w:r w:rsidR="00CB3EF6">
        <w:t>)</w:t>
      </w:r>
      <w:r w:rsidRPr="001514C7">
        <w:t xml:space="preserve">and for a ram there was one of one-third of a </w:t>
      </w:r>
      <w:proofErr w:type="spellStart"/>
      <w:r w:rsidRPr="001514C7">
        <w:t>hin</w:t>
      </w:r>
      <w:proofErr w:type="spellEnd"/>
      <w:r w:rsidRPr="001514C7">
        <w:t>,</w:t>
      </w:r>
      <w:r w:rsidR="00CB3EF6">
        <w:t>(</w:t>
      </w:r>
      <w:r w:rsidRPr="001514C7">
        <w:t xml:space="preserve"> i.e., four log;</w:t>
      </w:r>
      <w:r w:rsidR="00CB3EF6">
        <w:t>)</w:t>
      </w:r>
      <w:r w:rsidRPr="001514C7">
        <w:t xml:space="preserve"> and for a lamb there was one of one-quar</w:t>
      </w:r>
      <w:r>
        <w:t xml:space="preserve">ter of a </w:t>
      </w:r>
      <w:proofErr w:type="spellStart"/>
      <w:r>
        <w:t>hin</w:t>
      </w:r>
      <w:proofErr w:type="spellEnd"/>
      <w:r>
        <w:t xml:space="preserve">, </w:t>
      </w:r>
      <w:r w:rsidR="00CB3EF6">
        <w:t>(</w:t>
      </w:r>
      <w:r>
        <w:t>i.e., three log.</w:t>
      </w:r>
      <w:r w:rsidR="00CB3EF6">
        <w:t>)</w:t>
      </w:r>
      <w:r>
        <w:t xml:space="preserve"> </w:t>
      </w:r>
      <w:r w:rsidRPr="001514C7">
        <w:t xml:space="preserve">In addition, there was a vessel that held one log to measure the oil for all standard meal offerings; and another one that held one-half of a log for measuring the water used in the rite </w:t>
      </w:r>
      <w:r w:rsidR="00CB3EF6">
        <w:t xml:space="preserve">of a </w:t>
      </w:r>
      <w:proofErr w:type="spellStart"/>
      <w:r w:rsidR="00CB3EF6">
        <w:t>Sotah</w:t>
      </w:r>
      <w:proofErr w:type="spellEnd"/>
      <w:r w:rsidRPr="001514C7">
        <w:t xml:space="preserve"> and also for the oil used in the loaves accompanying the thanks offering (see 88a); and another one that held one-quarter of a log for measuring the water use</w:t>
      </w:r>
      <w:r w:rsidR="00CB3EF6">
        <w:t xml:space="preserve">d in the purification of a </w:t>
      </w:r>
      <w:proofErr w:type="spellStart"/>
      <w:r w:rsidR="00CB3EF6">
        <w:t>Metzorah</w:t>
      </w:r>
      <w:proofErr w:type="spellEnd"/>
      <w:r w:rsidRPr="001514C7">
        <w:t xml:space="preserve"> and also for the oil used in </w:t>
      </w:r>
      <w:r w:rsidR="00CB3EF6">
        <w:t xml:space="preserve">the wafers and loaves that the </w:t>
      </w:r>
      <w:proofErr w:type="spellStart"/>
      <w:r w:rsidR="00CB3EF6">
        <w:t>Nazir</w:t>
      </w:r>
      <w:proofErr w:type="spellEnd"/>
      <w:r w:rsidRPr="001514C7">
        <w:t xml:space="preserve"> brings on the d</w:t>
      </w:r>
      <w:r w:rsidR="00CB3EF6">
        <w:t xml:space="preserve">ay that his term of </w:t>
      </w:r>
      <w:proofErr w:type="spellStart"/>
      <w:r w:rsidR="00CB3EF6">
        <w:t>Nazirut</w:t>
      </w:r>
      <w:proofErr w:type="spellEnd"/>
      <w:r w:rsidRPr="001514C7">
        <w:t xml:space="preserve"> ends. </w:t>
      </w:r>
    </w:p>
    <w:p w:rsidR="001514C7" w:rsidRDefault="001514C7" w:rsidP="001514C7">
      <w:pPr>
        <w:bidi/>
      </w:pPr>
      <w:r w:rsidRPr="001514C7">
        <w:t xml:space="preserve"> </w:t>
      </w:r>
      <w:r w:rsidRPr="001514C7">
        <w:rPr>
          <w:rFonts w:cs="Arial" w:hint="cs"/>
          <w:rtl/>
        </w:rPr>
        <w:t>ר</w:t>
      </w:r>
      <w:r w:rsidRPr="001514C7">
        <w:rPr>
          <w:rFonts w:cs="Arial"/>
          <w:rtl/>
        </w:rPr>
        <w:t xml:space="preserve">' </w:t>
      </w:r>
      <w:r w:rsidRPr="001514C7">
        <w:rPr>
          <w:rFonts w:cs="Arial" w:hint="cs"/>
          <w:rtl/>
        </w:rPr>
        <w:t>אליעזר</w:t>
      </w:r>
      <w:r w:rsidRPr="001514C7">
        <w:rPr>
          <w:rFonts w:cs="Arial"/>
          <w:rtl/>
        </w:rPr>
        <w:t xml:space="preserve"> </w:t>
      </w:r>
      <w:r w:rsidRPr="001514C7">
        <w:rPr>
          <w:rFonts w:cs="Arial" w:hint="cs"/>
          <w:rtl/>
        </w:rPr>
        <w:t>בר</w:t>
      </w:r>
      <w:r w:rsidRPr="001514C7">
        <w:rPr>
          <w:rFonts w:cs="Arial"/>
          <w:rtl/>
        </w:rPr>
        <w:t xml:space="preserve"> </w:t>
      </w:r>
      <w:r w:rsidRPr="001514C7">
        <w:rPr>
          <w:rFonts w:cs="Arial" w:hint="cs"/>
          <w:rtl/>
        </w:rPr>
        <w:t>ר</w:t>
      </w:r>
      <w:r w:rsidRPr="001514C7">
        <w:rPr>
          <w:rFonts w:cs="Arial"/>
          <w:rtl/>
        </w:rPr>
        <w:t xml:space="preserve">' </w:t>
      </w:r>
      <w:r w:rsidRPr="001514C7">
        <w:rPr>
          <w:rFonts w:cs="Arial" w:hint="cs"/>
          <w:rtl/>
        </w:rPr>
        <w:t>צדוק</w:t>
      </w:r>
      <w:r w:rsidRPr="001514C7">
        <w:rPr>
          <w:rFonts w:cs="Arial"/>
          <w:rtl/>
        </w:rPr>
        <w:t xml:space="preserve"> </w:t>
      </w:r>
      <w:r w:rsidRPr="001514C7">
        <w:rPr>
          <w:rFonts w:cs="Arial" w:hint="cs"/>
          <w:rtl/>
        </w:rPr>
        <w:t>אומר</w:t>
      </w:r>
      <w:r w:rsidRPr="001514C7">
        <w:rPr>
          <w:rFonts w:cs="Arial"/>
          <w:rtl/>
        </w:rPr>
        <w:t xml:space="preserve"> </w:t>
      </w:r>
      <w:r w:rsidRPr="001514C7">
        <w:rPr>
          <w:rFonts w:cs="Arial" w:hint="cs"/>
          <w:rtl/>
        </w:rPr>
        <w:t>שנתות</w:t>
      </w:r>
      <w:r w:rsidRPr="001514C7">
        <w:rPr>
          <w:rFonts w:cs="Arial"/>
          <w:rtl/>
        </w:rPr>
        <w:t xml:space="preserve"> </w:t>
      </w:r>
      <w:r w:rsidRPr="001514C7">
        <w:rPr>
          <w:rFonts w:cs="Arial" w:hint="cs"/>
          <w:rtl/>
        </w:rPr>
        <w:t>היו</w:t>
      </w:r>
      <w:r w:rsidRPr="001514C7">
        <w:rPr>
          <w:rFonts w:cs="Arial"/>
          <w:rtl/>
        </w:rPr>
        <w:t xml:space="preserve"> </w:t>
      </w:r>
      <w:r w:rsidRPr="001514C7">
        <w:rPr>
          <w:rFonts w:cs="Arial" w:hint="cs"/>
          <w:rtl/>
        </w:rPr>
        <w:t>בהין</w:t>
      </w:r>
      <w:r w:rsidR="0086081D">
        <w:rPr>
          <w:rFonts w:cs="Arial"/>
        </w:rPr>
        <w:t>,</w:t>
      </w:r>
      <w:r w:rsidRPr="001514C7">
        <w:rPr>
          <w:rFonts w:cs="Arial"/>
          <w:rtl/>
        </w:rPr>
        <w:t xml:space="preserve"> </w:t>
      </w:r>
      <w:r w:rsidRPr="001514C7">
        <w:rPr>
          <w:rFonts w:cs="Arial" w:hint="cs"/>
          <w:rtl/>
        </w:rPr>
        <w:t>עד</w:t>
      </w:r>
      <w:r w:rsidRPr="001514C7">
        <w:rPr>
          <w:rFonts w:cs="Arial"/>
          <w:rtl/>
        </w:rPr>
        <w:t xml:space="preserve"> </w:t>
      </w:r>
      <w:r w:rsidRPr="001514C7">
        <w:rPr>
          <w:rFonts w:cs="Arial" w:hint="cs"/>
          <w:rtl/>
        </w:rPr>
        <w:t>כאן</w:t>
      </w:r>
      <w:r w:rsidRPr="001514C7">
        <w:rPr>
          <w:rFonts w:cs="Arial"/>
          <w:rtl/>
        </w:rPr>
        <w:t xml:space="preserve"> </w:t>
      </w:r>
      <w:r w:rsidRPr="001514C7">
        <w:rPr>
          <w:rFonts w:cs="Arial" w:hint="cs"/>
          <w:rtl/>
        </w:rPr>
        <w:t>לפר</w:t>
      </w:r>
      <w:r w:rsidR="003248BE">
        <w:rPr>
          <w:rFonts w:cs="Arial"/>
        </w:rPr>
        <w:t>,</w:t>
      </w:r>
      <w:r w:rsidRPr="001514C7">
        <w:rPr>
          <w:rFonts w:cs="Arial"/>
          <w:rtl/>
        </w:rPr>
        <w:t xml:space="preserve"> </w:t>
      </w:r>
      <w:r w:rsidRPr="001514C7">
        <w:rPr>
          <w:rFonts w:cs="Arial" w:hint="cs"/>
          <w:rtl/>
        </w:rPr>
        <w:t>ועד</w:t>
      </w:r>
      <w:r w:rsidRPr="001514C7">
        <w:rPr>
          <w:rFonts w:cs="Arial"/>
          <w:rtl/>
        </w:rPr>
        <w:t xml:space="preserve"> </w:t>
      </w:r>
      <w:r w:rsidRPr="001514C7">
        <w:rPr>
          <w:rFonts w:cs="Arial" w:hint="cs"/>
          <w:rtl/>
        </w:rPr>
        <w:t>כאן</w:t>
      </w:r>
      <w:r w:rsidRPr="001514C7">
        <w:rPr>
          <w:rFonts w:cs="Arial"/>
          <w:rtl/>
        </w:rPr>
        <w:t xml:space="preserve"> </w:t>
      </w:r>
      <w:r w:rsidRPr="001514C7">
        <w:rPr>
          <w:rFonts w:cs="Arial" w:hint="cs"/>
          <w:rtl/>
        </w:rPr>
        <w:t>לאיל</w:t>
      </w:r>
      <w:r w:rsidR="003248BE">
        <w:rPr>
          <w:rFonts w:cs="Arial"/>
        </w:rPr>
        <w:t>,</w:t>
      </w:r>
      <w:r w:rsidRPr="001514C7">
        <w:rPr>
          <w:rFonts w:cs="Arial"/>
          <w:rtl/>
        </w:rPr>
        <w:t xml:space="preserve"> </w:t>
      </w:r>
      <w:r w:rsidRPr="001514C7">
        <w:rPr>
          <w:rFonts w:cs="Arial" w:hint="cs"/>
          <w:rtl/>
        </w:rPr>
        <w:t>עד</w:t>
      </w:r>
      <w:r w:rsidRPr="001514C7">
        <w:rPr>
          <w:rFonts w:cs="Arial"/>
          <w:rtl/>
        </w:rPr>
        <w:t xml:space="preserve"> </w:t>
      </w:r>
      <w:r w:rsidRPr="001514C7">
        <w:rPr>
          <w:rFonts w:cs="Arial" w:hint="cs"/>
          <w:rtl/>
        </w:rPr>
        <w:t>כאן</w:t>
      </w:r>
      <w:r w:rsidRPr="001514C7">
        <w:rPr>
          <w:rFonts w:cs="Arial"/>
          <w:rtl/>
        </w:rPr>
        <w:t xml:space="preserve"> </w:t>
      </w:r>
      <w:r w:rsidRPr="001514C7">
        <w:rPr>
          <w:rFonts w:cs="Arial" w:hint="cs"/>
          <w:rtl/>
        </w:rPr>
        <w:t>לכבש</w:t>
      </w:r>
      <w:r w:rsidRPr="001514C7">
        <w:t xml:space="preserve">  </w:t>
      </w:r>
    </w:p>
    <w:p w:rsidR="001514C7" w:rsidRDefault="001514C7" w:rsidP="00CB3EF6">
      <w:r>
        <w:t>Rabb</w:t>
      </w:r>
      <w:r w:rsidRPr="001514C7">
        <w:t xml:space="preserve">i </w:t>
      </w:r>
      <w:proofErr w:type="spellStart"/>
      <w:r w:rsidRPr="001514C7">
        <w:t>Eliezer</w:t>
      </w:r>
      <w:proofErr w:type="spellEnd"/>
      <w:r w:rsidRPr="001514C7">
        <w:t xml:space="preserve">, son of Rabbi </w:t>
      </w:r>
      <w:proofErr w:type="spellStart"/>
      <w:r w:rsidRPr="001514C7">
        <w:t>Tzadok</w:t>
      </w:r>
      <w:proofErr w:type="spellEnd"/>
      <w:r w:rsidRPr="001514C7">
        <w:t>, says: It was not necessary to have several vessels of different sizes; rather, there were graduations [</w:t>
      </w:r>
      <w:r w:rsidR="00CB3EF6">
        <w:rPr>
          <w:rFonts w:cs="Arial" w:hint="cs"/>
          <w:rtl/>
        </w:rPr>
        <w:t>שנתות</w:t>
      </w:r>
      <w:r w:rsidRPr="001514C7">
        <w:t xml:space="preserve">] on the vessel that held one </w:t>
      </w:r>
      <w:proofErr w:type="spellStart"/>
      <w:r w:rsidRPr="001514C7">
        <w:t>hin</w:t>
      </w:r>
      <w:proofErr w:type="spellEnd"/>
      <w:r w:rsidRPr="001514C7">
        <w:t xml:space="preserve"> indicating that until here is the quantity needed for the bull, and until here is the quantity needed for the ram, and until here is the quantity needed for the lamb.</w:t>
      </w:r>
      <w:r w:rsidR="00585A82">
        <w:rPr>
          <w:rStyle w:val="EndnoteReference"/>
        </w:rPr>
        <w:endnoteReference w:id="1"/>
      </w:r>
    </w:p>
    <w:p w:rsidR="00A5020E" w:rsidRDefault="00551A36" w:rsidP="00585A82">
      <w:r>
        <w:t xml:space="preserve">On the statement of Rabbi </w:t>
      </w:r>
      <w:proofErr w:type="spellStart"/>
      <w:r>
        <w:t>Eliezer</w:t>
      </w:r>
      <w:proofErr w:type="spellEnd"/>
      <w:r>
        <w:t xml:space="preserve"> bar </w:t>
      </w:r>
      <w:proofErr w:type="spellStart"/>
      <w:r>
        <w:t>Tzadok</w:t>
      </w:r>
      <w:proofErr w:type="spellEnd"/>
      <w:r>
        <w:t xml:space="preserve">, </w:t>
      </w:r>
      <w:proofErr w:type="spellStart"/>
      <w:r w:rsidR="00815368">
        <w:t>Rashi</w:t>
      </w:r>
      <w:proofErr w:type="spellEnd"/>
      <w:r w:rsidR="00815368">
        <w:t xml:space="preserve"> comments</w:t>
      </w:r>
      <w:r>
        <w:t>,</w:t>
      </w:r>
      <w:r w:rsidR="00585A82">
        <w:rPr>
          <w:rStyle w:val="EndnoteReference"/>
        </w:rPr>
        <w:endnoteReference w:id="2"/>
      </w:r>
    </w:p>
    <w:p w:rsidR="00815368" w:rsidRDefault="00815368" w:rsidP="00815368">
      <w:pPr>
        <w:bidi/>
        <w:rPr>
          <w:rFonts w:cs="Arial"/>
        </w:rPr>
      </w:pPr>
      <w:r w:rsidRPr="00815368">
        <w:rPr>
          <w:rFonts w:cs="Arial" w:hint="cs"/>
          <w:rtl/>
        </w:rPr>
        <w:t>לא</w:t>
      </w:r>
      <w:r w:rsidRPr="00815368">
        <w:rPr>
          <w:rFonts w:cs="Arial"/>
          <w:rtl/>
        </w:rPr>
        <w:t xml:space="preserve"> </w:t>
      </w:r>
      <w:r w:rsidRPr="00815368">
        <w:rPr>
          <w:rFonts w:cs="Arial" w:hint="cs"/>
          <w:rtl/>
        </w:rPr>
        <w:t>היה</w:t>
      </w:r>
      <w:r w:rsidRPr="00815368">
        <w:rPr>
          <w:rFonts w:cs="Arial"/>
          <w:rtl/>
        </w:rPr>
        <w:t xml:space="preserve"> </w:t>
      </w:r>
      <w:r w:rsidRPr="00815368">
        <w:rPr>
          <w:rFonts w:cs="Arial" w:hint="cs"/>
          <w:rtl/>
        </w:rPr>
        <w:t>שם</w:t>
      </w:r>
      <w:r w:rsidRPr="00815368">
        <w:rPr>
          <w:rFonts w:cs="Arial"/>
          <w:rtl/>
        </w:rPr>
        <w:t xml:space="preserve"> </w:t>
      </w:r>
      <w:r w:rsidR="0083679B" w:rsidRPr="00815368">
        <w:rPr>
          <w:rFonts w:cs="Arial" w:hint="cs"/>
          <w:rtl/>
        </w:rPr>
        <w:t>ז</w:t>
      </w:r>
      <w:r>
        <w:rPr>
          <w:rFonts w:cs="Arial"/>
        </w:rPr>
        <w:t xml:space="preserve"> ‘</w:t>
      </w:r>
      <w:r w:rsidRPr="00815368">
        <w:rPr>
          <w:rFonts w:cs="Arial" w:hint="cs"/>
          <w:rtl/>
        </w:rPr>
        <w:t>מדות</w:t>
      </w:r>
      <w:r w:rsidR="0083679B">
        <w:rPr>
          <w:rFonts w:cs="Arial"/>
          <w:rtl/>
        </w:rPr>
        <w:t xml:space="preserve"> </w:t>
      </w:r>
      <w:r w:rsidRPr="00815368">
        <w:rPr>
          <w:rFonts w:cs="Arial" w:hint="cs"/>
          <w:rtl/>
        </w:rPr>
        <w:t>אלא</w:t>
      </w:r>
      <w:r w:rsidRPr="00815368">
        <w:rPr>
          <w:rFonts w:cs="Arial"/>
          <w:rtl/>
        </w:rPr>
        <w:t xml:space="preserve"> </w:t>
      </w:r>
      <w:r w:rsidRPr="00815368">
        <w:rPr>
          <w:rFonts w:cs="Arial" w:hint="cs"/>
          <w:rtl/>
        </w:rPr>
        <w:t>הין</w:t>
      </w:r>
      <w:r w:rsidRPr="00815368">
        <w:rPr>
          <w:rFonts w:cs="Arial"/>
          <w:rtl/>
        </w:rPr>
        <w:t xml:space="preserve"> </w:t>
      </w:r>
      <w:r w:rsidRPr="00815368">
        <w:rPr>
          <w:rFonts w:cs="Arial" w:hint="cs"/>
          <w:rtl/>
        </w:rPr>
        <w:t>בלבד</w:t>
      </w:r>
      <w:r>
        <w:rPr>
          <w:rFonts w:cs="Arial"/>
        </w:rPr>
        <w:t>,</w:t>
      </w:r>
      <w:r w:rsidRPr="00815368">
        <w:rPr>
          <w:rFonts w:cs="Arial"/>
          <w:rtl/>
        </w:rPr>
        <w:t xml:space="preserve"> </w:t>
      </w:r>
      <w:r w:rsidRPr="00815368">
        <w:rPr>
          <w:rFonts w:cs="Arial" w:hint="cs"/>
          <w:rtl/>
        </w:rPr>
        <w:t>ושנתות</w:t>
      </w:r>
      <w:r w:rsidR="00ED7D60">
        <w:rPr>
          <w:rFonts w:cs="Arial"/>
        </w:rPr>
        <w:t>,</w:t>
      </w:r>
      <w:r w:rsidRPr="00815368">
        <w:rPr>
          <w:rFonts w:cs="Arial"/>
          <w:rtl/>
        </w:rPr>
        <w:t xml:space="preserve"> </w:t>
      </w:r>
      <w:r w:rsidRPr="00815368">
        <w:rPr>
          <w:rFonts w:cs="Arial" w:hint="cs"/>
          <w:rtl/>
        </w:rPr>
        <w:t>סימנין</w:t>
      </w:r>
      <w:r w:rsidRPr="00815368">
        <w:rPr>
          <w:rFonts w:cs="Arial"/>
          <w:rtl/>
        </w:rPr>
        <w:t xml:space="preserve"> </w:t>
      </w:r>
      <w:r w:rsidRPr="00815368">
        <w:rPr>
          <w:rFonts w:cs="Arial" w:hint="cs"/>
          <w:rtl/>
        </w:rPr>
        <w:t>היו</w:t>
      </w:r>
      <w:r w:rsidRPr="00815368">
        <w:rPr>
          <w:rFonts w:cs="Arial"/>
          <w:rtl/>
        </w:rPr>
        <w:t xml:space="preserve"> </w:t>
      </w:r>
      <w:r w:rsidRPr="00815368">
        <w:rPr>
          <w:rFonts w:cs="Arial" w:hint="cs"/>
          <w:rtl/>
        </w:rPr>
        <w:t>בו</w:t>
      </w:r>
      <w:r>
        <w:rPr>
          <w:rFonts w:cs="Arial"/>
        </w:rPr>
        <w:t>,</w:t>
      </w:r>
      <w:r w:rsidRPr="00815368">
        <w:rPr>
          <w:rFonts w:cs="Arial"/>
          <w:rtl/>
        </w:rPr>
        <w:t xml:space="preserve"> </w:t>
      </w:r>
      <w:r w:rsidRPr="00815368">
        <w:rPr>
          <w:rFonts w:cs="Arial" w:hint="cs"/>
          <w:rtl/>
        </w:rPr>
        <w:t>עד</w:t>
      </w:r>
      <w:r w:rsidRPr="00815368">
        <w:rPr>
          <w:rFonts w:cs="Arial"/>
          <w:rtl/>
        </w:rPr>
        <w:t xml:space="preserve"> </w:t>
      </w:r>
      <w:r w:rsidRPr="00815368">
        <w:rPr>
          <w:rFonts w:cs="Arial" w:hint="cs"/>
          <w:rtl/>
        </w:rPr>
        <w:t>כאן</w:t>
      </w:r>
      <w:r w:rsidRPr="00815368">
        <w:rPr>
          <w:rFonts w:cs="Arial"/>
          <w:rtl/>
        </w:rPr>
        <w:t xml:space="preserve"> </w:t>
      </w:r>
      <w:r w:rsidRPr="00815368">
        <w:rPr>
          <w:rFonts w:cs="Arial" w:hint="cs"/>
          <w:rtl/>
        </w:rPr>
        <w:t>לפר</w:t>
      </w:r>
      <w:r w:rsidRPr="00815368">
        <w:rPr>
          <w:rFonts w:cs="Arial"/>
          <w:rtl/>
        </w:rPr>
        <w:t xml:space="preserve"> </w:t>
      </w:r>
      <w:r w:rsidRPr="00815368">
        <w:rPr>
          <w:rFonts w:cs="Arial" w:hint="cs"/>
          <w:rtl/>
        </w:rPr>
        <w:t>כו</w:t>
      </w:r>
      <w:r w:rsidRPr="00815368">
        <w:rPr>
          <w:rFonts w:cs="Arial"/>
          <w:rtl/>
        </w:rPr>
        <w:t xml:space="preserve">' </w:t>
      </w:r>
      <w:r w:rsidRPr="00815368">
        <w:rPr>
          <w:rFonts w:cs="Arial" w:hint="cs"/>
          <w:rtl/>
        </w:rPr>
        <w:t>והכי</w:t>
      </w:r>
      <w:r w:rsidRPr="00815368">
        <w:rPr>
          <w:rFonts w:cs="Arial"/>
          <w:rtl/>
        </w:rPr>
        <w:t xml:space="preserve"> </w:t>
      </w:r>
      <w:r w:rsidRPr="00815368">
        <w:rPr>
          <w:rFonts w:cs="Arial" w:hint="cs"/>
          <w:rtl/>
        </w:rPr>
        <w:t>נמי</w:t>
      </w:r>
      <w:r w:rsidRPr="00815368">
        <w:rPr>
          <w:rFonts w:cs="Arial"/>
          <w:rtl/>
        </w:rPr>
        <w:t xml:space="preserve"> </w:t>
      </w:r>
      <w:r w:rsidRPr="00815368">
        <w:rPr>
          <w:rFonts w:cs="Arial" w:hint="cs"/>
          <w:rtl/>
        </w:rPr>
        <w:t>היו</w:t>
      </w:r>
      <w:r w:rsidRPr="00815368">
        <w:rPr>
          <w:rFonts w:cs="Arial"/>
          <w:rtl/>
        </w:rPr>
        <w:t xml:space="preserve"> </w:t>
      </w:r>
      <w:r w:rsidRPr="00815368">
        <w:rPr>
          <w:rFonts w:cs="Arial" w:hint="cs"/>
          <w:rtl/>
        </w:rPr>
        <w:t>בו</w:t>
      </w:r>
      <w:r w:rsidRPr="00815368">
        <w:rPr>
          <w:rFonts w:cs="Arial"/>
          <w:rtl/>
        </w:rPr>
        <w:t xml:space="preserve"> </w:t>
      </w:r>
      <w:r w:rsidRPr="00815368">
        <w:rPr>
          <w:rFonts w:cs="Arial" w:hint="cs"/>
          <w:rtl/>
        </w:rPr>
        <w:t>שנתות</w:t>
      </w:r>
      <w:r w:rsidRPr="00815368">
        <w:rPr>
          <w:rFonts w:cs="Arial"/>
          <w:rtl/>
        </w:rPr>
        <w:t xml:space="preserve"> </w:t>
      </w:r>
      <w:r w:rsidRPr="00815368">
        <w:rPr>
          <w:rFonts w:cs="Arial" w:hint="cs"/>
          <w:rtl/>
        </w:rPr>
        <w:t>ללוג</w:t>
      </w:r>
      <w:r w:rsidRPr="00815368">
        <w:rPr>
          <w:rFonts w:cs="Arial"/>
          <w:rtl/>
        </w:rPr>
        <w:t xml:space="preserve"> </w:t>
      </w:r>
      <w:r w:rsidRPr="00815368">
        <w:rPr>
          <w:rFonts w:cs="Arial" w:hint="cs"/>
          <w:rtl/>
        </w:rPr>
        <w:t>וחצי</w:t>
      </w:r>
      <w:r w:rsidRPr="00815368">
        <w:rPr>
          <w:rFonts w:cs="Arial"/>
          <w:rtl/>
        </w:rPr>
        <w:t xml:space="preserve"> </w:t>
      </w:r>
      <w:r w:rsidRPr="00815368">
        <w:rPr>
          <w:rFonts w:cs="Arial" w:hint="cs"/>
          <w:rtl/>
        </w:rPr>
        <w:t>לוג</w:t>
      </w:r>
    </w:p>
    <w:p w:rsidR="00551A36" w:rsidRDefault="00D316DB" w:rsidP="00551A36">
      <w:pPr>
        <w:rPr>
          <w:rFonts w:cs="Arial"/>
        </w:rPr>
      </w:pPr>
      <w:r>
        <w:rPr>
          <w:rFonts w:cs="Arial"/>
        </w:rPr>
        <w:t>There weren’t</w:t>
      </w:r>
      <w:r w:rsidR="00551A36">
        <w:rPr>
          <w:rFonts w:cs="Arial"/>
        </w:rPr>
        <w:t xml:space="preserve"> seven different vessels in the </w:t>
      </w:r>
      <w:proofErr w:type="spellStart"/>
      <w:r w:rsidR="00551A36">
        <w:rPr>
          <w:rFonts w:cs="Arial"/>
        </w:rPr>
        <w:t>Beit</w:t>
      </w:r>
      <w:proofErr w:type="spellEnd"/>
      <w:r w:rsidR="00551A36">
        <w:rPr>
          <w:rFonts w:cs="Arial"/>
        </w:rPr>
        <w:t xml:space="preserve"> </w:t>
      </w:r>
      <w:proofErr w:type="spellStart"/>
      <w:proofErr w:type="gramStart"/>
      <w:r w:rsidR="00551A36">
        <w:rPr>
          <w:rFonts w:cs="Arial"/>
        </w:rPr>
        <w:t>HaMikdash</w:t>
      </w:r>
      <w:proofErr w:type="spellEnd"/>
      <w:r w:rsidR="00551A36">
        <w:rPr>
          <w:rFonts w:cs="Arial"/>
        </w:rPr>
        <w:t>,</w:t>
      </w:r>
      <w:proofErr w:type="gramEnd"/>
      <w:r w:rsidR="00551A36">
        <w:rPr>
          <w:rFonts w:cs="Arial"/>
        </w:rPr>
        <w:t xml:space="preserve"> rather there was just one vessel which could hold one </w:t>
      </w:r>
      <w:proofErr w:type="spellStart"/>
      <w:r w:rsidR="00551A36" w:rsidRPr="00551A36">
        <w:rPr>
          <w:rFonts w:cs="Arial"/>
          <w:i/>
          <w:iCs/>
        </w:rPr>
        <w:t>hin</w:t>
      </w:r>
      <w:proofErr w:type="spellEnd"/>
      <w:r w:rsidR="00551A36">
        <w:rPr>
          <w:rFonts w:cs="Arial"/>
        </w:rPr>
        <w:t xml:space="preserve">. This </w:t>
      </w:r>
      <w:proofErr w:type="spellStart"/>
      <w:r w:rsidR="00551A36" w:rsidRPr="00CB75AE">
        <w:rPr>
          <w:rFonts w:cs="Arial"/>
          <w:i/>
          <w:iCs/>
        </w:rPr>
        <w:t>hin</w:t>
      </w:r>
      <w:proofErr w:type="spellEnd"/>
      <w:r w:rsidR="00551A36">
        <w:rPr>
          <w:rFonts w:cs="Arial"/>
        </w:rPr>
        <w:t xml:space="preserve"> sized vessel had markings on the side of it indicating until here for a bull…and also there were markings for one </w:t>
      </w:r>
      <w:r w:rsidR="00551A36" w:rsidRPr="00551A36">
        <w:rPr>
          <w:rFonts w:cs="Arial"/>
          <w:i/>
          <w:iCs/>
        </w:rPr>
        <w:t>log</w:t>
      </w:r>
      <w:r w:rsidR="00551A36">
        <w:rPr>
          <w:rFonts w:cs="Arial"/>
        </w:rPr>
        <w:t xml:space="preserve"> and one half of a </w:t>
      </w:r>
      <w:r w:rsidR="00551A36" w:rsidRPr="00551A36">
        <w:rPr>
          <w:rFonts w:cs="Arial"/>
          <w:i/>
          <w:iCs/>
        </w:rPr>
        <w:t>log</w:t>
      </w:r>
      <w:r w:rsidR="00551A36">
        <w:rPr>
          <w:rFonts w:cs="Arial"/>
        </w:rPr>
        <w:t>….</w:t>
      </w:r>
    </w:p>
    <w:p w:rsidR="001514C7" w:rsidRDefault="001514C7" w:rsidP="00815368">
      <w:pPr>
        <w:rPr>
          <w:rFonts w:cs="Arial"/>
        </w:rPr>
      </w:pPr>
    </w:p>
    <w:p w:rsidR="001514C7" w:rsidRDefault="001514C7" w:rsidP="00815368">
      <w:pPr>
        <w:rPr>
          <w:rFonts w:cs="Arial"/>
        </w:rPr>
      </w:pPr>
    </w:p>
    <w:p w:rsidR="001514C7" w:rsidRDefault="001514C7" w:rsidP="00815368">
      <w:pPr>
        <w:rPr>
          <w:rFonts w:cs="Arial"/>
        </w:rPr>
      </w:pPr>
    </w:p>
    <w:p w:rsidR="001514C7" w:rsidRDefault="001514C7" w:rsidP="00815368">
      <w:pPr>
        <w:rPr>
          <w:rFonts w:cs="Arial"/>
        </w:rPr>
      </w:pPr>
    </w:p>
    <w:p w:rsidR="003248BE" w:rsidRDefault="003248BE" w:rsidP="00815368">
      <w:pPr>
        <w:rPr>
          <w:rFonts w:cs="Arial"/>
        </w:rPr>
      </w:pPr>
    </w:p>
    <w:p w:rsidR="00815368" w:rsidRDefault="000954DC" w:rsidP="00815368">
      <w:pPr>
        <w:rPr>
          <w:rFonts w:cs="Arial"/>
        </w:rPr>
      </w:pPr>
      <w:r>
        <w:rPr>
          <w:rFonts w:cs="Arial"/>
        </w:rPr>
        <w:lastRenderedPageBreak/>
        <w:t xml:space="preserve">The </w:t>
      </w:r>
      <w:proofErr w:type="spellStart"/>
      <w:r>
        <w:rPr>
          <w:rFonts w:cs="Arial"/>
        </w:rPr>
        <w:t>Tuzurat</w:t>
      </w:r>
      <w:proofErr w:type="spellEnd"/>
      <w:r>
        <w:rPr>
          <w:rFonts w:cs="Arial"/>
        </w:rPr>
        <w:t xml:space="preserve"> </w:t>
      </w:r>
      <w:proofErr w:type="spellStart"/>
      <w:r>
        <w:rPr>
          <w:rFonts w:cs="Arial"/>
        </w:rPr>
        <w:t>HaDaf</w:t>
      </w:r>
      <w:proofErr w:type="spellEnd"/>
      <w:r>
        <w:rPr>
          <w:rFonts w:cs="Arial"/>
        </w:rPr>
        <w:t xml:space="preserve"> of the Vilna </w:t>
      </w:r>
      <w:proofErr w:type="spellStart"/>
      <w:r>
        <w:rPr>
          <w:rFonts w:cs="Arial"/>
        </w:rPr>
        <w:t>Shas</w:t>
      </w:r>
      <w:proofErr w:type="spellEnd"/>
      <w:r>
        <w:rPr>
          <w:rFonts w:cs="Arial"/>
        </w:rPr>
        <w:t xml:space="preserve"> </w:t>
      </w:r>
      <w:proofErr w:type="gramStart"/>
      <w:r w:rsidR="00CB75AE">
        <w:rPr>
          <w:rFonts w:cs="Arial"/>
        </w:rPr>
        <w:t>( Vilna</w:t>
      </w:r>
      <w:proofErr w:type="gramEnd"/>
      <w:r w:rsidR="00CB75AE">
        <w:rPr>
          <w:rFonts w:cs="Arial"/>
        </w:rPr>
        <w:t xml:space="preserve"> 1885</w:t>
      </w:r>
      <w:r w:rsidR="009B156B">
        <w:rPr>
          <w:rFonts w:cs="Arial"/>
        </w:rPr>
        <w:t xml:space="preserve">) </w:t>
      </w:r>
      <w:r>
        <w:rPr>
          <w:rFonts w:cs="Arial"/>
        </w:rPr>
        <w:t xml:space="preserve">on this section looks like this. As you </w:t>
      </w:r>
      <w:r w:rsidR="00CB75AE">
        <w:rPr>
          <w:rFonts w:cs="Arial"/>
        </w:rPr>
        <w:t xml:space="preserve">can </w:t>
      </w:r>
      <w:r>
        <w:rPr>
          <w:rFonts w:cs="Arial"/>
        </w:rPr>
        <w:t xml:space="preserve">see, </w:t>
      </w:r>
      <w:proofErr w:type="spellStart"/>
      <w:r>
        <w:rPr>
          <w:rFonts w:cs="Arial"/>
        </w:rPr>
        <w:t>Rashi’s</w:t>
      </w:r>
      <w:proofErr w:type="spellEnd"/>
      <w:r>
        <w:rPr>
          <w:rFonts w:cs="Arial"/>
        </w:rPr>
        <w:t xml:space="preserve"> comment is accompanied by an uncharacteristically artistic picture.</w:t>
      </w:r>
    </w:p>
    <w:p w:rsidR="000954DC" w:rsidRDefault="000954DC" w:rsidP="00815368">
      <w:pPr>
        <w:rPr>
          <w:rFonts w:cs="Arial"/>
        </w:rPr>
      </w:pPr>
      <w:r w:rsidRPr="000954DC">
        <w:rPr>
          <w:rFonts w:cs="Arial"/>
          <w:noProof/>
        </w:rPr>
        <w:drawing>
          <wp:inline distT="0" distB="0" distL="0" distR="0">
            <wp:extent cx="5943600" cy="333565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3335655"/>
                    </a:xfrm>
                    <a:prstGeom prst="rect">
                      <a:avLst/>
                    </a:prstGeom>
                    <a:noFill/>
                    <a:ln w="9525">
                      <a:noFill/>
                      <a:miter lim="800000"/>
                      <a:headEnd/>
                      <a:tailEnd/>
                    </a:ln>
                  </pic:spPr>
                </pic:pic>
              </a:graphicData>
            </a:graphic>
          </wp:inline>
        </w:drawing>
      </w:r>
    </w:p>
    <w:p w:rsidR="000954DC" w:rsidRPr="00815368" w:rsidRDefault="000954DC" w:rsidP="00815368">
      <w:pPr>
        <w:rPr>
          <w:rFonts w:cs="Arial"/>
        </w:rPr>
      </w:pPr>
      <w:r>
        <w:rPr>
          <w:rFonts w:cs="Arial"/>
        </w:rPr>
        <w:t>Here is a close-up of the picture</w:t>
      </w:r>
    </w:p>
    <w:p w:rsidR="00A5020E" w:rsidRDefault="00D57A03" w:rsidP="000860D0">
      <w:r>
        <w:rPr>
          <w:noProof/>
        </w:rPr>
        <w:drawing>
          <wp:inline distT="0" distB="0" distL="0" distR="0">
            <wp:extent cx="766884" cy="1103376"/>
            <wp:effectExtent l="19050" t="0" r="0" b="0"/>
            <wp:docPr id="16" name="Picture 3" descr="C:\Users\vip\AppData\Local\Microsoft\Windows\Temporary Internet Files\Content.Word\IMG_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p\AppData\Local\Microsoft\Windows\Temporary Internet Files\Content.Word\IMG_9345.jpg"/>
                    <pic:cNvPicPr>
                      <a:picLocks noChangeAspect="1" noChangeArrowheads="1"/>
                    </pic:cNvPicPr>
                  </pic:nvPicPr>
                  <pic:blipFill>
                    <a:blip r:embed="rId8" cstate="print"/>
                    <a:srcRect/>
                    <a:stretch>
                      <a:fillRect/>
                    </a:stretch>
                  </pic:blipFill>
                  <pic:spPr bwMode="auto">
                    <a:xfrm>
                      <a:off x="0" y="0"/>
                      <a:ext cx="766910" cy="1103413"/>
                    </a:xfrm>
                    <a:prstGeom prst="rect">
                      <a:avLst/>
                    </a:prstGeom>
                    <a:noFill/>
                    <a:ln w="9525">
                      <a:noFill/>
                      <a:miter lim="800000"/>
                      <a:headEnd/>
                      <a:tailEnd/>
                    </a:ln>
                  </pic:spPr>
                </pic:pic>
              </a:graphicData>
            </a:graphic>
          </wp:inline>
        </w:drawing>
      </w:r>
    </w:p>
    <w:p w:rsidR="003248BE" w:rsidRDefault="00C7230A" w:rsidP="00DA5E2D">
      <w:r>
        <w:t>As noted in footnote 2</w:t>
      </w:r>
      <w:r w:rsidR="001514C7">
        <w:t xml:space="preserve"> below, there is a strong likelihood that this comment and accompanying picture cannot be attributed to </w:t>
      </w:r>
      <w:proofErr w:type="spellStart"/>
      <w:r w:rsidR="001514C7">
        <w:t>Rashi</w:t>
      </w:r>
      <w:proofErr w:type="spellEnd"/>
      <w:r w:rsidR="001514C7">
        <w:t xml:space="preserve">, but rather to some other </w:t>
      </w:r>
      <w:proofErr w:type="spellStart"/>
      <w:r w:rsidR="001514C7">
        <w:t>Rishon</w:t>
      </w:r>
      <w:proofErr w:type="spellEnd"/>
      <w:r w:rsidR="001514C7">
        <w:t xml:space="preserve">. </w:t>
      </w:r>
      <w:r w:rsidR="00585A82">
        <w:t xml:space="preserve">This is supported in another way by a manuscript </w:t>
      </w:r>
      <w:r w:rsidR="00DA5E2D">
        <w:t xml:space="preserve">( known as Vatican ebr.487) we have </w:t>
      </w:r>
      <w:r w:rsidR="00585A82">
        <w:t xml:space="preserve">on </w:t>
      </w:r>
      <w:proofErr w:type="spellStart"/>
      <w:r w:rsidR="00585A82">
        <w:t>Menachot</w:t>
      </w:r>
      <w:proofErr w:type="spellEnd"/>
      <w:r w:rsidR="00585A82">
        <w:t xml:space="preserve"> which seems to be the source for the “</w:t>
      </w:r>
      <w:proofErr w:type="spellStart"/>
      <w:r w:rsidR="00585A82">
        <w:t>Rashi</w:t>
      </w:r>
      <w:proofErr w:type="spellEnd"/>
      <w:r w:rsidR="00585A82">
        <w:t xml:space="preserve"> </w:t>
      </w:r>
      <w:proofErr w:type="spellStart"/>
      <w:r w:rsidR="00585A82">
        <w:t>Ktiv</w:t>
      </w:r>
      <w:proofErr w:type="spellEnd"/>
      <w:r w:rsidR="00585A82">
        <w:t xml:space="preserve"> </w:t>
      </w:r>
      <w:proofErr w:type="spellStart"/>
      <w:r w:rsidR="00585A82">
        <w:t>Yad</w:t>
      </w:r>
      <w:proofErr w:type="spellEnd"/>
      <w:r w:rsidR="00585A82">
        <w:t xml:space="preserve">” in the Vilna </w:t>
      </w:r>
      <w:proofErr w:type="spellStart"/>
      <w:r w:rsidR="00585A82">
        <w:t>Shas</w:t>
      </w:r>
      <w:proofErr w:type="spellEnd"/>
      <w:r w:rsidR="00585A82">
        <w:t xml:space="preserve"> identified by </w:t>
      </w:r>
      <w:proofErr w:type="spellStart"/>
      <w:r w:rsidR="00585A82">
        <w:t>Rav</w:t>
      </w:r>
      <w:proofErr w:type="spellEnd"/>
      <w:r w:rsidR="00585A82">
        <w:t xml:space="preserve"> </w:t>
      </w:r>
      <w:proofErr w:type="spellStart"/>
      <w:r w:rsidR="00585A82">
        <w:t>Betzalel</w:t>
      </w:r>
      <w:proofErr w:type="spellEnd"/>
      <w:r w:rsidR="00585A82">
        <w:t xml:space="preserve"> Ashkenazi as in fact belonging to </w:t>
      </w:r>
      <w:proofErr w:type="spellStart"/>
      <w:r w:rsidR="00585A82">
        <w:t>Rashi</w:t>
      </w:r>
      <w:proofErr w:type="spellEnd"/>
      <w:r w:rsidR="00585A82">
        <w:t xml:space="preserve">. </w:t>
      </w:r>
      <w:r w:rsidR="00DA5E2D">
        <w:t xml:space="preserve">The text of the Vilna </w:t>
      </w:r>
      <w:proofErr w:type="spellStart"/>
      <w:r w:rsidR="00DA5E2D">
        <w:t>Shas</w:t>
      </w:r>
      <w:proofErr w:type="spellEnd"/>
      <w:r w:rsidR="00DA5E2D">
        <w:t xml:space="preserve"> in the </w:t>
      </w:r>
      <w:proofErr w:type="spellStart"/>
      <w:r w:rsidR="00DA5E2D">
        <w:t>Rashi</w:t>
      </w:r>
      <w:proofErr w:type="spellEnd"/>
      <w:r w:rsidR="00DA5E2D">
        <w:t xml:space="preserve"> </w:t>
      </w:r>
      <w:proofErr w:type="spellStart"/>
      <w:r w:rsidR="00DA5E2D">
        <w:t>Ktiv</w:t>
      </w:r>
      <w:proofErr w:type="spellEnd"/>
      <w:r w:rsidR="00DA5E2D">
        <w:t xml:space="preserve"> </w:t>
      </w:r>
      <w:proofErr w:type="spellStart"/>
      <w:r w:rsidR="00DA5E2D">
        <w:t>Yad</w:t>
      </w:r>
      <w:proofErr w:type="spellEnd"/>
      <w:r w:rsidR="00DA5E2D">
        <w:t xml:space="preserve"> on this section is exactly the same as this manuscript.</w:t>
      </w:r>
    </w:p>
    <w:p w:rsidR="001514C7" w:rsidRDefault="00CB3EF6" w:rsidP="00CB3EF6">
      <w:proofErr w:type="gramStart"/>
      <w:r>
        <w:t>( starting</w:t>
      </w:r>
      <w:proofErr w:type="gramEnd"/>
      <w:r>
        <w:t xml:space="preserve"> with “</w:t>
      </w:r>
      <w:proofErr w:type="spellStart"/>
      <w:r>
        <w:t>Shenatot</w:t>
      </w:r>
      <w:proofErr w:type="spellEnd"/>
      <w:r>
        <w:t xml:space="preserve"> </w:t>
      </w:r>
      <w:proofErr w:type="spellStart"/>
      <w:r>
        <w:t>Hayu</w:t>
      </w:r>
      <w:proofErr w:type="spellEnd"/>
      <w:r>
        <w:t xml:space="preserve"> </w:t>
      </w:r>
      <w:proofErr w:type="spellStart"/>
      <w:r>
        <w:t>BaHin</w:t>
      </w:r>
      <w:proofErr w:type="spellEnd"/>
      <w:r>
        <w:t xml:space="preserve">..Lo </w:t>
      </w:r>
      <w:proofErr w:type="spellStart"/>
      <w:r>
        <w:t>Haytah</w:t>
      </w:r>
      <w:proofErr w:type="spellEnd"/>
      <w:r>
        <w:t xml:space="preserve"> Sham”</w:t>
      </w:r>
      <w:r w:rsidR="00DA5E2D">
        <w:t xml:space="preserve"> on the second line)</w:t>
      </w:r>
    </w:p>
    <w:p w:rsidR="00DA5E2D" w:rsidRDefault="00DA5E2D" w:rsidP="00DA5E2D">
      <w:pPr>
        <w:rPr>
          <w:rFonts w:cs="Arial"/>
        </w:rPr>
      </w:pPr>
      <w:r>
        <w:rPr>
          <w:rFonts w:cs="Arial"/>
          <w:noProof/>
        </w:rPr>
        <w:drawing>
          <wp:inline distT="0" distB="0" distL="0" distR="0">
            <wp:extent cx="5879167" cy="682752"/>
            <wp:effectExtent l="19050" t="0" r="7283"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a:blip>
                    <a:srcRect/>
                    <a:stretch>
                      <a:fillRect/>
                    </a:stretch>
                  </pic:blipFill>
                  <pic:spPr bwMode="auto">
                    <a:xfrm>
                      <a:off x="0" y="0"/>
                      <a:ext cx="5881859" cy="683065"/>
                    </a:xfrm>
                    <a:prstGeom prst="rect">
                      <a:avLst/>
                    </a:prstGeom>
                    <a:noFill/>
                    <a:ln w="9525">
                      <a:noFill/>
                      <a:miter lim="800000"/>
                      <a:headEnd/>
                      <a:tailEnd/>
                    </a:ln>
                  </pic:spPr>
                </pic:pic>
              </a:graphicData>
            </a:graphic>
          </wp:inline>
        </w:drawing>
      </w:r>
    </w:p>
    <w:p w:rsidR="00DA5E2D" w:rsidRDefault="00DA5E2D" w:rsidP="00DA5E2D">
      <w:pPr>
        <w:rPr>
          <w:rFonts w:cs="Arial"/>
        </w:rPr>
      </w:pPr>
      <w:r>
        <w:rPr>
          <w:rFonts w:cs="Arial"/>
        </w:rPr>
        <w:t>As you can see, there is no picture in this manuscript.</w:t>
      </w:r>
    </w:p>
    <w:p w:rsidR="00C8312D" w:rsidRDefault="004D31E7" w:rsidP="004D31E7">
      <w:pPr>
        <w:rPr>
          <w:rFonts w:cs="Arial"/>
        </w:rPr>
      </w:pPr>
      <w:r>
        <w:rPr>
          <w:rFonts w:cs="Arial"/>
        </w:rPr>
        <w:lastRenderedPageBreak/>
        <w:t xml:space="preserve">The first printed edition of </w:t>
      </w:r>
      <w:proofErr w:type="spellStart"/>
      <w:r>
        <w:rPr>
          <w:rFonts w:cs="Arial"/>
        </w:rPr>
        <w:t>Menachot</w:t>
      </w:r>
      <w:proofErr w:type="spellEnd"/>
      <w:r>
        <w:rPr>
          <w:rFonts w:cs="Arial"/>
        </w:rPr>
        <w:t xml:space="preserve"> was by </w:t>
      </w:r>
      <w:proofErr w:type="spellStart"/>
      <w:r>
        <w:rPr>
          <w:rFonts w:cs="Arial"/>
        </w:rPr>
        <w:t>Bomberg</w:t>
      </w:r>
      <w:proofErr w:type="spellEnd"/>
      <w:r>
        <w:rPr>
          <w:rFonts w:cs="Arial"/>
        </w:rPr>
        <w:t xml:space="preserve"> </w:t>
      </w:r>
      <w:proofErr w:type="gramStart"/>
      <w:r>
        <w:rPr>
          <w:rFonts w:cs="Arial"/>
        </w:rPr>
        <w:t>( Venice</w:t>
      </w:r>
      <w:proofErr w:type="gramEnd"/>
      <w:r>
        <w:rPr>
          <w:rFonts w:cs="Arial"/>
        </w:rPr>
        <w:t xml:space="preserve"> 1522) and the source of the commentary which was placed in the “</w:t>
      </w:r>
      <w:proofErr w:type="spellStart"/>
      <w:r>
        <w:rPr>
          <w:rFonts w:cs="Arial"/>
        </w:rPr>
        <w:t>Rashi</w:t>
      </w:r>
      <w:proofErr w:type="spellEnd"/>
      <w:r>
        <w:rPr>
          <w:rFonts w:cs="Arial"/>
        </w:rPr>
        <w:t xml:space="preserve"> location” was most likely a manuscript. The </w:t>
      </w:r>
      <w:proofErr w:type="spellStart"/>
      <w:r>
        <w:rPr>
          <w:rFonts w:cs="Arial"/>
        </w:rPr>
        <w:t>Bomberg</w:t>
      </w:r>
      <w:proofErr w:type="spellEnd"/>
      <w:r>
        <w:rPr>
          <w:rFonts w:cs="Arial"/>
        </w:rPr>
        <w:t xml:space="preserve"> editions did not include diagrams but oftentimes left an empty space when there was one in the manuscript which served as their source. </w:t>
      </w:r>
      <w:r w:rsidR="00C8312D">
        <w:rPr>
          <w:rFonts w:cs="Arial"/>
        </w:rPr>
        <w:t xml:space="preserve">We do not find such an empty space here, leaving us with the supposition that there was no picture in the manuscript that </w:t>
      </w:r>
      <w:proofErr w:type="spellStart"/>
      <w:r w:rsidR="00C8312D">
        <w:rPr>
          <w:rFonts w:cs="Arial"/>
        </w:rPr>
        <w:t>Bomberg</w:t>
      </w:r>
      <w:proofErr w:type="spellEnd"/>
      <w:r w:rsidR="00C8312D">
        <w:rPr>
          <w:rFonts w:cs="Arial"/>
        </w:rPr>
        <w:t xml:space="preserve"> used. </w:t>
      </w:r>
    </w:p>
    <w:p w:rsidR="004D31E7" w:rsidRPr="00DA5E2D" w:rsidRDefault="004D31E7" w:rsidP="004D31E7">
      <w:pPr>
        <w:rPr>
          <w:rFonts w:cs="Arial"/>
        </w:rPr>
      </w:pPr>
      <w:r w:rsidRPr="004D31E7">
        <w:rPr>
          <w:rFonts w:cs="Arial"/>
          <w:noProof/>
        </w:rPr>
        <w:drawing>
          <wp:inline distT="0" distB="0" distL="0" distR="0">
            <wp:extent cx="5939155" cy="2164080"/>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9155" cy="2164080"/>
                    </a:xfrm>
                    <a:prstGeom prst="rect">
                      <a:avLst/>
                    </a:prstGeom>
                    <a:noFill/>
                    <a:ln w="9525">
                      <a:noFill/>
                      <a:miter lim="800000"/>
                      <a:headEnd/>
                      <a:tailEnd/>
                    </a:ln>
                  </pic:spPr>
                </pic:pic>
              </a:graphicData>
            </a:graphic>
          </wp:inline>
        </w:drawing>
      </w:r>
    </w:p>
    <w:p w:rsidR="00055BCB" w:rsidRDefault="00C8312D">
      <w:r>
        <w:t xml:space="preserve">We sometimes find “missing diagrams” in the </w:t>
      </w:r>
      <w:proofErr w:type="spellStart"/>
      <w:r>
        <w:t>Chochmat</w:t>
      </w:r>
      <w:proofErr w:type="spellEnd"/>
      <w:r>
        <w:t xml:space="preserve"> </w:t>
      </w:r>
      <w:proofErr w:type="spellStart"/>
      <w:r>
        <w:t>Shlomo</w:t>
      </w:r>
      <w:proofErr w:type="spellEnd"/>
      <w:r>
        <w:t xml:space="preserve"> </w:t>
      </w:r>
      <w:r w:rsidR="003248BE">
        <w:t xml:space="preserve">by </w:t>
      </w:r>
      <w:proofErr w:type="spellStart"/>
      <w:r w:rsidR="003248BE">
        <w:t>Rav</w:t>
      </w:r>
      <w:proofErr w:type="spellEnd"/>
      <w:r w:rsidR="003248BE">
        <w:t xml:space="preserve"> </w:t>
      </w:r>
      <w:proofErr w:type="spellStart"/>
      <w:r w:rsidR="003248BE">
        <w:t>Shlomo</w:t>
      </w:r>
      <w:proofErr w:type="spellEnd"/>
      <w:r w:rsidR="003248BE">
        <w:t xml:space="preserve"> Luria </w:t>
      </w:r>
      <w:proofErr w:type="gramStart"/>
      <w:r>
        <w:t>( Prague</w:t>
      </w:r>
      <w:proofErr w:type="gramEnd"/>
      <w:r>
        <w:t xml:space="preserve"> 1582) and </w:t>
      </w:r>
      <w:proofErr w:type="spellStart"/>
      <w:r>
        <w:t>Chochmat</w:t>
      </w:r>
      <w:proofErr w:type="spellEnd"/>
      <w:r>
        <w:t xml:space="preserve"> </w:t>
      </w:r>
      <w:proofErr w:type="spellStart"/>
      <w:r>
        <w:t>Manoach</w:t>
      </w:r>
      <w:proofErr w:type="spellEnd"/>
      <w:r w:rsidR="003248BE">
        <w:t xml:space="preserve"> by </w:t>
      </w:r>
      <w:proofErr w:type="spellStart"/>
      <w:r w:rsidR="003248BE">
        <w:t>Rav</w:t>
      </w:r>
      <w:proofErr w:type="spellEnd"/>
      <w:r w:rsidR="003248BE">
        <w:t xml:space="preserve"> </w:t>
      </w:r>
      <w:proofErr w:type="spellStart"/>
      <w:r w:rsidR="003248BE">
        <w:t>Monoach</w:t>
      </w:r>
      <w:proofErr w:type="spellEnd"/>
      <w:r w:rsidR="003248BE">
        <w:t xml:space="preserve"> </w:t>
      </w:r>
      <w:proofErr w:type="spellStart"/>
      <w:r w:rsidR="003248BE">
        <w:t>Hendel</w:t>
      </w:r>
      <w:proofErr w:type="spellEnd"/>
      <w:r w:rsidR="003248BE">
        <w:t xml:space="preserve"> </w:t>
      </w:r>
      <w:proofErr w:type="spellStart"/>
      <w:r w:rsidR="003248BE">
        <w:t>ben</w:t>
      </w:r>
      <w:proofErr w:type="spellEnd"/>
      <w:r w:rsidR="003248BE">
        <w:t xml:space="preserve"> </w:t>
      </w:r>
      <w:proofErr w:type="spellStart"/>
      <w:r w:rsidR="003248BE">
        <w:t>Shemaryah</w:t>
      </w:r>
      <w:proofErr w:type="spellEnd"/>
      <w:r>
        <w:t xml:space="preserve"> ( </w:t>
      </w:r>
      <w:r w:rsidR="003248BE">
        <w:t>Prague 1612</w:t>
      </w:r>
      <w:r>
        <w:t xml:space="preserve"> ) but these two commentaries were not written on </w:t>
      </w:r>
      <w:proofErr w:type="spellStart"/>
      <w:r>
        <w:t>Menachot</w:t>
      </w:r>
      <w:proofErr w:type="spellEnd"/>
      <w:r>
        <w:t xml:space="preserve">. </w:t>
      </w:r>
    </w:p>
    <w:p w:rsidR="00B4504A" w:rsidRDefault="00B4504A"/>
    <w:p w:rsidR="0006081A" w:rsidRDefault="00CB75AE" w:rsidP="00CB75AE">
      <w:r>
        <w:t>We do however find a picture in the book “</w:t>
      </w:r>
      <w:proofErr w:type="spellStart"/>
      <w:r>
        <w:t>Omek</w:t>
      </w:r>
      <w:proofErr w:type="spellEnd"/>
      <w:r>
        <w:t xml:space="preserve"> </w:t>
      </w:r>
      <w:proofErr w:type="spellStart"/>
      <w:r>
        <w:t>Halacha</w:t>
      </w:r>
      <w:proofErr w:type="spellEnd"/>
      <w:r>
        <w:t>”</w:t>
      </w:r>
      <w:r w:rsidR="00C44A0C">
        <w:t xml:space="preserve"> by Rabbi Jacob </w:t>
      </w:r>
      <w:proofErr w:type="spellStart"/>
      <w:proofErr w:type="gramStart"/>
      <w:r w:rsidR="00C44A0C">
        <w:t>Koppelman</w:t>
      </w:r>
      <w:proofErr w:type="spellEnd"/>
      <w:r>
        <w:t xml:space="preserve">  (</w:t>
      </w:r>
      <w:proofErr w:type="gramEnd"/>
      <w:r>
        <w:t xml:space="preserve"> Cracow 1593) . It quotes the word </w:t>
      </w:r>
      <w:r w:rsidRPr="00815368">
        <w:rPr>
          <w:rFonts w:cs="Arial" w:hint="cs"/>
          <w:rtl/>
        </w:rPr>
        <w:t>סימנין</w:t>
      </w:r>
      <w:r>
        <w:rPr>
          <w:rFonts w:cs="Arial"/>
        </w:rPr>
        <w:t xml:space="preserve"> as being in </w:t>
      </w:r>
      <w:proofErr w:type="spellStart"/>
      <w:r>
        <w:rPr>
          <w:rFonts w:cs="Arial"/>
        </w:rPr>
        <w:t>Peirush</w:t>
      </w:r>
      <w:proofErr w:type="spellEnd"/>
      <w:r>
        <w:rPr>
          <w:rFonts w:cs="Arial"/>
        </w:rPr>
        <w:t xml:space="preserve"> </w:t>
      </w:r>
      <w:proofErr w:type="spellStart"/>
      <w:r>
        <w:rPr>
          <w:rFonts w:cs="Arial"/>
        </w:rPr>
        <w:t>Rashi</w:t>
      </w:r>
      <w:proofErr w:type="spellEnd"/>
      <w:r>
        <w:rPr>
          <w:rFonts w:cs="Arial"/>
        </w:rPr>
        <w:t xml:space="preserve"> and then says </w:t>
      </w:r>
      <w:r w:rsidRPr="00CB75AE">
        <w:rPr>
          <w:rFonts w:cs="Arial"/>
        </w:rPr>
        <w:t>"</w:t>
      </w:r>
      <w:r w:rsidRPr="00CB75AE">
        <w:rPr>
          <w:rFonts w:cs="Arial" w:hint="cs"/>
          <w:rtl/>
        </w:rPr>
        <w:t>כזה</w:t>
      </w:r>
      <w:r w:rsidRPr="00CB75AE">
        <w:rPr>
          <w:rFonts w:cs="Arial"/>
        </w:rPr>
        <w:t>"</w:t>
      </w:r>
      <w:r>
        <w:rPr>
          <w:rFonts w:cs="Arial"/>
        </w:rPr>
        <w:t xml:space="preserve"> followed by a rudimentary diagram of a vessel with markings</w:t>
      </w:r>
    </w:p>
    <w:p w:rsidR="0006081A" w:rsidRDefault="0006081A">
      <w:r>
        <w:rPr>
          <w:noProof/>
        </w:rPr>
        <w:drawing>
          <wp:inline distT="0" distB="0" distL="0" distR="0">
            <wp:extent cx="5943600" cy="9842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984250"/>
                    </a:xfrm>
                    <a:prstGeom prst="rect">
                      <a:avLst/>
                    </a:prstGeom>
                    <a:noFill/>
                    <a:ln w="9525">
                      <a:noFill/>
                      <a:miter lim="800000"/>
                      <a:headEnd/>
                      <a:tailEnd/>
                    </a:ln>
                  </pic:spPr>
                </pic:pic>
              </a:graphicData>
            </a:graphic>
          </wp:inline>
        </w:drawing>
      </w:r>
    </w:p>
    <w:p w:rsidR="00BA5AF0" w:rsidRDefault="00BA5AF0"/>
    <w:p w:rsidR="00973516" w:rsidRDefault="00CF11A4">
      <w:proofErr w:type="spellStart"/>
      <w:r>
        <w:t>Omek</w:t>
      </w:r>
      <w:proofErr w:type="spellEnd"/>
      <w:r>
        <w:t xml:space="preserve"> </w:t>
      </w:r>
      <w:proofErr w:type="spellStart"/>
      <w:r>
        <w:t>Halacha</w:t>
      </w:r>
      <w:proofErr w:type="spellEnd"/>
      <w:r>
        <w:t xml:space="preserve"> </w:t>
      </w:r>
      <w:r w:rsidR="00C44A0C">
        <w:t xml:space="preserve">was published again in </w:t>
      </w:r>
      <w:r w:rsidR="00A00182">
        <w:t>Amsterdam 1710</w:t>
      </w:r>
      <w:r w:rsidR="00C44A0C">
        <w:t xml:space="preserve">, this time with a picture of the markings which is a bit </w:t>
      </w:r>
      <w:proofErr w:type="gramStart"/>
      <w:r w:rsidR="00C44A0C">
        <w:t>more clear</w:t>
      </w:r>
      <w:proofErr w:type="gramEnd"/>
      <w:r w:rsidR="00C44A0C">
        <w:t>.</w:t>
      </w:r>
    </w:p>
    <w:p w:rsidR="006A6342" w:rsidRDefault="00C44A0C" w:rsidP="006A6342">
      <w:r>
        <w:rPr>
          <w:noProof/>
        </w:rPr>
        <w:drawing>
          <wp:inline distT="0" distB="0" distL="0" distR="0">
            <wp:extent cx="5399432" cy="5852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0245" cy="585304"/>
                    </a:xfrm>
                    <a:prstGeom prst="rect">
                      <a:avLst/>
                    </a:prstGeom>
                    <a:noFill/>
                    <a:ln w="9525">
                      <a:noFill/>
                      <a:miter lim="800000"/>
                      <a:headEnd/>
                      <a:tailEnd/>
                    </a:ln>
                  </pic:spPr>
                </pic:pic>
              </a:graphicData>
            </a:graphic>
          </wp:inline>
        </w:drawing>
      </w:r>
    </w:p>
    <w:p w:rsidR="00C44A0C" w:rsidRDefault="00C44A0C" w:rsidP="006A6342">
      <w:r>
        <w:lastRenderedPageBreak/>
        <w:t xml:space="preserve">As mentioned before, we do not find this picture in the </w:t>
      </w:r>
      <w:proofErr w:type="spellStart"/>
      <w:r>
        <w:t>Bomberg</w:t>
      </w:r>
      <w:proofErr w:type="spellEnd"/>
      <w:r>
        <w:t xml:space="preserve"> edition on </w:t>
      </w:r>
      <w:proofErr w:type="spellStart"/>
      <w:r>
        <w:t>Menachot</w:t>
      </w:r>
      <w:proofErr w:type="spellEnd"/>
      <w:r>
        <w:t xml:space="preserve"> of 1522 </w:t>
      </w:r>
      <w:proofErr w:type="gramStart"/>
      <w:r>
        <w:t>nor</w:t>
      </w:r>
      <w:proofErr w:type="gramEnd"/>
      <w:r>
        <w:t xml:space="preserve"> in any subsequent printed editions of the Talmud for the next approximately 200 years. The first edition </w:t>
      </w:r>
      <w:r w:rsidR="00D9071C">
        <w:t xml:space="preserve">of </w:t>
      </w:r>
      <w:proofErr w:type="spellStart"/>
      <w:r w:rsidR="00D9071C">
        <w:t>Masechet</w:t>
      </w:r>
      <w:proofErr w:type="spellEnd"/>
      <w:r w:rsidR="00D9071C">
        <w:t xml:space="preserve"> </w:t>
      </w:r>
      <w:proofErr w:type="spellStart"/>
      <w:r w:rsidR="00D9071C">
        <w:t>Menachot</w:t>
      </w:r>
      <w:proofErr w:type="spellEnd"/>
      <w:r w:rsidR="00D9071C">
        <w:t xml:space="preserve"> </w:t>
      </w:r>
      <w:r>
        <w:t xml:space="preserve">to include a picture was one printed in Frankfurt am Main in 1720, just 10 years after the </w:t>
      </w:r>
      <w:proofErr w:type="spellStart"/>
      <w:r>
        <w:t>Omek</w:t>
      </w:r>
      <w:proofErr w:type="spellEnd"/>
      <w:r>
        <w:t xml:space="preserve"> </w:t>
      </w:r>
      <w:proofErr w:type="spellStart"/>
      <w:r>
        <w:t>Halacha</w:t>
      </w:r>
      <w:proofErr w:type="spellEnd"/>
      <w:r>
        <w:t xml:space="preserve"> </w:t>
      </w:r>
      <w:r w:rsidR="00D9071C">
        <w:t xml:space="preserve">Amsterdam </w:t>
      </w:r>
      <w:r>
        <w:t xml:space="preserve">edition of 1710. </w:t>
      </w:r>
    </w:p>
    <w:p w:rsidR="00D9071C" w:rsidRDefault="00D9071C">
      <w:r w:rsidRPr="00D9071C">
        <w:rPr>
          <w:noProof/>
        </w:rPr>
        <w:drawing>
          <wp:inline distT="0" distB="0" distL="0" distR="0">
            <wp:extent cx="5279985" cy="2645641"/>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83664" cy="2647484"/>
                    </a:xfrm>
                    <a:prstGeom prst="rect">
                      <a:avLst/>
                    </a:prstGeom>
                    <a:noFill/>
                    <a:ln w="9525">
                      <a:noFill/>
                      <a:miter lim="800000"/>
                      <a:headEnd/>
                      <a:tailEnd/>
                    </a:ln>
                  </pic:spPr>
                </pic:pic>
              </a:graphicData>
            </a:graphic>
          </wp:inline>
        </w:drawing>
      </w:r>
    </w:p>
    <w:p w:rsidR="00D9071C" w:rsidRDefault="00D9071C">
      <w:r>
        <w:t xml:space="preserve">I believe this was the impetus for the editors of the Frankfurt am Main edition to include a picture basing it on the scholarship of Rabbi Jacob </w:t>
      </w:r>
      <w:proofErr w:type="spellStart"/>
      <w:r>
        <w:t>Koppleman</w:t>
      </w:r>
      <w:proofErr w:type="spellEnd"/>
      <w:r>
        <w:t>.</w:t>
      </w:r>
      <w:r w:rsidR="00C71BE0">
        <w:t xml:space="preserve"> We do not know whether </w:t>
      </w:r>
      <w:proofErr w:type="spellStart"/>
      <w:r w:rsidR="00C71BE0">
        <w:t>Rav</w:t>
      </w:r>
      <w:proofErr w:type="spellEnd"/>
      <w:r w:rsidR="00C71BE0">
        <w:t xml:space="preserve"> Jacob </w:t>
      </w:r>
      <w:proofErr w:type="spellStart"/>
      <w:r w:rsidR="00C71BE0">
        <w:t>Koppleman’s</w:t>
      </w:r>
      <w:proofErr w:type="spellEnd"/>
      <w:r w:rsidR="00C71BE0">
        <w:t xml:space="preserve"> source was a manuscript or just an attempt to illustrate the words of what he called “</w:t>
      </w:r>
      <w:proofErr w:type="spellStart"/>
      <w:r w:rsidR="00C71BE0">
        <w:t>Rashi</w:t>
      </w:r>
      <w:proofErr w:type="spellEnd"/>
      <w:r w:rsidR="00C71BE0">
        <w:t>”.</w:t>
      </w:r>
    </w:p>
    <w:p w:rsidR="00C71BE0" w:rsidRDefault="006A6342">
      <w:r>
        <w:t>Finally, wh</w:t>
      </w:r>
      <w:r w:rsidR="00C71BE0">
        <w:t>at has happened to the picture over the years is a good example of what I term “diagram evolution”.</w:t>
      </w:r>
    </w:p>
    <w:p w:rsidR="00C71BE0" w:rsidRDefault="00C71BE0">
      <w:r>
        <w:t xml:space="preserve">It started out looking like this </w:t>
      </w:r>
      <w:r w:rsidRPr="00C71BE0">
        <w:rPr>
          <w:noProof/>
        </w:rPr>
        <w:drawing>
          <wp:inline distT="0" distB="0" distL="0" distR="0">
            <wp:extent cx="5943600" cy="9842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984250"/>
                    </a:xfrm>
                    <a:prstGeom prst="rect">
                      <a:avLst/>
                    </a:prstGeom>
                    <a:noFill/>
                    <a:ln w="9525">
                      <a:noFill/>
                      <a:miter lim="800000"/>
                      <a:headEnd/>
                      <a:tailEnd/>
                    </a:ln>
                  </pic:spPr>
                </pic:pic>
              </a:graphicData>
            </a:graphic>
          </wp:inline>
        </w:drawing>
      </w:r>
    </w:p>
    <w:p w:rsidR="006A6342" w:rsidRDefault="006A6342" w:rsidP="00CB3EF6">
      <w:r>
        <w:t xml:space="preserve">In </w:t>
      </w:r>
      <w:r w:rsidR="00CB3EF6">
        <w:t>an edition printed in Zhitomir in 1860, it evolved into this</w:t>
      </w:r>
    </w:p>
    <w:p w:rsidR="005D3CEE" w:rsidRDefault="00CB3EF6" w:rsidP="006A6342">
      <w:r>
        <w:rPr>
          <w:noProof/>
        </w:rPr>
        <w:drawing>
          <wp:inline distT="0" distB="0" distL="0" distR="0">
            <wp:extent cx="1482246" cy="1425329"/>
            <wp:effectExtent l="19050" t="0" r="3654" b="0"/>
            <wp:docPr id="3" name="Picture 1" descr="C:\Users\Eli\Downloads\IMG_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Downloads\IMG_9484.jpg"/>
                    <pic:cNvPicPr>
                      <a:picLocks noChangeAspect="1" noChangeArrowheads="1"/>
                    </pic:cNvPicPr>
                  </pic:nvPicPr>
                  <pic:blipFill>
                    <a:blip r:embed="rId14" cstate="print">
                      <a:lum bright="10000"/>
                    </a:blip>
                    <a:srcRect/>
                    <a:stretch>
                      <a:fillRect/>
                    </a:stretch>
                  </pic:blipFill>
                  <pic:spPr bwMode="auto">
                    <a:xfrm>
                      <a:off x="0" y="0"/>
                      <a:ext cx="1483088" cy="1426138"/>
                    </a:xfrm>
                    <a:prstGeom prst="rect">
                      <a:avLst/>
                    </a:prstGeom>
                    <a:noFill/>
                    <a:ln w="9525">
                      <a:noFill/>
                      <a:miter lim="800000"/>
                      <a:headEnd/>
                      <a:tailEnd/>
                    </a:ln>
                  </pic:spPr>
                </pic:pic>
              </a:graphicData>
            </a:graphic>
          </wp:inline>
        </w:drawing>
      </w:r>
    </w:p>
    <w:p w:rsidR="006A6342" w:rsidRDefault="006A6342" w:rsidP="006A6342"/>
    <w:sectPr w:rsidR="006A6342" w:rsidSect="000170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A93" w:rsidRDefault="004F5A93" w:rsidP="00D316DB">
      <w:pPr>
        <w:spacing w:after="0" w:line="240" w:lineRule="auto"/>
      </w:pPr>
      <w:r>
        <w:separator/>
      </w:r>
    </w:p>
  </w:endnote>
  <w:endnote w:type="continuationSeparator" w:id="0">
    <w:p w:rsidR="004F5A93" w:rsidRDefault="004F5A93" w:rsidP="00D316DB">
      <w:pPr>
        <w:spacing w:after="0" w:line="240" w:lineRule="auto"/>
      </w:pPr>
      <w:r>
        <w:continuationSeparator/>
      </w:r>
    </w:p>
  </w:endnote>
  <w:endnote w:id="1">
    <w:p w:rsidR="00585A82" w:rsidRDefault="00585A82">
      <w:pPr>
        <w:pStyle w:val="EndnoteText"/>
      </w:pPr>
      <w:r>
        <w:rPr>
          <w:rStyle w:val="EndnoteReference"/>
        </w:rPr>
        <w:endnoteRef/>
      </w:r>
      <w:r w:rsidR="003248BE">
        <w:t xml:space="preserve"> Text, </w:t>
      </w:r>
      <w:r>
        <w:t>translation</w:t>
      </w:r>
      <w:r w:rsidR="003248BE">
        <w:t xml:space="preserve"> and commentary</w:t>
      </w:r>
      <w:r>
        <w:t xml:space="preserve"> courtesy of Sefaria.org (</w:t>
      </w:r>
      <w:r w:rsidRPr="00585A82">
        <w:t xml:space="preserve">The William Davidson digital edition of the </w:t>
      </w:r>
      <w:proofErr w:type="spellStart"/>
      <w:r w:rsidRPr="00585A82">
        <w:t>Koren</w:t>
      </w:r>
      <w:proofErr w:type="spellEnd"/>
      <w:r w:rsidRPr="00585A82">
        <w:t xml:space="preserve"> </w:t>
      </w:r>
      <w:proofErr w:type="spellStart"/>
      <w:r w:rsidRPr="00585A82">
        <w:t>Noé</w:t>
      </w:r>
      <w:proofErr w:type="spellEnd"/>
      <w:r w:rsidRPr="00585A82">
        <w:t xml:space="preserve"> Talmud, with commentary by Rabbi </w:t>
      </w:r>
      <w:proofErr w:type="spellStart"/>
      <w:r w:rsidRPr="00585A82">
        <w:t>Adin</w:t>
      </w:r>
      <w:proofErr w:type="spellEnd"/>
      <w:r w:rsidRPr="00585A82">
        <w:t xml:space="preserve"> Even-Israel </w:t>
      </w:r>
      <w:proofErr w:type="spellStart"/>
      <w:r w:rsidRPr="00585A82">
        <w:t>Ste</w:t>
      </w:r>
      <w:r w:rsidR="003248BE">
        <w:t>insaltz</w:t>
      </w:r>
      <w:proofErr w:type="spellEnd"/>
      <w:r w:rsidR="003248BE">
        <w:t xml:space="preserve"> </w:t>
      </w:r>
      <w:r>
        <w:t>)</w:t>
      </w:r>
    </w:p>
    <w:p w:rsidR="00585A82" w:rsidRDefault="00585A82">
      <w:pPr>
        <w:pStyle w:val="EndnoteText"/>
      </w:pPr>
    </w:p>
  </w:endnote>
  <w:endnote w:id="2">
    <w:p w:rsidR="00585A82" w:rsidRDefault="00585A82" w:rsidP="00585A82">
      <w:pPr>
        <w:rPr>
          <w:color w:val="333333"/>
          <w:shd w:val="clear" w:color="auto" w:fill="FFFFFF"/>
        </w:rPr>
      </w:pPr>
      <w:r>
        <w:rPr>
          <w:rStyle w:val="EndnoteReference"/>
        </w:rPr>
        <w:endnoteRef/>
      </w:r>
      <w:r>
        <w:t xml:space="preserve"> </w:t>
      </w:r>
      <w:r w:rsidRPr="00547A78">
        <w:rPr>
          <w:color w:val="333333"/>
          <w:shd w:val="clear" w:color="auto" w:fill="FFFFFF"/>
        </w:rPr>
        <w:t>There is discus</w:t>
      </w:r>
      <w:r>
        <w:rPr>
          <w:color w:val="333333"/>
          <w:shd w:val="clear" w:color="auto" w:fill="FFFFFF"/>
        </w:rPr>
        <w:t xml:space="preserve">sion on whether what is shown in the space normally reserved for </w:t>
      </w:r>
      <w:proofErr w:type="spellStart"/>
      <w:r w:rsidRPr="00547A78">
        <w:rPr>
          <w:color w:val="333333"/>
          <w:shd w:val="clear" w:color="auto" w:fill="FFFFFF"/>
        </w:rPr>
        <w:t>Rashi</w:t>
      </w:r>
      <w:proofErr w:type="spellEnd"/>
      <w:r w:rsidRPr="00547A78">
        <w:rPr>
          <w:color w:val="333333"/>
          <w:shd w:val="clear" w:color="auto" w:fill="FFFFFF"/>
        </w:rPr>
        <w:t xml:space="preserve"> in our editions of </w:t>
      </w:r>
      <w:proofErr w:type="spellStart"/>
      <w:r w:rsidRPr="00547A78">
        <w:rPr>
          <w:color w:val="333333"/>
          <w:shd w:val="clear" w:color="auto" w:fill="FFFFFF"/>
        </w:rPr>
        <w:t>Menachot</w:t>
      </w:r>
      <w:proofErr w:type="spellEnd"/>
      <w:r w:rsidRPr="00547A78">
        <w:rPr>
          <w:color w:val="333333"/>
          <w:shd w:val="clear" w:color="auto" w:fill="FFFFFF"/>
        </w:rPr>
        <w:t xml:space="preserve"> was actually written by </w:t>
      </w:r>
      <w:proofErr w:type="spellStart"/>
      <w:r w:rsidRPr="00547A78">
        <w:rPr>
          <w:color w:val="333333"/>
          <w:shd w:val="clear" w:color="auto" w:fill="FFFFFF"/>
        </w:rPr>
        <w:t>Rashi</w:t>
      </w:r>
      <w:proofErr w:type="spellEnd"/>
      <w:r w:rsidRPr="00547A78">
        <w:rPr>
          <w:color w:val="333333"/>
          <w:shd w:val="clear" w:color="auto" w:fill="FFFFFF"/>
        </w:rPr>
        <w:t xml:space="preserve">. </w:t>
      </w:r>
      <w:proofErr w:type="spellStart"/>
      <w:r w:rsidRPr="00547A78">
        <w:rPr>
          <w:color w:val="333333"/>
          <w:shd w:val="clear" w:color="auto" w:fill="FFFFFF"/>
        </w:rPr>
        <w:t>Rav</w:t>
      </w:r>
      <w:proofErr w:type="spellEnd"/>
      <w:r w:rsidRPr="00547A78">
        <w:rPr>
          <w:color w:val="333333"/>
          <w:shd w:val="clear" w:color="auto" w:fill="FFFFFF"/>
        </w:rPr>
        <w:t xml:space="preserve"> </w:t>
      </w:r>
      <w:proofErr w:type="spellStart"/>
      <w:r w:rsidRPr="00547A78">
        <w:rPr>
          <w:color w:val="333333"/>
          <w:shd w:val="clear" w:color="auto" w:fill="FFFFFF"/>
        </w:rPr>
        <w:t>Natan</w:t>
      </w:r>
      <w:proofErr w:type="spellEnd"/>
      <w:r w:rsidRPr="00547A78">
        <w:rPr>
          <w:color w:val="333333"/>
          <w:shd w:val="clear" w:color="auto" w:fill="FFFFFF"/>
        </w:rPr>
        <w:t xml:space="preserve"> </w:t>
      </w:r>
      <w:proofErr w:type="spellStart"/>
      <w:r w:rsidRPr="00547A78">
        <w:rPr>
          <w:color w:val="333333"/>
          <w:shd w:val="clear" w:color="auto" w:fill="FFFFFF"/>
        </w:rPr>
        <w:t>Nata</w:t>
      </w:r>
      <w:proofErr w:type="spellEnd"/>
      <w:r w:rsidRPr="00547A78">
        <w:rPr>
          <w:color w:val="333333"/>
          <w:shd w:val="clear" w:color="auto" w:fill="FFFFFF"/>
        </w:rPr>
        <w:t xml:space="preserve"> </w:t>
      </w:r>
      <w:proofErr w:type="spellStart"/>
      <w:r w:rsidRPr="00547A78">
        <w:rPr>
          <w:color w:val="333333"/>
          <w:shd w:val="clear" w:color="auto" w:fill="FFFFFF"/>
        </w:rPr>
        <w:t>Rabbinowicz</w:t>
      </w:r>
      <w:proofErr w:type="spellEnd"/>
      <w:r w:rsidRPr="00547A78">
        <w:rPr>
          <w:color w:val="333333"/>
          <w:shd w:val="clear" w:color="auto" w:fill="FFFFFF"/>
        </w:rPr>
        <w:t xml:space="preserve"> </w:t>
      </w:r>
      <w:proofErr w:type="gramStart"/>
      <w:r w:rsidRPr="00547A78">
        <w:rPr>
          <w:color w:val="333333"/>
          <w:shd w:val="clear" w:color="auto" w:fill="FFFFFF"/>
        </w:rPr>
        <w:t>( author</w:t>
      </w:r>
      <w:proofErr w:type="gramEnd"/>
      <w:r w:rsidRPr="00547A78">
        <w:rPr>
          <w:color w:val="333333"/>
          <w:shd w:val="clear" w:color="auto" w:fill="FFFFFF"/>
        </w:rPr>
        <w:t xml:space="preserve"> of </w:t>
      </w:r>
      <w:proofErr w:type="spellStart"/>
      <w:r w:rsidRPr="00547A78">
        <w:rPr>
          <w:color w:val="333333"/>
          <w:shd w:val="clear" w:color="auto" w:fill="FFFFFF"/>
        </w:rPr>
        <w:t>Dikdukei</w:t>
      </w:r>
      <w:proofErr w:type="spellEnd"/>
      <w:r w:rsidRPr="00547A78">
        <w:rPr>
          <w:color w:val="333333"/>
          <w:shd w:val="clear" w:color="auto" w:fill="FFFFFF"/>
        </w:rPr>
        <w:t xml:space="preserve"> </w:t>
      </w:r>
      <w:proofErr w:type="spellStart"/>
      <w:r w:rsidRPr="00547A78">
        <w:rPr>
          <w:color w:val="333333"/>
          <w:shd w:val="clear" w:color="auto" w:fill="FFFFFF"/>
        </w:rPr>
        <w:t>Sofrim</w:t>
      </w:r>
      <w:proofErr w:type="spellEnd"/>
      <w:r w:rsidRPr="00547A78">
        <w:rPr>
          <w:color w:val="333333"/>
          <w:shd w:val="clear" w:color="auto" w:fill="FFFFFF"/>
        </w:rPr>
        <w:t>) writes that our “</w:t>
      </w:r>
      <w:proofErr w:type="spellStart"/>
      <w:r w:rsidRPr="00547A78">
        <w:rPr>
          <w:color w:val="333333"/>
          <w:shd w:val="clear" w:color="auto" w:fill="FFFFFF"/>
        </w:rPr>
        <w:t>Rashi</w:t>
      </w:r>
      <w:proofErr w:type="spellEnd"/>
      <w:r w:rsidRPr="00547A78">
        <w:rPr>
          <w:color w:val="333333"/>
          <w:shd w:val="clear" w:color="auto" w:fill="FFFFFF"/>
        </w:rPr>
        <w:t xml:space="preserve">” was written by a student of </w:t>
      </w:r>
      <w:proofErr w:type="spellStart"/>
      <w:r w:rsidRPr="00547A78">
        <w:rPr>
          <w:color w:val="333333"/>
          <w:shd w:val="clear" w:color="auto" w:fill="FFFFFF"/>
        </w:rPr>
        <w:t>Rabbeinu</w:t>
      </w:r>
      <w:proofErr w:type="spellEnd"/>
      <w:r w:rsidRPr="00547A78">
        <w:rPr>
          <w:color w:val="333333"/>
          <w:shd w:val="clear" w:color="auto" w:fill="FFFFFF"/>
        </w:rPr>
        <w:t xml:space="preserve"> </w:t>
      </w:r>
      <w:proofErr w:type="spellStart"/>
      <w:r w:rsidRPr="00547A78">
        <w:rPr>
          <w:color w:val="333333"/>
          <w:shd w:val="clear" w:color="auto" w:fill="FFFFFF"/>
        </w:rPr>
        <w:t>Gershom</w:t>
      </w:r>
      <w:proofErr w:type="spellEnd"/>
      <w:r w:rsidRPr="00547A78">
        <w:rPr>
          <w:color w:val="333333"/>
          <w:shd w:val="clear" w:color="auto" w:fill="FFFFFF"/>
        </w:rPr>
        <w:t xml:space="preserve">. ( </w:t>
      </w:r>
      <w:proofErr w:type="spellStart"/>
      <w:r w:rsidRPr="00547A78">
        <w:rPr>
          <w:color w:val="333333"/>
          <w:shd w:val="clear" w:color="auto" w:fill="FFFFFF"/>
        </w:rPr>
        <w:t>Dikdukei</w:t>
      </w:r>
      <w:proofErr w:type="spellEnd"/>
      <w:r w:rsidRPr="00547A78">
        <w:rPr>
          <w:color w:val="333333"/>
          <w:shd w:val="clear" w:color="auto" w:fill="FFFFFF"/>
        </w:rPr>
        <w:t xml:space="preserve"> </w:t>
      </w:r>
      <w:proofErr w:type="spellStart"/>
      <w:r w:rsidRPr="00547A78">
        <w:rPr>
          <w:color w:val="333333"/>
          <w:shd w:val="clear" w:color="auto" w:fill="FFFFFF"/>
        </w:rPr>
        <w:t>Sofrim</w:t>
      </w:r>
      <w:proofErr w:type="spellEnd"/>
      <w:r w:rsidRPr="00547A78">
        <w:rPr>
          <w:color w:val="333333"/>
          <w:shd w:val="clear" w:color="auto" w:fill="FFFFFF"/>
        </w:rPr>
        <w:t xml:space="preserve"> on </w:t>
      </w:r>
      <w:proofErr w:type="spellStart"/>
      <w:r w:rsidRPr="00547A78">
        <w:rPr>
          <w:color w:val="333333"/>
          <w:shd w:val="clear" w:color="auto" w:fill="FFFFFF"/>
        </w:rPr>
        <w:t>Menachot</w:t>
      </w:r>
      <w:proofErr w:type="spellEnd"/>
      <w:r w:rsidRPr="00547A78">
        <w:rPr>
          <w:color w:val="333333"/>
          <w:shd w:val="clear" w:color="auto" w:fill="FFFFFF"/>
        </w:rPr>
        <w:t xml:space="preserve"> 86a note 6 where he writes ...</w:t>
      </w:r>
      <w:r w:rsidRPr="00547A78">
        <w:rPr>
          <w:color w:val="333333"/>
          <w:shd w:val="clear" w:color="auto" w:fill="FFFFFF"/>
          <w:rtl/>
        </w:rPr>
        <w:t>מפני שהפרוש הזה המיוחס לרש״י הוא כנראה מתלמיד הרבינו גרשום מאור הגולה והעתיק ברובו לשון הרבינו גרשום מאור הגולה</w:t>
      </w:r>
      <w:r w:rsidRPr="00547A78">
        <w:rPr>
          <w:color w:val="333333"/>
          <w:shd w:val="clear" w:color="auto" w:fill="FFFFFF"/>
        </w:rPr>
        <w:t xml:space="preserve">) </w:t>
      </w:r>
      <w:proofErr w:type="spellStart"/>
      <w:r w:rsidRPr="00547A78">
        <w:rPr>
          <w:color w:val="333333"/>
          <w:shd w:val="clear" w:color="auto" w:fill="FFFFFF"/>
        </w:rPr>
        <w:t>Rav</w:t>
      </w:r>
      <w:proofErr w:type="spellEnd"/>
      <w:r w:rsidRPr="00547A78">
        <w:rPr>
          <w:color w:val="333333"/>
          <w:shd w:val="clear" w:color="auto" w:fill="FFFFFF"/>
        </w:rPr>
        <w:t xml:space="preserve"> </w:t>
      </w:r>
      <w:proofErr w:type="spellStart"/>
      <w:r w:rsidRPr="00547A78">
        <w:rPr>
          <w:color w:val="333333"/>
          <w:shd w:val="clear" w:color="auto" w:fill="FFFFFF"/>
        </w:rPr>
        <w:t>Betzalel</w:t>
      </w:r>
      <w:proofErr w:type="spellEnd"/>
      <w:r w:rsidRPr="00547A78">
        <w:rPr>
          <w:color w:val="333333"/>
          <w:shd w:val="clear" w:color="auto" w:fill="FFFFFF"/>
        </w:rPr>
        <w:t xml:space="preserve"> Ashkenazi (the author of the </w:t>
      </w:r>
      <w:proofErr w:type="spellStart"/>
      <w:r w:rsidRPr="00547A78">
        <w:rPr>
          <w:color w:val="333333"/>
          <w:shd w:val="clear" w:color="auto" w:fill="FFFFFF"/>
        </w:rPr>
        <w:t>Shita</w:t>
      </w:r>
      <w:proofErr w:type="spellEnd"/>
      <w:r w:rsidRPr="00547A78">
        <w:rPr>
          <w:color w:val="333333"/>
          <w:shd w:val="clear" w:color="auto" w:fill="FFFFFF"/>
        </w:rPr>
        <w:t xml:space="preserve"> </w:t>
      </w:r>
      <w:proofErr w:type="spellStart"/>
      <w:r w:rsidRPr="00547A78">
        <w:rPr>
          <w:color w:val="333333"/>
          <w:shd w:val="clear" w:color="auto" w:fill="FFFFFF"/>
        </w:rPr>
        <w:t>Mekubetzet</w:t>
      </w:r>
      <w:proofErr w:type="spellEnd"/>
      <w:r w:rsidRPr="00547A78">
        <w:rPr>
          <w:color w:val="333333"/>
          <w:shd w:val="clear" w:color="auto" w:fill="FFFFFF"/>
        </w:rPr>
        <w:t>) writes that for chapters 7-10, the “</w:t>
      </w:r>
      <w:proofErr w:type="spellStart"/>
      <w:r w:rsidRPr="00547A78">
        <w:rPr>
          <w:color w:val="333333"/>
          <w:shd w:val="clear" w:color="auto" w:fill="FFFFFF"/>
        </w:rPr>
        <w:t>Rashi</w:t>
      </w:r>
      <w:proofErr w:type="spellEnd"/>
      <w:r w:rsidRPr="00547A78">
        <w:rPr>
          <w:color w:val="333333"/>
          <w:shd w:val="clear" w:color="auto" w:fill="FFFFFF"/>
        </w:rPr>
        <w:t xml:space="preserve">” in the standard editions was not written by </w:t>
      </w:r>
      <w:proofErr w:type="spellStart"/>
      <w:r w:rsidRPr="00547A78">
        <w:rPr>
          <w:color w:val="333333"/>
          <w:shd w:val="clear" w:color="auto" w:fill="FFFFFF"/>
        </w:rPr>
        <w:t>Rashi</w:t>
      </w:r>
      <w:proofErr w:type="spellEnd"/>
      <w:r w:rsidRPr="00547A78">
        <w:rPr>
          <w:color w:val="333333"/>
          <w:shd w:val="clear" w:color="auto" w:fill="FFFFFF"/>
        </w:rPr>
        <w:t xml:space="preserve"> and he substitutes his own version which is indicated by the words “</w:t>
      </w:r>
      <w:proofErr w:type="spellStart"/>
      <w:r w:rsidRPr="00547A78">
        <w:rPr>
          <w:color w:val="333333"/>
          <w:shd w:val="clear" w:color="auto" w:fill="FFFFFF"/>
        </w:rPr>
        <w:t>Rashi</w:t>
      </w:r>
      <w:proofErr w:type="spellEnd"/>
      <w:r w:rsidRPr="00547A78">
        <w:rPr>
          <w:color w:val="333333"/>
          <w:shd w:val="clear" w:color="auto" w:fill="FFFFFF"/>
        </w:rPr>
        <w:t xml:space="preserve"> </w:t>
      </w:r>
      <w:proofErr w:type="spellStart"/>
      <w:r w:rsidRPr="00547A78">
        <w:rPr>
          <w:color w:val="333333"/>
          <w:shd w:val="clear" w:color="auto" w:fill="FFFFFF"/>
        </w:rPr>
        <w:t>Ktiv</w:t>
      </w:r>
      <w:proofErr w:type="spellEnd"/>
      <w:r w:rsidRPr="00547A78">
        <w:rPr>
          <w:color w:val="333333"/>
          <w:shd w:val="clear" w:color="auto" w:fill="FFFFFF"/>
        </w:rPr>
        <w:t xml:space="preserve"> </w:t>
      </w:r>
      <w:proofErr w:type="spellStart"/>
      <w:r w:rsidRPr="00547A78">
        <w:rPr>
          <w:color w:val="333333"/>
          <w:shd w:val="clear" w:color="auto" w:fill="FFFFFF"/>
        </w:rPr>
        <w:t>Yad</w:t>
      </w:r>
      <w:proofErr w:type="spellEnd"/>
      <w:r w:rsidRPr="00547A78">
        <w:rPr>
          <w:color w:val="333333"/>
          <w:shd w:val="clear" w:color="auto" w:fill="FFFFFF"/>
        </w:rPr>
        <w:t xml:space="preserve">” in the Vilna </w:t>
      </w:r>
      <w:proofErr w:type="spellStart"/>
      <w:r w:rsidRPr="00547A78">
        <w:rPr>
          <w:color w:val="333333"/>
          <w:shd w:val="clear" w:color="auto" w:fill="FFFFFF"/>
        </w:rPr>
        <w:t>Shas</w:t>
      </w:r>
      <w:proofErr w:type="spellEnd"/>
      <w:r w:rsidRPr="00547A78">
        <w:rPr>
          <w:color w:val="333333"/>
          <w:shd w:val="clear" w:color="auto" w:fill="FFFFFF"/>
        </w:rPr>
        <w:t xml:space="preserve">. The editors of the Vilna </w:t>
      </w:r>
      <w:proofErr w:type="spellStart"/>
      <w:r w:rsidRPr="00547A78">
        <w:rPr>
          <w:color w:val="333333"/>
          <w:shd w:val="clear" w:color="auto" w:fill="FFFFFF"/>
        </w:rPr>
        <w:t>Shas</w:t>
      </w:r>
      <w:proofErr w:type="spellEnd"/>
      <w:r w:rsidRPr="00547A78">
        <w:rPr>
          <w:color w:val="333333"/>
          <w:shd w:val="clear" w:color="auto" w:fill="FFFFFF"/>
        </w:rPr>
        <w:t xml:space="preserve"> record this opinion at the beginning of the 7th chapter </w:t>
      </w:r>
      <w:proofErr w:type="gramStart"/>
      <w:r w:rsidRPr="00547A78">
        <w:rPr>
          <w:color w:val="333333"/>
          <w:shd w:val="clear" w:color="auto" w:fill="FFFFFF"/>
        </w:rPr>
        <w:t xml:space="preserve">( </w:t>
      </w:r>
      <w:proofErr w:type="spellStart"/>
      <w:r w:rsidRPr="00547A78">
        <w:rPr>
          <w:color w:val="333333"/>
          <w:shd w:val="clear" w:color="auto" w:fill="FFFFFF"/>
        </w:rPr>
        <w:t>Menachot</w:t>
      </w:r>
      <w:proofErr w:type="spellEnd"/>
      <w:proofErr w:type="gramEnd"/>
      <w:r w:rsidRPr="00547A78">
        <w:rPr>
          <w:color w:val="333333"/>
          <w:shd w:val="clear" w:color="auto" w:fill="FFFFFF"/>
        </w:rPr>
        <w:t xml:space="preserve"> 72a) as follows: </w:t>
      </w:r>
      <w:r w:rsidRPr="00547A78">
        <w:rPr>
          <w:color w:val="333333"/>
          <w:shd w:val="clear" w:color="auto" w:fill="FFFFFF"/>
          <w:rtl/>
        </w:rPr>
        <w:t>וזה לשונו "זה הפּרוש אשר הוא בדפוס מפרק אלו המנחות עד שתי הלחם אינו מפי׳ רש״י ז״ל והוא של פרשן אחר, וזה לשון רש״י כּ״י</w:t>
      </w:r>
      <w:r w:rsidRPr="00547A78">
        <w:rPr>
          <w:color w:val="333333"/>
          <w:shd w:val="clear" w:color="auto" w:fill="FFFFFF"/>
        </w:rPr>
        <w:t>".</w:t>
      </w:r>
      <w:r>
        <w:rPr>
          <w:color w:val="333333"/>
          <w:shd w:val="clear" w:color="auto" w:fill="FFFFFF"/>
        </w:rPr>
        <w:t xml:space="preserve"> Since this </w:t>
      </w:r>
      <w:proofErr w:type="spellStart"/>
      <w:r>
        <w:rPr>
          <w:color w:val="333333"/>
          <w:shd w:val="clear" w:color="auto" w:fill="FFFFFF"/>
        </w:rPr>
        <w:t>Mishneh</w:t>
      </w:r>
      <w:proofErr w:type="spellEnd"/>
      <w:r>
        <w:rPr>
          <w:color w:val="333333"/>
          <w:shd w:val="clear" w:color="auto" w:fill="FFFFFF"/>
        </w:rPr>
        <w:t xml:space="preserve"> is between chapters 7-10, it is </w:t>
      </w:r>
      <w:proofErr w:type="spellStart"/>
      <w:r>
        <w:rPr>
          <w:color w:val="333333"/>
          <w:shd w:val="clear" w:color="auto" w:fill="FFFFFF"/>
        </w:rPr>
        <w:t>Rav</w:t>
      </w:r>
      <w:proofErr w:type="spellEnd"/>
      <w:r>
        <w:rPr>
          <w:color w:val="333333"/>
          <w:shd w:val="clear" w:color="auto" w:fill="FFFFFF"/>
        </w:rPr>
        <w:t xml:space="preserve"> Ashkenazi’s opinion that the comment containing the picture of the jug was not written by </w:t>
      </w:r>
      <w:proofErr w:type="spellStart"/>
      <w:r>
        <w:rPr>
          <w:color w:val="333333"/>
          <w:shd w:val="clear" w:color="auto" w:fill="FFFFFF"/>
        </w:rPr>
        <w:t>Rashi</w:t>
      </w:r>
      <w:proofErr w:type="spellEnd"/>
      <w:r>
        <w:rPr>
          <w:color w:val="333333"/>
          <w:shd w:val="clear" w:color="auto" w:fill="FFFFFF"/>
        </w:rPr>
        <w:t xml:space="preserve">, but rather by a </w:t>
      </w:r>
      <w:r w:rsidRPr="00547A78">
        <w:rPr>
          <w:color w:val="333333"/>
          <w:shd w:val="clear" w:color="auto" w:fill="FFFFFF"/>
          <w:rtl/>
        </w:rPr>
        <w:t>פרשן אחר</w:t>
      </w:r>
      <w:r>
        <w:rPr>
          <w:color w:val="333333"/>
          <w:shd w:val="clear" w:color="auto" w:fill="FFFFFF"/>
        </w:rPr>
        <w:t xml:space="preserve">. </w:t>
      </w:r>
    </w:p>
    <w:p w:rsidR="00585A82" w:rsidRDefault="00585A82" w:rsidP="00585A82">
      <w:pPr>
        <w:rPr>
          <w:rFonts w:cs="Arial"/>
        </w:rPr>
      </w:pPr>
      <w:r>
        <w:rPr>
          <w:rFonts w:cs="Arial"/>
        </w:rPr>
        <w:t xml:space="preserve">Rabbi Raphael </w:t>
      </w:r>
      <w:proofErr w:type="spellStart"/>
      <w:r>
        <w:rPr>
          <w:rFonts w:cs="Arial"/>
        </w:rPr>
        <w:t>Halprin</w:t>
      </w:r>
      <w:proofErr w:type="spellEnd"/>
      <w:r>
        <w:rPr>
          <w:rFonts w:cs="Arial"/>
        </w:rPr>
        <w:t xml:space="preserve"> seems to agree that this picture does not belong to a comment of </w:t>
      </w:r>
      <w:proofErr w:type="spellStart"/>
      <w:r>
        <w:rPr>
          <w:rFonts w:cs="Arial"/>
        </w:rPr>
        <w:t>Rashi</w:t>
      </w:r>
      <w:proofErr w:type="spellEnd"/>
      <w:r>
        <w:rPr>
          <w:rFonts w:cs="Arial"/>
        </w:rPr>
        <w:t>. See</w:t>
      </w:r>
    </w:p>
    <w:p w:rsidR="00585A82" w:rsidRDefault="00585A82" w:rsidP="00585A82">
      <w:pPr>
        <w:bidi/>
        <w:rPr>
          <w:rFonts w:cs="Arial"/>
        </w:rPr>
      </w:pPr>
      <w:r w:rsidRPr="000A4DF1">
        <w:rPr>
          <w:rFonts w:cs="Arial" w:hint="cs"/>
          <w:rtl/>
        </w:rPr>
        <w:t>רש</w:t>
      </w:r>
      <w:r w:rsidRPr="000A4DF1">
        <w:rPr>
          <w:rFonts w:cs="Arial"/>
          <w:rtl/>
        </w:rPr>
        <w:t>"</w:t>
      </w:r>
      <w:r w:rsidRPr="000A4DF1">
        <w:rPr>
          <w:rFonts w:cs="Arial" w:hint="cs"/>
          <w:rtl/>
        </w:rPr>
        <w:t>י</w:t>
      </w:r>
      <w:r w:rsidRPr="000A4DF1">
        <w:rPr>
          <w:rFonts w:cs="Arial"/>
          <w:rtl/>
        </w:rPr>
        <w:t xml:space="preserve"> </w:t>
      </w:r>
      <w:r w:rsidRPr="000A4DF1">
        <w:rPr>
          <w:rFonts w:cs="Arial" w:hint="cs"/>
          <w:rtl/>
        </w:rPr>
        <w:t>חייו</w:t>
      </w:r>
      <w:r w:rsidRPr="000A4DF1">
        <w:rPr>
          <w:rFonts w:cs="Arial"/>
          <w:rtl/>
        </w:rPr>
        <w:t xml:space="preserve"> </w:t>
      </w:r>
      <w:r w:rsidRPr="000A4DF1">
        <w:rPr>
          <w:rFonts w:cs="Arial" w:hint="cs"/>
          <w:rtl/>
        </w:rPr>
        <w:t>ופירושיו</w:t>
      </w:r>
      <w:r>
        <w:rPr>
          <w:rFonts w:cs="Arial"/>
        </w:rPr>
        <w:t>,</w:t>
      </w:r>
      <w:r w:rsidRPr="000A4DF1">
        <w:rPr>
          <w:rFonts w:cs="Arial"/>
          <w:rtl/>
        </w:rPr>
        <w:t xml:space="preserve"> </w:t>
      </w:r>
      <w:r w:rsidRPr="000A4DF1">
        <w:rPr>
          <w:rFonts w:cs="Arial" w:hint="cs"/>
          <w:rtl/>
        </w:rPr>
        <w:t>חלק</w:t>
      </w:r>
      <w:r w:rsidRPr="000A4DF1">
        <w:rPr>
          <w:rFonts w:cs="Arial"/>
          <w:rtl/>
        </w:rPr>
        <w:t xml:space="preserve"> </w:t>
      </w:r>
      <w:r w:rsidRPr="000A4DF1">
        <w:rPr>
          <w:rFonts w:cs="Arial" w:hint="cs"/>
          <w:rtl/>
        </w:rPr>
        <w:t>בּ</w:t>
      </w:r>
      <w:r w:rsidRPr="000A4DF1">
        <w:rPr>
          <w:rFonts w:cs="Arial"/>
          <w:rtl/>
        </w:rPr>
        <w:t>'-</w:t>
      </w:r>
      <w:r w:rsidRPr="000A4DF1">
        <w:rPr>
          <w:rFonts w:cs="Arial" w:hint="cs"/>
          <w:rtl/>
        </w:rPr>
        <w:t>הלפרין</w:t>
      </w:r>
      <w:r w:rsidRPr="000A4DF1">
        <w:rPr>
          <w:rFonts w:cs="Arial"/>
          <w:rtl/>
        </w:rPr>
        <w:t xml:space="preserve">, </w:t>
      </w:r>
      <w:r w:rsidRPr="000A4DF1">
        <w:rPr>
          <w:rFonts w:cs="Arial" w:hint="cs"/>
          <w:rtl/>
        </w:rPr>
        <w:t>רפאל</w:t>
      </w:r>
      <w:r w:rsidRPr="000A4DF1">
        <w:rPr>
          <w:rFonts w:cs="Arial"/>
          <w:rtl/>
        </w:rPr>
        <w:t xml:space="preserve"> </w:t>
      </w:r>
      <w:r w:rsidRPr="000A4DF1">
        <w:rPr>
          <w:rFonts w:cs="Arial" w:hint="cs"/>
          <w:rtl/>
        </w:rPr>
        <w:t>בן</w:t>
      </w:r>
      <w:r w:rsidRPr="000A4DF1">
        <w:rPr>
          <w:rFonts w:cs="Arial"/>
          <w:rtl/>
        </w:rPr>
        <w:t xml:space="preserve"> </w:t>
      </w:r>
      <w:r w:rsidRPr="000A4DF1">
        <w:rPr>
          <w:rFonts w:cs="Arial" w:hint="cs"/>
          <w:rtl/>
        </w:rPr>
        <w:t>יעקב</w:t>
      </w:r>
      <w:r w:rsidRPr="000A4DF1">
        <w:rPr>
          <w:rFonts w:cs="Arial"/>
          <w:rtl/>
        </w:rPr>
        <w:t>-</w:t>
      </w:r>
      <w:r w:rsidRPr="000A4DF1">
        <w:rPr>
          <w:rFonts w:cs="Arial" w:hint="cs"/>
          <w:rtl/>
        </w:rPr>
        <w:t>הוצאת</w:t>
      </w:r>
      <w:r w:rsidRPr="000A4DF1">
        <w:rPr>
          <w:rFonts w:cs="Arial"/>
          <w:rtl/>
        </w:rPr>
        <w:t xml:space="preserve"> "</w:t>
      </w:r>
      <w:r w:rsidRPr="000A4DF1">
        <w:rPr>
          <w:rFonts w:cs="Arial" w:hint="cs"/>
          <w:rtl/>
        </w:rPr>
        <w:t>הקדש</w:t>
      </w:r>
      <w:r w:rsidRPr="000A4DF1">
        <w:rPr>
          <w:rFonts w:cs="Arial"/>
          <w:rtl/>
        </w:rPr>
        <w:t xml:space="preserve"> </w:t>
      </w:r>
      <w:r w:rsidRPr="000A4DF1">
        <w:rPr>
          <w:rFonts w:cs="Arial" w:hint="cs"/>
          <w:rtl/>
        </w:rPr>
        <w:t>רוח</w:t>
      </w:r>
      <w:r w:rsidRPr="000A4DF1">
        <w:rPr>
          <w:rFonts w:cs="Arial"/>
          <w:rtl/>
        </w:rPr>
        <w:t xml:space="preserve"> </w:t>
      </w:r>
      <w:r w:rsidRPr="000A4DF1">
        <w:rPr>
          <w:rFonts w:cs="Arial" w:hint="cs"/>
          <w:rtl/>
        </w:rPr>
        <w:t>יעקב</w:t>
      </w:r>
      <w:r>
        <w:rPr>
          <w:rFonts w:cs="Arial"/>
        </w:rPr>
        <w:t>”</w:t>
      </w:r>
      <w:r w:rsidRPr="000A4DF1">
        <w:rPr>
          <w:rFonts w:cs="Arial"/>
          <w:rtl/>
        </w:rPr>
        <w:t>-</w:t>
      </w:r>
      <w:r w:rsidRPr="000A4DF1">
        <w:rPr>
          <w:rFonts w:cs="Arial" w:hint="cs"/>
          <w:rtl/>
        </w:rPr>
        <w:t>תשנ</w:t>
      </w:r>
      <w:r w:rsidRPr="000A4DF1">
        <w:rPr>
          <w:rFonts w:cs="Arial"/>
          <w:rtl/>
        </w:rPr>
        <w:t>"</w:t>
      </w:r>
      <w:r w:rsidRPr="000A4DF1">
        <w:rPr>
          <w:rFonts w:cs="Arial" w:hint="cs"/>
          <w:rtl/>
        </w:rPr>
        <w:t>ז</w:t>
      </w:r>
      <w:r>
        <w:rPr>
          <w:rFonts w:cs="Arial"/>
        </w:rPr>
        <w:t xml:space="preserve"> </w:t>
      </w:r>
    </w:p>
    <w:p w:rsidR="00585A82" w:rsidRDefault="00585A82" w:rsidP="00585A82">
      <w:pPr>
        <w:rPr>
          <w:rFonts w:cs="Arial"/>
        </w:rPr>
      </w:pPr>
      <w:r>
        <w:rPr>
          <w:rFonts w:cs="Arial"/>
        </w:rPr>
        <w:t xml:space="preserve">where he lists all the diagrams contained in </w:t>
      </w:r>
      <w:proofErr w:type="spellStart"/>
      <w:r>
        <w:rPr>
          <w:rFonts w:cs="Arial"/>
        </w:rPr>
        <w:t>Rashi’s</w:t>
      </w:r>
      <w:proofErr w:type="spellEnd"/>
      <w:r>
        <w:rPr>
          <w:rFonts w:cs="Arial"/>
        </w:rPr>
        <w:t xml:space="preserve"> commentary to Talmud </w:t>
      </w:r>
      <w:proofErr w:type="spellStart"/>
      <w:r>
        <w:rPr>
          <w:rFonts w:cs="Arial"/>
        </w:rPr>
        <w:t>Bavli</w:t>
      </w:r>
      <w:proofErr w:type="spellEnd"/>
      <w:r>
        <w:rPr>
          <w:rFonts w:cs="Arial"/>
        </w:rPr>
        <w:t xml:space="preserve">, including many in </w:t>
      </w:r>
      <w:proofErr w:type="spellStart"/>
      <w:r>
        <w:rPr>
          <w:rFonts w:cs="Arial"/>
        </w:rPr>
        <w:t>Menachot</w:t>
      </w:r>
      <w:proofErr w:type="spellEnd"/>
      <w:r>
        <w:rPr>
          <w:rFonts w:cs="Arial"/>
        </w:rPr>
        <w:t>, and leaves out this one ( page 499)</w:t>
      </w:r>
    </w:p>
    <w:p w:rsidR="00585A82" w:rsidRDefault="00585A82" w:rsidP="00585A82">
      <w:pPr>
        <w:rPr>
          <w:color w:val="333333"/>
          <w:shd w:val="clear" w:color="auto" w:fill="FFFFFF"/>
        </w:rPr>
      </w:pPr>
    </w:p>
    <w:p w:rsidR="00585A82" w:rsidRDefault="00585A82">
      <w:pPr>
        <w:pStyle w:val="EndnoteText"/>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A93" w:rsidRDefault="004F5A93" w:rsidP="00D316DB">
      <w:pPr>
        <w:spacing w:after="0" w:line="240" w:lineRule="auto"/>
      </w:pPr>
      <w:r>
        <w:separator/>
      </w:r>
    </w:p>
  </w:footnote>
  <w:footnote w:type="continuationSeparator" w:id="0">
    <w:p w:rsidR="004F5A93" w:rsidRDefault="004F5A93" w:rsidP="00D316D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defaultTabStop w:val="720"/>
  <w:characterSpacingControl w:val="doNotCompress"/>
  <w:footnotePr>
    <w:footnote w:id="-1"/>
    <w:footnote w:id="0"/>
  </w:footnotePr>
  <w:endnotePr>
    <w:endnote w:id="-1"/>
    <w:endnote w:id="0"/>
  </w:endnotePr>
  <w:compat/>
  <w:rsids>
    <w:rsidRoot w:val="00B4504A"/>
    <w:rsid w:val="00017001"/>
    <w:rsid w:val="00055BCB"/>
    <w:rsid w:val="0006081A"/>
    <w:rsid w:val="000860D0"/>
    <w:rsid w:val="000954DC"/>
    <w:rsid w:val="000A4DF1"/>
    <w:rsid w:val="000C60F7"/>
    <w:rsid w:val="001029EC"/>
    <w:rsid w:val="001120D1"/>
    <w:rsid w:val="00113A3E"/>
    <w:rsid w:val="001230C8"/>
    <w:rsid w:val="00143E4A"/>
    <w:rsid w:val="001514C7"/>
    <w:rsid w:val="002E3012"/>
    <w:rsid w:val="003248BE"/>
    <w:rsid w:val="00335CFB"/>
    <w:rsid w:val="00396675"/>
    <w:rsid w:val="004060D9"/>
    <w:rsid w:val="00423088"/>
    <w:rsid w:val="004A20B9"/>
    <w:rsid w:val="004B4115"/>
    <w:rsid w:val="004D31E7"/>
    <w:rsid w:val="004F5A93"/>
    <w:rsid w:val="00525D92"/>
    <w:rsid w:val="00526A86"/>
    <w:rsid w:val="00547A78"/>
    <w:rsid w:val="00551A36"/>
    <w:rsid w:val="00585A82"/>
    <w:rsid w:val="005C3943"/>
    <w:rsid w:val="005D0947"/>
    <w:rsid w:val="005D3CEE"/>
    <w:rsid w:val="00631F69"/>
    <w:rsid w:val="006532FA"/>
    <w:rsid w:val="006A6342"/>
    <w:rsid w:val="007D4479"/>
    <w:rsid w:val="00815368"/>
    <w:rsid w:val="0083679B"/>
    <w:rsid w:val="00857AC3"/>
    <w:rsid w:val="0086081D"/>
    <w:rsid w:val="008D3906"/>
    <w:rsid w:val="00907598"/>
    <w:rsid w:val="00973516"/>
    <w:rsid w:val="00982A9C"/>
    <w:rsid w:val="009B156B"/>
    <w:rsid w:val="009D389C"/>
    <w:rsid w:val="00A00182"/>
    <w:rsid w:val="00A31975"/>
    <w:rsid w:val="00A5020E"/>
    <w:rsid w:val="00AC1FBA"/>
    <w:rsid w:val="00B25E13"/>
    <w:rsid w:val="00B4504A"/>
    <w:rsid w:val="00BA5AF0"/>
    <w:rsid w:val="00C44A0C"/>
    <w:rsid w:val="00C71BE0"/>
    <w:rsid w:val="00C7230A"/>
    <w:rsid w:val="00C8312D"/>
    <w:rsid w:val="00CB3EF6"/>
    <w:rsid w:val="00CB53FF"/>
    <w:rsid w:val="00CB5A77"/>
    <w:rsid w:val="00CB75AE"/>
    <w:rsid w:val="00CF11A4"/>
    <w:rsid w:val="00D072E4"/>
    <w:rsid w:val="00D316DB"/>
    <w:rsid w:val="00D3332C"/>
    <w:rsid w:val="00D351DC"/>
    <w:rsid w:val="00D57A03"/>
    <w:rsid w:val="00D9071C"/>
    <w:rsid w:val="00DA15A7"/>
    <w:rsid w:val="00DA5E2D"/>
    <w:rsid w:val="00DC2EEB"/>
    <w:rsid w:val="00E3676A"/>
    <w:rsid w:val="00E4612F"/>
    <w:rsid w:val="00E86457"/>
    <w:rsid w:val="00E90495"/>
    <w:rsid w:val="00EC17B5"/>
    <w:rsid w:val="00ED7D60"/>
    <w:rsid w:val="00F23493"/>
    <w:rsid w:val="00FB5BD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001"/>
    <w:rPr>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04A"/>
    <w:rPr>
      <w:rFonts w:ascii="Tahoma" w:hAnsi="Tahoma" w:cs="Tahoma"/>
      <w:sz w:val="16"/>
      <w:szCs w:val="16"/>
      <w:lang w:bidi="he-IL"/>
    </w:rPr>
  </w:style>
  <w:style w:type="paragraph" w:styleId="FootnoteText">
    <w:name w:val="footnote text"/>
    <w:basedOn w:val="Normal"/>
    <w:link w:val="FootnoteTextChar"/>
    <w:uiPriority w:val="99"/>
    <w:semiHidden/>
    <w:unhideWhenUsed/>
    <w:rsid w:val="00D316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16DB"/>
    <w:rPr>
      <w:sz w:val="20"/>
      <w:szCs w:val="20"/>
      <w:lang w:bidi="he-IL"/>
    </w:rPr>
  </w:style>
  <w:style w:type="character" w:styleId="FootnoteReference">
    <w:name w:val="footnote reference"/>
    <w:basedOn w:val="DefaultParagraphFont"/>
    <w:uiPriority w:val="99"/>
    <w:semiHidden/>
    <w:unhideWhenUsed/>
    <w:rsid w:val="00D316DB"/>
    <w:rPr>
      <w:vertAlign w:val="superscript"/>
    </w:rPr>
  </w:style>
  <w:style w:type="paragraph" w:styleId="EndnoteText">
    <w:name w:val="endnote text"/>
    <w:basedOn w:val="Normal"/>
    <w:link w:val="EndnoteTextChar"/>
    <w:uiPriority w:val="99"/>
    <w:semiHidden/>
    <w:unhideWhenUsed/>
    <w:rsid w:val="00D316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16DB"/>
    <w:rPr>
      <w:sz w:val="20"/>
      <w:szCs w:val="20"/>
      <w:lang w:bidi="he-IL"/>
    </w:rPr>
  </w:style>
  <w:style w:type="character" w:styleId="EndnoteReference">
    <w:name w:val="endnote reference"/>
    <w:basedOn w:val="DefaultParagraphFont"/>
    <w:uiPriority w:val="99"/>
    <w:semiHidden/>
    <w:unhideWhenUsed/>
    <w:rsid w:val="00D316D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64E3-E0DC-41AF-9276-45B1713A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c:creator>
  <cp:lastModifiedBy>Eli</cp:lastModifiedBy>
  <cp:revision>7</cp:revision>
  <cp:lastPrinted>2018-10-17T20:33:00Z</cp:lastPrinted>
  <dcterms:created xsi:type="dcterms:W3CDTF">2018-10-16T17:10:00Z</dcterms:created>
  <dcterms:modified xsi:type="dcterms:W3CDTF">2018-10-17T20:35:00Z</dcterms:modified>
</cp:coreProperties>
</file>