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729E1" w14:textId="74869405" w:rsidR="00FA1CBE" w:rsidRDefault="006942E3">
      <w:r>
        <w:t xml:space="preserve">                                               </w:t>
      </w:r>
      <w:r w:rsidR="003014EC">
        <w:t xml:space="preserve">    </w:t>
      </w:r>
      <w:r>
        <w:t xml:space="preserve">   Sukka</w:t>
      </w:r>
      <w:r w:rsidR="003014EC">
        <w:t>h</w:t>
      </w:r>
      <w:r>
        <w:t xml:space="preserve"> 6b </w:t>
      </w:r>
      <w:r w:rsidR="00E91929">
        <w:t xml:space="preserve">– </w:t>
      </w:r>
      <w:proofErr w:type="spellStart"/>
      <w:r w:rsidR="00E91929">
        <w:t>Rashi</w:t>
      </w:r>
      <w:proofErr w:type="spellEnd"/>
      <w:r w:rsidR="00E91929">
        <w:t xml:space="preserve"> on</w:t>
      </w:r>
      <w:r>
        <w:t xml:space="preserve"> </w:t>
      </w:r>
      <w:r w:rsidR="003014EC">
        <w:rPr>
          <w:rFonts w:cs="Arial"/>
          <w:rtl/>
          <w:lang w:bidi="he-IL"/>
        </w:rPr>
        <w:t xml:space="preserve">מַעֲמִידוֹ </w:t>
      </w:r>
      <w:r w:rsidR="003014EC" w:rsidRPr="00E91929">
        <w:rPr>
          <w:rFonts w:cs="Arial"/>
          <w:b/>
          <w:bCs/>
          <w:rtl/>
          <w:lang w:bidi="he-IL"/>
        </w:rPr>
        <w:t>כְּנֶגֶד הַיּוֹצֵא</w:t>
      </w:r>
    </w:p>
    <w:p w14:paraId="616248F4" w14:textId="69E986A4" w:rsidR="00974711" w:rsidRDefault="00974711">
      <w:r>
        <w:t>An example of where the manuscript evidence seems to be incorrect</w:t>
      </w:r>
      <w:r w:rsidR="00E91929">
        <w:t>.</w:t>
      </w:r>
    </w:p>
    <w:p w14:paraId="24B0B16E" w14:textId="29937CE3" w:rsidR="00944749" w:rsidRDefault="00944749"/>
    <w:p w14:paraId="302D684B" w14:textId="7891F62F" w:rsidR="00944749" w:rsidRDefault="00944749" w:rsidP="00944749">
      <w:pPr>
        <w:bidi/>
        <w:rPr>
          <w:rFonts w:cs="Arial"/>
          <w:lang w:bidi="he-IL"/>
        </w:rPr>
      </w:pPr>
      <w:r>
        <w:rPr>
          <w:rFonts w:cs="Arial"/>
          <w:rtl/>
          <w:lang w:bidi="he-IL"/>
        </w:rPr>
        <w:t>תָּנוּ רַבָּנַן: שְׁתַּיִם כְּהִלְכָתָן, וּשְׁלִישִׁית אֲפִילּוּ טֶפַח......</w:t>
      </w:r>
    </w:p>
    <w:p w14:paraId="129E744B" w14:textId="6AE692CF" w:rsidR="00944749" w:rsidRDefault="00944749" w:rsidP="00944749">
      <w:r w:rsidRPr="00944749">
        <w:t xml:space="preserve">It was taught.  </w:t>
      </w:r>
      <w:r>
        <w:t>(</w:t>
      </w:r>
      <w:r w:rsidRPr="00944749">
        <w:t>In order to construct a Kosher Sukkah</w:t>
      </w:r>
      <w:r>
        <w:t>)</w:t>
      </w:r>
      <w:r w:rsidRPr="00944749">
        <w:t xml:space="preserve">, two of the walls must be walls in the standard sense, (sealing the entire length and height of the </w:t>
      </w:r>
      <w:r>
        <w:t>S</w:t>
      </w:r>
      <w:r w:rsidRPr="00944749">
        <w:t>ukka</w:t>
      </w:r>
      <w:r>
        <w:t>h</w:t>
      </w:r>
      <w:r w:rsidRPr="00944749">
        <w:t xml:space="preserve">,) and the third wall may be even one </w:t>
      </w:r>
      <w:proofErr w:type="spellStart"/>
      <w:r w:rsidRPr="00944749">
        <w:t>Tefach</w:t>
      </w:r>
      <w:proofErr w:type="spellEnd"/>
      <w:r w:rsidRPr="00944749">
        <w:t>.</w:t>
      </w:r>
    </w:p>
    <w:p w14:paraId="1A2AE596" w14:textId="66025949" w:rsidR="00944749" w:rsidRDefault="00944749" w:rsidP="00944749">
      <w:pPr>
        <w:bidi/>
        <w:rPr>
          <w:rFonts w:cs="Arial"/>
          <w:lang w:bidi="he-IL"/>
        </w:rPr>
      </w:pPr>
      <w:r>
        <w:rPr>
          <w:rFonts w:cs="Arial"/>
          <w:rtl/>
          <w:lang w:bidi="he-IL"/>
        </w:rPr>
        <w:t xml:space="preserve">וְאוֹתוֹ טֶפַח הֵיכָן מַעֲמִידוֹ? אָמַר רַב: מַעֲמִידוֹ כְּנֶגֶד </w:t>
      </w:r>
      <w:r w:rsidRPr="003E2D1D">
        <w:rPr>
          <w:rFonts w:cs="Arial"/>
          <w:b/>
          <w:bCs/>
          <w:rtl/>
          <w:lang w:bidi="he-IL"/>
        </w:rPr>
        <w:t>הַיּוֹצֵא</w:t>
      </w:r>
      <w:r>
        <w:rPr>
          <w:rFonts w:cs="Arial"/>
          <w:rtl/>
          <w:lang w:bidi="he-IL"/>
        </w:rPr>
        <w:t>.</w:t>
      </w:r>
    </w:p>
    <w:p w14:paraId="03283BC3" w14:textId="15B4749B" w:rsidR="003E2D1D" w:rsidRDefault="003E2D1D" w:rsidP="003E2D1D">
      <w:pPr>
        <w:rPr>
          <w:rFonts w:cs="Arial"/>
          <w:lang w:bidi="he-IL"/>
        </w:rPr>
      </w:pPr>
      <w:r w:rsidRPr="003E2D1D">
        <w:rPr>
          <w:rFonts w:cs="Arial"/>
          <w:lang w:bidi="he-IL"/>
        </w:rPr>
        <w:t xml:space="preserve">The </w:t>
      </w:r>
      <w:proofErr w:type="spellStart"/>
      <w:r w:rsidRPr="003E2D1D">
        <w:rPr>
          <w:rFonts w:cs="Arial"/>
          <w:lang w:bidi="he-IL"/>
        </w:rPr>
        <w:t>Gemara</w:t>
      </w:r>
      <w:proofErr w:type="spellEnd"/>
      <w:r w:rsidRPr="003E2D1D">
        <w:rPr>
          <w:rFonts w:cs="Arial"/>
          <w:lang w:bidi="he-IL"/>
        </w:rPr>
        <w:t xml:space="preserve"> asks: According to the opinion that a </w:t>
      </w:r>
      <w:r w:rsidR="00652C74">
        <w:rPr>
          <w:rFonts w:cs="Arial"/>
          <w:lang w:bidi="he-IL"/>
        </w:rPr>
        <w:t>S</w:t>
      </w:r>
      <w:r w:rsidRPr="003E2D1D">
        <w:rPr>
          <w:rFonts w:cs="Arial"/>
          <w:lang w:bidi="he-IL"/>
        </w:rPr>
        <w:t>ukka</w:t>
      </w:r>
      <w:r w:rsidR="00652C74">
        <w:rPr>
          <w:rFonts w:cs="Arial"/>
          <w:lang w:bidi="he-IL"/>
        </w:rPr>
        <w:t>h</w:t>
      </w:r>
      <w:r w:rsidRPr="003E2D1D">
        <w:rPr>
          <w:rFonts w:cs="Arial"/>
          <w:lang w:bidi="he-IL"/>
        </w:rPr>
        <w:t xml:space="preserve"> can be built with two full-fledged walls and a third that is one </w:t>
      </w:r>
      <w:proofErr w:type="spellStart"/>
      <w:r w:rsidR="00652C74">
        <w:rPr>
          <w:rFonts w:cs="Arial"/>
          <w:lang w:bidi="he-IL"/>
        </w:rPr>
        <w:t>Tefach</w:t>
      </w:r>
      <w:proofErr w:type="spellEnd"/>
      <w:r w:rsidRPr="003E2D1D">
        <w:rPr>
          <w:rFonts w:cs="Arial"/>
          <w:lang w:bidi="he-IL"/>
        </w:rPr>
        <w:t xml:space="preserve">, where does one position that third wall that measures one </w:t>
      </w:r>
      <w:proofErr w:type="spellStart"/>
      <w:r w:rsidR="00652C74">
        <w:rPr>
          <w:rFonts w:cs="Arial"/>
          <w:lang w:bidi="he-IL"/>
        </w:rPr>
        <w:t>Tefach</w:t>
      </w:r>
      <w:proofErr w:type="spellEnd"/>
      <w:r w:rsidRPr="003E2D1D">
        <w:rPr>
          <w:rFonts w:cs="Arial"/>
          <w:lang w:bidi="he-IL"/>
        </w:rPr>
        <w:t xml:space="preserve">? </w:t>
      </w:r>
      <w:proofErr w:type="spellStart"/>
      <w:r w:rsidRPr="003E2D1D">
        <w:rPr>
          <w:rFonts w:cs="Arial"/>
          <w:lang w:bidi="he-IL"/>
        </w:rPr>
        <w:t>Rav</w:t>
      </w:r>
      <w:proofErr w:type="spellEnd"/>
      <w:r w:rsidRPr="003E2D1D">
        <w:rPr>
          <w:rFonts w:cs="Arial"/>
          <w:lang w:bidi="he-IL"/>
        </w:rPr>
        <w:t xml:space="preserve"> said: He positions it at the end of one of the standing walls opposite the wall that </w:t>
      </w:r>
      <w:r w:rsidRPr="003E2D1D">
        <w:rPr>
          <w:rFonts w:cs="Arial"/>
          <w:b/>
          <w:bCs/>
          <w:lang w:bidi="he-IL"/>
        </w:rPr>
        <w:t>emerges</w:t>
      </w:r>
      <w:r w:rsidRPr="003E2D1D">
        <w:rPr>
          <w:rFonts w:cs="Arial"/>
          <w:lang w:bidi="he-IL"/>
        </w:rPr>
        <w:t xml:space="preserve"> from the other end of that wall.</w:t>
      </w:r>
    </w:p>
    <w:p w14:paraId="5B418104" w14:textId="7AFF6C16" w:rsidR="003E2D1D" w:rsidRDefault="003E2D1D" w:rsidP="003E2D1D">
      <w:pPr>
        <w:rPr>
          <w:rFonts w:cs="Arial"/>
          <w:lang w:bidi="he-IL"/>
        </w:rPr>
      </w:pPr>
    </w:p>
    <w:p w14:paraId="33E28EF0" w14:textId="7346C5EF" w:rsidR="003E2D1D" w:rsidRDefault="003E2D1D" w:rsidP="003E2D1D">
      <w:pPr>
        <w:rPr>
          <w:rFonts w:cs="Arial"/>
          <w:lang w:bidi="he-IL"/>
        </w:rPr>
      </w:pPr>
      <w:proofErr w:type="spellStart"/>
      <w:r>
        <w:rPr>
          <w:rFonts w:cs="Arial"/>
          <w:lang w:bidi="he-IL"/>
        </w:rPr>
        <w:t>Rashi</w:t>
      </w:r>
      <w:proofErr w:type="spellEnd"/>
    </w:p>
    <w:p w14:paraId="7D2452BD" w14:textId="7F8F7204" w:rsidR="003E2D1D" w:rsidRDefault="003E2D1D" w:rsidP="003E2D1D">
      <w:pPr>
        <w:bidi/>
        <w:rPr>
          <w:rFonts w:cs="Arial"/>
          <w:lang w:bidi="he-IL"/>
        </w:rPr>
      </w:pPr>
      <w:r w:rsidRPr="003E2D1D">
        <w:rPr>
          <w:rFonts w:cs="Arial"/>
          <w:rtl/>
          <w:lang w:bidi="he-IL"/>
        </w:rPr>
        <w:t>כנגד היוצא - מקום שהמחיצה כלה באיזה שירצה אם השתים מזרחית צפונית יעשה הטפח בסוף הצפונית במקצועו לצד מערב או במזרחית לצד דרום:</w:t>
      </w:r>
    </w:p>
    <w:p w14:paraId="3D15FDBD" w14:textId="717C0324" w:rsidR="00B762C5" w:rsidRDefault="00B762C5" w:rsidP="00B762C5">
      <w:pPr>
        <w:rPr>
          <w:rFonts w:cs="Arial"/>
          <w:lang w:bidi="he-IL"/>
        </w:rPr>
      </w:pPr>
      <w:r>
        <w:rPr>
          <w:rFonts w:cs="Arial"/>
          <w:lang w:bidi="he-IL"/>
        </w:rPr>
        <w:t xml:space="preserve">The difficult expression here is </w:t>
      </w:r>
      <w:r w:rsidRPr="003E2D1D">
        <w:rPr>
          <w:rFonts w:cs="Arial"/>
          <w:rtl/>
          <w:lang w:bidi="he-IL"/>
        </w:rPr>
        <w:t>כנגד היוצא</w:t>
      </w:r>
      <w:r>
        <w:rPr>
          <w:rFonts w:cs="Arial"/>
          <w:lang w:bidi="he-IL"/>
        </w:rPr>
        <w:t xml:space="preserve"> and </w:t>
      </w:r>
      <w:proofErr w:type="spellStart"/>
      <w:r>
        <w:rPr>
          <w:rFonts w:cs="Arial"/>
          <w:lang w:bidi="he-IL"/>
        </w:rPr>
        <w:t>Rashi</w:t>
      </w:r>
      <w:proofErr w:type="spellEnd"/>
      <w:r>
        <w:rPr>
          <w:rFonts w:cs="Arial"/>
          <w:lang w:bidi="he-IL"/>
        </w:rPr>
        <w:t xml:space="preserve"> “illustrates” in words what this means. Although </w:t>
      </w:r>
      <w:proofErr w:type="spellStart"/>
      <w:r>
        <w:rPr>
          <w:rFonts w:cs="Arial"/>
          <w:lang w:bidi="he-IL"/>
        </w:rPr>
        <w:t>Rashi</w:t>
      </w:r>
      <w:proofErr w:type="spellEnd"/>
      <w:r>
        <w:rPr>
          <w:rFonts w:cs="Arial"/>
          <w:lang w:bidi="he-IL"/>
        </w:rPr>
        <w:t xml:space="preserve"> does not include the word “</w:t>
      </w:r>
      <w:proofErr w:type="spellStart"/>
      <w:r>
        <w:rPr>
          <w:rFonts w:cs="Arial"/>
          <w:lang w:bidi="he-IL"/>
        </w:rPr>
        <w:t>Kazeh</w:t>
      </w:r>
      <w:proofErr w:type="spellEnd"/>
      <w:r>
        <w:rPr>
          <w:rFonts w:cs="Arial"/>
          <w:lang w:bidi="he-IL"/>
        </w:rPr>
        <w:t xml:space="preserve">”, it seems logical that there would be a diagram here to illustrate the two cases. </w:t>
      </w:r>
    </w:p>
    <w:p w14:paraId="2C2E9863" w14:textId="46E89469" w:rsidR="003E2D1D" w:rsidRDefault="00B762C5" w:rsidP="003E2D1D">
      <w:pPr>
        <w:rPr>
          <w:rFonts w:cs="Arial"/>
          <w:lang w:bidi="he-IL"/>
        </w:rPr>
      </w:pPr>
      <w:r>
        <w:rPr>
          <w:rFonts w:cs="Arial"/>
          <w:lang w:bidi="he-IL"/>
        </w:rPr>
        <w:t>In fact, t</w:t>
      </w:r>
      <w:r w:rsidR="003E2D1D">
        <w:rPr>
          <w:rFonts w:cs="Arial"/>
          <w:lang w:bidi="he-IL"/>
        </w:rPr>
        <w:t xml:space="preserve">here are two diagrams in </w:t>
      </w:r>
      <w:proofErr w:type="spellStart"/>
      <w:r w:rsidR="003E2D1D">
        <w:rPr>
          <w:rFonts w:cs="Arial"/>
          <w:lang w:bidi="he-IL"/>
        </w:rPr>
        <w:t>Rashi</w:t>
      </w:r>
      <w:proofErr w:type="spellEnd"/>
      <w:r w:rsidR="003E2D1D">
        <w:rPr>
          <w:rFonts w:cs="Arial"/>
          <w:lang w:bidi="he-IL"/>
        </w:rPr>
        <w:t xml:space="preserve"> in the Vilna Shas. The first one illustrates where one complete wall is on the east side and one complete wall is on the north side, and the “wall” which is only a </w:t>
      </w:r>
      <w:proofErr w:type="spellStart"/>
      <w:r w:rsidR="003E2D1D">
        <w:rPr>
          <w:rFonts w:cs="Arial"/>
          <w:lang w:bidi="he-IL"/>
        </w:rPr>
        <w:t>Tefach</w:t>
      </w:r>
      <w:proofErr w:type="spellEnd"/>
      <w:r w:rsidR="003E2D1D">
        <w:rPr>
          <w:rFonts w:cs="Arial"/>
          <w:lang w:bidi="he-IL"/>
        </w:rPr>
        <w:t xml:space="preserve"> emerges at the north side. The second illustration is where there are the same two walls, (one on the east and one on the north) but the </w:t>
      </w:r>
      <w:r w:rsidR="0010654C">
        <w:rPr>
          <w:rFonts w:cs="Arial"/>
          <w:lang w:bidi="he-IL"/>
        </w:rPr>
        <w:t>“</w:t>
      </w:r>
      <w:r w:rsidR="003E2D1D">
        <w:rPr>
          <w:rFonts w:cs="Arial"/>
          <w:lang w:bidi="he-IL"/>
        </w:rPr>
        <w:t>wall</w:t>
      </w:r>
      <w:r w:rsidR="0010654C">
        <w:rPr>
          <w:rFonts w:cs="Arial"/>
          <w:lang w:bidi="he-IL"/>
        </w:rPr>
        <w:t>”</w:t>
      </w:r>
      <w:r w:rsidR="003E2D1D">
        <w:rPr>
          <w:rFonts w:cs="Arial"/>
          <w:lang w:bidi="he-IL"/>
        </w:rPr>
        <w:t xml:space="preserve"> which is only a </w:t>
      </w:r>
      <w:proofErr w:type="spellStart"/>
      <w:r w:rsidR="003E2D1D">
        <w:rPr>
          <w:rFonts w:cs="Arial"/>
          <w:lang w:bidi="he-IL"/>
        </w:rPr>
        <w:t>Tefach</w:t>
      </w:r>
      <w:proofErr w:type="spellEnd"/>
      <w:r w:rsidR="003E2D1D">
        <w:rPr>
          <w:rFonts w:cs="Arial"/>
          <w:lang w:bidi="he-IL"/>
        </w:rPr>
        <w:t xml:space="preserve"> emerges </w:t>
      </w:r>
      <w:r w:rsidR="0010654C">
        <w:rPr>
          <w:rFonts w:cs="Arial"/>
          <w:lang w:bidi="he-IL"/>
        </w:rPr>
        <w:t>at</w:t>
      </w:r>
      <w:r w:rsidR="003E2D1D">
        <w:rPr>
          <w:rFonts w:cs="Arial"/>
          <w:lang w:bidi="he-IL"/>
        </w:rPr>
        <w:t xml:space="preserve"> the southern side</w:t>
      </w:r>
    </w:p>
    <w:p w14:paraId="710E15AC" w14:textId="36D20F95" w:rsidR="0010654C" w:rsidRDefault="0010654C" w:rsidP="003E2D1D">
      <w:pPr>
        <w:rPr>
          <w:rFonts w:cs="Arial"/>
          <w:lang w:bidi="he-IL"/>
        </w:rPr>
      </w:pPr>
      <w:r>
        <w:rPr>
          <w:rFonts w:cs="Arial"/>
          <w:lang w:bidi="he-IL"/>
        </w:rPr>
        <w:t xml:space="preserve">                   East                                                                </w:t>
      </w:r>
      <w:proofErr w:type="spellStart"/>
      <w:r>
        <w:rPr>
          <w:rFonts w:cs="Arial"/>
          <w:lang w:bidi="he-IL"/>
        </w:rPr>
        <w:t>East</w:t>
      </w:r>
      <w:proofErr w:type="spellEnd"/>
    </w:p>
    <w:p w14:paraId="6AA5E5F5" w14:textId="3A79CE98" w:rsidR="0010654C" w:rsidRDefault="0010654C" w:rsidP="0010654C">
      <w:pPr>
        <w:rPr>
          <w:rFonts w:cs="Arial"/>
          <w:lang w:bidi="he-IL"/>
        </w:rPr>
      </w:pPr>
      <w:r>
        <w:rPr>
          <w:noProof/>
        </w:rPr>
        <w:drawing>
          <wp:inline distT="0" distB="0" distL="0" distR="0" wp14:anchorId="422E12A6" wp14:editId="7C8E35C1">
            <wp:extent cx="1323975" cy="1314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23975" cy="1314450"/>
                    </a:xfrm>
                    <a:prstGeom prst="rect">
                      <a:avLst/>
                    </a:prstGeom>
                  </pic:spPr>
                </pic:pic>
              </a:graphicData>
            </a:graphic>
          </wp:inline>
        </w:drawing>
      </w:r>
      <w:r>
        <w:rPr>
          <w:rFonts w:cs="Arial"/>
          <w:lang w:bidi="he-IL"/>
        </w:rPr>
        <w:t xml:space="preserve">                                 </w:t>
      </w:r>
      <w:r>
        <w:rPr>
          <w:noProof/>
        </w:rPr>
        <w:drawing>
          <wp:inline distT="0" distB="0" distL="0" distR="0" wp14:anchorId="7CB64DBB" wp14:editId="659C281A">
            <wp:extent cx="1265626" cy="12390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68709" cy="1242092"/>
                    </a:xfrm>
                    <a:prstGeom prst="rect">
                      <a:avLst/>
                    </a:prstGeom>
                  </pic:spPr>
                </pic:pic>
              </a:graphicData>
            </a:graphic>
          </wp:inline>
        </w:drawing>
      </w:r>
    </w:p>
    <w:p w14:paraId="4A46E7B9" w14:textId="4358FBA4" w:rsidR="0010654C" w:rsidRDefault="0010654C" w:rsidP="003E2D1D">
      <w:pPr>
        <w:rPr>
          <w:rFonts w:cs="Arial"/>
          <w:lang w:bidi="he-IL"/>
        </w:rPr>
      </w:pPr>
      <w:r>
        <w:rPr>
          <w:rFonts w:cs="Arial"/>
          <w:lang w:bidi="he-IL"/>
        </w:rPr>
        <w:t xml:space="preserve">                  West                                                                </w:t>
      </w:r>
      <w:proofErr w:type="spellStart"/>
      <w:r>
        <w:rPr>
          <w:rFonts w:cs="Arial"/>
          <w:lang w:bidi="he-IL"/>
        </w:rPr>
        <w:t>West</w:t>
      </w:r>
      <w:proofErr w:type="spellEnd"/>
    </w:p>
    <w:p w14:paraId="4450B072" w14:textId="77777777" w:rsidR="0010654C" w:rsidRDefault="0010654C" w:rsidP="003E2D1D">
      <w:pPr>
        <w:rPr>
          <w:rFonts w:cs="Arial"/>
          <w:lang w:bidi="he-IL"/>
        </w:rPr>
      </w:pPr>
    </w:p>
    <w:p w14:paraId="6E809098" w14:textId="5538116D" w:rsidR="00492F95" w:rsidRDefault="00492F95"/>
    <w:p w14:paraId="25B20413" w14:textId="77777777" w:rsidR="00B762C5" w:rsidRDefault="00B762C5"/>
    <w:p w14:paraId="63016653" w14:textId="359D77FA" w:rsidR="00492F95" w:rsidRDefault="00492F95">
      <w:r>
        <w:lastRenderedPageBreak/>
        <w:t>Vilna Shas</w:t>
      </w:r>
      <w:r w:rsidR="0010654C">
        <w:t xml:space="preserve"> </w:t>
      </w:r>
      <w:r w:rsidR="00B762C5">
        <w:t xml:space="preserve">– </w:t>
      </w:r>
      <w:proofErr w:type="spellStart"/>
      <w:r w:rsidR="00B762C5">
        <w:t>Masechet</w:t>
      </w:r>
      <w:proofErr w:type="spellEnd"/>
      <w:r w:rsidR="00B762C5">
        <w:t xml:space="preserve"> Sukkah -First edition 1882</w:t>
      </w:r>
    </w:p>
    <w:p w14:paraId="203F250A" w14:textId="46EA0A97" w:rsidR="00492F95" w:rsidRDefault="00492F95">
      <w:r>
        <w:rPr>
          <w:noProof/>
        </w:rPr>
        <w:drawing>
          <wp:inline distT="0" distB="0" distL="0" distR="0" wp14:anchorId="2D4E5E31" wp14:editId="1FECACA1">
            <wp:extent cx="5943600" cy="1985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985010"/>
                    </a:xfrm>
                    <a:prstGeom prst="rect">
                      <a:avLst/>
                    </a:prstGeom>
                  </pic:spPr>
                </pic:pic>
              </a:graphicData>
            </a:graphic>
          </wp:inline>
        </w:drawing>
      </w:r>
    </w:p>
    <w:p w14:paraId="1BA52A1C" w14:textId="2A4D3330" w:rsidR="00652C74" w:rsidRDefault="00652C74"/>
    <w:p w14:paraId="6EB1890F" w14:textId="1A34B180" w:rsidR="00652C74" w:rsidRDefault="00652C74">
      <w:r>
        <w:t xml:space="preserve">The Oz </w:t>
      </w:r>
      <w:proofErr w:type="spellStart"/>
      <w:r>
        <w:t>Vehadar</w:t>
      </w:r>
      <w:proofErr w:type="spellEnd"/>
      <w:r>
        <w:t xml:space="preserve"> Friedman edition “upgrades” the illustration in the Vilna Shas as follows. The first diagram parallels the first part of </w:t>
      </w:r>
      <w:proofErr w:type="spellStart"/>
      <w:r>
        <w:t>Rashi</w:t>
      </w:r>
      <w:proofErr w:type="spellEnd"/>
      <w:r>
        <w:t xml:space="preserve"> and the second diagram parallels the second part of </w:t>
      </w:r>
      <w:proofErr w:type="spellStart"/>
      <w:r>
        <w:t>Rashi</w:t>
      </w:r>
      <w:proofErr w:type="spellEnd"/>
      <w:r>
        <w:t xml:space="preserve">. Notice that the words </w:t>
      </w:r>
      <w:proofErr w:type="spellStart"/>
      <w:r>
        <w:t>Mizrach</w:t>
      </w:r>
      <w:proofErr w:type="spellEnd"/>
      <w:r>
        <w:t xml:space="preserve">, </w:t>
      </w:r>
      <w:proofErr w:type="spellStart"/>
      <w:r>
        <w:t>Tzafon</w:t>
      </w:r>
      <w:proofErr w:type="spellEnd"/>
      <w:r w:rsidR="00E91929">
        <w:t>,</w:t>
      </w:r>
      <w:r>
        <w:t xml:space="preserve"> etc</w:t>
      </w:r>
      <w:r w:rsidR="00E91929">
        <w:t>.</w:t>
      </w:r>
      <w:r>
        <w:t xml:space="preserve"> are </w:t>
      </w:r>
      <w:r w:rsidR="00B762C5">
        <w:t>indicated</w:t>
      </w:r>
      <w:r w:rsidR="00171E01">
        <w:t xml:space="preserve">. Oz </w:t>
      </w:r>
      <w:proofErr w:type="spellStart"/>
      <w:r w:rsidR="00171E01">
        <w:t>Vehadar</w:t>
      </w:r>
      <w:proofErr w:type="spellEnd"/>
      <w:r w:rsidR="00171E01">
        <w:t xml:space="preserve"> also shortened the third “wall” to show that it is only a </w:t>
      </w:r>
      <w:proofErr w:type="spellStart"/>
      <w:r w:rsidR="00171E01">
        <w:t>Tefach</w:t>
      </w:r>
      <w:proofErr w:type="spellEnd"/>
      <w:r w:rsidR="00171E01">
        <w:t xml:space="preserve">. </w:t>
      </w:r>
    </w:p>
    <w:p w14:paraId="0CBEA56B" w14:textId="208110C4" w:rsidR="00652C74" w:rsidRDefault="00652C74">
      <w:r>
        <w:rPr>
          <w:noProof/>
        </w:rPr>
        <w:drawing>
          <wp:inline distT="0" distB="0" distL="0" distR="0" wp14:anchorId="126CFB2F" wp14:editId="6EA07A69">
            <wp:extent cx="5943600" cy="39808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80815"/>
                    </a:xfrm>
                    <a:prstGeom prst="rect">
                      <a:avLst/>
                    </a:prstGeom>
                  </pic:spPr>
                </pic:pic>
              </a:graphicData>
            </a:graphic>
          </wp:inline>
        </w:drawing>
      </w:r>
    </w:p>
    <w:p w14:paraId="0BAB7AF3" w14:textId="4C98790B" w:rsidR="002D5B88" w:rsidRDefault="002D5B88"/>
    <w:p w14:paraId="106880C0" w14:textId="142012DB" w:rsidR="002D5B88" w:rsidRDefault="002D5B88"/>
    <w:p w14:paraId="130D6F23" w14:textId="77777777" w:rsidR="00B762C5" w:rsidRDefault="00B762C5"/>
    <w:p w14:paraId="6D28151A" w14:textId="77777777" w:rsidR="00B762C5" w:rsidRDefault="00B762C5">
      <w:r>
        <w:t xml:space="preserve">What is the source for the diagrams in </w:t>
      </w:r>
      <w:proofErr w:type="spellStart"/>
      <w:r>
        <w:t>Rashi</w:t>
      </w:r>
      <w:proofErr w:type="spellEnd"/>
      <w:r>
        <w:t>?</w:t>
      </w:r>
    </w:p>
    <w:p w14:paraId="4F8B2FD4" w14:textId="3A6E3BB2" w:rsidR="00B762C5" w:rsidRDefault="00B762C5" w:rsidP="00ED058C">
      <w:r>
        <w:t xml:space="preserve">There is one manuscript of </w:t>
      </w:r>
      <w:proofErr w:type="spellStart"/>
      <w:r>
        <w:t>Rashi</w:t>
      </w:r>
      <w:proofErr w:type="spellEnd"/>
      <w:r>
        <w:t xml:space="preserve"> on </w:t>
      </w:r>
      <w:proofErr w:type="spellStart"/>
      <w:r>
        <w:t>Masechet</w:t>
      </w:r>
      <w:proofErr w:type="spellEnd"/>
      <w:r>
        <w:t xml:space="preserve"> Sukkah which has this diagram. It is identified as JTS 6648.</w:t>
      </w:r>
      <w:r w:rsidR="00ED058C">
        <w:t xml:space="preserve"> </w:t>
      </w:r>
      <w:r>
        <w:t>It</w:t>
      </w:r>
      <w:r w:rsidR="00ED058C">
        <w:t xml:space="preserve"> </w:t>
      </w:r>
      <w:r>
        <w:t xml:space="preserve">includes the words </w:t>
      </w:r>
      <w:r w:rsidR="00ED058C" w:rsidRPr="003E2D1D">
        <w:rPr>
          <w:rFonts w:cs="Arial"/>
          <w:rtl/>
          <w:lang w:bidi="he-IL"/>
        </w:rPr>
        <w:t>כנגד היוצא</w:t>
      </w:r>
      <w:r w:rsidR="00ED058C">
        <w:rPr>
          <w:rFonts w:cs="Arial"/>
          <w:lang w:bidi="he-IL"/>
        </w:rPr>
        <w:t xml:space="preserve"> </w:t>
      </w:r>
      <w:r w:rsidR="00ED058C" w:rsidRPr="003E2D1D">
        <w:rPr>
          <w:rFonts w:cs="Arial"/>
          <w:rtl/>
          <w:lang w:bidi="he-IL"/>
        </w:rPr>
        <w:t>טפח</w:t>
      </w:r>
      <w:r w:rsidR="00ED058C">
        <w:rPr>
          <w:rFonts w:cs="Arial"/>
          <w:lang w:bidi="he-IL"/>
        </w:rPr>
        <w:t xml:space="preserve"> so it clearly references this comment of </w:t>
      </w:r>
      <w:proofErr w:type="spellStart"/>
      <w:r w:rsidR="00ED058C">
        <w:rPr>
          <w:rFonts w:cs="Arial"/>
          <w:lang w:bidi="he-IL"/>
        </w:rPr>
        <w:t>Rashi</w:t>
      </w:r>
      <w:proofErr w:type="spellEnd"/>
      <w:r w:rsidR="00ED058C">
        <w:rPr>
          <w:rFonts w:cs="Arial"/>
          <w:lang w:bidi="he-IL"/>
        </w:rPr>
        <w:t xml:space="preserve">. Unfortunately, the illustration does not match the words of </w:t>
      </w:r>
      <w:proofErr w:type="spellStart"/>
      <w:r w:rsidR="00ED058C">
        <w:rPr>
          <w:rFonts w:cs="Arial"/>
          <w:lang w:bidi="he-IL"/>
        </w:rPr>
        <w:t>Rashi</w:t>
      </w:r>
      <w:proofErr w:type="spellEnd"/>
      <w:r w:rsidR="00ED058C">
        <w:rPr>
          <w:rFonts w:cs="Arial"/>
          <w:lang w:bidi="he-IL"/>
        </w:rPr>
        <w:t>.</w:t>
      </w:r>
    </w:p>
    <w:p w14:paraId="3E59A951" w14:textId="759DEF81" w:rsidR="002D5B88" w:rsidRDefault="002D5B88">
      <w:r>
        <w:rPr>
          <w:noProof/>
        </w:rPr>
        <w:drawing>
          <wp:inline distT="0" distB="0" distL="0" distR="0" wp14:anchorId="46FA2AB0" wp14:editId="49E3EDE6">
            <wp:extent cx="5943600" cy="9702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970280"/>
                    </a:xfrm>
                    <a:prstGeom prst="rect">
                      <a:avLst/>
                    </a:prstGeom>
                  </pic:spPr>
                </pic:pic>
              </a:graphicData>
            </a:graphic>
          </wp:inline>
        </w:drawing>
      </w:r>
    </w:p>
    <w:p w14:paraId="478B888A" w14:textId="5814B38C" w:rsidR="00974711" w:rsidRDefault="002D5B88">
      <w:r>
        <w:rPr>
          <w:noProof/>
        </w:rPr>
        <w:drawing>
          <wp:inline distT="0" distB="0" distL="0" distR="0" wp14:anchorId="12BC0088" wp14:editId="516D249E">
            <wp:extent cx="1104900" cy="1628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04900" cy="1628775"/>
                    </a:xfrm>
                    <a:prstGeom prst="rect">
                      <a:avLst/>
                    </a:prstGeom>
                  </pic:spPr>
                </pic:pic>
              </a:graphicData>
            </a:graphic>
          </wp:inline>
        </w:drawing>
      </w:r>
    </w:p>
    <w:p w14:paraId="5E2FEB35" w14:textId="2BC57993" w:rsidR="000B1FA9" w:rsidRDefault="00ED058C">
      <w:r>
        <w:t xml:space="preserve">The best source for the diagrams is the </w:t>
      </w:r>
      <w:proofErr w:type="spellStart"/>
      <w:r>
        <w:t>D</w:t>
      </w:r>
      <w:r w:rsidR="00203620">
        <w:t>’</w:t>
      </w:r>
      <w:r>
        <w:t>fus</w:t>
      </w:r>
      <w:proofErr w:type="spellEnd"/>
      <w:r>
        <w:t xml:space="preserve"> Rishon of </w:t>
      </w:r>
      <w:proofErr w:type="spellStart"/>
      <w:r>
        <w:t>Masechet</w:t>
      </w:r>
      <w:proofErr w:type="spellEnd"/>
      <w:r>
        <w:t xml:space="preserve"> Sukkah printed in </w:t>
      </w:r>
      <w:r w:rsidR="000B1FA9">
        <w:t>Pesaro</w:t>
      </w:r>
      <w:r>
        <w:t>, Italy by the Soncino family circa</w:t>
      </w:r>
      <w:r w:rsidR="000B1FA9">
        <w:t xml:space="preserve"> 1516</w:t>
      </w:r>
      <w:r>
        <w:t xml:space="preserve">. Although printed more than 350 years before the Vilna Shas, it actually gives a clearer picture of </w:t>
      </w:r>
      <w:proofErr w:type="spellStart"/>
      <w:r>
        <w:t>Rashi’s</w:t>
      </w:r>
      <w:proofErr w:type="spellEnd"/>
      <w:r>
        <w:t xml:space="preserve"> words by identifying </w:t>
      </w:r>
      <w:proofErr w:type="spellStart"/>
      <w:r>
        <w:t>Mizrach</w:t>
      </w:r>
      <w:proofErr w:type="spellEnd"/>
      <w:r>
        <w:t xml:space="preserve">, </w:t>
      </w:r>
      <w:proofErr w:type="spellStart"/>
      <w:r>
        <w:t>Tzafon</w:t>
      </w:r>
      <w:proofErr w:type="spellEnd"/>
      <w:r>
        <w:t xml:space="preserve"> and </w:t>
      </w:r>
      <w:proofErr w:type="spellStart"/>
      <w:r>
        <w:t>Darom</w:t>
      </w:r>
      <w:proofErr w:type="spellEnd"/>
      <w:r>
        <w:t>.</w:t>
      </w:r>
      <w:r w:rsidR="00203620">
        <w:t xml:space="preserve"> It also specifies that the third “wall” is only a </w:t>
      </w:r>
      <w:proofErr w:type="spellStart"/>
      <w:r w:rsidR="00203620">
        <w:t>Tefach</w:t>
      </w:r>
      <w:proofErr w:type="spellEnd"/>
      <w:r w:rsidR="00203620">
        <w:t>.</w:t>
      </w:r>
    </w:p>
    <w:p w14:paraId="40B6872D" w14:textId="742ED4D3" w:rsidR="000B1FA9" w:rsidRDefault="000B1FA9">
      <w:r>
        <w:rPr>
          <w:noProof/>
        </w:rPr>
        <w:drawing>
          <wp:inline distT="0" distB="0" distL="0" distR="0" wp14:anchorId="5469E40A" wp14:editId="693BA532">
            <wp:extent cx="2912761" cy="3272941"/>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0146" cy="3281239"/>
                    </a:xfrm>
                    <a:prstGeom prst="rect">
                      <a:avLst/>
                    </a:prstGeom>
                  </pic:spPr>
                </pic:pic>
              </a:graphicData>
            </a:graphic>
          </wp:inline>
        </w:drawing>
      </w:r>
      <w:r w:rsidR="00ED058C">
        <w:t xml:space="preserve">    </w:t>
      </w:r>
      <w:r w:rsidR="00ED058C">
        <w:rPr>
          <w:noProof/>
        </w:rPr>
        <w:drawing>
          <wp:inline distT="0" distB="0" distL="0" distR="0" wp14:anchorId="43A7A780" wp14:editId="11D1B54A">
            <wp:extent cx="1838325" cy="30003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8325" cy="3000375"/>
                    </a:xfrm>
                    <a:prstGeom prst="rect">
                      <a:avLst/>
                    </a:prstGeom>
                  </pic:spPr>
                </pic:pic>
              </a:graphicData>
            </a:graphic>
          </wp:inline>
        </w:drawing>
      </w:r>
    </w:p>
    <w:p w14:paraId="192D9879" w14:textId="77777777" w:rsidR="00203620" w:rsidRDefault="00203620" w:rsidP="00203620">
      <w:r>
        <w:lastRenderedPageBreak/>
        <w:t xml:space="preserve">                            Pesaro 1516                                                              Vilna 1882</w:t>
      </w:r>
    </w:p>
    <w:p w14:paraId="698264D2" w14:textId="2895E2E1" w:rsidR="007E2AF9" w:rsidRDefault="00ED058C" w:rsidP="00203620">
      <w:r>
        <w:t xml:space="preserve">The </w:t>
      </w:r>
      <w:proofErr w:type="spellStart"/>
      <w:r w:rsidR="007E2AF9">
        <w:t>Bomberg</w:t>
      </w:r>
      <w:proofErr w:type="spellEnd"/>
      <w:r>
        <w:t xml:space="preserve"> edition of </w:t>
      </w:r>
      <w:proofErr w:type="spellStart"/>
      <w:r>
        <w:t>Masechet</w:t>
      </w:r>
      <w:proofErr w:type="spellEnd"/>
      <w:r>
        <w:t xml:space="preserve"> Sukkah printed in </w:t>
      </w:r>
      <w:r w:rsidR="007E2AF9">
        <w:t>1521</w:t>
      </w:r>
      <w:r>
        <w:t xml:space="preserve"> patterned itself after the Soncino edition and as expected, left a space for the two diagrams but did not include them</w:t>
      </w:r>
    </w:p>
    <w:p w14:paraId="288233D1" w14:textId="2B2F7E10" w:rsidR="007E2AF9" w:rsidRDefault="007E2AF9">
      <w:r>
        <w:rPr>
          <w:noProof/>
        </w:rPr>
        <w:drawing>
          <wp:inline distT="0" distB="0" distL="0" distR="0" wp14:anchorId="38306C3C" wp14:editId="34B51E6D">
            <wp:extent cx="2333625" cy="1952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3625" cy="1952625"/>
                    </a:xfrm>
                    <a:prstGeom prst="rect">
                      <a:avLst/>
                    </a:prstGeom>
                  </pic:spPr>
                </pic:pic>
              </a:graphicData>
            </a:graphic>
          </wp:inline>
        </w:drawing>
      </w:r>
    </w:p>
    <w:p w14:paraId="5804032E" w14:textId="2FD309D9" w:rsidR="007A1A78" w:rsidRDefault="007A1A78">
      <w:r>
        <w:t>People often wonder what those who studied these editions were supposed to do with the blank space (especially if it was preceded by the word “</w:t>
      </w:r>
      <w:proofErr w:type="spellStart"/>
      <w:r>
        <w:t>Kazeh</w:t>
      </w:r>
      <w:proofErr w:type="spellEnd"/>
      <w:r w:rsidR="00C34D3F">
        <w:t>”</w:t>
      </w:r>
      <w:r>
        <w:t>). Some conjecture that they were supposed to have the diagram</w:t>
      </w:r>
      <w:r w:rsidR="00171E01">
        <w:t>(s)</w:t>
      </w:r>
      <w:r>
        <w:t xml:space="preserve"> drawn in for them. Here is an example of such a case involving the 1580 Basel edition available through Google books </w:t>
      </w:r>
    </w:p>
    <w:p w14:paraId="097DF7A5" w14:textId="2E3BD250" w:rsidR="007A1A78" w:rsidRDefault="00C34D3F" w:rsidP="007A1A78">
      <w:hyperlink r:id="rId13" w:anchor="v=onepage&amp;q&amp;f=false" w:history="1">
        <w:r w:rsidR="007A1A78" w:rsidRPr="0091422A">
          <w:rPr>
            <w:rStyle w:val="Hyperlink"/>
          </w:rPr>
          <w:t>https://books.google.co.il/books?id=AbhSAAAAcAAJ&amp;pg=PP13#v=onepage&amp;q&amp;f=false</w:t>
        </w:r>
      </w:hyperlink>
    </w:p>
    <w:p w14:paraId="51AA3F29" w14:textId="77777777" w:rsidR="007A1A78" w:rsidRDefault="007A1A78" w:rsidP="007A1A78"/>
    <w:p w14:paraId="1EF52AEB" w14:textId="100B1025" w:rsidR="007A1A78" w:rsidRDefault="007A1A78">
      <w:r>
        <w:rPr>
          <w:noProof/>
        </w:rPr>
        <w:drawing>
          <wp:inline distT="0" distB="0" distL="0" distR="0" wp14:anchorId="13771DE8" wp14:editId="5BC3052D">
            <wp:extent cx="1200150" cy="590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00150" cy="590550"/>
                    </a:xfrm>
                    <a:prstGeom prst="rect">
                      <a:avLst/>
                    </a:prstGeom>
                  </pic:spPr>
                </pic:pic>
              </a:graphicData>
            </a:graphic>
          </wp:inline>
        </w:drawing>
      </w:r>
    </w:p>
    <w:p w14:paraId="0EA6247D" w14:textId="4275E827" w:rsidR="007A1A78" w:rsidRDefault="007A1A78" w:rsidP="007A1A78">
      <w:r>
        <w:t xml:space="preserve">Basel 1580 </w:t>
      </w:r>
    </w:p>
    <w:p w14:paraId="6FCDF813" w14:textId="77777777" w:rsidR="007A1A78" w:rsidRDefault="007A1A78" w:rsidP="007A1A78">
      <w:r>
        <w:rPr>
          <w:noProof/>
        </w:rPr>
        <w:drawing>
          <wp:inline distT="0" distB="0" distL="0" distR="0" wp14:anchorId="24FF8F9F" wp14:editId="7B358FAA">
            <wp:extent cx="3105150" cy="2924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5150" cy="2924175"/>
                    </a:xfrm>
                    <a:prstGeom prst="rect">
                      <a:avLst/>
                    </a:prstGeom>
                  </pic:spPr>
                </pic:pic>
              </a:graphicData>
            </a:graphic>
          </wp:inline>
        </w:drawing>
      </w:r>
    </w:p>
    <w:p w14:paraId="61A50DF5" w14:textId="77777777" w:rsidR="00203620" w:rsidRDefault="00203620" w:rsidP="007A1A78"/>
    <w:p w14:paraId="1E5E747C" w14:textId="053F1F6B" w:rsidR="00E91929" w:rsidRDefault="007A1A78" w:rsidP="007A1A78">
      <w:r>
        <w:t>The diagrams eventually</w:t>
      </w:r>
      <w:r w:rsidR="00E91929">
        <w:t xml:space="preserve"> were included in later editions.</w:t>
      </w:r>
    </w:p>
    <w:p w14:paraId="37AEBF7D" w14:textId="77777777" w:rsidR="00E91929" w:rsidRDefault="00E91929" w:rsidP="00E91929">
      <w:r>
        <w:t>Here is Frankfurt/Oder 1698</w:t>
      </w:r>
    </w:p>
    <w:p w14:paraId="45F4E751" w14:textId="77777777" w:rsidR="00E91929" w:rsidRDefault="00E91929" w:rsidP="00E91929">
      <w:r>
        <w:rPr>
          <w:noProof/>
        </w:rPr>
        <w:drawing>
          <wp:inline distT="0" distB="0" distL="0" distR="0" wp14:anchorId="3C093BD6" wp14:editId="49494706">
            <wp:extent cx="2876550" cy="2247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6550" cy="2247900"/>
                    </a:xfrm>
                    <a:prstGeom prst="rect">
                      <a:avLst/>
                    </a:prstGeom>
                  </pic:spPr>
                </pic:pic>
              </a:graphicData>
            </a:graphic>
          </wp:inline>
        </w:drawing>
      </w:r>
    </w:p>
    <w:p w14:paraId="2918E08D" w14:textId="3CD7087C" w:rsidR="007A1A78" w:rsidRDefault="007A1A78" w:rsidP="00E91929"/>
    <w:p w14:paraId="4FD835C1" w14:textId="5F968743" w:rsidR="00544B68" w:rsidRDefault="00E91929" w:rsidP="00E91929">
      <w:r>
        <w:t>As usual, it is patterned after</w:t>
      </w:r>
      <w:r w:rsidR="007A1A78">
        <w:t xml:space="preserve"> </w:t>
      </w:r>
      <w:proofErr w:type="spellStart"/>
      <w:r w:rsidR="00544B68">
        <w:t>Chochma</w:t>
      </w:r>
      <w:r w:rsidR="007A1A78">
        <w:t>t</w:t>
      </w:r>
      <w:proofErr w:type="spellEnd"/>
      <w:r w:rsidR="00544B68">
        <w:t xml:space="preserve"> </w:t>
      </w:r>
      <w:proofErr w:type="spellStart"/>
      <w:r w:rsidR="00544B68">
        <w:t>Shlomo</w:t>
      </w:r>
      <w:proofErr w:type="spellEnd"/>
      <w:r>
        <w:t xml:space="preserve"> (Cracow 1582). In this case, </w:t>
      </w:r>
      <w:proofErr w:type="spellStart"/>
      <w:r>
        <w:t>Chochmat</w:t>
      </w:r>
      <w:proofErr w:type="spellEnd"/>
      <w:r>
        <w:t xml:space="preserve"> </w:t>
      </w:r>
      <w:proofErr w:type="spellStart"/>
      <w:r>
        <w:t>Shlomo</w:t>
      </w:r>
      <w:proofErr w:type="spellEnd"/>
      <w:r>
        <w:t xml:space="preserve"> gave two sets of diagrams to choose from, one with </w:t>
      </w:r>
      <w:proofErr w:type="spellStart"/>
      <w:r>
        <w:t>Mizrach</w:t>
      </w:r>
      <w:proofErr w:type="spellEnd"/>
      <w:r>
        <w:t xml:space="preserve">, </w:t>
      </w:r>
      <w:proofErr w:type="spellStart"/>
      <w:r>
        <w:t>Tzafon</w:t>
      </w:r>
      <w:proofErr w:type="spellEnd"/>
      <w:r>
        <w:t xml:space="preserve"> and </w:t>
      </w:r>
      <w:proofErr w:type="spellStart"/>
      <w:r>
        <w:t>Darom</w:t>
      </w:r>
      <w:proofErr w:type="spellEnd"/>
      <w:r>
        <w:t>, and one without. The Frankfurt/Oder edition chose the easier way and that pattern continued through the Vilna Shas of 1882.</w:t>
      </w:r>
    </w:p>
    <w:p w14:paraId="4CC567FE" w14:textId="15E31488" w:rsidR="00544B68" w:rsidRDefault="00544B68">
      <w:r>
        <w:rPr>
          <w:noProof/>
        </w:rPr>
        <w:drawing>
          <wp:inline distT="0" distB="0" distL="0" distR="0" wp14:anchorId="43975EF4" wp14:editId="009FCBBD">
            <wp:extent cx="4941393" cy="250712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5243" cy="2514150"/>
                    </a:xfrm>
                    <a:prstGeom prst="rect">
                      <a:avLst/>
                    </a:prstGeom>
                  </pic:spPr>
                </pic:pic>
              </a:graphicData>
            </a:graphic>
          </wp:inline>
        </w:drawing>
      </w:r>
    </w:p>
    <w:p w14:paraId="4530B491" w14:textId="45F42831" w:rsidR="00DF1191" w:rsidRDefault="00DF1191"/>
    <w:p w14:paraId="434FF2F8" w14:textId="42B6C58E" w:rsidR="00290C61" w:rsidRDefault="00290C61"/>
    <w:p w14:paraId="21D86FAF" w14:textId="77777777" w:rsidR="00EC5861" w:rsidRDefault="00EC5861"/>
    <w:p w14:paraId="700344B5" w14:textId="77777777" w:rsidR="00EC5861" w:rsidRDefault="00EC5861"/>
    <w:p w14:paraId="62493ED9" w14:textId="2358CC0C" w:rsidR="00EC5861" w:rsidRDefault="00EC5861"/>
    <w:p w14:paraId="0F8E9B8D" w14:textId="6CF21B01" w:rsidR="00D93719" w:rsidRDefault="00D93719"/>
    <w:p w14:paraId="796A56C9" w14:textId="77777777" w:rsidR="003014EC" w:rsidRDefault="003014EC"/>
    <w:p w14:paraId="2353E4E9" w14:textId="3A97C1D2" w:rsidR="00D93719" w:rsidRDefault="00D93719"/>
    <w:p w14:paraId="602152B8" w14:textId="3E20597F" w:rsidR="00C31D5C" w:rsidRDefault="00C31D5C"/>
    <w:p w14:paraId="41FE9597" w14:textId="61302041" w:rsidR="00C31D5C" w:rsidRDefault="00C31D5C" w:rsidP="00E91929"/>
    <w:p w14:paraId="00201A36" w14:textId="04BF2EF9" w:rsidR="00C31D5C" w:rsidRDefault="00C31D5C"/>
    <w:p w14:paraId="3579B12B" w14:textId="77777777" w:rsidR="00C31D5C" w:rsidRDefault="00C31D5C"/>
    <w:p w14:paraId="7F75CDEB" w14:textId="77777777" w:rsidR="00C31D5C" w:rsidRDefault="00C31D5C"/>
    <w:sectPr w:rsidR="00C31D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2E3"/>
    <w:rsid w:val="000B1FA9"/>
    <w:rsid w:val="000C07C8"/>
    <w:rsid w:val="0010654C"/>
    <w:rsid w:val="0014180C"/>
    <w:rsid w:val="00171E01"/>
    <w:rsid w:val="001A534E"/>
    <w:rsid w:val="001E3AA6"/>
    <w:rsid w:val="00203620"/>
    <w:rsid w:val="00290C61"/>
    <w:rsid w:val="002D5B88"/>
    <w:rsid w:val="003014EC"/>
    <w:rsid w:val="003E2D1D"/>
    <w:rsid w:val="003E72DE"/>
    <w:rsid w:val="00492F95"/>
    <w:rsid w:val="00544B68"/>
    <w:rsid w:val="00652C74"/>
    <w:rsid w:val="006942E3"/>
    <w:rsid w:val="007A1A78"/>
    <w:rsid w:val="007E2AF9"/>
    <w:rsid w:val="00944749"/>
    <w:rsid w:val="00974711"/>
    <w:rsid w:val="00B762C5"/>
    <w:rsid w:val="00C31D5C"/>
    <w:rsid w:val="00C34D3F"/>
    <w:rsid w:val="00C635F6"/>
    <w:rsid w:val="00D93719"/>
    <w:rsid w:val="00DF1191"/>
    <w:rsid w:val="00E91929"/>
    <w:rsid w:val="00EC5861"/>
    <w:rsid w:val="00ED058C"/>
    <w:rsid w:val="00FE515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37E07"/>
  <w15:chartTrackingRefBased/>
  <w15:docId w15:val="{BD901D30-E9FD-42E7-A859-529F8A0A5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1A78"/>
    <w:rPr>
      <w:color w:val="0563C1" w:themeColor="hyperlink"/>
      <w:u w:val="single"/>
    </w:rPr>
  </w:style>
  <w:style w:type="character" w:styleId="UnresolvedMention">
    <w:name w:val="Unresolved Mention"/>
    <w:basedOn w:val="DefaultParagraphFont"/>
    <w:uiPriority w:val="99"/>
    <w:semiHidden/>
    <w:unhideWhenUsed/>
    <w:rsid w:val="007A1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books.google.co.il/books?id=AbhSAAAAcAAJ&amp;pg=PP13"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6</Pages>
  <Words>614</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Genauer</dc:creator>
  <cp:keywords/>
  <dc:description/>
  <cp:lastModifiedBy>Eli Genauer</cp:lastModifiedBy>
  <cp:revision>22</cp:revision>
  <dcterms:created xsi:type="dcterms:W3CDTF">2021-07-11T19:49:00Z</dcterms:created>
  <dcterms:modified xsi:type="dcterms:W3CDTF">2021-07-13T02:28:00Z</dcterms:modified>
</cp:coreProperties>
</file>