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00A5" w14:textId="5B614834" w:rsidR="004934D9" w:rsidRPr="004934D9" w:rsidRDefault="004934D9" w:rsidP="004934D9">
      <w:pPr>
        <w:spacing w:after="0" w:line="360" w:lineRule="auto"/>
        <w:rPr>
          <w:rFonts w:asciiTheme="majorBidi" w:hAnsiTheme="majorBidi" w:cstheme="majorBidi"/>
          <w:sz w:val="24"/>
          <w:szCs w:val="24"/>
          <w:rtl/>
        </w:rPr>
      </w:pPr>
      <w:r w:rsidRPr="004934D9">
        <w:rPr>
          <w:rFonts w:asciiTheme="majorBidi" w:hAnsiTheme="majorBidi" w:cstheme="majorBidi"/>
          <w:sz w:val="24"/>
          <w:szCs w:val="24"/>
          <w:rtl/>
        </w:rPr>
        <w:t xml:space="preserve">  מסכת יבמות דף קא עמוד ב</w:t>
      </w:r>
    </w:p>
    <w:p w14:paraId="175316AC" w14:textId="05B6DF4E" w:rsidR="00A82CF4" w:rsidRDefault="004934D9" w:rsidP="004934D9">
      <w:pPr>
        <w:spacing w:after="0" w:line="360" w:lineRule="auto"/>
        <w:rPr>
          <w:rFonts w:asciiTheme="majorBidi" w:hAnsiTheme="majorBidi" w:cstheme="majorBidi"/>
          <w:sz w:val="24"/>
          <w:szCs w:val="24"/>
          <w:rtl/>
        </w:rPr>
      </w:pPr>
      <w:r w:rsidRPr="004934D9">
        <w:rPr>
          <w:rFonts w:asciiTheme="majorBidi" w:hAnsiTheme="majorBidi" w:cstheme="majorBidi"/>
          <w:sz w:val="24"/>
          <w:szCs w:val="24"/>
          <w:rtl/>
        </w:rPr>
        <w:t>תניא וקראו לו - ולא שלוחם, ודברו אליו - מלמד שמשיאין לו עצה ההוגנת לו, שאם היה הוא ילד והיא זקנה, הוא זקן והיא ילדה, אומרים לו: מה לך אצל ילדה, מה לך אצל זקנה, כלך אצל שכמותך ואל תכניס קטטה לתוך ביתך.</w:t>
      </w:r>
    </w:p>
    <w:p w14:paraId="2B09BA4E" w14:textId="2A100F9F" w:rsidR="005C79AF" w:rsidRDefault="005C79AF" w:rsidP="005C79AF">
      <w:pPr>
        <w:spacing w:after="0" w:line="360" w:lineRule="auto"/>
        <w:jc w:val="center"/>
        <w:rPr>
          <w:rFonts w:asciiTheme="majorBidi" w:hAnsiTheme="majorBidi" w:cstheme="majorBidi"/>
          <w:b/>
          <w:bCs/>
          <w:sz w:val="24"/>
          <w:szCs w:val="24"/>
          <w:u w:val="single"/>
          <w:rtl/>
        </w:rPr>
      </w:pPr>
      <w:r w:rsidRPr="005C79AF">
        <w:rPr>
          <w:rFonts w:asciiTheme="majorBidi" w:hAnsiTheme="majorBidi" w:cstheme="majorBidi" w:hint="cs"/>
          <w:b/>
          <w:bCs/>
          <w:sz w:val="24"/>
          <w:szCs w:val="24"/>
          <w:u w:val="single"/>
          <w:rtl/>
        </w:rPr>
        <w:t>פניית בית דין ליבם להימנע מיבום</w:t>
      </w:r>
    </w:p>
    <w:p w14:paraId="0DCAA3C6" w14:textId="1F0BA6F4" w:rsidR="00B007DD" w:rsidRPr="0086641D" w:rsidRDefault="00B007DD" w:rsidP="0086641D">
      <w:pPr>
        <w:pStyle w:val="aa"/>
        <w:numPr>
          <w:ilvl w:val="0"/>
          <w:numId w:val="1"/>
        </w:numPr>
        <w:spacing w:after="0" w:line="360" w:lineRule="auto"/>
        <w:rPr>
          <w:rFonts w:asciiTheme="majorBidi" w:hAnsiTheme="majorBidi" w:cstheme="majorBidi"/>
          <w:b/>
          <w:bCs/>
          <w:sz w:val="24"/>
          <w:szCs w:val="24"/>
          <w:rtl/>
        </w:rPr>
      </w:pPr>
      <w:r w:rsidRPr="0086641D">
        <w:rPr>
          <w:rFonts w:asciiTheme="majorBidi" w:hAnsiTheme="majorBidi" w:cstheme="majorBidi" w:hint="cs"/>
          <w:b/>
          <w:bCs/>
          <w:sz w:val="24"/>
          <w:szCs w:val="24"/>
          <w:rtl/>
        </w:rPr>
        <w:t>הקריאה</w:t>
      </w:r>
    </w:p>
    <w:p w14:paraId="31F9AB8A" w14:textId="77777777" w:rsidR="00B007DD" w:rsidRPr="005538F0" w:rsidRDefault="00B007DD" w:rsidP="00B007DD">
      <w:pPr>
        <w:spacing w:after="0" w:line="360" w:lineRule="auto"/>
        <w:rPr>
          <w:rFonts w:asciiTheme="majorBidi" w:hAnsiTheme="majorBidi" w:cstheme="majorBidi"/>
          <w:sz w:val="24"/>
          <w:szCs w:val="24"/>
          <w:rtl/>
        </w:rPr>
      </w:pPr>
      <w:r w:rsidRPr="005538F0">
        <w:rPr>
          <w:rFonts w:asciiTheme="majorBidi" w:hAnsiTheme="majorBidi" w:cstheme="majorBidi" w:hint="cs"/>
          <w:sz w:val="24"/>
          <w:szCs w:val="24"/>
          <w:rtl/>
        </w:rPr>
        <w:t>מהגמרא משמע שעל בית דין להזמין בעצמם את היבם.</w:t>
      </w:r>
      <w:r>
        <w:rPr>
          <w:rFonts w:asciiTheme="majorBidi" w:hAnsiTheme="majorBidi" w:cstheme="majorBidi" w:hint="cs"/>
          <w:sz w:val="24"/>
          <w:szCs w:val="24"/>
          <w:rtl/>
        </w:rPr>
        <w:t xml:space="preserve"> הראשונים תמהו מדוע אין כאן דין שליחות:</w:t>
      </w:r>
    </w:p>
    <w:p w14:paraId="52368F5A" w14:textId="344FF7DA" w:rsidR="00B007DD" w:rsidRPr="009C152D" w:rsidRDefault="00B007DD" w:rsidP="00B007DD">
      <w:pPr>
        <w:spacing w:after="0" w:line="360" w:lineRule="auto"/>
        <w:rPr>
          <w:rFonts w:asciiTheme="majorBidi" w:hAnsiTheme="majorBidi" w:cstheme="majorBidi"/>
          <w:sz w:val="24"/>
          <w:szCs w:val="24"/>
          <w:rtl/>
        </w:rPr>
      </w:pPr>
      <w:r>
        <w:rPr>
          <w:rFonts w:ascii="David" w:hAnsi="David" w:cs="David" w:hint="cs"/>
          <w:sz w:val="24"/>
          <w:szCs w:val="24"/>
          <w:rtl/>
        </w:rPr>
        <w:t>"</w:t>
      </w:r>
      <w:r w:rsidRPr="009C152D">
        <w:rPr>
          <w:rFonts w:ascii="David" w:hAnsi="David" w:cs="David"/>
          <w:sz w:val="24"/>
          <w:szCs w:val="24"/>
          <w:rtl/>
        </w:rPr>
        <w:t>וקראו</w:t>
      </w:r>
      <w:r w:rsidR="00AC55F7">
        <w:rPr>
          <w:rFonts w:ascii="David" w:hAnsi="David" w:cs="David" w:hint="cs"/>
          <w:sz w:val="24"/>
          <w:szCs w:val="24"/>
          <w:rtl/>
        </w:rPr>
        <w:t>-</w:t>
      </w:r>
      <w:r w:rsidRPr="009C152D">
        <w:rPr>
          <w:rFonts w:ascii="David" w:hAnsi="David" w:cs="David"/>
          <w:sz w:val="24"/>
          <w:szCs w:val="24"/>
          <w:rtl/>
        </w:rPr>
        <w:t xml:space="preserve"> הן ולא שלוחן. לא מצינן למילף מהכא דאין שלוחו של אדם כמותו, דאיכא [למילף נמי] מסמיכה [דדרשינן] וסמכו [הן] ולא שלוחן. והו"ל סמיכה וחליצה שני כתובים הבאים</w:t>
      </w:r>
      <w:r w:rsidRPr="005538F0">
        <w:rPr>
          <w:rFonts w:ascii="David" w:hAnsi="David" w:cs="David"/>
          <w:sz w:val="24"/>
          <w:szCs w:val="24"/>
          <w:rtl/>
        </w:rPr>
        <w:t xml:space="preserve"> </w:t>
      </w:r>
      <w:r w:rsidRPr="009C152D">
        <w:rPr>
          <w:rFonts w:ascii="David" w:hAnsi="David" w:cs="David"/>
          <w:sz w:val="24"/>
          <w:szCs w:val="24"/>
          <w:rtl/>
        </w:rPr>
        <w:t>כאחד ואין מלמדין</w:t>
      </w:r>
      <w:r>
        <w:rPr>
          <w:rStyle w:val="a5"/>
          <w:rFonts w:ascii="David" w:hAnsi="David" w:cs="David"/>
          <w:sz w:val="24"/>
          <w:szCs w:val="24"/>
          <w:rtl/>
        </w:rPr>
        <w:t xml:space="preserve"> </w:t>
      </w:r>
      <w:r>
        <w:rPr>
          <w:rStyle w:val="a5"/>
          <w:rFonts w:ascii="David" w:hAnsi="David" w:cs="David"/>
          <w:sz w:val="24"/>
          <w:szCs w:val="24"/>
          <w:rtl/>
        </w:rPr>
        <w:footnoteReference w:id="1"/>
      </w:r>
      <w:r>
        <w:rPr>
          <w:rFonts w:ascii="David" w:hAnsi="David" w:cs="David" w:hint="cs"/>
          <w:sz w:val="24"/>
          <w:szCs w:val="24"/>
          <w:rtl/>
        </w:rPr>
        <w:t xml:space="preserve">". </w:t>
      </w:r>
      <w:r>
        <w:rPr>
          <w:rFonts w:asciiTheme="majorBidi" w:hAnsiTheme="majorBidi" w:cstheme="majorBidi" w:hint="cs"/>
          <w:sz w:val="24"/>
          <w:szCs w:val="24"/>
          <w:rtl/>
        </w:rPr>
        <w:t xml:space="preserve"> ב</w:t>
      </w:r>
      <w:r w:rsidRPr="009C152D">
        <w:rPr>
          <w:rFonts w:asciiTheme="majorBidi" w:hAnsiTheme="majorBidi" w:cstheme="majorBidi"/>
          <w:sz w:val="24"/>
          <w:szCs w:val="24"/>
          <w:rtl/>
        </w:rPr>
        <w:t xml:space="preserve">קרן אורה </w:t>
      </w:r>
      <w:r>
        <w:rPr>
          <w:rFonts w:asciiTheme="majorBidi" w:hAnsiTheme="majorBidi" w:cstheme="majorBidi" w:hint="cs"/>
          <w:sz w:val="24"/>
          <w:szCs w:val="24"/>
          <w:rtl/>
        </w:rPr>
        <w:t>סבר שהדברים מנותקים:</w:t>
      </w:r>
    </w:p>
    <w:p w14:paraId="122640EC" w14:textId="5FCE1177" w:rsidR="00B007DD" w:rsidRDefault="00B007DD" w:rsidP="00B007DD">
      <w:pPr>
        <w:spacing w:after="0" w:line="360" w:lineRule="auto"/>
        <w:rPr>
          <w:rFonts w:ascii="David" w:hAnsi="David" w:cs="David"/>
          <w:sz w:val="24"/>
          <w:szCs w:val="24"/>
          <w:rtl/>
        </w:rPr>
      </w:pPr>
      <w:r>
        <w:rPr>
          <w:rFonts w:ascii="David" w:hAnsi="David" w:cs="David" w:hint="cs"/>
          <w:sz w:val="24"/>
          <w:szCs w:val="24"/>
          <w:rtl/>
        </w:rPr>
        <w:t>"</w:t>
      </w:r>
      <w:r w:rsidRPr="009C152D">
        <w:rPr>
          <w:rFonts w:ascii="David" w:hAnsi="David" w:cs="David"/>
          <w:sz w:val="24"/>
          <w:szCs w:val="24"/>
          <w:rtl/>
        </w:rPr>
        <w:t>לי נראה</w:t>
      </w:r>
      <w:r w:rsidR="00AC55F7">
        <w:rPr>
          <w:rFonts w:ascii="David" w:hAnsi="David" w:cs="David" w:hint="cs"/>
          <w:sz w:val="24"/>
          <w:szCs w:val="24"/>
          <w:rtl/>
        </w:rPr>
        <w:t>,</w:t>
      </w:r>
      <w:r w:rsidRPr="009C152D">
        <w:rPr>
          <w:rFonts w:ascii="David" w:hAnsi="David" w:cs="David"/>
          <w:sz w:val="24"/>
          <w:szCs w:val="24"/>
          <w:rtl/>
        </w:rPr>
        <w:t xml:space="preserve"> דשליחות זו לא שייכא לשליחות דעלמא, ואפילו אי בעלמא שלוחו של אדם כמותו</w:t>
      </w:r>
      <w:r>
        <w:rPr>
          <w:rFonts w:ascii="David" w:hAnsi="David" w:cs="David" w:hint="cs"/>
          <w:sz w:val="24"/>
          <w:szCs w:val="24"/>
          <w:rtl/>
        </w:rPr>
        <w:t>-</w:t>
      </w:r>
      <w:r w:rsidRPr="009C152D">
        <w:rPr>
          <w:rFonts w:ascii="David" w:hAnsi="David" w:cs="David"/>
          <w:sz w:val="24"/>
          <w:szCs w:val="24"/>
          <w:rtl/>
        </w:rPr>
        <w:t xml:space="preserve"> הכא מידי דצריך בית דין</w:t>
      </w:r>
      <w:r w:rsidR="00AC55F7">
        <w:rPr>
          <w:rFonts w:ascii="David" w:hAnsi="David" w:cs="David" w:hint="cs"/>
          <w:sz w:val="24"/>
          <w:szCs w:val="24"/>
          <w:rtl/>
        </w:rPr>
        <w:t>,</w:t>
      </w:r>
      <w:r w:rsidRPr="009C152D">
        <w:rPr>
          <w:rFonts w:ascii="David" w:hAnsi="David" w:cs="David"/>
          <w:sz w:val="24"/>
          <w:szCs w:val="24"/>
          <w:rtl/>
        </w:rPr>
        <w:t xml:space="preserve"> הקפידה דהבית דין עצמו יקראו אותו. וכן גבי מדידה דעגלה ערופה, וכן איפכא</w:t>
      </w:r>
      <w:r>
        <w:rPr>
          <w:rFonts w:ascii="David" w:hAnsi="David" w:cs="David" w:hint="cs"/>
          <w:sz w:val="24"/>
          <w:szCs w:val="24"/>
          <w:rtl/>
        </w:rPr>
        <w:t>:</w:t>
      </w:r>
      <w:r w:rsidRPr="009C152D">
        <w:rPr>
          <w:rFonts w:ascii="David" w:hAnsi="David" w:cs="David"/>
          <w:sz w:val="24"/>
          <w:szCs w:val="24"/>
          <w:rtl/>
        </w:rPr>
        <w:t xml:space="preserve"> אפילו אי בעלמא לא הוי שלוחו של אדם כמותו</w:t>
      </w:r>
      <w:r w:rsidR="00AC55F7">
        <w:rPr>
          <w:rFonts w:ascii="David" w:hAnsi="David" w:cs="David" w:hint="cs"/>
          <w:sz w:val="24"/>
          <w:szCs w:val="24"/>
          <w:rtl/>
        </w:rPr>
        <w:t>,</w:t>
      </w:r>
      <w:r w:rsidRPr="009C152D">
        <w:rPr>
          <w:rFonts w:ascii="David" w:hAnsi="David" w:cs="David"/>
          <w:sz w:val="24"/>
          <w:szCs w:val="24"/>
          <w:rtl/>
        </w:rPr>
        <w:t xml:space="preserve"> הכא אי לאו קרא הוה אמינא דעל ידי שלוחן נמי יכולין לדבר עמו או למדוד בעגלה ערופה</w:t>
      </w:r>
      <w:r>
        <w:rPr>
          <w:rFonts w:ascii="David" w:hAnsi="David" w:cs="David" w:hint="cs"/>
          <w:sz w:val="24"/>
          <w:szCs w:val="24"/>
          <w:rtl/>
        </w:rPr>
        <w:t>"</w:t>
      </w:r>
      <w:r w:rsidRPr="009C152D">
        <w:rPr>
          <w:rFonts w:ascii="David" w:hAnsi="David" w:cs="David"/>
          <w:sz w:val="24"/>
          <w:szCs w:val="24"/>
          <w:rtl/>
        </w:rPr>
        <w:t>.</w:t>
      </w:r>
    </w:p>
    <w:p w14:paraId="60954D50" w14:textId="77777777" w:rsidR="00B007DD" w:rsidRPr="0054596E" w:rsidRDefault="00B007DD" w:rsidP="00B007DD">
      <w:pPr>
        <w:spacing w:after="0" w:line="360" w:lineRule="auto"/>
        <w:rPr>
          <w:rFonts w:asciiTheme="majorBidi" w:hAnsiTheme="majorBidi" w:cstheme="majorBidi"/>
          <w:sz w:val="24"/>
          <w:szCs w:val="24"/>
          <w:rtl/>
        </w:rPr>
      </w:pPr>
      <w:r>
        <w:rPr>
          <w:rFonts w:asciiTheme="majorBidi" w:hAnsiTheme="majorBidi" w:cstheme="majorBidi" w:hint="cs"/>
          <w:sz w:val="24"/>
          <w:szCs w:val="24"/>
          <w:rtl/>
        </w:rPr>
        <w:t>תמה ב</w:t>
      </w:r>
      <w:r w:rsidRPr="0054596E">
        <w:rPr>
          <w:rFonts w:asciiTheme="majorBidi" w:hAnsiTheme="majorBidi" w:cstheme="majorBidi"/>
          <w:sz w:val="24"/>
          <w:szCs w:val="24"/>
          <w:rtl/>
        </w:rPr>
        <w:t xml:space="preserve">ערוך לנר </w:t>
      </w:r>
      <w:r>
        <w:rPr>
          <w:rFonts w:asciiTheme="majorBidi" w:hAnsiTheme="majorBidi" w:cstheme="majorBidi" w:hint="cs"/>
          <w:sz w:val="24"/>
          <w:szCs w:val="24"/>
          <w:rtl/>
        </w:rPr>
        <w:t>כיצד דין זה נעדר מן הפוסקים, וחידש הבנה שונה ב'קריאה':</w:t>
      </w:r>
    </w:p>
    <w:p w14:paraId="2702ABF6" w14:textId="0507A746" w:rsidR="00B007DD" w:rsidRDefault="00B007DD" w:rsidP="0086641D">
      <w:pPr>
        <w:spacing w:after="0" w:line="360" w:lineRule="auto"/>
        <w:rPr>
          <w:rFonts w:ascii="David" w:hAnsi="David" w:cs="David"/>
          <w:sz w:val="24"/>
          <w:szCs w:val="24"/>
          <w:rtl/>
        </w:rPr>
      </w:pPr>
      <w:r>
        <w:rPr>
          <w:rFonts w:ascii="David" w:hAnsi="David" w:cs="David" w:hint="cs"/>
          <w:sz w:val="24"/>
          <w:szCs w:val="24"/>
          <w:rtl/>
        </w:rPr>
        <w:t>"</w:t>
      </w:r>
      <w:r w:rsidRPr="0054596E">
        <w:rPr>
          <w:rFonts w:ascii="David" w:hAnsi="David" w:cs="David"/>
          <w:sz w:val="24"/>
          <w:szCs w:val="24"/>
          <w:rtl/>
        </w:rPr>
        <w:t xml:space="preserve">לא ראיתי להרמב"ם שהביא דין זה שהב"ד </w:t>
      </w:r>
      <w:r w:rsidRPr="00AC55F7">
        <w:rPr>
          <w:rFonts w:ascii="David" w:hAnsi="David" w:cs="David"/>
          <w:b/>
          <w:bCs/>
          <w:sz w:val="24"/>
          <w:szCs w:val="24"/>
          <w:rtl/>
        </w:rPr>
        <w:t>בעצמן</w:t>
      </w:r>
      <w:r w:rsidRPr="0054596E">
        <w:rPr>
          <w:rFonts w:ascii="David" w:hAnsi="David" w:cs="David"/>
          <w:sz w:val="24"/>
          <w:szCs w:val="24"/>
          <w:rtl/>
        </w:rPr>
        <w:t xml:space="preserve"> יקראו לו ולא שלוחן</w:t>
      </w:r>
      <w:r>
        <w:rPr>
          <w:rFonts w:ascii="David" w:hAnsi="David" w:cs="David" w:hint="cs"/>
          <w:sz w:val="24"/>
          <w:szCs w:val="24"/>
          <w:rtl/>
        </w:rPr>
        <w:t>.</w:t>
      </w:r>
      <w:r w:rsidRPr="0054596E">
        <w:rPr>
          <w:rFonts w:ascii="David" w:hAnsi="David" w:cs="David"/>
          <w:sz w:val="24"/>
          <w:szCs w:val="24"/>
          <w:rtl/>
        </w:rPr>
        <w:t xml:space="preserve"> רק כתב סתמא שהב"ד קוראין לו ונותנין לו עצה, וביותר יש לתמוה על הש"ע </w:t>
      </w:r>
      <w:r w:rsidRPr="00DE5B4A">
        <w:rPr>
          <w:rFonts w:ascii="David" w:hAnsi="David" w:cs="David"/>
          <w:sz w:val="18"/>
          <w:szCs w:val="18"/>
          <w:rtl/>
        </w:rPr>
        <w:t xml:space="preserve">(אהע"ז סי' קס"ו) </w:t>
      </w:r>
      <w:r w:rsidRPr="0054596E">
        <w:rPr>
          <w:rFonts w:ascii="David" w:hAnsi="David" w:cs="David"/>
          <w:sz w:val="24"/>
          <w:szCs w:val="24"/>
          <w:rtl/>
        </w:rPr>
        <w:t>שהשמיט דין זה לגמרי שהב"ד קוראין לו</w:t>
      </w:r>
      <w:r>
        <w:rPr>
          <w:rFonts w:ascii="David" w:hAnsi="David" w:cs="David" w:hint="cs"/>
          <w:sz w:val="24"/>
          <w:szCs w:val="24"/>
          <w:rtl/>
        </w:rPr>
        <w:t>,</w:t>
      </w:r>
      <w:r w:rsidRPr="0054596E">
        <w:rPr>
          <w:rFonts w:ascii="David" w:hAnsi="David" w:cs="David"/>
          <w:sz w:val="24"/>
          <w:szCs w:val="24"/>
          <w:rtl/>
        </w:rPr>
        <w:t xml:space="preserve"> ולא הביא רק שב"ד נותנין לו עצה</w:t>
      </w:r>
      <w:r>
        <w:rPr>
          <w:rFonts w:ascii="David" w:hAnsi="David" w:cs="David" w:hint="cs"/>
          <w:sz w:val="24"/>
          <w:szCs w:val="24"/>
          <w:rtl/>
        </w:rPr>
        <w:t>.</w:t>
      </w:r>
      <w:r w:rsidRPr="0054596E">
        <w:rPr>
          <w:rFonts w:ascii="David" w:hAnsi="David" w:cs="David"/>
          <w:sz w:val="24"/>
          <w:szCs w:val="24"/>
          <w:rtl/>
        </w:rPr>
        <w:t xml:space="preserve"> גם בסדר חליצה לא הוזכר מזה שהב"ד בעצמם צריכין לילך אל היבם ולקרוא לו, וי"ל כיון דלקמן </w:t>
      </w:r>
      <w:r w:rsidRPr="00DE5B4A">
        <w:rPr>
          <w:rFonts w:ascii="David" w:hAnsi="David" w:cs="David"/>
          <w:sz w:val="18"/>
          <w:szCs w:val="18"/>
          <w:rtl/>
        </w:rPr>
        <w:t>(קו ב)</w:t>
      </w:r>
      <w:r w:rsidRPr="0054596E">
        <w:rPr>
          <w:rFonts w:ascii="David" w:hAnsi="David" w:cs="David"/>
          <w:sz w:val="24"/>
          <w:szCs w:val="24"/>
          <w:rtl/>
        </w:rPr>
        <w:t xml:space="preserve"> תנן מצות חליצה בא הוא ויבמתו לב"ד</w:t>
      </w:r>
      <w:r>
        <w:rPr>
          <w:rFonts w:ascii="David" w:hAnsi="David" w:cs="David" w:hint="cs"/>
          <w:sz w:val="24"/>
          <w:szCs w:val="24"/>
          <w:rtl/>
        </w:rPr>
        <w:t xml:space="preserve">.. </w:t>
      </w:r>
      <w:r w:rsidRPr="0054596E">
        <w:rPr>
          <w:rFonts w:ascii="David" w:hAnsi="David" w:cs="David"/>
          <w:sz w:val="24"/>
          <w:szCs w:val="24"/>
          <w:rtl/>
        </w:rPr>
        <w:t xml:space="preserve">ומשמע מזה דהם </w:t>
      </w:r>
      <w:r w:rsidRPr="00DE5B4A">
        <w:rPr>
          <w:rFonts w:ascii="David" w:hAnsi="David" w:cs="David"/>
          <w:b/>
          <w:bCs/>
          <w:sz w:val="24"/>
          <w:szCs w:val="24"/>
          <w:rtl/>
        </w:rPr>
        <w:t>באים בלא קריאה כלל</w:t>
      </w:r>
      <w:r w:rsidR="00AC55F7">
        <w:rPr>
          <w:rFonts w:ascii="David" w:hAnsi="David" w:cs="David" w:hint="cs"/>
          <w:b/>
          <w:bCs/>
          <w:sz w:val="24"/>
          <w:szCs w:val="24"/>
          <w:rtl/>
        </w:rPr>
        <w:t>,</w:t>
      </w:r>
      <w:r w:rsidRPr="0054596E">
        <w:rPr>
          <w:rFonts w:ascii="David" w:hAnsi="David" w:cs="David"/>
          <w:sz w:val="24"/>
          <w:szCs w:val="24"/>
          <w:rtl/>
        </w:rPr>
        <w:t xml:space="preserve"> מזה הוכיחו הפוסקים</w:t>
      </w:r>
      <w:r>
        <w:rPr>
          <w:rFonts w:ascii="David" w:hAnsi="David" w:cs="David" w:hint="cs"/>
          <w:sz w:val="24"/>
          <w:szCs w:val="24"/>
          <w:rtl/>
        </w:rPr>
        <w:t>,</w:t>
      </w:r>
      <w:r w:rsidRPr="0054596E">
        <w:rPr>
          <w:rFonts w:ascii="David" w:hAnsi="David" w:cs="David"/>
          <w:sz w:val="24"/>
          <w:szCs w:val="24"/>
          <w:rtl/>
        </w:rPr>
        <w:t xml:space="preserve"> דמה דאמרינן הכא וקראו לו ולא שלוחן</w:t>
      </w:r>
      <w:r>
        <w:rPr>
          <w:rFonts w:ascii="David" w:hAnsi="David" w:cs="David" w:hint="cs"/>
          <w:sz w:val="24"/>
          <w:szCs w:val="24"/>
          <w:rtl/>
        </w:rPr>
        <w:t>,</w:t>
      </w:r>
      <w:r w:rsidRPr="0054596E">
        <w:rPr>
          <w:rFonts w:ascii="David" w:hAnsi="David" w:cs="David"/>
          <w:sz w:val="24"/>
          <w:szCs w:val="24"/>
          <w:rtl/>
        </w:rPr>
        <w:t xml:space="preserve"> </w:t>
      </w:r>
      <w:r w:rsidRPr="00DE5B4A">
        <w:rPr>
          <w:rFonts w:ascii="David" w:hAnsi="David" w:cs="David"/>
          <w:b/>
          <w:bCs/>
          <w:sz w:val="24"/>
          <w:szCs w:val="24"/>
          <w:rtl/>
        </w:rPr>
        <w:t>לאו קריאה לב"ד קאמר</w:t>
      </w:r>
      <w:r w:rsidR="00AC55F7">
        <w:rPr>
          <w:rFonts w:ascii="David" w:hAnsi="David" w:cs="David" w:hint="cs"/>
          <w:b/>
          <w:bCs/>
          <w:sz w:val="24"/>
          <w:szCs w:val="24"/>
          <w:rtl/>
        </w:rPr>
        <w:t>,</w:t>
      </w:r>
      <w:r w:rsidRPr="00DE5B4A">
        <w:rPr>
          <w:rFonts w:ascii="David" w:hAnsi="David" w:cs="David"/>
          <w:b/>
          <w:bCs/>
          <w:sz w:val="24"/>
          <w:szCs w:val="24"/>
          <w:rtl/>
        </w:rPr>
        <w:t xml:space="preserve"> אלא היינו הדבור של ודברו אליו</w:t>
      </w:r>
      <w:r w:rsidR="00AC55F7">
        <w:rPr>
          <w:rFonts w:ascii="David" w:hAnsi="David" w:cs="David" w:hint="cs"/>
          <w:sz w:val="24"/>
          <w:szCs w:val="24"/>
          <w:rtl/>
        </w:rPr>
        <w:t xml:space="preserve">, </w:t>
      </w:r>
      <w:r w:rsidRPr="0054596E">
        <w:rPr>
          <w:rFonts w:ascii="David" w:hAnsi="David" w:cs="David"/>
          <w:sz w:val="24"/>
          <w:szCs w:val="24"/>
          <w:rtl/>
        </w:rPr>
        <w:t xml:space="preserve">דהיא העצה שנותנין </w:t>
      </w:r>
      <w:r w:rsidR="00AC55F7">
        <w:rPr>
          <w:rFonts w:ascii="David" w:hAnsi="David" w:cs="David" w:hint="cs"/>
          <w:sz w:val="24"/>
          <w:szCs w:val="24"/>
          <w:rtl/>
        </w:rPr>
        <w:t>לו.</w:t>
      </w:r>
      <w:r w:rsidRPr="0054596E">
        <w:rPr>
          <w:rFonts w:ascii="David" w:hAnsi="David" w:cs="David"/>
          <w:sz w:val="24"/>
          <w:szCs w:val="24"/>
          <w:rtl/>
        </w:rPr>
        <w:t xml:space="preserve"> ומה שכפל הפסוק לכתוב </w:t>
      </w:r>
      <w:r>
        <w:rPr>
          <w:rFonts w:ascii="David" w:hAnsi="David" w:cs="David" w:hint="cs"/>
          <w:sz w:val="24"/>
          <w:szCs w:val="24"/>
          <w:rtl/>
        </w:rPr>
        <w:t>'</w:t>
      </w:r>
      <w:r w:rsidRPr="0054596E">
        <w:rPr>
          <w:rFonts w:ascii="David" w:hAnsi="David" w:cs="David"/>
          <w:sz w:val="24"/>
          <w:szCs w:val="24"/>
          <w:rtl/>
        </w:rPr>
        <w:t>וקראו ודברו</w:t>
      </w:r>
      <w:r>
        <w:rPr>
          <w:rFonts w:ascii="David" w:hAnsi="David" w:cs="David" w:hint="cs"/>
          <w:sz w:val="24"/>
          <w:szCs w:val="24"/>
          <w:rtl/>
        </w:rPr>
        <w:t>' -</w:t>
      </w:r>
      <w:r w:rsidRPr="0054596E">
        <w:rPr>
          <w:rFonts w:ascii="David" w:hAnsi="David" w:cs="David"/>
          <w:sz w:val="24"/>
          <w:szCs w:val="24"/>
          <w:rtl/>
        </w:rPr>
        <w:t>היינו לדרוש דעצה זו הם בעצמם יתנו ולא ע"י שלוחן</w:t>
      </w:r>
      <w:r>
        <w:rPr>
          <w:rFonts w:ascii="David" w:hAnsi="David" w:cs="David" w:hint="cs"/>
          <w:sz w:val="24"/>
          <w:szCs w:val="24"/>
          <w:rtl/>
        </w:rPr>
        <w:t>".</w:t>
      </w:r>
    </w:p>
    <w:p w14:paraId="4534125D" w14:textId="6F87852A" w:rsidR="00B92B7D" w:rsidRPr="0086641D" w:rsidRDefault="00B007DD" w:rsidP="0086641D">
      <w:pPr>
        <w:pStyle w:val="aa"/>
        <w:numPr>
          <w:ilvl w:val="0"/>
          <w:numId w:val="1"/>
        </w:numPr>
        <w:spacing w:after="0" w:line="360" w:lineRule="auto"/>
        <w:rPr>
          <w:rFonts w:asciiTheme="majorBidi" w:hAnsiTheme="majorBidi" w:cstheme="majorBidi"/>
          <w:b/>
          <w:bCs/>
          <w:sz w:val="24"/>
          <w:szCs w:val="24"/>
          <w:rtl/>
        </w:rPr>
      </w:pPr>
      <w:r w:rsidRPr="0086641D">
        <w:rPr>
          <w:rFonts w:asciiTheme="majorBidi" w:hAnsiTheme="majorBidi" w:cstheme="majorBidi" w:hint="cs"/>
          <w:b/>
          <w:bCs/>
          <w:sz w:val="24"/>
          <w:szCs w:val="24"/>
          <w:rtl/>
        </w:rPr>
        <w:t>עצה או כפייה?</w:t>
      </w:r>
    </w:p>
    <w:p w14:paraId="224C636E" w14:textId="14CA1350" w:rsidR="001A0047" w:rsidRPr="005C79AF" w:rsidRDefault="001A0047" w:rsidP="001A0047">
      <w:pPr>
        <w:spacing w:after="0" w:line="360" w:lineRule="auto"/>
        <w:rPr>
          <w:rFonts w:ascii="David" w:hAnsi="David" w:cs="David"/>
          <w:sz w:val="24"/>
          <w:szCs w:val="24"/>
        </w:rPr>
      </w:pPr>
      <w:r w:rsidRPr="001A0047">
        <w:rPr>
          <w:rFonts w:asciiTheme="majorBidi" w:hAnsiTheme="majorBidi" w:cstheme="majorBidi" w:hint="cs"/>
          <w:sz w:val="24"/>
          <w:szCs w:val="24"/>
          <w:rtl/>
        </w:rPr>
        <w:t>העצה יכולה להיות בשני הכיוונים:</w:t>
      </w:r>
      <w:r w:rsidR="00F86163">
        <w:rPr>
          <w:rFonts w:asciiTheme="majorBidi" w:hAnsiTheme="majorBidi" w:cstheme="majorBidi" w:hint="cs"/>
          <w:b/>
          <w:bCs/>
          <w:sz w:val="24"/>
          <w:szCs w:val="24"/>
          <w:rtl/>
        </w:rPr>
        <w:t xml:space="preserve"> "</w:t>
      </w:r>
      <w:r w:rsidRPr="009C152D">
        <w:rPr>
          <w:rFonts w:ascii="David" w:hAnsi="David" w:cs="David"/>
          <w:sz w:val="24"/>
          <w:szCs w:val="24"/>
          <w:rtl/>
        </w:rPr>
        <w:t>ואם באו לחלוץ וראויים ליבם</w:t>
      </w:r>
      <w:r w:rsidR="00AC55F7">
        <w:rPr>
          <w:rFonts w:ascii="David" w:hAnsi="David" w:cs="David" w:hint="cs"/>
          <w:sz w:val="24"/>
          <w:szCs w:val="24"/>
          <w:rtl/>
        </w:rPr>
        <w:t>-</w:t>
      </w:r>
      <w:r w:rsidRPr="009C152D">
        <w:rPr>
          <w:rFonts w:ascii="David" w:hAnsi="David" w:cs="David"/>
          <w:sz w:val="24"/>
          <w:szCs w:val="24"/>
          <w:rtl/>
        </w:rPr>
        <w:t xml:space="preserve"> משיאין אותו עצה ליבם אם שומעין להם מוטב</w:t>
      </w:r>
      <w:r w:rsidR="00AC55F7">
        <w:rPr>
          <w:rFonts w:ascii="David" w:hAnsi="David" w:cs="David" w:hint="cs"/>
          <w:sz w:val="24"/>
          <w:szCs w:val="24"/>
          <w:rtl/>
        </w:rPr>
        <w:t>,</w:t>
      </w:r>
      <w:r w:rsidRPr="009C152D">
        <w:rPr>
          <w:rFonts w:ascii="David" w:hAnsi="David" w:cs="David"/>
          <w:sz w:val="24"/>
          <w:szCs w:val="24"/>
          <w:rtl/>
        </w:rPr>
        <w:t xml:space="preserve"> ואם לאו עושין להם כראוי לפי מה שירצו אם ליבום אם</w:t>
      </w:r>
      <w:r>
        <w:rPr>
          <w:rFonts w:ascii="David" w:hAnsi="David" w:cs="David" w:hint="cs"/>
          <w:sz w:val="24"/>
          <w:szCs w:val="24"/>
          <w:rtl/>
        </w:rPr>
        <w:t xml:space="preserve"> לחליצה</w:t>
      </w:r>
      <w:r>
        <w:rPr>
          <w:rStyle w:val="a5"/>
          <w:rFonts w:ascii="David" w:hAnsi="David" w:cs="David"/>
          <w:sz w:val="24"/>
          <w:szCs w:val="24"/>
          <w:rtl/>
        </w:rPr>
        <w:footnoteReference w:id="2"/>
      </w:r>
      <w:r>
        <w:rPr>
          <w:rFonts w:ascii="David" w:hAnsi="David" w:cs="David" w:hint="cs"/>
          <w:sz w:val="24"/>
          <w:szCs w:val="24"/>
          <w:rtl/>
        </w:rPr>
        <w:t>".</w:t>
      </w:r>
    </w:p>
    <w:p w14:paraId="17D2156A" w14:textId="4CAC18FB" w:rsidR="001A0047" w:rsidRPr="001A0047" w:rsidRDefault="001A0047" w:rsidP="005C79AF">
      <w:pPr>
        <w:spacing w:after="0" w:line="360" w:lineRule="auto"/>
        <w:rPr>
          <w:rFonts w:asciiTheme="majorBidi" w:hAnsiTheme="majorBidi" w:cstheme="majorBidi"/>
          <w:sz w:val="24"/>
          <w:szCs w:val="24"/>
          <w:rtl/>
        </w:rPr>
      </w:pPr>
      <w:r w:rsidRPr="001A0047">
        <w:rPr>
          <w:rFonts w:asciiTheme="majorBidi" w:hAnsiTheme="majorBidi" w:cstheme="majorBidi" w:hint="cs"/>
          <w:sz w:val="24"/>
          <w:szCs w:val="24"/>
          <w:rtl/>
        </w:rPr>
        <w:t xml:space="preserve">יש לברר האם רשאי היבם להתעלם מן העצה. </w:t>
      </w:r>
      <w:r>
        <w:rPr>
          <w:rFonts w:asciiTheme="majorBidi" w:hAnsiTheme="majorBidi" w:cstheme="majorBidi" w:hint="cs"/>
          <w:sz w:val="24"/>
          <w:szCs w:val="24"/>
          <w:rtl/>
        </w:rPr>
        <w:t xml:space="preserve">שנינו: </w:t>
      </w:r>
    </w:p>
    <w:p w14:paraId="55DF027C" w14:textId="262561EF" w:rsidR="005C79AF" w:rsidRPr="001A0047" w:rsidRDefault="001A0047" w:rsidP="005C79AF">
      <w:pPr>
        <w:spacing w:after="0" w:line="360" w:lineRule="auto"/>
        <w:rPr>
          <w:rFonts w:asciiTheme="majorBidi" w:hAnsiTheme="majorBidi" w:cstheme="majorBidi"/>
          <w:sz w:val="24"/>
          <w:szCs w:val="24"/>
          <w:rtl/>
        </w:rPr>
      </w:pPr>
      <w:r>
        <w:rPr>
          <w:rFonts w:ascii="David" w:hAnsi="David" w:cs="David" w:hint="cs"/>
          <w:sz w:val="24"/>
          <w:szCs w:val="24"/>
          <w:rtl/>
        </w:rPr>
        <w:t>"</w:t>
      </w:r>
      <w:r w:rsidR="005C79AF" w:rsidRPr="005C79AF">
        <w:rPr>
          <w:rFonts w:ascii="David" w:hAnsi="David" w:cs="David"/>
          <w:sz w:val="24"/>
          <w:szCs w:val="24"/>
          <w:rtl/>
        </w:rPr>
        <w:t>מתני'. ארבעה אחין נשואין ארבע נשים, ומתו, אם רצה הגדול שבהם לייבם את כולן - הרשות בידו...</w:t>
      </w:r>
      <w:r>
        <w:rPr>
          <w:rStyle w:val="a5"/>
          <w:rFonts w:ascii="David" w:hAnsi="David" w:cs="David"/>
          <w:sz w:val="24"/>
          <w:szCs w:val="24"/>
          <w:rtl/>
        </w:rPr>
        <w:footnoteReference w:id="3"/>
      </w:r>
      <w:r>
        <w:rPr>
          <w:rFonts w:ascii="David" w:hAnsi="David" w:cs="David" w:hint="cs"/>
          <w:sz w:val="24"/>
          <w:szCs w:val="24"/>
          <w:rtl/>
        </w:rPr>
        <w:t xml:space="preserve">". </w:t>
      </w:r>
      <w:r>
        <w:rPr>
          <w:rFonts w:asciiTheme="majorBidi" w:hAnsiTheme="majorBidi" w:cstheme="majorBidi" w:hint="cs"/>
          <w:sz w:val="24"/>
          <w:szCs w:val="24"/>
          <w:rtl/>
        </w:rPr>
        <w:t xml:space="preserve">חוקרת הגמרא: </w:t>
      </w:r>
    </w:p>
    <w:p w14:paraId="5F22975A" w14:textId="2753942B" w:rsidR="005C79AF" w:rsidRPr="005C79AF" w:rsidRDefault="001A0047" w:rsidP="005C79AF">
      <w:pPr>
        <w:spacing w:after="0" w:line="360" w:lineRule="auto"/>
        <w:rPr>
          <w:rFonts w:ascii="David" w:hAnsi="David" w:cs="David"/>
          <w:sz w:val="24"/>
          <w:szCs w:val="24"/>
          <w:rtl/>
        </w:rPr>
      </w:pPr>
      <w:r>
        <w:rPr>
          <w:rFonts w:ascii="David" w:hAnsi="David" w:cs="David" w:hint="cs"/>
          <w:sz w:val="24"/>
          <w:szCs w:val="24"/>
          <w:rtl/>
        </w:rPr>
        <w:t>"</w:t>
      </w:r>
      <w:r w:rsidR="005C79AF" w:rsidRPr="005C79AF">
        <w:rPr>
          <w:rFonts w:ascii="David" w:hAnsi="David" w:cs="David"/>
          <w:sz w:val="24"/>
          <w:szCs w:val="24"/>
          <w:rtl/>
        </w:rPr>
        <w:t xml:space="preserve">הרשות בידו. ושבקי ליה? והתניא: וקראו לו זקני עירו - הן ולא שלוחן, ודברו אליו - מלמד, שמשיאין לו עצה הוגנת לו, שאם היה הוא ילד והיא זקנה, הוא זקן והיא ילדה, אומרין לו: מה לך </w:t>
      </w:r>
      <w:r w:rsidR="005C79AF" w:rsidRPr="005C79AF">
        <w:rPr>
          <w:rFonts w:ascii="David" w:hAnsi="David" w:cs="David"/>
          <w:sz w:val="24"/>
          <w:szCs w:val="24"/>
          <w:rtl/>
        </w:rPr>
        <w:lastRenderedPageBreak/>
        <w:t>אצל ילדה, מה לך אצל זקנה, כלך אצל שכמותך ואל תשים קטטה בביתך! לא צריכא, דאפשר ליה. א"ה, אפילו טובא נמי! עצה טובה קמ"ל ד' אין, טפי לא, כי היכי דנמטייה עונה בחדש</w:t>
      </w:r>
      <w:r>
        <w:rPr>
          <w:rStyle w:val="a5"/>
          <w:rFonts w:ascii="David" w:hAnsi="David" w:cs="David"/>
          <w:sz w:val="24"/>
          <w:szCs w:val="24"/>
          <w:rtl/>
        </w:rPr>
        <w:footnoteReference w:id="4"/>
      </w:r>
      <w:r w:rsidR="00AC55F7">
        <w:rPr>
          <w:rFonts w:ascii="David" w:hAnsi="David" w:cs="David" w:hint="cs"/>
          <w:sz w:val="24"/>
          <w:szCs w:val="24"/>
          <w:rtl/>
        </w:rPr>
        <w:t>"</w:t>
      </w:r>
      <w:r w:rsidR="005C79AF" w:rsidRPr="005C79AF">
        <w:rPr>
          <w:rFonts w:ascii="David" w:hAnsi="David" w:cs="David"/>
          <w:sz w:val="24"/>
          <w:szCs w:val="24"/>
          <w:rtl/>
        </w:rPr>
        <w:t>.</w:t>
      </w:r>
    </w:p>
    <w:p w14:paraId="31E77810" w14:textId="77AD9DBE" w:rsidR="00CD5ABA" w:rsidRPr="00CD5ABA" w:rsidRDefault="00403FCA" w:rsidP="00CD5ABA">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מהמקרה של 'הוא ילד והיא זקנה', נלמד עיקרון, שלעיתים יש 'להשיא לו עצה' שלא לייבם את כולן. לפיכך הגמרא שואלת כיצד מניחים לו לישא ארבע יבמות, ולא אוסרים מטעמים כלכליים. </w:t>
      </w:r>
      <w:r w:rsidR="00A45EE0">
        <w:rPr>
          <w:rFonts w:asciiTheme="majorBidi" w:hAnsiTheme="majorBidi" w:cstheme="majorBidi" w:hint="cs"/>
          <w:sz w:val="24"/>
          <w:szCs w:val="24"/>
          <w:rtl/>
        </w:rPr>
        <w:t xml:space="preserve">לכאורה </w:t>
      </w:r>
      <w:r>
        <w:rPr>
          <w:rFonts w:asciiTheme="majorBidi" w:hAnsiTheme="majorBidi" w:cstheme="majorBidi" w:hint="cs"/>
          <w:sz w:val="24"/>
          <w:szCs w:val="24"/>
          <w:rtl/>
        </w:rPr>
        <w:t xml:space="preserve">משמע שכופים את היבם שלא לייבם במקרים כאלו. בוודאי אם משווים לאוקימתא של הגמרא, בה </w:t>
      </w:r>
      <w:r w:rsidR="008C2058">
        <w:rPr>
          <w:rFonts w:asciiTheme="majorBidi" w:hAnsiTheme="majorBidi" w:cstheme="majorBidi" w:hint="cs"/>
          <w:sz w:val="24"/>
          <w:szCs w:val="24"/>
          <w:rtl/>
        </w:rPr>
        <w:t>הגמרא מסבירה שכשיש לו כסף</w:t>
      </w:r>
      <w:r>
        <w:rPr>
          <w:rFonts w:asciiTheme="majorBidi" w:hAnsiTheme="majorBidi" w:cstheme="majorBidi" w:hint="cs"/>
          <w:sz w:val="24"/>
          <w:szCs w:val="24"/>
          <w:rtl/>
        </w:rPr>
        <w:t>, נותנים לו 'עצה טובה' שלא להוסיף על ארבע. משמע שברישא הייתה זו יותר מעצה טובה.</w:t>
      </w:r>
      <w:r w:rsidR="00CD5ABA">
        <w:rPr>
          <w:rFonts w:asciiTheme="majorBidi" w:hAnsiTheme="majorBidi" w:cstheme="majorBidi" w:hint="cs"/>
          <w:sz w:val="24"/>
          <w:szCs w:val="24"/>
          <w:rtl/>
        </w:rPr>
        <w:t xml:space="preserve"> אולם הריטב"א הבין שגם כאן מדובר רק על עצה: </w:t>
      </w:r>
    </w:p>
    <w:p w14:paraId="2958D1CE" w14:textId="4D1B18F3" w:rsidR="005C79AF" w:rsidRPr="00A45EE0" w:rsidRDefault="00CD5ABA" w:rsidP="00CD5ABA">
      <w:pPr>
        <w:spacing w:after="0" w:line="360" w:lineRule="auto"/>
        <w:rPr>
          <w:rFonts w:asciiTheme="majorBidi" w:hAnsiTheme="majorBidi" w:cstheme="majorBidi"/>
          <w:sz w:val="24"/>
          <w:szCs w:val="24"/>
          <w:rtl/>
        </w:rPr>
      </w:pPr>
      <w:r w:rsidRPr="00CD5ABA">
        <w:rPr>
          <w:rFonts w:ascii="David" w:hAnsi="David" w:cs="David"/>
          <w:sz w:val="24"/>
          <w:szCs w:val="24"/>
          <w:rtl/>
        </w:rPr>
        <w:t>"וא"ת ומאי קושיא</w:t>
      </w:r>
      <w:r w:rsidR="00F515E1">
        <w:rPr>
          <w:rFonts w:ascii="David" w:hAnsi="David" w:cs="David" w:hint="cs"/>
          <w:sz w:val="24"/>
          <w:szCs w:val="24"/>
          <w:rtl/>
        </w:rPr>
        <w:t>?</w:t>
      </w:r>
      <w:r w:rsidRPr="00CD5ABA">
        <w:rPr>
          <w:rFonts w:ascii="David" w:hAnsi="David" w:cs="David"/>
          <w:sz w:val="24"/>
          <w:szCs w:val="24"/>
          <w:rtl/>
        </w:rPr>
        <w:t xml:space="preserve"> דהכא לא קתני לכוף אותו אלא להשיאו עצה בעלמא הוא, וי"ל דכיון דתני מתני' לישנא דהרשות בידו</w:t>
      </w:r>
      <w:r w:rsidR="00F515E1">
        <w:rPr>
          <w:rFonts w:ascii="David" w:hAnsi="David" w:cs="David" w:hint="cs"/>
          <w:sz w:val="24"/>
          <w:szCs w:val="24"/>
          <w:rtl/>
        </w:rPr>
        <w:t>,</w:t>
      </w:r>
      <w:r w:rsidRPr="00CD5ABA">
        <w:rPr>
          <w:rFonts w:ascii="David" w:hAnsi="David" w:cs="David"/>
          <w:sz w:val="24"/>
          <w:szCs w:val="24"/>
          <w:rtl/>
        </w:rPr>
        <w:t xml:space="preserve"> מכלל דאפילו להשיאו עצה לא צריך כלל</w:t>
      </w:r>
      <w:r w:rsidRPr="00CD5ABA">
        <w:rPr>
          <w:rStyle w:val="a5"/>
          <w:rFonts w:ascii="David" w:hAnsi="David" w:cs="David"/>
          <w:sz w:val="24"/>
          <w:szCs w:val="24"/>
          <w:rtl/>
        </w:rPr>
        <w:footnoteReference w:id="5"/>
      </w:r>
      <w:r>
        <w:rPr>
          <w:rFonts w:ascii="David" w:hAnsi="David" w:cs="David" w:hint="cs"/>
          <w:sz w:val="24"/>
          <w:szCs w:val="24"/>
          <w:rtl/>
        </w:rPr>
        <w:t>"</w:t>
      </w:r>
      <w:r w:rsidRPr="00CD5ABA">
        <w:rPr>
          <w:rFonts w:ascii="David" w:hAnsi="David" w:cs="David"/>
          <w:sz w:val="24"/>
          <w:szCs w:val="24"/>
          <w:rtl/>
        </w:rPr>
        <w:t>.</w:t>
      </w:r>
      <w:r w:rsidR="00F515E1">
        <w:rPr>
          <w:rFonts w:asciiTheme="majorBidi" w:hAnsiTheme="majorBidi" w:cstheme="majorBidi" w:hint="cs"/>
          <w:sz w:val="24"/>
          <w:szCs w:val="24"/>
          <w:rtl/>
        </w:rPr>
        <w:t xml:space="preserve"> כך פוסק הרא"ש:</w:t>
      </w:r>
    </w:p>
    <w:p w14:paraId="0EBBA5A7" w14:textId="7822B7AE" w:rsidR="00A45EE0" w:rsidRPr="00F515E1" w:rsidRDefault="00A45EE0" w:rsidP="001A0047">
      <w:pPr>
        <w:spacing w:after="0" w:line="360" w:lineRule="auto"/>
        <w:rPr>
          <w:rFonts w:asciiTheme="majorBidi" w:hAnsiTheme="majorBidi" w:cs="Times New Roman"/>
          <w:sz w:val="24"/>
          <w:szCs w:val="24"/>
          <w:rtl/>
        </w:rPr>
      </w:pPr>
      <w:r>
        <w:rPr>
          <w:rFonts w:ascii="David" w:hAnsi="David" w:cs="David" w:hint="cs"/>
          <w:sz w:val="24"/>
          <w:szCs w:val="24"/>
          <w:rtl/>
        </w:rPr>
        <w:t>"</w:t>
      </w:r>
      <w:r w:rsidRPr="00A45EE0">
        <w:rPr>
          <w:rFonts w:ascii="David" w:hAnsi="David" w:cs="David"/>
          <w:sz w:val="24"/>
          <w:szCs w:val="24"/>
          <w:rtl/>
        </w:rPr>
        <w:t>הוי יודע שאינו אלא עצה טובה שמחוייבים בית דין</w:t>
      </w:r>
      <w:r>
        <w:rPr>
          <w:rFonts w:ascii="David" w:hAnsi="David" w:cs="David" w:hint="cs"/>
          <w:sz w:val="24"/>
          <w:szCs w:val="24"/>
          <w:rtl/>
        </w:rPr>
        <w:t xml:space="preserve"> </w:t>
      </w:r>
      <w:r w:rsidRPr="00A45EE0">
        <w:rPr>
          <w:rFonts w:ascii="David" w:hAnsi="David" w:cs="David"/>
          <w:sz w:val="24"/>
          <w:szCs w:val="24"/>
          <w:rtl/>
        </w:rPr>
        <w:t>לתת לו</w:t>
      </w:r>
      <w:r>
        <w:rPr>
          <w:rFonts w:ascii="David" w:hAnsi="David" w:cs="David" w:hint="cs"/>
          <w:sz w:val="24"/>
          <w:szCs w:val="24"/>
          <w:rtl/>
        </w:rPr>
        <w:t>,</w:t>
      </w:r>
      <w:r w:rsidRPr="00A45EE0">
        <w:rPr>
          <w:rFonts w:ascii="David" w:hAnsi="David" w:cs="David"/>
          <w:sz w:val="24"/>
          <w:szCs w:val="24"/>
          <w:rtl/>
        </w:rPr>
        <w:t xml:space="preserve"> מדכתיב ודברו זקני עירו אליו</w:t>
      </w:r>
      <w:r>
        <w:rPr>
          <w:rFonts w:ascii="David" w:hAnsi="David" w:cs="David" w:hint="cs"/>
          <w:sz w:val="24"/>
          <w:szCs w:val="24"/>
          <w:rtl/>
        </w:rPr>
        <w:t>.</w:t>
      </w:r>
      <w:r w:rsidRPr="00A45EE0">
        <w:rPr>
          <w:rFonts w:ascii="David" w:hAnsi="David" w:cs="David"/>
          <w:sz w:val="24"/>
          <w:szCs w:val="24"/>
          <w:rtl/>
        </w:rPr>
        <w:t xml:space="preserve"> ואם אינו שומע לעצתם יעשה מה שלבו חפץ</w:t>
      </w:r>
      <w:r>
        <w:rPr>
          <w:rStyle w:val="a5"/>
          <w:rFonts w:ascii="David" w:hAnsi="David" w:cs="David"/>
          <w:sz w:val="24"/>
          <w:szCs w:val="24"/>
          <w:rtl/>
        </w:rPr>
        <w:footnoteReference w:id="6"/>
      </w:r>
      <w:r w:rsidR="00F515E1">
        <w:rPr>
          <w:rFonts w:ascii="David" w:hAnsi="David" w:cs="David" w:hint="cs"/>
          <w:sz w:val="24"/>
          <w:szCs w:val="24"/>
          <w:rtl/>
        </w:rPr>
        <w:t>"</w:t>
      </w:r>
      <w:r w:rsidRPr="00A45EE0">
        <w:rPr>
          <w:rFonts w:ascii="David" w:hAnsi="David" w:cs="David"/>
          <w:sz w:val="24"/>
          <w:szCs w:val="24"/>
          <w:rtl/>
        </w:rPr>
        <w:t>.</w:t>
      </w:r>
      <w:r w:rsidR="00F515E1">
        <w:rPr>
          <w:rFonts w:ascii="David" w:hAnsi="David" w:cs="David" w:hint="cs"/>
          <w:sz w:val="24"/>
          <w:szCs w:val="24"/>
          <w:rtl/>
        </w:rPr>
        <w:t xml:space="preserve"> </w:t>
      </w:r>
    </w:p>
    <w:p w14:paraId="7343B1B9" w14:textId="3386E82C" w:rsidR="003B3E97" w:rsidRDefault="004E43FB" w:rsidP="004E43FB">
      <w:pPr>
        <w:spacing w:after="0" w:line="360" w:lineRule="auto"/>
        <w:rPr>
          <w:rFonts w:asciiTheme="majorBidi" w:hAnsiTheme="majorBidi" w:cstheme="majorBidi"/>
          <w:sz w:val="24"/>
          <w:szCs w:val="24"/>
          <w:rtl/>
        </w:rPr>
      </w:pPr>
      <w:r>
        <w:rPr>
          <w:rFonts w:asciiTheme="majorBidi" w:hAnsiTheme="majorBidi" w:cstheme="majorBidi" w:hint="cs"/>
          <w:sz w:val="24"/>
          <w:szCs w:val="24"/>
          <w:rtl/>
        </w:rPr>
        <w:t>בקרן אורה</w:t>
      </w:r>
      <w:r>
        <w:rPr>
          <w:rStyle w:val="a5"/>
          <w:rFonts w:asciiTheme="majorBidi" w:hAnsiTheme="majorBidi" w:cstheme="majorBidi"/>
          <w:sz w:val="24"/>
          <w:szCs w:val="24"/>
          <w:rtl/>
        </w:rPr>
        <w:footnoteReference w:id="7"/>
      </w:r>
      <w:r>
        <w:rPr>
          <w:rFonts w:asciiTheme="majorBidi" w:hAnsiTheme="majorBidi" w:cstheme="majorBidi" w:hint="cs"/>
          <w:sz w:val="24"/>
          <w:szCs w:val="24"/>
          <w:rtl/>
        </w:rPr>
        <w:t xml:space="preserve"> תמה כיצד מוותרים על מצוות עשה דאורייתא כה בקלות, ומסביר שאין מדובר בויתור, שהרי האחים האחרים יכולים גם הם לייבם. "י</w:t>
      </w:r>
      <w:r w:rsidRPr="004E43FB">
        <w:rPr>
          <w:rFonts w:ascii="David" w:hAnsi="David" w:cs="David"/>
          <w:sz w:val="24"/>
          <w:szCs w:val="24"/>
          <w:rtl/>
        </w:rPr>
        <w:t xml:space="preserve">ש לדקדק בהא דאמרינן לעיל </w:t>
      </w:r>
      <w:r w:rsidRPr="004E43FB">
        <w:rPr>
          <w:rFonts w:ascii="David" w:hAnsi="David" w:cs="David"/>
          <w:sz w:val="18"/>
          <w:szCs w:val="18"/>
          <w:rtl/>
        </w:rPr>
        <w:t>(כ"א ע"א)</w:t>
      </w:r>
      <w:r w:rsidRPr="004E43FB">
        <w:rPr>
          <w:rFonts w:ascii="David" w:hAnsi="David" w:cs="David"/>
          <w:sz w:val="24"/>
          <w:szCs w:val="24"/>
          <w:rtl/>
        </w:rPr>
        <w:t xml:space="preserve"> דחליצה במקום יבום לאו מצוה היא כלל. והכא תניא דבית דין עצמן נותנין לו עצה שלא ליבמה. וי"ל דגם זה בכלל דרכיה דרכי נועם, ולא חייבה התורה לייבם אם אין זיווגם דומה. אבל מאי דמשמע דאפילו אם קשה לו פרנסתה לא שבקינן ליה לייבם, והיכי דחינן מפני זה מצות עשה דיבום, ואפשר לומר דאין אומרין לו לחלוץ בשביל זה, אלא אומרין לגדול למה לך לייבם כולן</w:t>
      </w:r>
      <w:r w:rsidR="00F515E1">
        <w:rPr>
          <w:rFonts w:ascii="David" w:hAnsi="David" w:cs="David" w:hint="cs"/>
          <w:sz w:val="24"/>
          <w:szCs w:val="24"/>
          <w:rtl/>
        </w:rPr>
        <w:t>?</w:t>
      </w:r>
      <w:r w:rsidRPr="004E43FB">
        <w:rPr>
          <w:rFonts w:ascii="David" w:hAnsi="David" w:cs="David"/>
          <w:sz w:val="24"/>
          <w:szCs w:val="24"/>
          <w:rtl/>
        </w:rPr>
        <w:t xml:space="preserve"> כיון דלא אפשר לך</w:t>
      </w:r>
      <w:r w:rsidR="00AC55F7">
        <w:rPr>
          <w:rFonts w:ascii="David" w:hAnsi="David" w:cs="David" w:hint="cs"/>
          <w:sz w:val="24"/>
          <w:szCs w:val="24"/>
          <w:rtl/>
        </w:rPr>
        <w:t>,</w:t>
      </w:r>
      <w:r w:rsidRPr="004E43FB">
        <w:rPr>
          <w:rFonts w:ascii="David" w:hAnsi="David" w:cs="David"/>
          <w:sz w:val="24"/>
          <w:szCs w:val="24"/>
          <w:rtl/>
        </w:rPr>
        <w:t xml:space="preserve"> </w:t>
      </w:r>
      <w:r w:rsidRPr="004E43FB">
        <w:rPr>
          <w:rFonts w:ascii="David" w:hAnsi="David" w:cs="David"/>
          <w:b/>
          <w:bCs/>
          <w:sz w:val="24"/>
          <w:szCs w:val="24"/>
          <w:rtl/>
        </w:rPr>
        <w:t>הנח לאחיך לייבם האחרות.</w:t>
      </w:r>
      <w:r w:rsidRPr="004E43FB">
        <w:rPr>
          <w:rFonts w:ascii="David" w:hAnsi="David" w:cs="David"/>
          <w:sz w:val="24"/>
          <w:szCs w:val="24"/>
          <w:rtl/>
        </w:rPr>
        <w:t xml:space="preserve"> ובירושלמי </w:t>
      </w:r>
      <w:r w:rsidRPr="004E43FB">
        <w:rPr>
          <w:rFonts w:ascii="David" w:hAnsi="David" w:cs="David"/>
          <w:sz w:val="18"/>
          <w:szCs w:val="18"/>
          <w:rtl/>
        </w:rPr>
        <w:t>(פ"ד הי"ב)</w:t>
      </w:r>
      <w:r w:rsidRPr="004E43FB">
        <w:rPr>
          <w:rFonts w:ascii="David" w:hAnsi="David" w:cs="David"/>
          <w:sz w:val="24"/>
          <w:szCs w:val="24"/>
          <w:rtl/>
        </w:rPr>
        <w:t xml:space="preserve"> מייתי עובדא באחד</w:t>
      </w:r>
      <w:r>
        <w:rPr>
          <w:rStyle w:val="a5"/>
          <w:rFonts w:ascii="David" w:hAnsi="David" w:cs="David"/>
          <w:sz w:val="24"/>
          <w:szCs w:val="24"/>
          <w:rtl/>
        </w:rPr>
        <w:footnoteReference w:id="8"/>
      </w:r>
      <w:r w:rsidRPr="004E43FB">
        <w:rPr>
          <w:rFonts w:ascii="David" w:hAnsi="David" w:cs="David"/>
          <w:sz w:val="24"/>
          <w:szCs w:val="24"/>
          <w:rtl/>
        </w:rPr>
        <w:t xml:space="preserve"> שנפלו לו י"ב יבמות</w:t>
      </w:r>
      <w:r w:rsidR="00F515E1">
        <w:rPr>
          <w:rFonts w:ascii="David" w:hAnsi="David" w:cs="David" w:hint="cs"/>
          <w:sz w:val="24"/>
          <w:szCs w:val="24"/>
          <w:rtl/>
        </w:rPr>
        <w:t>,</w:t>
      </w:r>
      <w:r w:rsidRPr="004E43FB">
        <w:rPr>
          <w:rFonts w:ascii="David" w:hAnsi="David" w:cs="David"/>
          <w:sz w:val="24"/>
          <w:szCs w:val="24"/>
          <w:rtl/>
        </w:rPr>
        <w:t xml:space="preserve"> וצוה לו רבי לייבם את כולם</w:t>
      </w:r>
      <w:r w:rsidR="00F515E1">
        <w:rPr>
          <w:rFonts w:ascii="David" w:hAnsi="David" w:cs="David" w:hint="cs"/>
          <w:sz w:val="24"/>
          <w:szCs w:val="24"/>
          <w:rtl/>
        </w:rPr>
        <w:t>.</w:t>
      </w:r>
      <w:r w:rsidRPr="004E43FB">
        <w:rPr>
          <w:rFonts w:ascii="David" w:hAnsi="David" w:cs="David"/>
          <w:sz w:val="24"/>
          <w:szCs w:val="24"/>
          <w:rtl/>
        </w:rPr>
        <w:t xml:space="preserve"> והקשה בקרבן העדה שם </w:t>
      </w:r>
      <w:r w:rsidRPr="004E43FB">
        <w:rPr>
          <w:rFonts w:ascii="David" w:hAnsi="David" w:cs="David"/>
          <w:sz w:val="18"/>
          <w:szCs w:val="18"/>
          <w:rtl/>
        </w:rPr>
        <w:t>(בשירי קרבן כ"ח ע"ב)</w:t>
      </w:r>
      <w:r w:rsidRPr="004E43FB">
        <w:rPr>
          <w:rFonts w:ascii="David" w:hAnsi="David" w:cs="David"/>
          <w:sz w:val="24"/>
          <w:szCs w:val="24"/>
          <w:rtl/>
        </w:rPr>
        <w:t xml:space="preserve"> הא אמרינן הכא דיותר מד' לא, משום דלימטיי' עונה בחודש. ולפי הנ"ל ניחא, דע"כ לא אמרינן הכא דיותר מד' לא אלא לענין שייבם הגדול כולן, ואי לא מטיא עונה בחודש טוב יותר שייבם גם הקטן, אבל לומר לו לחלוץ אין אומרין לו, דחליצה במקום יבום לאו מצוה היא. ויש מהפוסקים ז"ל שכתבו דאם יש לו אשה כולי עלמא מודים דמצות חליצה קודמת. ומכאן משמע דאפילו בכמה נשים מצוה ביבום אם אפשר לו. וכן משמע משמעתין, דבכל גוונא מצות יבום קודם, אם לא היכא דיבא לידי קטטה ילפינן מקרא דמשיאין לו עצה ההוגנת לו</w:t>
      </w:r>
      <w:r>
        <w:rPr>
          <w:rFonts w:ascii="David" w:hAnsi="David" w:cs="David" w:hint="cs"/>
          <w:sz w:val="24"/>
          <w:szCs w:val="24"/>
          <w:rtl/>
        </w:rPr>
        <w:t xml:space="preserve">.. </w:t>
      </w:r>
      <w:r w:rsidRPr="004E43FB">
        <w:rPr>
          <w:rFonts w:ascii="David" w:hAnsi="David" w:cs="David"/>
          <w:sz w:val="24"/>
          <w:szCs w:val="24"/>
          <w:rtl/>
        </w:rPr>
        <w:t xml:space="preserve">ובש"ע </w:t>
      </w:r>
      <w:r w:rsidRPr="001A0047">
        <w:rPr>
          <w:rFonts w:ascii="David" w:hAnsi="David" w:cs="David"/>
          <w:sz w:val="18"/>
          <w:szCs w:val="18"/>
          <w:rtl/>
        </w:rPr>
        <w:t>(אבהע"ז)</w:t>
      </w:r>
      <w:r w:rsidRPr="004E43FB">
        <w:rPr>
          <w:rFonts w:ascii="David" w:hAnsi="David" w:cs="David"/>
          <w:sz w:val="24"/>
          <w:szCs w:val="24"/>
          <w:rtl/>
        </w:rPr>
        <w:t xml:space="preserve"> מבואר דאפילו ליכא יבם אלא אחד ולא אפשר לו</w:t>
      </w:r>
      <w:r>
        <w:rPr>
          <w:rFonts w:ascii="David" w:hAnsi="David" w:cs="David" w:hint="cs"/>
          <w:sz w:val="24"/>
          <w:szCs w:val="24"/>
          <w:rtl/>
        </w:rPr>
        <w:t>-</w:t>
      </w:r>
      <w:r w:rsidRPr="004E43FB">
        <w:rPr>
          <w:rFonts w:ascii="David" w:hAnsi="David" w:cs="David"/>
          <w:sz w:val="24"/>
          <w:szCs w:val="24"/>
          <w:rtl/>
        </w:rPr>
        <w:t xml:space="preserve"> אומרין לו לחלוץ, עיין </w:t>
      </w:r>
      <w:r w:rsidRPr="001A0047">
        <w:rPr>
          <w:rFonts w:ascii="David" w:hAnsi="David" w:cs="David"/>
          <w:sz w:val="18"/>
          <w:szCs w:val="18"/>
          <w:rtl/>
        </w:rPr>
        <w:t>בסימן קס"</w:t>
      </w:r>
      <w:r w:rsidRPr="001A0047">
        <w:rPr>
          <w:rFonts w:ascii="David" w:hAnsi="David" w:cs="David" w:hint="cs"/>
          <w:sz w:val="18"/>
          <w:szCs w:val="18"/>
          <w:rtl/>
        </w:rPr>
        <w:t xml:space="preserve">ו </w:t>
      </w:r>
      <w:r w:rsidRPr="001A0047">
        <w:rPr>
          <w:rFonts w:ascii="David" w:hAnsi="David" w:cs="David"/>
          <w:sz w:val="18"/>
          <w:szCs w:val="18"/>
          <w:rtl/>
        </w:rPr>
        <w:t xml:space="preserve"> (סע"א)</w:t>
      </w:r>
      <w:r w:rsidR="003B3E97" w:rsidRPr="001A0047">
        <w:rPr>
          <w:rStyle w:val="a5"/>
          <w:rFonts w:ascii="David" w:hAnsi="David" w:cs="David"/>
          <w:sz w:val="18"/>
          <w:szCs w:val="18"/>
          <w:rtl/>
        </w:rPr>
        <w:footnoteReference w:id="9"/>
      </w:r>
      <w:r w:rsidR="003B3E97" w:rsidRPr="001A0047">
        <w:rPr>
          <w:rFonts w:ascii="David" w:hAnsi="David" w:cs="David" w:hint="cs"/>
          <w:sz w:val="18"/>
          <w:szCs w:val="18"/>
          <w:rtl/>
        </w:rPr>
        <w:t>"</w:t>
      </w:r>
      <w:r w:rsidR="00AC55F7">
        <w:rPr>
          <w:rFonts w:ascii="David" w:hAnsi="David" w:cs="David" w:hint="cs"/>
          <w:sz w:val="24"/>
          <w:szCs w:val="24"/>
          <w:rtl/>
        </w:rPr>
        <w:t xml:space="preserve">. </w:t>
      </w:r>
      <w:r w:rsidR="003B3E97">
        <w:rPr>
          <w:rFonts w:ascii="David" w:hAnsi="David" w:cs="David" w:hint="cs"/>
          <w:sz w:val="24"/>
          <w:szCs w:val="24"/>
          <w:rtl/>
        </w:rPr>
        <w:t xml:space="preserve"> </w:t>
      </w:r>
      <w:r w:rsidR="002B07A1">
        <w:rPr>
          <w:rFonts w:asciiTheme="majorBidi" w:hAnsiTheme="majorBidi" w:cstheme="majorBidi" w:hint="cs"/>
          <w:sz w:val="24"/>
          <w:szCs w:val="24"/>
          <w:rtl/>
        </w:rPr>
        <w:t xml:space="preserve">ר' דוד </w:t>
      </w:r>
      <w:r w:rsidR="00087103">
        <w:rPr>
          <w:rFonts w:asciiTheme="majorBidi" w:hAnsiTheme="majorBidi" w:cstheme="majorBidi" w:hint="cs"/>
          <w:sz w:val="24"/>
          <w:szCs w:val="24"/>
          <w:rtl/>
        </w:rPr>
        <w:t xml:space="preserve">תמה </w:t>
      </w:r>
      <w:r w:rsidR="003B3E97">
        <w:rPr>
          <w:rFonts w:asciiTheme="majorBidi" w:hAnsiTheme="majorBidi" w:cstheme="majorBidi" w:hint="cs"/>
          <w:sz w:val="24"/>
          <w:szCs w:val="24"/>
          <w:rtl/>
        </w:rPr>
        <w:t>על חידושו</w:t>
      </w:r>
      <w:r w:rsidR="001A0047">
        <w:rPr>
          <w:rFonts w:asciiTheme="majorBidi" w:hAnsiTheme="majorBidi" w:cstheme="majorBidi" w:hint="cs"/>
          <w:sz w:val="24"/>
          <w:szCs w:val="24"/>
          <w:rtl/>
        </w:rPr>
        <w:t xml:space="preserve"> של בעל קרן אורה</w:t>
      </w:r>
      <w:r w:rsidR="003B3E97">
        <w:rPr>
          <w:rFonts w:asciiTheme="majorBidi" w:hAnsiTheme="majorBidi" w:cstheme="majorBidi" w:hint="cs"/>
          <w:sz w:val="24"/>
          <w:szCs w:val="24"/>
          <w:rtl/>
        </w:rPr>
        <w:t xml:space="preserve">: </w:t>
      </w:r>
    </w:p>
    <w:p w14:paraId="5100DA0F" w14:textId="6B7C069C" w:rsidR="003B3E97" w:rsidRPr="003B3E97" w:rsidRDefault="003B3E97" w:rsidP="003B3E97">
      <w:pPr>
        <w:spacing w:after="0" w:line="360" w:lineRule="auto"/>
        <w:rPr>
          <w:rFonts w:ascii="David" w:hAnsi="David" w:cs="David"/>
          <w:sz w:val="24"/>
          <w:szCs w:val="24"/>
          <w:rtl/>
        </w:rPr>
      </w:pPr>
      <w:r>
        <w:rPr>
          <w:rFonts w:ascii="David" w:hAnsi="David" w:cs="David" w:hint="cs"/>
          <w:sz w:val="24"/>
          <w:szCs w:val="24"/>
          <w:rtl/>
        </w:rPr>
        <w:t>"</w:t>
      </w:r>
      <w:r w:rsidRPr="003B3E97">
        <w:rPr>
          <w:rFonts w:ascii="David" w:hAnsi="David" w:cs="David"/>
          <w:sz w:val="24"/>
          <w:szCs w:val="24"/>
          <w:rtl/>
        </w:rPr>
        <w:t>דברי הקרן - אורה צריכים עיון מג' טעמים</w:t>
      </w:r>
      <w:r w:rsidR="00BE2D57">
        <w:rPr>
          <w:rFonts w:ascii="David" w:hAnsi="David" w:cs="David" w:hint="cs"/>
          <w:sz w:val="24"/>
          <w:szCs w:val="24"/>
          <w:rtl/>
        </w:rPr>
        <w:t>:</w:t>
      </w:r>
    </w:p>
    <w:p w14:paraId="28BA63F1" w14:textId="77777777" w:rsidR="003B3E97" w:rsidRPr="003B3E97" w:rsidRDefault="003B3E97" w:rsidP="003B3E97">
      <w:pPr>
        <w:spacing w:after="0" w:line="360" w:lineRule="auto"/>
        <w:rPr>
          <w:rFonts w:ascii="David" w:hAnsi="David" w:cs="David"/>
          <w:sz w:val="24"/>
          <w:szCs w:val="24"/>
          <w:rtl/>
        </w:rPr>
      </w:pPr>
      <w:r w:rsidRPr="003B3E97">
        <w:rPr>
          <w:rFonts w:ascii="David" w:hAnsi="David" w:cs="David"/>
          <w:sz w:val="24"/>
          <w:szCs w:val="24"/>
          <w:rtl/>
        </w:rPr>
        <w:t>חדא, דברמב"ם ושו"ע לא הוזכר דבר זה, ומדבריהם לא משמע כן.</w:t>
      </w:r>
    </w:p>
    <w:p w14:paraId="1198DD02" w14:textId="77777777" w:rsidR="003B3E97" w:rsidRPr="003B3E97" w:rsidRDefault="003B3E97" w:rsidP="003B3E97">
      <w:pPr>
        <w:spacing w:after="0" w:line="360" w:lineRule="auto"/>
        <w:rPr>
          <w:rFonts w:ascii="David" w:hAnsi="David" w:cs="David"/>
          <w:sz w:val="24"/>
          <w:szCs w:val="24"/>
          <w:rtl/>
        </w:rPr>
      </w:pPr>
      <w:r w:rsidRPr="003B3E97">
        <w:rPr>
          <w:rFonts w:ascii="David" w:hAnsi="David" w:cs="David"/>
          <w:sz w:val="24"/>
          <w:szCs w:val="24"/>
          <w:rtl/>
        </w:rPr>
        <w:t xml:space="preserve">ועוד דלעיל </w:t>
      </w:r>
      <w:r w:rsidRPr="00BE2D57">
        <w:rPr>
          <w:rFonts w:ascii="David" w:hAnsi="David" w:cs="David"/>
          <w:sz w:val="18"/>
          <w:szCs w:val="18"/>
          <w:rtl/>
        </w:rPr>
        <w:t>(בדף לט א)</w:t>
      </w:r>
      <w:r w:rsidRPr="003B3E97">
        <w:rPr>
          <w:rFonts w:ascii="David" w:hAnsi="David" w:cs="David"/>
          <w:sz w:val="24"/>
          <w:szCs w:val="24"/>
          <w:rtl/>
        </w:rPr>
        <w:t xml:space="preserve"> אליבא דלישנא קמא, פליגי ר' יוחנן ור"י בן לוי, חד אמר דחליצת גדול עדיפא מביאת יבום של קטן ע"ש, וא"כ כ"ש דיבום דהגדול עדיפא מהקטן.</w:t>
      </w:r>
    </w:p>
    <w:p w14:paraId="7149E9E9" w14:textId="4E1E0D5D" w:rsidR="004E43FB" w:rsidRDefault="003B3E97" w:rsidP="003B3E97">
      <w:pPr>
        <w:spacing w:after="0" w:line="360" w:lineRule="auto"/>
        <w:rPr>
          <w:rFonts w:ascii="David" w:hAnsi="David" w:cs="David"/>
          <w:sz w:val="24"/>
          <w:szCs w:val="24"/>
          <w:rtl/>
        </w:rPr>
      </w:pPr>
      <w:r w:rsidRPr="003B3E97">
        <w:rPr>
          <w:rFonts w:ascii="David" w:hAnsi="David" w:cs="David"/>
          <w:sz w:val="24"/>
          <w:szCs w:val="24"/>
          <w:rtl/>
        </w:rPr>
        <w:lastRenderedPageBreak/>
        <w:t xml:space="preserve">ועוד קשה, דהא מבואר בדברי הקר"א </w:t>
      </w:r>
      <w:r w:rsidRPr="00BE2D57">
        <w:rPr>
          <w:rFonts w:ascii="David" w:hAnsi="David" w:cs="David"/>
          <w:sz w:val="18"/>
          <w:szCs w:val="18"/>
          <w:rtl/>
        </w:rPr>
        <w:t>(לעיל דף לט א)</w:t>
      </w:r>
      <w:r w:rsidRPr="003B3E97">
        <w:rPr>
          <w:rFonts w:ascii="David" w:hAnsi="David" w:cs="David"/>
          <w:sz w:val="24"/>
          <w:szCs w:val="24"/>
          <w:rtl/>
        </w:rPr>
        <w:t xml:space="preserve"> דסובר דעיקר מצות יבום ניתנה דוקא לגדול, דלכן לא חשיבא אפשר לקיים ע"י אחר. ע"ש מה שביארנו בזה.</w:t>
      </w:r>
      <w:r>
        <w:rPr>
          <w:rFonts w:ascii="David" w:hAnsi="David" w:cs="David" w:hint="cs"/>
          <w:sz w:val="24"/>
          <w:szCs w:val="24"/>
          <w:rtl/>
        </w:rPr>
        <w:t xml:space="preserve">.. </w:t>
      </w:r>
      <w:r w:rsidRPr="003B3E97">
        <w:rPr>
          <w:rFonts w:ascii="David" w:hAnsi="David" w:cs="David"/>
          <w:sz w:val="24"/>
          <w:szCs w:val="24"/>
          <w:rtl/>
        </w:rPr>
        <w:t>לכן נראה בפשטות, דמסתבר ש</w:t>
      </w:r>
      <w:r w:rsidRPr="003B3E97">
        <w:rPr>
          <w:rFonts w:ascii="David" w:hAnsi="David" w:cs="David"/>
          <w:b/>
          <w:bCs/>
          <w:sz w:val="24"/>
          <w:szCs w:val="24"/>
          <w:rtl/>
        </w:rPr>
        <w:t>התורה לא נתנה דין קדימת מצות יבום</w:t>
      </w:r>
      <w:r w:rsidR="00886269">
        <w:rPr>
          <w:rFonts w:ascii="David" w:hAnsi="David" w:cs="David" w:hint="cs"/>
          <w:b/>
          <w:bCs/>
          <w:sz w:val="24"/>
          <w:szCs w:val="24"/>
          <w:rtl/>
        </w:rPr>
        <w:t>,</w:t>
      </w:r>
      <w:r w:rsidRPr="003B3E97">
        <w:rPr>
          <w:rFonts w:ascii="David" w:hAnsi="David" w:cs="David"/>
          <w:b/>
          <w:bCs/>
          <w:sz w:val="24"/>
          <w:szCs w:val="24"/>
          <w:rtl/>
        </w:rPr>
        <w:t xml:space="preserve"> היכא שאינו יכול לפרנס כולם</w:t>
      </w:r>
      <w:r w:rsidRPr="003B3E97">
        <w:rPr>
          <w:rFonts w:ascii="David" w:hAnsi="David" w:cs="David"/>
          <w:sz w:val="24"/>
          <w:szCs w:val="24"/>
          <w:rtl/>
        </w:rPr>
        <w:t>, וכמו היכא דאין הזיווג עולה יפה</w:t>
      </w:r>
      <w:r w:rsidR="003E73B4">
        <w:rPr>
          <w:rFonts w:ascii="David" w:hAnsi="David" w:cs="David" w:hint="cs"/>
          <w:sz w:val="24"/>
          <w:szCs w:val="24"/>
          <w:rtl/>
        </w:rPr>
        <w:t>,</w:t>
      </w:r>
      <w:r w:rsidRPr="003B3E97">
        <w:rPr>
          <w:rFonts w:ascii="David" w:hAnsi="David" w:cs="David"/>
          <w:sz w:val="24"/>
          <w:szCs w:val="24"/>
          <w:rtl/>
        </w:rPr>
        <w:t xml:space="preserve"> דכתב הק"א דהא דמשיאין לו עצה שלא ליבמה היינו משום דבכה"ג לא חייבה התורה לייבם, וכמ"כ צ"ל דאם הוא עני נמי כן</w:t>
      </w:r>
      <w:r>
        <w:rPr>
          <w:rStyle w:val="a5"/>
          <w:rFonts w:ascii="David" w:hAnsi="David" w:cs="David"/>
          <w:sz w:val="24"/>
          <w:szCs w:val="24"/>
          <w:rtl/>
        </w:rPr>
        <w:footnoteReference w:id="10"/>
      </w:r>
      <w:r w:rsidR="00BE2D57">
        <w:rPr>
          <w:rFonts w:ascii="David" w:hAnsi="David" w:cs="David" w:hint="cs"/>
          <w:sz w:val="24"/>
          <w:szCs w:val="24"/>
          <w:rtl/>
        </w:rPr>
        <w:t>".</w:t>
      </w:r>
    </w:p>
    <w:p w14:paraId="3314CB3E" w14:textId="77777777" w:rsidR="00372799" w:rsidRPr="00820D26" w:rsidRDefault="00372799" w:rsidP="00372799">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שיטת רש"י היא להרחיב את זכויות היבמה: </w:t>
      </w:r>
    </w:p>
    <w:p w14:paraId="197A0289" w14:textId="4E1F1D63" w:rsidR="00372799" w:rsidRPr="000A2901" w:rsidRDefault="00372799" w:rsidP="00372799">
      <w:pPr>
        <w:spacing w:after="0" w:line="360" w:lineRule="auto"/>
        <w:rPr>
          <w:rFonts w:asciiTheme="majorBidi" w:hAnsiTheme="majorBidi" w:cstheme="majorBidi"/>
          <w:sz w:val="24"/>
          <w:szCs w:val="24"/>
          <w:rtl/>
        </w:rPr>
      </w:pPr>
      <w:r w:rsidRPr="002B07A1">
        <w:rPr>
          <w:rFonts w:ascii="David" w:hAnsi="David" w:cs="David"/>
          <w:sz w:val="24"/>
          <w:szCs w:val="24"/>
          <w:rtl/>
        </w:rPr>
        <w:t>"היכא דהוא צבי לייבומי ואיהי אמרה לא בעינא ליה</w:t>
      </w:r>
      <w:r w:rsidR="00AC55F7">
        <w:rPr>
          <w:rFonts w:ascii="David" w:hAnsi="David" w:cs="David" w:hint="cs"/>
          <w:sz w:val="24"/>
          <w:szCs w:val="24"/>
          <w:rtl/>
        </w:rPr>
        <w:t>,</w:t>
      </w:r>
      <w:r w:rsidRPr="002B07A1">
        <w:rPr>
          <w:rFonts w:ascii="David" w:hAnsi="David" w:cs="David"/>
          <w:sz w:val="24"/>
          <w:szCs w:val="24"/>
          <w:rtl/>
        </w:rPr>
        <w:t xml:space="preserve"> ואמרה </w:t>
      </w:r>
      <w:r w:rsidRPr="002B07A1">
        <w:rPr>
          <w:rFonts w:ascii="David" w:hAnsi="David" w:cs="David"/>
          <w:b/>
          <w:bCs/>
          <w:sz w:val="24"/>
          <w:szCs w:val="24"/>
          <w:rtl/>
        </w:rPr>
        <w:t>דברים ניכרים</w:t>
      </w:r>
      <w:r w:rsidR="00AC55F7">
        <w:rPr>
          <w:rFonts w:ascii="David" w:hAnsi="David" w:cs="David" w:hint="cs"/>
          <w:b/>
          <w:bCs/>
          <w:sz w:val="24"/>
          <w:szCs w:val="24"/>
          <w:rtl/>
        </w:rPr>
        <w:t>-</w:t>
      </w:r>
      <w:r w:rsidRPr="002B07A1">
        <w:rPr>
          <w:rFonts w:ascii="David" w:hAnsi="David" w:cs="David"/>
          <w:sz w:val="24"/>
          <w:szCs w:val="24"/>
          <w:rtl/>
        </w:rPr>
        <w:t xml:space="preserve"> אי מצינו לאטעוייה ולומר לו</w:t>
      </w:r>
      <w:r w:rsidR="00AC55F7">
        <w:rPr>
          <w:rFonts w:ascii="David" w:hAnsi="David" w:cs="David" w:hint="cs"/>
          <w:sz w:val="24"/>
          <w:szCs w:val="24"/>
          <w:rtl/>
        </w:rPr>
        <w:t>:</w:t>
      </w:r>
      <w:r w:rsidRPr="002B07A1">
        <w:rPr>
          <w:rFonts w:ascii="David" w:hAnsi="David" w:cs="David"/>
          <w:sz w:val="24"/>
          <w:szCs w:val="24"/>
          <w:rtl/>
        </w:rPr>
        <w:t xml:space="preserve"> חלוץ לה ע"מ שתתן לך מאתים זוז</w:t>
      </w:r>
      <w:r>
        <w:rPr>
          <w:rFonts w:ascii="David" w:hAnsi="David" w:cs="David" w:hint="cs"/>
          <w:sz w:val="24"/>
          <w:szCs w:val="24"/>
          <w:rtl/>
        </w:rPr>
        <w:t>-</w:t>
      </w:r>
      <w:r w:rsidRPr="002B07A1">
        <w:rPr>
          <w:rFonts w:ascii="David" w:hAnsi="David" w:cs="David"/>
          <w:sz w:val="24"/>
          <w:szCs w:val="24"/>
          <w:rtl/>
        </w:rPr>
        <w:t xml:space="preserve"> מטעינן ליה</w:t>
      </w:r>
      <w:r>
        <w:rPr>
          <w:rFonts w:ascii="David" w:hAnsi="David" w:cs="David" w:hint="cs"/>
          <w:sz w:val="24"/>
          <w:szCs w:val="24"/>
          <w:rtl/>
        </w:rPr>
        <w:t>,</w:t>
      </w:r>
      <w:r w:rsidRPr="002B07A1">
        <w:rPr>
          <w:rFonts w:ascii="David" w:hAnsi="David" w:cs="David"/>
          <w:sz w:val="24"/>
          <w:szCs w:val="24"/>
          <w:rtl/>
        </w:rPr>
        <w:t xml:space="preserve"> ואי לא</w:t>
      </w:r>
      <w:r>
        <w:rPr>
          <w:rFonts w:ascii="David" w:hAnsi="David" w:cs="David" w:hint="cs"/>
          <w:sz w:val="24"/>
          <w:szCs w:val="24"/>
          <w:rtl/>
        </w:rPr>
        <w:t>-</w:t>
      </w:r>
      <w:r w:rsidRPr="002B07A1">
        <w:rPr>
          <w:rFonts w:ascii="David" w:hAnsi="David" w:cs="David"/>
          <w:sz w:val="24"/>
          <w:szCs w:val="24"/>
          <w:rtl/>
        </w:rPr>
        <w:t xml:space="preserve"> כפינן ליה וחליץ</w:t>
      </w:r>
      <w:r w:rsidRPr="002B07A1">
        <w:rPr>
          <w:rStyle w:val="a5"/>
          <w:rFonts w:ascii="David" w:hAnsi="David" w:cs="David"/>
          <w:sz w:val="24"/>
          <w:szCs w:val="24"/>
          <w:rtl/>
        </w:rPr>
        <w:footnoteReference w:id="11"/>
      </w:r>
      <w:r w:rsidRPr="002B07A1">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הרמב"ן</w:t>
      </w:r>
      <w:r>
        <w:rPr>
          <w:rStyle w:val="a5"/>
          <w:rFonts w:asciiTheme="majorBidi" w:hAnsiTheme="majorBidi" w:cstheme="majorBidi"/>
          <w:sz w:val="24"/>
          <w:szCs w:val="24"/>
          <w:rtl/>
        </w:rPr>
        <w:footnoteReference w:id="12"/>
      </w:r>
      <w:r>
        <w:rPr>
          <w:rFonts w:asciiTheme="majorBidi" w:hAnsiTheme="majorBidi" w:cstheme="majorBidi" w:hint="cs"/>
          <w:sz w:val="24"/>
          <w:szCs w:val="24"/>
          <w:rtl/>
        </w:rPr>
        <w:t xml:space="preserve"> חולק עליו: </w:t>
      </w:r>
      <w:r>
        <w:rPr>
          <w:rFonts w:asciiTheme="majorBidi" w:hAnsiTheme="majorBidi" w:cs="Times New Roman" w:hint="cs"/>
          <w:sz w:val="24"/>
          <w:szCs w:val="24"/>
          <w:rtl/>
        </w:rPr>
        <w:t xml:space="preserve"> </w:t>
      </w:r>
      <w:r>
        <w:rPr>
          <w:rFonts w:asciiTheme="majorBidi" w:hAnsiTheme="majorBidi" w:cstheme="majorBidi" w:hint="cs"/>
          <w:sz w:val="24"/>
          <w:szCs w:val="24"/>
          <w:rtl/>
        </w:rPr>
        <w:t xml:space="preserve"> </w:t>
      </w:r>
      <w:r w:rsidRPr="002B07A1">
        <w:rPr>
          <w:rFonts w:ascii="David" w:hAnsi="David" w:cs="David"/>
          <w:sz w:val="24"/>
          <w:szCs w:val="24"/>
          <w:rtl/>
        </w:rPr>
        <w:t xml:space="preserve">"מוכה שחין דוקא קאמר, והוא מן הנמנין במשנתנו </w:t>
      </w:r>
      <w:r w:rsidRPr="002B07A1">
        <w:rPr>
          <w:rFonts w:ascii="David" w:hAnsi="David" w:cs="David"/>
          <w:sz w:val="18"/>
          <w:szCs w:val="18"/>
          <w:rtl/>
        </w:rPr>
        <w:t>(כתובות ע"ז א')</w:t>
      </w:r>
      <w:r w:rsidRPr="002B07A1">
        <w:rPr>
          <w:rFonts w:ascii="David" w:hAnsi="David" w:cs="David"/>
          <w:sz w:val="24"/>
          <w:szCs w:val="24"/>
          <w:rtl/>
        </w:rPr>
        <w:t xml:space="preserve"> שכופין אותן להוציא</w:t>
      </w:r>
      <w:r w:rsidR="00AC55F7">
        <w:rPr>
          <w:rFonts w:ascii="David" w:hAnsi="David" w:cs="David" w:hint="cs"/>
          <w:sz w:val="24"/>
          <w:szCs w:val="24"/>
          <w:rtl/>
        </w:rPr>
        <w:t>.</w:t>
      </w:r>
      <w:r w:rsidRPr="002B07A1">
        <w:rPr>
          <w:rFonts w:ascii="David" w:hAnsi="David" w:cs="David"/>
          <w:sz w:val="24"/>
          <w:szCs w:val="24"/>
          <w:rtl/>
        </w:rPr>
        <w:t xml:space="preserve"> וקמ"ל רב ששת שכשם שכופין בבעל כך כופין ביבם ואין אומרין</w:t>
      </w:r>
      <w:r w:rsidR="00AC55F7">
        <w:rPr>
          <w:rFonts w:ascii="David" w:hAnsi="David" w:cs="David" w:hint="cs"/>
          <w:sz w:val="24"/>
          <w:szCs w:val="24"/>
          <w:rtl/>
        </w:rPr>
        <w:t>:</w:t>
      </w:r>
      <w:r w:rsidRPr="002B07A1">
        <w:rPr>
          <w:rFonts w:ascii="David" w:hAnsi="David" w:cs="David"/>
          <w:sz w:val="24"/>
          <w:szCs w:val="24"/>
          <w:rtl/>
        </w:rPr>
        <w:t xml:space="preserve"> יבעול ויוציא כדי לקיים מצות יבום" </w:t>
      </w:r>
      <w:r w:rsidRPr="002B07A1">
        <w:rPr>
          <w:rFonts w:asciiTheme="majorBidi" w:hAnsiTheme="majorBidi" w:cstheme="majorBidi"/>
          <w:sz w:val="24"/>
          <w:szCs w:val="24"/>
          <w:rtl/>
        </w:rPr>
        <w:t xml:space="preserve">ומוסיף: </w:t>
      </w:r>
      <w:r>
        <w:rPr>
          <w:rFonts w:asciiTheme="majorBidi" w:hAnsiTheme="majorBidi" w:cstheme="majorBidi" w:hint="cs"/>
          <w:sz w:val="24"/>
          <w:szCs w:val="24"/>
          <w:rtl/>
        </w:rPr>
        <w:t xml:space="preserve"> </w:t>
      </w:r>
      <w:r w:rsidRPr="002B07A1">
        <w:rPr>
          <w:rFonts w:ascii="David" w:hAnsi="David" w:cs="David"/>
          <w:sz w:val="24"/>
          <w:szCs w:val="24"/>
          <w:rtl/>
        </w:rPr>
        <w:t xml:space="preserve">"ומי שרוצה לפרש דלאו דוקא במוכה שחין, יכול הוא לומר שפירוש אין חוסמין אותה לא שכופין אותו לחלוץ אלא </w:t>
      </w:r>
      <w:r w:rsidRPr="002B07A1">
        <w:rPr>
          <w:rFonts w:ascii="David" w:hAnsi="David" w:cs="David"/>
          <w:b/>
          <w:bCs/>
          <w:sz w:val="24"/>
          <w:szCs w:val="24"/>
          <w:rtl/>
        </w:rPr>
        <w:t>שאין כופין אותה להתיבם</w:t>
      </w:r>
      <w:r w:rsidRPr="002B07A1">
        <w:rPr>
          <w:rFonts w:ascii="David" w:hAnsi="David" w:cs="David"/>
          <w:sz w:val="24"/>
          <w:szCs w:val="24"/>
          <w:rtl/>
        </w:rPr>
        <w:t xml:space="preserve"> ואין כותבין עליה אגרת מרד אלא משיאין להם עצה ההוגנת</w:t>
      </w:r>
      <w:r w:rsidRPr="00820D26">
        <w:rPr>
          <w:rFonts w:asciiTheme="majorBidi" w:hAnsiTheme="majorBidi" w:cs="Times New Roman"/>
          <w:sz w:val="24"/>
          <w:szCs w:val="24"/>
          <w:rtl/>
        </w:rPr>
        <w:t xml:space="preserve"> להם</w:t>
      </w:r>
      <w:r>
        <w:rPr>
          <w:rFonts w:asciiTheme="majorBidi" w:hAnsiTheme="majorBidi" w:cs="Times New Roman" w:hint="cs"/>
          <w:sz w:val="24"/>
          <w:szCs w:val="24"/>
          <w:rtl/>
        </w:rPr>
        <w:t>".</w:t>
      </w:r>
      <w:r>
        <w:rPr>
          <w:rFonts w:asciiTheme="majorBidi" w:hAnsiTheme="majorBidi" w:cstheme="majorBidi" w:hint="cs"/>
          <w:sz w:val="24"/>
          <w:szCs w:val="24"/>
          <w:rtl/>
        </w:rPr>
        <w:t xml:space="preserve"> </w:t>
      </w:r>
      <w:r>
        <w:rPr>
          <w:rFonts w:asciiTheme="majorBidi" w:hAnsiTheme="majorBidi" w:cs="Times New Roman" w:hint="cs"/>
          <w:sz w:val="24"/>
          <w:szCs w:val="24"/>
          <w:rtl/>
        </w:rPr>
        <w:t xml:space="preserve"> </w:t>
      </w:r>
      <w:r>
        <w:rPr>
          <w:rFonts w:asciiTheme="majorBidi" w:hAnsiTheme="majorBidi" w:cstheme="majorBidi" w:hint="cs"/>
          <w:sz w:val="24"/>
          <w:szCs w:val="24"/>
          <w:rtl/>
        </w:rPr>
        <w:t>ב</w:t>
      </w:r>
      <w:r w:rsidRPr="000A2901">
        <w:rPr>
          <w:rFonts w:asciiTheme="majorBidi" w:hAnsiTheme="majorBidi" w:cs="Times New Roman"/>
          <w:sz w:val="24"/>
          <w:szCs w:val="24"/>
          <w:rtl/>
        </w:rPr>
        <w:t>ערוך לנ</w:t>
      </w:r>
      <w:r>
        <w:rPr>
          <w:rFonts w:asciiTheme="majorBidi" w:hAnsiTheme="majorBidi" w:cs="Times New Roman" w:hint="cs"/>
          <w:sz w:val="24"/>
          <w:szCs w:val="24"/>
          <w:rtl/>
        </w:rPr>
        <w:t>ר הרחיב את דברי רש"י. לדעתו</w:t>
      </w:r>
    </w:p>
    <w:p w14:paraId="78BFF64B" w14:textId="06F07FF6" w:rsidR="00372799" w:rsidRPr="004E3650" w:rsidRDefault="00372799" w:rsidP="00372799">
      <w:pPr>
        <w:spacing w:after="0" w:line="360" w:lineRule="auto"/>
        <w:rPr>
          <w:rFonts w:asciiTheme="majorBidi" w:hAnsiTheme="majorBidi" w:cstheme="majorBidi"/>
          <w:sz w:val="24"/>
          <w:szCs w:val="24"/>
          <w:rtl/>
        </w:rPr>
      </w:pPr>
      <w:r>
        <w:rPr>
          <w:rFonts w:ascii="David" w:hAnsi="David" w:cs="David" w:hint="cs"/>
          <w:sz w:val="24"/>
          <w:szCs w:val="24"/>
          <w:rtl/>
        </w:rPr>
        <w:t>"</w:t>
      </w:r>
      <w:r w:rsidRPr="000A2901">
        <w:rPr>
          <w:rFonts w:ascii="David" w:hAnsi="David" w:cs="David"/>
          <w:sz w:val="24"/>
          <w:szCs w:val="24"/>
          <w:rtl/>
        </w:rPr>
        <w:t>לא בעינן שתתן טעם לדבר למה מיאנה בו</w:t>
      </w:r>
      <w:r>
        <w:rPr>
          <w:rFonts w:ascii="David" w:hAnsi="David" w:cs="David" w:hint="cs"/>
          <w:sz w:val="24"/>
          <w:szCs w:val="24"/>
          <w:rtl/>
        </w:rPr>
        <w:t>,</w:t>
      </w:r>
      <w:r w:rsidRPr="000A2901">
        <w:rPr>
          <w:rFonts w:ascii="David" w:hAnsi="David" w:cs="David"/>
          <w:sz w:val="24"/>
          <w:szCs w:val="24"/>
          <w:rtl/>
        </w:rPr>
        <w:t xml:space="preserve"> דהרי כתב דכל הני אין כופין</w:t>
      </w:r>
      <w:r w:rsidR="0086641D">
        <w:rPr>
          <w:rFonts w:ascii="David" w:hAnsi="David" w:cs="David" w:hint="cs"/>
          <w:sz w:val="24"/>
          <w:szCs w:val="24"/>
          <w:rtl/>
        </w:rPr>
        <w:t>,</w:t>
      </w:r>
      <w:r w:rsidRPr="000A2901">
        <w:rPr>
          <w:rFonts w:ascii="David" w:hAnsi="David" w:cs="David"/>
          <w:sz w:val="24"/>
          <w:szCs w:val="24"/>
          <w:rtl/>
        </w:rPr>
        <w:t xml:space="preserve"> הוא דוקא היכי דתרווייהו ניחא להו</w:t>
      </w:r>
      <w:r>
        <w:rPr>
          <w:rFonts w:ascii="David" w:hAnsi="David" w:cs="David" w:hint="cs"/>
          <w:sz w:val="24"/>
          <w:szCs w:val="24"/>
          <w:rtl/>
        </w:rPr>
        <w:t>.</w:t>
      </w:r>
      <w:r w:rsidRPr="000A2901">
        <w:rPr>
          <w:rFonts w:ascii="David" w:hAnsi="David" w:cs="David"/>
          <w:sz w:val="24"/>
          <w:szCs w:val="24"/>
          <w:rtl/>
        </w:rPr>
        <w:t xml:space="preserve"> הרי בפי' אם היא אינה רוצה אף שלא תתן טעם לדברי'</w:t>
      </w:r>
      <w:r>
        <w:rPr>
          <w:rFonts w:ascii="David" w:hAnsi="David" w:cs="David" w:hint="cs"/>
          <w:sz w:val="24"/>
          <w:szCs w:val="24"/>
          <w:rtl/>
        </w:rPr>
        <w:t>-</w:t>
      </w:r>
      <w:r w:rsidRPr="000A2901">
        <w:rPr>
          <w:rFonts w:ascii="David" w:hAnsi="David" w:cs="David"/>
          <w:sz w:val="24"/>
          <w:szCs w:val="24"/>
          <w:rtl/>
        </w:rPr>
        <w:t xml:space="preserve"> מכ"מ כופין אותו לחלוץ</w:t>
      </w:r>
      <w:r>
        <w:rPr>
          <w:rFonts w:ascii="David" w:hAnsi="David" w:cs="David" w:hint="cs"/>
          <w:sz w:val="24"/>
          <w:szCs w:val="24"/>
          <w:rtl/>
        </w:rPr>
        <w:t xml:space="preserve">". </w:t>
      </w:r>
      <w:r>
        <w:rPr>
          <w:rFonts w:asciiTheme="majorBidi" w:hAnsiTheme="majorBidi" w:cstheme="majorBidi" w:hint="cs"/>
          <w:sz w:val="24"/>
          <w:szCs w:val="24"/>
          <w:rtl/>
        </w:rPr>
        <w:t xml:space="preserve">אמנם, </w:t>
      </w:r>
      <w:r>
        <w:rPr>
          <w:rFonts w:ascii="David" w:hAnsi="David" w:cs="David" w:hint="cs"/>
          <w:sz w:val="24"/>
          <w:szCs w:val="24"/>
          <w:rtl/>
        </w:rPr>
        <w:t>"</w:t>
      </w:r>
      <w:r w:rsidRPr="000133E1">
        <w:rPr>
          <w:rFonts w:ascii="David" w:hAnsi="David" w:cs="David"/>
          <w:sz w:val="24"/>
          <w:szCs w:val="24"/>
          <w:rtl/>
        </w:rPr>
        <w:t>אין שום אשה שאינה יודעת לתת שום אמתלא</w:t>
      </w:r>
      <w:r>
        <w:rPr>
          <w:rStyle w:val="a5"/>
          <w:rFonts w:ascii="David" w:hAnsi="David" w:cs="David"/>
          <w:sz w:val="24"/>
          <w:szCs w:val="24"/>
          <w:rtl/>
        </w:rPr>
        <w:footnoteReference w:id="13"/>
      </w:r>
      <w:r>
        <w:rPr>
          <w:rFonts w:ascii="David" w:hAnsi="David" w:cs="David" w:hint="cs"/>
          <w:sz w:val="24"/>
          <w:szCs w:val="24"/>
          <w:rtl/>
        </w:rPr>
        <w:t>"</w:t>
      </w:r>
      <w:r w:rsidRPr="000133E1">
        <w:rPr>
          <w:rFonts w:ascii="David" w:hAnsi="David" w:cs="David"/>
          <w:sz w:val="24"/>
          <w:szCs w:val="24"/>
          <w:rtl/>
        </w:rPr>
        <w:t>.</w:t>
      </w:r>
      <w:r>
        <w:rPr>
          <w:rFonts w:ascii="David" w:hAnsi="David" w:cs="David" w:hint="cs"/>
          <w:sz w:val="24"/>
          <w:szCs w:val="24"/>
          <w:rtl/>
        </w:rPr>
        <w:t xml:space="preserve"> </w:t>
      </w:r>
      <w:r w:rsidRPr="004E3650">
        <w:rPr>
          <w:rFonts w:asciiTheme="majorBidi" w:hAnsiTheme="majorBidi" w:cstheme="majorBidi"/>
          <w:sz w:val="24"/>
          <w:szCs w:val="24"/>
          <w:rtl/>
        </w:rPr>
        <w:t>הנצי"ב</w:t>
      </w:r>
      <w:r>
        <w:rPr>
          <w:rStyle w:val="a5"/>
          <w:rFonts w:ascii="David" w:hAnsi="David" w:cs="David"/>
          <w:sz w:val="24"/>
          <w:szCs w:val="24"/>
          <w:rtl/>
        </w:rPr>
        <w:footnoteReference w:id="14"/>
      </w:r>
      <w:r>
        <w:rPr>
          <w:rFonts w:ascii="David" w:hAnsi="David" w:cs="David" w:hint="cs"/>
          <w:sz w:val="24"/>
          <w:szCs w:val="24"/>
          <w:rtl/>
        </w:rPr>
        <w:t xml:space="preserve"> </w:t>
      </w:r>
      <w:r>
        <w:rPr>
          <w:rFonts w:asciiTheme="majorBidi" w:hAnsiTheme="majorBidi" w:cstheme="majorBidi" w:hint="cs"/>
          <w:sz w:val="24"/>
          <w:szCs w:val="24"/>
          <w:rtl/>
        </w:rPr>
        <w:t>מחדש ש</w:t>
      </w:r>
      <w:r w:rsidRPr="004E3650">
        <w:rPr>
          <w:rFonts w:asciiTheme="majorBidi" w:hAnsiTheme="majorBidi" w:cstheme="majorBidi"/>
          <w:sz w:val="24"/>
          <w:szCs w:val="24"/>
          <w:rtl/>
        </w:rPr>
        <w:t>ברגע שהיבמה אינה רוצה – אין מצווה לייבם.</w:t>
      </w:r>
      <w:r>
        <w:rPr>
          <w:rFonts w:asciiTheme="majorBidi" w:hAnsiTheme="majorBidi" w:cstheme="majorBidi" w:hint="cs"/>
          <w:sz w:val="24"/>
          <w:szCs w:val="24"/>
          <w:rtl/>
        </w:rPr>
        <w:t xml:space="preserve"> החזון איש</w:t>
      </w:r>
      <w:r>
        <w:rPr>
          <w:rStyle w:val="a5"/>
          <w:rFonts w:asciiTheme="majorBidi" w:hAnsiTheme="majorBidi" w:cstheme="majorBidi"/>
          <w:sz w:val="24"/>
          <w:szCs w:val="24"/>
          <w:rtl/>
        </w:rPr>
        <w:footnoteReference w:id="15"/>
      </w:r>
      <w:r>
        <w:rPr>
          <w:rFonts w:asciiTheme="majorBidi" w:hAnsiTheme="majorBidi" w:cstheme="majorBidi" w:hint="cs"/>
          <w:sz w:val="24"/>
          <w:szCs w:val="24"/>
          <w:rtl/>
        </w:rPr>
        <w:t xml:space="preserve"> מציע שאי חליצה הרי היא ככפייה להתייבם, ולכן כופים אותו לחלוץ. לשיטת רש"י מובן החידוש הנלמד מן הפסוק. לשיטת הרמב"ן יש לומר, שלולא הפסוק, היינו חושבים להכריחה להתייבם </w:t>
      </w:r>
      <w:r>
        <w:rPr>
          <w:rFonts w:asciiTheme="majorBidi" w:hAnsiTheme="majorBidi" w:cstheme="majorBidi"/>
          <w:sz w:val="24"/>
          <w:szCs w:val="24"/>
          <w:rtl/>
        </w:rPr>
        <w:t>–</w:t>
      </w:r>
      <w:r>
        <w:rPr>
          <w:rFonts w:asciiTheme="majorBidi" w:hAnsiTheme="majorBidi" w:cstheme="majorBidi" w:hint="cs"/>
          <w:sz w:val="24"/>
          <w:szCs w:val="24"/>
          <w:rtl/>
        </w:rPr>
        <w:t xml:space="preserve"> ולהתגרש</w:t>
      </w:r>
      <w:r>
        <w:rPr>
          <w:rStyle w:val="a5"/>
          <w:rFonts w:asciiTheme="majorBidi" w:hAnsiTheme="majorBidi" w:cstheme="majorBidi"/>
          <w:sz w:val="24"/>
          <w:szCs w:val="24"/>
          <w:rtl/>
        </w:rPr>
        <w:footnoteReference w:id="16"/>
      </w:r>
      <w:r>
        <w:rPr>
          <w:rFonts w:asciiTheme="majorBidi" w:hAnsiTheme="majorBidi" w:cstheme="majorBidi" w:hint="cs"/>
          <w:sz w:val="24"/>
          <w:szCs w:val="24"/>
          <w:rtl/>
        </w:rPr>
        <w:t>.</w:t>
      </w:r>
    </w:p>
    <w:p w14:paraId="775881BF" w14:textId="77777777" w:rsidR="00372799" w:rsidRDefault="00372799" w:rsidP="00372799">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התשב"ץ תלה שאלה זו, ביחס לפי המסקנה בין יבום לחליצה:</w:t>
      </w:r>
    </w:p>
    <w:p w14:paraId="197668D0" w14:textId="33A41D39" w:rsidR="00372799" w:rsidRPr="00B007DD" w:rsidRDefault="00372799" w:rsidP="00372799">
      <w:pPr>
        <w:pStyle w:val="a3"/>
        <w:spacing w:line="360" w:lineRule="auto"/>
        <w:rPr>
          <w:rFonts w:ascii="David" w:hAnsi="David" w:cs="David"/>
          <w:sz w:val="24"/>
          <w:szCs w:val="24"/>
        </w:rPr>
      </w:pPr>
      <w:r>
        <w:rPr>
          <w:rFonts w:ascii="David" w:hAnsi="David" w:cs="David" w:hint="cs"/>
          <w:sz w:val="24"/>
          <w:szCs w:val="24"/>
          <w:rtl/>
        </w:rPr>
        <w:t>"</w:t>
      </w:r>
      <w:r w:rsidRPr="002C005F">
        <w:rPr>
          <w:rFonts w:ascii="David" w:hAnsi="David" w:cs="David"/>
          <w:sz w:val="24"/>
          <w:szCs w:val="24"/>
          <w:rtl/>
        </w:rPr>
        <w:t>אם אין ליבמ</w:t>
      </w:r>
      <w:r>
        <w:rPr>
          <w:rFonts w:ascii="David" w:hAnsi="David" w:cs="David" w:hint="cs"/>
          <w:sz w:val="24"/>
          <w:szCs w:val="24"/>
          <w:rtl/>
        </w:rPr>
        <w:t>ה</w:t>
      </w:r>
      <w:r w:rsidRPr="002C005F">
        <w:rPr>
          <w:rFonts w:ascii="David" w:hAnsi="David" w:cs="David"/>
          <w:sz w:val="24"/>
          <w:szCs w:val="24"/>
          <w:rtl/>
        </w:rPr>
        <w:t xml:space="preserve"> שום טענ</w:t>
      </w:r>
      <w:r>
        <w:rPr>
          <w:rFonts w:ascii="David" w:hAnsi="David" w:cs="David" w:hint="cs"/>
          <w:sz w:val="24"/>
          <w:szCs w:val="24"/>
          <w:rtl/>
        </w:rPr>
        <w:t>ה</w:t>
      </w:r>
      <w:r w:rsidRPr="002C005F">
        <w:rPr>
          <w:rFonts w:ascii="David" w:hAnsi="David" w:cs="David"/>
          <w:sz w:val="24"/>
          <w:szCs w:val="24"/>
          <w:rtl/>
        </w:rPr>
        <w:t xml:space="preserve"> אלא שהיא אומרת </w:t>
      </w:r>
      <w:r w:rsidRPr="002C005F">
        <w:rPr>
          <w:rFonts w:ascii="David" w:hAnsi="David" w:cs="David"/>
          <w:b/>
          <w:bCs/>
          <w:sz w:val="24"/>
          <w:szCs w:val="24"/>
          <w:rtl/>
        </w:rPr>
        <w:t>מאיס עלי</w:t>
      </w:r>
      <w:r>
        <w:rPr>
          <w:rFonts w:ascii="David" w:hAnsi="David" w:cs="David" w:hint="cs"/>
          <w:b/>
          <w:bCs/>
          <w:sz w:val="24"/>
          <w:szCs w:val="24"/>
          <w:rtl/>
        </w:rPr>
        <w:t>-</w:t>
      </w:r>
      <w:r w:rsidRPr="002C005F">
        <w:rPr>
          <w:rFonts w:ascii="David" w:hAnsi="David" w:cs="David"/>
          <w:sz w:val="24"/>
          <w:szCs w:val="24"/>
          <w:rtl/>
        </w:rPr>
        <w:t xml:space="preserve"> בזה סוב</w:t>
      </w:r>
      <w:r>
        <w:rPr>
          <w:rFonts w:ascii="David" w:hAnsi="David" w:cs="David" w:hint="cs"/>
          <w:sz w:val="24"/>
          <w:szCs w:val="24"/>
          <w:rtl/>
        </w:rPr>
        <w:t>ר</w:t>
      </w:r>
      <w:r w:rsidRPr="002C005F">
        <w:rPr>
          <w:rFonts w:ascii="David" w:hAnsi="David" w:cs="David"/>
          <w:sz w:val="24"/>
          <w:szCs w:val="24"/>
          <w:rtl/>
        </w:rPr>
        <w:t xml:space="preserve"> הרי"ף ז"ל דמצות יבום קודמת למצות חליצ</w:t>
      </w:r>
      <w:r>
        <w:rPr>
          <w:rFonts w:ascii="David" w:hAnsi="David" w:cs="David" w:hint="cs"/>
          <w:sz w:val="24"/>
          <w:szCs w:val="24"/>
          <w:rtl/>
        </w:rPr>
        <w:t xml:space="preserve">ה.. </w:t>
      </w:r>
      <w:r w:rsidRPr="002C005F">
        <w:rPr>
          <w:rFonts w:ascii="David" w:hAnsi="David" w:cs="David"/>
          <w:b/>
          <w:bCs/>
          <w:sz w:val="24"/>
          <w:szCs w:val="24"/>
          <w:rtl/>
        </w:rPr>
        <w:t>ואם יש לה טענ</w:t>
      </w:r>
      <w:r>
        <w:rPr>
          <w:rFonts w:ascii="David" w:hAnsi="David" w:cs="David" w:hint="cs"/>
          <w:b/>
          <w:bCs/>
          <w:sz w:val="24"/>
          <w:szCs w:val="24"/>
          <w:rtl/>
        </w:rPr>
        <w:t>ה</w:t>
      </w:r>
      <w:r w:rsidRPr="002C005F">
        <w:rPr>
          <w:rFonts w:ascii="David" w:hAnsi="David" w:cs="David"/>
          <w:b/>
          <w:bCs/>
          <w:sz w:val="24"/>
          <w:szCs w:val="24"/>
          <w:rtl/>
        </w:rPr>
        <w:t xml:space="preserve"> ואמתלא</w:t>
      </w:r>
      <w:r w:rsidRPr="002C005F">
        <w:rPr>
          <w:rFonts w:ascii="David" w:hAnsi="David" w:cs="David"/>
          <w:sz w:val="24"/>
          <w:szCs w:val="24"/>
          <w:rtl/>
        </w:rPr>
        <w:t xml:space="preserve"> מפני מה אינה רוצ</w:t>
      </w:r>
      <w:r>
        <w:rPr>
          <w:rFonts w:ascii="David" w:hAnsi="David" w:cs="David" w:hint="cs"/>
          <w:sz w:val="24"/>
          <w:szCs w:val="24"/>
          <w:rtl/>
        </w:rPr>
        <w:t>ה</w:t>
      </w:r>
      <w:r w:rsidRPr="002C005F">
        <w:rPr>
          <w:rFonts w:ascii="David" w:hAnsi="David" w:cs="David"/>
          <w:sz w:val="24"/>
          <w:szCs w:val="24"/>
          <w:rtl/>
        </w:rPr>
        <w:t xml:space="preserve"> להתיבם ורואין ב"ד שהדין עמה</w:t>
      </w:r>
      <w:r w:rsidR="00AC55F7">
        <w:rPr>
          <w:rFonts w:ascii="David" w:hAnsi="David" w:cs="David" w:hint="cs"/>
          <w:sz w:val="24"/>
          <w:szCs w:val="24"/>
          <w:rtl/>
        </w:rPr>
        <w:t xml:space="preserve"> -</w:t>
      </w:r>
      <w:r w:rsidRPr="002C005F">
        <w:rPr>
          <w:rFonts w:ascii="David" w:hAnsi="David" w:cs="David"/>
          <w:sz w:val="24"/>
          <w:szCs w:val="24"/>
          <w:rtl/>
        </w:rPr>
        <w:t xml:space="preserve"> סובר רש"י ז"ל שכופין אותו לחלוץ וכן נרא</w:t>
      </w:r>
      <w:r>
        <w:rPr>
          <w:rFonts w:ascii="David" w:hAnsi="David" w:cs="David" w:hint="cs"/>
          <w:sz w:val="24"/>
          <w:szCs w:val="24"/>
          <w:rtl/>
        </w:rPr>
        <w:t>ית</w:t>
      </w:r>
      <w:r w:rsidRPr="002C005F">
        <w:rPr>
          <w:rFonts w:ascii="David" w:hAnsi="David" w:cs="David"/>
          <w:sz w:val="24"/>
          <w:szCs w:val="24"/>
          <w:rtl/>
        </w:rPr>
        <w:t xml:space="preserve"> דעת בעל ה"ג</w:t>
      </w:r>
      <w:r>
        <w:rPr>
          <w:rFonts w:ascii="David" w:hAnsi="David" w:cs="David" w:hint="cs"/>
          <w:sz w:val="24"/>
          <w:szCs w:val="24"/>
          <w:rtl/>
        </w:rPr>
        <w:t>.</w:t>
      </w:r>
      <w:r w:rsidRPr="002C005F">
        <w:rPr>
          <w:rFonts w:ascii="David" w:hAnsi="David" w:cs="David"/>
          <w:sz w:val="24"/>
          <w:szCs w:val="24"/>
          <w:rtl/>
        </w:rPr>
        <w:t xml:space="preserve"> והרא"ש ז"ל ג"כ נשאל על יבמה שנפל' לפני יבם שהוא נער</w:t>
      </w:r>
      <w:r>
        <w:rPr>
          <w:rFonts w:ascii="David" w:hAnsi="David" w:cs="David" w:hint="cs"/>
          <w:sz w:val="24"/>
          <w:szCs w:val="24"/>
          <w:rtl/>
        </w:rPr>
        <w:t>,</w:t>
      </w:r>
      <w:r w:rsidRPr="002C005F">
        <w:rPr>
          <w:rFonts w:ascii="David" w:hAnsi="David" w:cs="David"/>
          <w:sz w:val="24"/>
          <w:szCs w:val="24"/>
          <w:rtl/>
        </w:rPr>
        <w:t xml:space="preserve"> ולא רצת</w:t>
      </w:r>
      <w:r>
        <w:rPr>
          <w:rFonts w:ascii="David" w:hAnsi="David" w:cs="David" w:hint="cs"/>
          <w:sz w:val="24"/>
          <w:szCs w:val="24"/>
          <w:rtl/>
        </w:rPr>
        <w:t>ה</w:t>
      </w:r>
      <w:r w:rsidRPr="002C005F">
        <w:rPr>
          <w:rFonts w:ascii="David" w:hAnsi="David" w:cs="David"/>
          <w:sz w:val="24"/>
          <w:szCs w:val="24"/>
          <w:rtl/>
        </w:rPr>
        <w:t xml:space="preserve"> להתיבם בטענ</w:t>
      </w:r>
      <w:r>
        <w:rPr>
          <w:rFonts w:ascii="David" w:hAnsi="David" w:cs="David" w:hint="cs"/>
          <w:sz w:val="24"/>
          <w:szCs w:val="24"/>
          <w:rtl/>
        </w:rPr>
        <w:t>ה</w:t>
      </w:r>
      <w:r w:rsidRPr="002C005F">
        <w:rPr>
          <w:rFonts w:ascii="David" w:hAnsi="David" w:cs="David"/>
          <w:sz w:val="24"/>
          <w:szCs w:val="24"/>
          <w:rtl/>
        </w:rPr>
        <w:t xml:space="preserve"> שהוא נער ובער ואין לו במה לכונסה</w:t>
      </w:r>
      <w:r>
        <w:rPr>
          <w:rFonts w:ascii="David" w:hAnsi="David" w:cs="David" w:hint="cs"/>
          <w:sz w:val="24"/>
          <w:szCs w:val="24"/>
          <w:rtl/>
        </w:rPr>
        <w:t>,</w:t>
      </w:r>
      <w:r w:rsidRPr="002C005F">
        <w:rPr>
          <w:rFonts w:ascii="David" w:hAnsi="David" w:cs="David"/>
          <w:sz w:val="24"/>
          <w:szCs w:val="24"/>
          <w:rtl/>
        </w:rPr>
        <w:t xml:space="preserve"> וה</w:t>
      </w:r>
      <w:r>
        <w:rPr>
          <w:rFonts w:ascii="David" w:hAnsi="David" w:cs="David" w:hint="cs"/>
          <w:sz w:val="24"/>
          <w:szCs w:val="24"/>
          <w:rtl/>
        </w:rPr>
        <w:t>ו</w:t>
      </w:r>
      <w:r w:rsidRPr="002C005F">
        <w:rPr>
          <w:rFonts w:ascii="David" w:hAnsi="David" w:cs="David"/>
          <w:sz w:val="24"/>
          <w:szCs w:val="24"/>
          <w:rtl/>
        </w:rPr>
        <w:t>א לא רצה לחלוץ עד שיתנו לו סך קצוב</w:t>
      </w:r>
      <w:r>
        <w:rPr>
          <w:rFonts w:ascii="David" w:hAnsi="David" w:cs="David" w:hint="cs"/>
          <w:sz w:val="24"/>
          <w:szCs w:val="24"/>
          <w:rtl/>
        </w:rPr>
        <w:t>.</w:t>
      </w:r>
      <w:r w:rsidRPr="002C005F">
        <w:rPr>
          <w:rFonts w:ascii="David" w:hAnsi="David" w:cs="David"/>
          <w:sz w:val="24"/>
          <w:szCs w:val="24"/>
          <w:rtl/>
        </w:rPr>
        <w:t xml:space="preserve"> והשיב</w:t>
      </w:r>
      <w:r>
        <w:rPr>
          <w:rFonts w:ascii="David" w:hAnsi="David" w:cs="David" w:hint="cs"/>
          <w:sz w:val="24"/>
          <w:szCs w:val="24"/>
          <w:rtl/>
        </w:rPr>
        <w:t>,</w:t>
      </w:r>
      <w:r w:rsidRPr="002C005F">
        <w:rPr>
          <w:rFonts w:ascii="David" w:hAnsi="David" w:cs="David"/>
          <w:sz w:val="24"/>
          <w:szCs w:val="24"/>
          <w:rtl/>
        </w:rPr>
        <w:t xml:space="preserve"> שאם יכולין להטעותו שיחלוץ לה</w:t>
      </w:r>
      <w:r>
        <w:rPr>
          <w:rFonts w:ascii="David" w:hAnsi="David" w:cs="David" w:hint="cs"/>
          <w:sz w:val="24"/>
          <w:szCs w:val="24"/>
          <w:rtl/>
        </w:rPr>
        <w:t>-</w:t>
      </w:r>
      <w:r w:rsidRPr="002C005F">
        <w:rPr>
          <w:rFonts w:ascii="David" w:hAnsi="David" w:cs="David"/>
          <w:sz w:val="24"/>
          <w:szCs w:val="24"/>
          <w:rtl/>
        </w:rPr>
        <w:t xml:space="preserve"> מוטב</w:t>
      </w:r>
      <w:r>
        <w:rPr>
          <w:rFonts w:ascii="David" w:hAnsi="David" w:cs="David" w:hint="cs"/>
          <w:sz w:val="24"/>
          <w:szCs w:val="24"/>
          <w:rtl/>
        </w:rPr>
        <w:t>.</w:t>
      </w:r>
      <w:r w:rsidRPr="002C005F">
        <w:rPr>
          <w:rFonts w:ascii="David" w:hAnsi="David" w:cs="David"/>
          <w:sz w:val="24"/>
          <w:szCs w:val="24"/>
          <w:rtl/>
        </w:rPr>
        <w:t xml:space="preserve"> ואם לאו </w:t>
      </w:r>
      <w:r w:rsidRPr="002C005F">
        <w:rPr>
          <w:rFonts w:ascii="David" w:hAnsi="David" w:cs="David"/>
          <w:b/>
          <w:bCs/>
          <w:sz w:val="24"/>
          <w:szCs w:val="24"/>
          <w:rtl/>
        </w:rPr>
        <w:t>כופין אותו לחלוץ בחנם</w:t>
      </w:r>
      <w:r w:rsidRPr="002C005F">
        <w:rPr>
          <w:rFonts w:ascii="David" w:hAnsi="David" w:cs="David"/>
          <w:sz w:val="24"/>
          <w:szCs w:val="24"/>
          <w:rtl/>
        </w:rPr>
        <w:t>. וכיוצא בזה כ' בס' המצות שאם יש לו אשה אחרת שכופין אותו לחלוץ ומנדין אותו</w:t>
      </w:r>
      <w:r>
        <w:rPr>
          <w:rFonts w:ascii="David" w:hAnsi="David" w:cs="David" w:hint="cs"/>
          <w:sz w:val="24"/>
          <w:szCs w:val="24"/>
          <w:rtl/>
        </w:rPr>
        <w:t>.</w:t>
      </w:r>
      <w:r w:rsidRPr="002C005F">
        <w:rPr>
          <w:rFonts w:ascii="David" w:hAnsi="David" w:cs="David"/>
          <w:sz w:val="24"/>
          <w:szCs w:val="24"/>
          <w:rtl/>
        </w:rPr>
        <w:t xml:space="preserve"> וכל זה הוא </w:t>
      </w:r>
      <w:r w:rsidRPr="002C005F">
        <w:rPr>
          <w:rFonts w:ascii="David" w:hAnsi="David" w:cs="David"/>
          <w:b/>
          <w:bCs/>
          <w:sz w:val="24"/>
          <w:szCs w:val="24"/>
          <w:rtl/>
        </w:rPr>
        <w:t>לדעתם שמצות חליצ</w:t>
      </w:r>
      <w:r>
        <w:rPr>
          <w:rFonts w:ascii="David" w:hAnsi="David" w:cs="David" w:hint="cs"/>
          <w:b/>
          <w:bCs/>
          <w:sz w:val="24"/>
          <w:szCs w:val="24"/>
          <w:rtl/>
        </w:rPr>
        <w:t>ה</w:t>
      </w:r>
      <w:r w:rsidRPr="002C005F">
        <w:rPr>
          <w:rFonts w:ascii="David" w:hAnsi="David" w:cs="David"/>
          <w:b/>
          <w:bCs/>
          <w:sz w:val="24"/>
          <w:szCs w:val="24"/>
          <w:rtl/>
        </w:rPr>
        <w:t xml:space="preserve"> קודמת למצות יבום</w:t>
      </w:r>
      <w:r>
        <w:rPr>
          <w:rFonts w:ascii="David" w:hAnsi="David" w:cs="David" w:hint="cs"/>
          <w:b/>
          <w:bCs/>
          <w:sz w:val="24"/>
          <w:szCs w:val="24"/>
          <w:rtl/>
        </w:rPr>
        <w:t>,</w:t>
      </w:r>
      <w:r w:rsidRPr="002C005F">
        <w:rPr>
          <w:rFonts w:ascii="David" w:hAnsi="David" w:cs="David"/>
          <w:sz w:val="24"/>
          <w:szCs w:val="24"/>
          <w:rtl/>
        </w:rPr>
        <w:t xml:space="preserve"> אבל יש מהאחרוני</w:t>
      </w:r>
      <w:r>
        <w:rPr>
          <w:rFonts w:ascii="David" w:hAnsi="David" w:cs="David" w:hint="cs"/>
          <w:sz w:val="24"/>
          <w:szCs w:val="24"/>
          <w:rtl/>
        </w:rPr>
        <w:t>ם</w:t>
      </w:r>
      <w:r w:rsidRPr="002C005F">
        <w:rPr>
          <w:rFonts w:ascii="David" w:hAnsi="David" w:cs="David"/>
          <w:sz w:val="24"/>
          <w:szCs w:val="24"/>
          <w:rtl/>
        </w:rPr>
        <w:t xml:space="preserve"> ז"ל שסובר שאין עושין כפייה בזה</w:t>
      </w:r>
      <w:r>
        <w:rPr>
          <w:rFonts w:ascii="David" w:hAnsi="David" w:cs="David" w:hint="cs"/>
          <w:sz w:val="24"/>
          <w:szCs w:val="24"/>
          <w:rtl/>
        </w:rPr>
        <w:t>,</w:t>
      </w:r>
      <w:r w:rsidRPr="002C005F">
        <w:rPr>
          <w:rFonts w:ascii="David" w:hAnsi="David" w:cs="David"/>
          <w:sz w:val="24"/>
          <w:szCs w:val="24"/>
          <w:rtl/>
        </w:rPr>
        <w:t xml:space="preserve"> אלא שמשתדלין עמו שיחלוץ לה ברצונו וכך כ' </w:t>
      </w:r>
      <w:r w:rsidRPr="002C005F">
        <w:rPr>
          <w:rFonts w:ascii="David" w:hAnsi="David" w:cs="David"/>
          <w:sz w:val="24"/>
          <w:szCs w:val="24"/>
          <w:rtl/>
        </w:rPr>
        <w:lastRenderedPageBreak/>
        <w:t xml:space="preserve">הרמב"ן ז"ל </w:t>
      </w:r>
      <w:r w:rsidRPr="004B3723">
        <w:rPr>
          <w:rFonts w:ascii="David" w:hAnsi="David" w:cs="David"/>
          <w:sz w:val="18"/>
          <w:szCs w:val="18"/>
          <w:rtl/>
        </w:rPr>
        <w:t xml:space="preserve">בספר הזכות בפרק אף על פי </w:t>
      </w:r>
      <w:r w:rsidRPr="002C005F">
        <w:rPr>
          <w:rFonts w:ascii="David" w:hAnsi="David" w:cs="David"/>
          <w:sz w:val="24"/>
          <w:szCs w:val="24"/>
          <w:rtl/>
        </w:rPr>
        <w:t>וז"ל</w:t>
      </w:r>
      <w:r>
        <w:rPr>
          <w:rFonts w:ascii="David" w:hAnsi="David" w:cs="David" w:hint="cs"/>
          <w:sz w:val="24"/>
          <w:szCs w:val="24"/>
          <w:rtl/>
        </w:rPr>
        <w:t>:</w:t>
      </w:r>
      <w:r w:rsidRPr="002C005F">
        <w:rPr>
          <w:rFonts w:ascii="David" w:hAnsi="David" w:cs="David"/>
          <w:sz w:val="24"/>
          <w:szCs w:val="24"/>
          <w:rtl/>
        </w:rPr>
        <w:t xml:space="preserve"> שאם הי' ביבום דבר שאינו הגון לאחד מהם</w:t>
      </w:r>
      <w:r>
        <w:rPr>
          <w:rFonts w:ascii="David" w:hAnsi="David" w:cs="David" w:hint="cs"/>
          <w:sz w:val="24"/>
          <w:szCs w:val="24"/>
          <w:rtl/>
        </w:rPr>
        <w:t>-</w:t>
      </w:r>
      <w:r w:rsidRPr="002C005F">
        <w:rPr>
          <w:rFonts w:ascii="David" w:hAnsi="David" w:cs="David"/>
          <w:sz w:val="24"/>
          <w:szCs w:val="24"/>
          <w:rtl/>
        </w:rPr>
        <w:t xml:space="preserve"> אין כותבין עלי' מרד ואין חוסמין אות</w:t>
      </w:r>
      <w:r>
        <w:rPr>
          <w:rFonts w:ascii="David" w:hAnsi="David" w:cs="David" w:hint="cs"/>
          <w:sz w:val="24"/>
          <w:szCs w:val="24"/>
          <w:rtl/>
        </w:rPr>
        <w:t>ה</w:t>
      </w:r>
      <w:r w:rsidRPr="002C005F">
        <w:rPr>
          <w:rFonts w:ascii="David" w:hAnsi="David" w:cs="David"/>
          <w:sz w:val="24"/>
          <w:szCs w:val="24"/>
          <w:rtl/>
        </w:rPr>
        <w:t xml:space="preserve"> אלא מחזירין עליהם בדרך פשרה לחלוץ שהתור</w:t>
      </w:r>
      <w:r>
        <w:rPr>
          <w:rFonts w:ascii="David" w:hAnsi="David" w:cs="David" w:hint="cs"/>
          <w:sz w:val="24"/>
          <w:szCs w:val="24"/>
          <w:rtl/>
        </w:rPr>
        <w:t>ה</w:t>
      </w:r>
      <w:r w:rsidRPr="002C005F">
        <w:rPr>
          <w:rFonts w:ascii="David" w:hAnsi="David" w:cs="David"/>
          <w:sz w:val="24"/>
          <w:szCs w:val="24"/>
          <w:rtl/>
        </w:rPr>
        <w:t xml:space="preserve"> הרשת אותם</w:t>
      </w:r>
      <w:r>
        <w:rPr>
          <w:rStyle w:val="a5"/>
          <w:rFonts w:ascii="David" w:hAnsi="David" w:cs="David"/>
          <w:sz w:val="24"/>
          <w:szCs w:val="24"/>
        </w:rPr>
        <w:footnoteReference w:id="17"/>
      </w:r>
      <w:r>
        <w:rPr>
          <w:rFonts w:ascii="David" w:hAnsi="David" w:cs="David" w:hint="cs"/>
          <w:sz w:val="24"/>
          <w:szCs w:val="24"/>
          <w:rtl/>
        </w:rPr>
        <w:t>".</w:t>
      </w:r>
    </w:p>
    <w:p w14:paraId="46508137" w14:textId="0406686F" w:rsidR="00372799" w:rsidRPr="00372799" w:rsidRDefault="0086641D" w:rsidP="003B3E97">
      <w:pPr>
        <w:spacing w:after="0" w:line="360" w:lineRule="auto"/>
        <w:rPr>
          <w:rFonts w:ascii="David" w:hAnsi="David" w:cs="David"/>
          <w:sz w:val="24"/>
          <w:szCs w:val="24"/>
          <w:rtl/>
        </w:rPr>
      </w:pPr>
      <w:r>
        <w:rPr>
          <w:rFonts w:asciiTheme="majorBidi" w:hAnsiTheme="majorBidi" w:cs="Times New Roman" w:hint="cs"/>
          <w:sz w:val="24"/>
          <w:szCs w:val="24"/>
          <w:rtl/>
        </w:rPr>
        <w:t>הרמב"ם פוסק להלכה שהכפייה מותנית בסיבה שהייתה מחייבת גירושין</w:t>
      </w:r>
      <w:r>
        <w:rPr>
          <w:rStyle w:val="a5"/>
          <w:rFonts w:asciiTheme="majorBidi" w:hAnsiTheme="majorBidi" w:cs="Times New Roman"/>
          <w:sz w:val="24"/>
          <w:szCs w:val="24"/>
          <w:rtl/>
        </w:rPr>
        <w:footnoteReference w:id="18"/>
      </w:r>
      <w:r>
        <w:rPr>
          <w:rFonts w:asciiTheme="majorBidi" w:hAnsiTheme="majorBidi" w:cs="Times New Roman" w:hint="cs"/>
          <w:sz w:val="24"/>
          <w:szCs w:val="24"/>
          <w:rtl/>
        </w:rPr>
        <w:t>.</w:t>
      </w:r>
      <w:r>
        <w:rPr>
          <w:rFonts w:asciiTheme="majorBidi" w:hAnsiTheme="majorBidi" w:cstheme="majorBidi" w:hint="cs"/>
          <w:sz w:val="24"/>
          <w:szCs w:val="24"/>
          <w:rtl/>
        </w:rPr>
        <w:t xml:space="preserve">  </w:t>
      </w:r>
    </w:p>
    <w:p w14:paraId="2CEE540A" w14:textId="77777777" w:rsidR="00BA101C" w:rsidRDefault="00F86163" w:rsidP="00F86163">
      <w:pPr>
        <w:spacing w:after="0" w:line="360" w:lineRule="auto"/>
        <w:rPr>
          <w:rFonts w:asciiTheme="majorBidi" w:hAnsiTheme="majorBidi" w:cs="Times New Roman"/>
          <w:sz w:val="24"/>
          <w:szCs w:val="24"/>
          <w:rtl/>
        </w:rPr>
      </w:pPr>
      <w:r>
        <w:rPr>
          <w:rFonts w:asciiTheme="majorBidi" w:hAnsiTheme="majorBidi" w:cstheme="majorBidi" w:hint="cs"/>
          <w:sz w:val="24"/>
          <w:szCs w:val="24"/>
          <w:rtl/>
        </w:rPr>
        <w:t>אם אין ליבם כסף לפרנסה, או ש</w:t>
      </w:r>
      <w:r w:rsidRPr="00F515E1">
        <w:rPr>
          <w:rFonts w:ascii="David" w:hAnsi="David" w:cs="David"/>
          <w:sz w:val="24"/>
          <w:szCs w:val="24"/>
          <w:rtl/>
        </w:rPr>
        <w:t>"הוא מאותן שכופין להוציא</w:t>
      </w:r>
      <w:r w:rsidRPr="00F515E1">
        <w:rPr>
          <w:rStyle w:val="a5"/>
          <w:rFonts w:ascii="David" w:hAnsi="David" w:cs="David"/>
          <w:sz w:val="24"/>
          <w:szCs w:val="24"/>
          <w:rtl/>
        </w:rPr>
        <w:footnoteReference w:id="19"/>
      </w:r>
      <w:r w:rsidRPr="00F515E1">
        <w:rPr>
          <w:rFonts w:ascii="David" w:hAnsi="David" w:cs="David"/>
          <w:sz w:val="24"/>
          <w:szCs w:val="24"/>
          <w:rtl/>
        </w:rPr>
        <w:t>",</w:t>
      </w:r>
      <w:r>
        <w:rPr>
          <w:rFonts w:asciiTheme="majorBidi" w:hAnsiTheme="majorBidi" w:cs="Times New Roman" w:hint="cs"/>
          <w:sz w:val="24"/>
          <w:szCs w:val="24"/>
          <w:rtl/>
        </w:rPr>
        <w:t xml:space="preserve"> משמע שלכל הדעות כופים אותו. </w:t>
      </w:r>
    </w:p>
    <w:p w14:paraId="4E1AD8E7" w14:textId="77777777" w:rsidR="00BA101C" w:rsidRPr="00A72BA8" w:rsidRDefault="00BA101C" w:rsidP="00BA101C">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המאירי קובע את הכלל למקרים המוסכמים:</w:t>
      </w:r>
    </w:p>
    <w:p w14:paraId="76FFE484" w14:textId="77777777" w:rsidR="00BA101C" w:rsidRPr="00DB0DA6" w:rsidRDefault="00BA101C" w:rsidP="00BA101C">
      <w:pPr>
        <w:spacing w:after="0" w:line="360" w:lineRule="auto"/>
        <w:rPr>
          <w:rFonts w:asciiTheme="majorBidi" w:hAnsiTheme="majorBidi" w:cstheme="majorBidi"/>
          <w:sz w:val="20"/>
          <w:szCs w:val="20"/>
          <w:rtl/>
        </w:rPr>
      </w:pPr>
      <w:r>
        <w:rPr>
          <w:rFonts w:ascii="David" w:hAnsi="David" w:cs="David" w:hint="cs"/>
          <w:sz w:val="24"/>
          <w:szCs w:val="24"/>
          <w:rtl/>
        </w:rPr>
        <w:t>"</w:t>
      </w:r>
      <w:r w:rsidRPr="00A72BA8">
        <w:rPr>
          <w:rFonts w:ascii="David" w:hAnsi="David" w:cs="David"/>
          <w:sz w:val="24"/>
          <w:szCs w:val="24"/>
          <w:rtl/>
        </w:rPr>
        <w:t>הואיל ואם כנסה כופין אותו להוציא</w:t>
      </w:r>
      <w:r>
        <w:rPr>
          <w:rFonts w:ascii="David" w:hAnsi="David" w:cs="David" w:hint="cs"/>
          <w:sz w:val="24"/>
          <w:szCs w:val="24"/>
          <w:rtl/>
        </w:rPr>
        <w:t>-</w:t>
      </w:r>
      <w:r w:rsidRPr="00A72BA8">
        <w:rPr>
          <w:rFonts w:ascii="David" w:hAnsi="David" w:cs="David"/>
          <w:sz w:val="24"/>
          <w:szCs w:val="24"/>
          <w:rtl/>
        </w:rPr>
        <w:t xml:space="preserve"> אין סותמין טענתה לומר שתתייבם כדי לקים מצות יבום אחר שהוא רוצה ליבם על כל פנים ואחר כך נכופהו לגרש</w:t>
      </w:r>
      <w:r>
        <w:rPr>
          <w:rFonts w:ascii="David" w:hAnsi="David" w:cs="David" w:hint="cs"/>
          <w:sz w:val="24"/>
          <w:szCs w:val="24"/>
          <w:rtl/>
        </w:rPr>
        <w:t>,</w:t>
      </w:r>
      <w:r w:rsidRPr="00A72BA8">
        <w:rPr>
          <w:rFonts w:ascii="David" w:hAnsi="David" w:cs="David"/>
          <w:sz w:val="24"/>
          <w:szCs w:val="24"/>
          <w:rtl/>
        </w:rPr>
        <w:t xml:space="preserve"> אלא מעכשיו כופין אותו לחלוץ ונותן לה כתובתה</w:t>
      </w:r>
      <w:r>
        <w:rPr>
          <w:rStyle w:val="a5"/>
          <w:rFonts w:ascii="David" w:hAnsi="David" w:cs="David"/>
          <w:sz w:val="24"/>
          <w:szCs w:val="24"/>
          <w:rtl/>
        </w:rPr>
        <w:footnoteReference w:id="20"/>
      </w:r>
      <w:r>
        <w:rPr>
          <w:rFonts w:ascii="David" w:hAnsi="David" w:cs="David" w:hint="cs"/>
          <w:sz w:val="24"/>
          <w:szCs w:val="24"/>
          <w:rtl/>
        </w:rPr>
        <w:t xml:space="preserve">". </w:t>
      </w:r>
      <w:r>
        <w:rPr>
          <w:rFonts w:asciiTheme="majorBidi" w:hAnsiTheme="majorBidi" w:cstheme="majorBidi" w:hint="cs"/>
          <w:sz w:val="24"/>
          <w:szCs w:val="24"/>
          <w:rtl/>
        </w:rPr>
        <w:t xml:space="preserve">במצב כזה יש להבין את דברי היבמה בחליצה 'מאן יבמי': </w:t>
      </w:r>
    </w:p>
    <w:p w14:paraId="51EE8A8C" w14:textId="3A9CC0F8" w:rsidR="00BA101C" w:rsidRDefault="00BA101C" w:rsidP="00BA101C">
      <w:pPr>
        <w:spacing w:after="0" w:line="360" w:lineRule="auto"/>
        <w:rPr>
          <w:rFonts w:ascii="David" w:hAnsi="David" w:cs="David"/>
          <w:sz w:val="24"/>
          <w:szCs w:val="24"/>
          <w:rtl/>
        </w:rPr>
      </w:pPr>
      <w:r w:rsidRPr="00DB0DA6">
        <w:rPr>
          <w:rFonts w:ascii="David" w:hAnsi="David" w:cs="David"/>
          <w:sz w:val="24"/>
          <w:szCs w:val="24"/>
          <w:rtl/>
        </w:rPr>
        <w:t>"אם לא רצתה להתיבם</w:t>
      </w:r>
      <w:r>
        <w:rPr>
          <w:rFonts w:ascii="David" w:hAnsi="David" w:cs="David" w:hint="cs"/>
          <w:sz w:val="24"/>
          <w:szCs w:val="24"/>
          <w:rtl/>
        </w:rPr>
        <w:t>,</w:t>
      </w:r>
      <w:r w:rsidRPr="00DB0DA6">
        <w:rPr>
          <w:rFonts w:ascii="David" w:hAnsi="David" w:cs="David"/>
          <w:sz w:val="24"/>
          <w:szCs w:val="24"/>
          <w:rtl/>
        </w:rPr>
        <w:t xml:space="preserve"> היאך תאמר היבמה מאן יבמי להקים</w:t>
      </w:r>
      <w:r>
        <w:rPr>
          <w:rFonts w:ascii="David" w:hAnsi="David" w:cs="David" w:hint="cs"/>
          <w:sz w:val="24"/>
          <w:szCs w:val="24"/>
          <w:rtl/>
        </w:rPr>
        <w:t>?</w:t>
      </w:r>
      <w:r w:rsidRPr="00DB0DA6">
        <w:rPr>
          <w:rFonts w:ascii="David" w:hAnsi="David" w:cs="David"/>
          <w:sz w:val="24"/>
          <w:szCs w:val="24"/>
          <w:rtl/>
        </w:rPr>
        <w:t xml:space="preserve">  והלא הוא רוצה והיא אינה רוצה? אל יקשה לך זה</w:t>
      </w:r>
      <w:r>
        <w:rPr>
          <w:rFonts w:ascii="David" w:hAnsi="David" w:cs="David" w:hint="cs"/>
          <w:sz w:val="24"/>
          <w:szCs w:val="24"/>
          <w:rtl/>
        </w:rPr>
        <w:t>..</w:t>
      </w:r>
      <w:r w:rsidRPr="00DB0DA6">
        <w:rPr>
          <w:rFonts w:ascii="David" w:hAnsi="David" w:cs="David"/>
          <w:sz w:val="24"/>
          <w:szCs w:val="24"/>
          <w:rtl/>
        </w:rPr>
        <w:t xml:space="preserve"> שכיון שנתרצה לבסוף שלא ליבם, יכולה לומר: מאן יבמי. תהיה היא סבת המיאון או דבר אחר</w:t>
      </w:r>
      <w:r>
        <w:rPr>
          <w:rFonts w:ascii="David" w:hAnsi="David" w:cs="David" w:hint="cs"/>
          <w:sz w:val="24"/>
          <w:szCs w:val="24"/>
          <w:rtl/>
        </w:rPr>
        <w:t>,</w:t>
      </w:r>
      <w:r w:rsidRPr="00DB0DA6">
        <w:rPr>
          <w:rFonts w:ascii="David" w:hAnsi="David" w:cs="David"/>
          <w:sz w:val="24"/>
          <w:szCs w:val="24"/>
          <w:rtl/>
        </w:rPr>
        <w:t xml:space="preserve"> שהרי אותן שכופין אותן לחלוץ</w:t>
      </w:r>
      <w:r>
        <w:rPr>
          <w:rFonts w:ascii="David" w:hAnsi="David" w:cs="David" w:hint="cs"/>
          <w:sz w:val="24"/>
          <w:szCs w:val="24"/>
          <w:rtl/>
        </w:rPr>
        <w:t>-</w:t>
      </w:r>
      <w:r w:rsidRPr="00DB0DA6">
        <w:rPr>
          <w:rFonts w:ascii="David" w:hAnsi="David" w:cs="David"/>
          <w:sz w:val="24"/>
          <w:szCs w:val="24"/>
          <w:rtl/>
        </w:rPr>
        <w:t xml:space="preserve"> קריא</w:t>
      </w:r>
      <w:r>
        <w:rPr>
          <w:rFonts w:ascii="David" w:hAnsi="David" w:cs="David" w:hint="cs"/>
          <w:sz w:val="24"/>
          <w:szCs w:val="24"/>
          <w:rtl/>
        </w:rPr>
        <w:t>ה</w:t>
      </w:r>
      <w:r w:rsidRPr="00DB0DA6">
        <w:rPr>
          <w:rFonts w:ascii="David" w:hAnsi="David" w:cs="David"/>
          <w:sz w:val="24"/>
          <w:szCs w:val="24"/>
          <w:rtl/>
        </w:rPr>
        <w:t xml:space="preserve"> בעי</w:t>
      </w:r>
      <w:r>
        <w:rPr>
          <w:rFonts w:ascii="David" w:hAnsi="David" w:cs="David" w:hint="cs"/>
          <w:sz w:val="24"/>
          <w:szCs w:val="24"/>
          <w:rtl/>
        </w:rPr>
        <w:t>,</w:t>
      </w:r>
      <w:r w:rsidRPr="00DB0DA6">
        <w:rPr>
          <w:rFonts w:ascii="David" w:hAnsi="David" w:cs="David"/>
          <w:sz w:val="24"/>
          <w:szCs w:val="24"/>
          <w:rtl/>
        </w:rPr>
        <w:t xml:space="preserve"> ויכולין לומר</w:t>
      </w:r>
      <w:r w:rsidR="007654EE">
        <w:rPr>
          <w:rFonts w:ascii="David" w:hAnsi="David" w:cs="David" w:hint="cs"/>
          <w:sz w:val="24"/>
          <w:szCs w:val="24"/>
          <w:rtl/>
        </w:rPr>
        <w:t>:</w:t>
      </w:r>
      <w:r w:rsidRPr="00DB0DA6">
        <w:rPr>
          <w:rFonts w:ascii="David" w:hAnsi="David" w:cs="David"/>
          <w:sz w:val="24"/>
          <w:szCs w:val="24"/>
          <w:rtl/>
        </w:rPr>
        <w:t xml:space="preserve"> </w:t>
      </w:r>
      <w:r w:rsidR="007654EE">
        <w:rPr>
          <w:rFonts w:ascii="David" w:hAnsi="David" w:cs="David" w:hint="cs"/>
          <w:sz w:val="24"/>
          <w:szCs w:val="24"/>
          <w:rtl/>
        </w:rPr>
        <w:t>'</w:t>
      </w:r>
      <w:r w:rsidRPr="00DB0DA6">
        <w:rPr>
          <w:rFonts w:ascii="David" w:hAnsi="David" w:cs="David"/>
          <w:sz w:val="24"/>
          <w:szCs w:val="24"/>
          <w:rtl/>
        </w:rPr>
        <w:t>מאן יבמי</w:t>
      </w:r>
      <w:r w:rsidR="007654EE">
        <w:rPr>
          <w:rFonts w:ascii="David" w:hAnsi="David" w:cs="David" w:hint="cs"/>
          <w:sz w:val="24"/>
          <w:szCs w:val="24"/>
          <w:rtl/>
        </w:rPr>
        <w:t>'</w:t>
      </w:r>
      <w:r w:rsidRPr="00DB0DA6">
        <w:rPr>
          <w:rFonts w:ascii="David" w:hAnsi="David" w:cs="David"/>
          <w:sz w:val="24"/>
          <w:szCs w:val="24"/>
          <w:rtl/>
        </w:rPr>
        <w:t xml:space="preserve"> ו</w:t>
      </w:r>
      <w:r w:rsidR="007654EE">
        <w:rPr>
          <w:rFonts w:ascii="David" w:hAnsi="David" w:cs="David" w:hint="cs"/>
          <w:sz w:val="24"/>
          <w:szCs w:val="24"/>
          <w:rtl/>
        </w:rPr>
        <w:t>'</w:t>
      </w:r>
      <w:r w:rsidRPr="00DB0DA6">
        <w:rPr>
          <w:rFonts w:ascii="David" w:hAnsi="David" w:cs="David"/>
          <w:sz w:val="24"/>
          <w:szCs w:val="24"/>
          <w:rtl/>
        </w:rPr>
        <w:t>לא חפצתי לקחת</w:t>
      </w:r>
      <w:r>
        <w:rPr>
          <w:rFonts w:ascii="David" w:hAnsi="David" w:cs="David" w:hint="cs"/>
          <w:sz w:val="24"/>
          <w:szCs w:val="24"/>
          <w:rtl/>
        </w:rPr>
        <w:t>ה</w:t>
      </w:r>
      <w:r w:rsidR="007654EE">
        <w:rPr>
          <w:rFonts w:ascii="David" w:hAnsi="David" w:cs="David" w:hint="cs"/>
          <w:sz w:val="24"/>
          <w:szCs w:val="24"/>
          <w:rtl/>
        </w:rPr>
        <w:t>'</w:t>
      </w:r>
      <w:r>
        <w:rPr>
          <w:rFonts w:ascii="David" w:hAnsi="David" w:cs="David" w:hint="cs"/>
          <w:sz w:val="24"/>
          <w:szCs w:val="24"/>
          <w:rtl/>
        </w:rPr>
        <w:t>,</w:t>
      </w:r>
      <w:r w:rsidRPr="00DB0DA6">
        <w:rPr>
          <w:rFonts w:ascii="David" w:hAnsi="David" w:cs="David"/>
          <w:sz w:val="24"/>
          <w:szCs w:val="24"/>
          <w:rtl/>
        </w:rPr>
        <w:t xml:space="preserve"> שהרי אינו חולץ עד שיאמר רוצ</w:t>
      </w:r>
      <w:r>
        <w:rPr>
          <w:rFonts w:ascii="David" w:hAnsi="David" w:cs="David" w:hint="cs"/>
          <w:sz w:val="24"/>
          <w:szCs w:val="24"/>
          <w:rtl/>
        </w:rPr>
        <w:t>ה</w:t>
      </w:r>
      <w:r w:rsidRPr="00DB0DA6">
        <w:rPr>
          <w:rFonts w:ascii="David" w:hAnsi="David" w:cs="David"/>
          <w:sz w:val="24"/>
          <w:szCs w:val="24"/>
          <w:rtl/>
        </w:rPr>
        <w:t xml:space="preserve"> אני</w:t>
      </w:r>
      <w:r>
        <w:rPr>
          <w:rStyle w:val="a5"/>
          <w:rFonts w:ascii="David" w:hAnsi="David" w:cs="David"/>
          <w:sz w:val="24"/>
          <w:szCs w:val="24"/>
          <w:rtl/>
        </w:rPr>
        <w:footnoteReference w:id="21"/>
      </w:r>
      <w:r>
        <w:rPr>
          <w:rFonts w:ascii="David" w:hAnsi="David" w:cs="David" w:hint="cs"/>
          <w:sz w:val="24"/>
          <w:szCs w:val="24"/>
          <w:rtl/>
        </w:rPr>
        <w:t>"</w:t>
      </w:r>
      <w:r w:rsidRPr="00DB0DA6">
        <w:rPr>
          <w:rFonts w:ascii="David" w:hAnsi="David" w:cs="David"/>
          <w:sz w:val="24"/>
          <w:szCs w:val="24"/>
          <w:rtl/>
        </w:rPr>
        <w:t>.</w:t>
      </w:r>
    </w:p>
    <w:p w14:paraId="0B89FB02" w14:textId="4AF8269E" w:rsidR="00F86163" w:rsidRPr="00232418" w:rsidRDefault="00F86163" w:rsidP="00F86163">
      <w:pPr>
        <w:spacing w:after="0" w:line="360" w:lineRule="auto"/>
        <w:rPr>
          <w:rFonts w:asciiTheme="majorBidi" w:hAnsiTheme="majorBidi" w:cs="Times New Roman"/>
          <w:sz w:val="24"/>
          <w:szCs w:val="24"/>
          <w:rtl/>
        </w:rPr>
      </w:pPr>
      <w:r>
        <w:rPr>
          <w:rFonts w:asciiTheme="majorBidi" w:hAnsiTheme="majorBidi" w:cstheme="majorBidi" w:hint="cs"/>
          <w:sz w:val="24"/>
          <w:szCs w:val="24"/>
          <w:rtl/>
        </w:rPr>
        <w:t xml:space="preserve">למעשה סוגיה מפורשת היא בראשית המסכת: </w:t>
      </w:r>
    </w:p>
    <w:p w14:paraId="476F3067" w14:textId="77777777" w:rsidR="00F86163" w:rsidRDefault="00F86163" w:rsidP="00F86163">
      <w:pPr>
        <w:spacing w:after="0" w:line="360" w:lineRule="auto"/>
        <w:rPr>
          <w:rFonts w:ascii="David" w:hAnsi="David" w:cs="David"/>
          <w:sz w:val="24"/>
          <w:szCs w:val="24"/>
          <w:rtl/>
        </w:rPr>
      </w:pPr>
      <w:r>
        <w:rPr>
          <w:rFonts w:ascii="David" w:hAnsi="David" w:cs="David" w:hint="cs"/>
          <w:sz w:val="24"/>
          <w:szCs w:val="24"/>
          <w:rtl/>
        </w:rPr>
        <w:t>"</w:t>
      </w:r>
      <w:r w:rsidRPr="005C79AF">
        <w:rPr>
          <w:rFonts w:ascii="David" w:hAnsi="David" w:cs="David"/>
          <w:sz w:val="24"/>
          <w:szCs w:val="24"/>
          <w:rtl/>
        </w:rPr>
        <w:t>אמר רב ששת אמר ר' אלעזר משום רבי אלעזר בן עזריה: מנין ליבמה שנפלה לפני מוכה שחין, שאין חוסמין אותה</w:t>
      </w:r>
      <w:r>
        <w:rPr>
          <w:rStyle w:val="a5"/>
          <w:rFonts w:ascii="David" w:hAnsi="David" w:cs="David"/>
          <w:sz w:val="24"/>
          <w:szCs w:val="24"/>
          <w:rtl/>
        </w:rPr>
        <w:footnoteReference w:id="22"/>
      </w:r>
      <w:r w:rsidRPr="005C79AF">
        <w:rPr>
          <w:rFonts w:ascii="David" w:hAnsi="David" w:cs="David"/>
          <w:sz w:val="24"/>
          <w:szCs w:val="24"/>
          <w:rtl/>
        </w:rPr>
        <w:t>? שנאמר: לא תחסום שור בדישו, וסמיך ליה: כי ישבו אחים יחדיו</w:t>
      </w:r>
      <w:r>
        <w:rPr>
          <w:rStyle w:val="a5"/>
          <w:rFonts w:ascii="David" w:hAnsi="David" w:cs="David"/>
          <w:sz w:val="24"/>
          <w:szCs w:val="24"/>
          <w:rtl/>
        </w:rPr>
        <w:footnoteReference w:id="23"/>
      </w:r>
      <w:r>
        <w:rPr>
          <w:rFonts w:ascii="David" w:hAnsi="David" w:cs="David" w:hint="cs"/>
          <w:sz w:val="24"/>
          <w:szCs w:val="24"/>
          <w:rtl/>
        </w:rPr>
        <w:t>".</w:t>
      </w:r>
    </w:p>
    <w:p w14:paraId="1701FF4F" w14:textId="77777777" w:rsidR="00372799" w:rsidRDefault="00F86163" w:rsidP="00372799">
      <w:pPr>
        <w:spacing w:after="0" w:line="360" w:lineRule="auto"/>
        <w:rPr>
          <w:rFonts w:asciiTheme="majorBidi" w:hAnsiTheme="majorBidi" w:cstheme="majorBidi"/>
          <w:sz w:val="24"/>
          <w:szCs w:val="24"/>
          <w:rtl/>
        </w:rPr>
      </w:pPr>
      <w:r w:rsidRPr="00A72BA8">
        <w:rPr>
          <w:rFonts w:asciiTheme="majorBidi" w:hAnsiTheme="majorBidi" w:cstheme="majorBidi"/>
          <w:sz w:val="24"/>
          <w:szCs w:val="24"/>
          <w:rtl/>
        </w:rPr>
        <w:t>מבאר רש"י:</w:t>
      </w:r>
      <w:r>
        <w:rPr>
          <w:rFonts w:ascii="David" w:hAnsi="David" w:cs="David" w:hint="cs"/>
          <w:sz w:val="24"/>
          <w:szCs w:val="24"/>
          <w:rtl/>
        </w:rPr>
        <w:t xml:space="preserve"> "</w:t>
      </w:r>
      <w:r w:rsidRPr="00A72BA8">
        <w:rPr>
          <w:rFonts w:ascii="David" w:hAnsi="David" w:cs="David"/>
          <w:sz w:val="24"/>
          <w:szCs w:val="24"/>
          <w:rtl/>
        </w:rPr>
        <w:t>כופין אותו וחולץ</w:t>
      </w:r>
      <w:r>
        <w:rPr>
          <w:rFonts w:ascii="David" w:hAnsi="David" w:cs="David" w:hint="cs"/>
          <w:sz w:val="24"/>
          <w:szCs w:val="24"/>
          <w:rtl/>
        </w:rPr>
        <w:t xml:space="preserve">". </w:t>
      </w:r>
      <w:r>
        <w:rPr>
          <w:rFonts w:asciiTheme="majorBidi" w:hAnsiTheme="majorBidi" w:cstheme="majorBidi" w:hint="cs"/>
          <w:sz w:val="24"/>
          <w:szCs w:val="24"/>
          <w:rtl/>
        </w:rPr>
        <w:t>אמנם אין הדבר הכרחי. ניתן לפרש גם שלא עושים דבר</w:t>
      </w:r>
      <w:r w:rsidR="00372799">
        <w:rPr>
          <w:rFonts w:asciiTheme="majorBidi" w:hAnsiTheme="majorBidi" w:cstheme="majorBidi" w:hint="cs"/>
          <w:sz w:val="24"/>
          <w:szCs w:val="24"/>
          <w:rtl/>
        </w:rPr>
        <w:t xml:space="preserve">. </w:t>
      </w:r>
    </w:p>
    <w:p w14:paraId="4F5C99BD" w14:textId="012A54D8" w:rsidR="00372799" w:rsidRPr="00372799" w:rsidRDefault="00F86163" w:rsidP="00372799">
      <w:pPr>
        <w:spacing w:after="0" w:line="360" w:lineRule="auto"/>
        <w:rPr>
          <w:rFonts w:asciiTheme="majorBidi" w:hAnsiTheme="majorBidi" w:cstheme="majorBidi"/>
          <w:sz w:val="24"/>
          <w:szCs w:val="24"/>
          <w:rtl/>
        </w:rPr>
      </w:pPr>
      <w:r>
        <w:rPr>
          <w:rFonts w:asciiTheme="majorBidi" w:hAnsiTheme="majorBidi" w:cstheme="majorBidi" w:hint="cs"/>
          <w:sz w:val="24"/>
          <w:szCs w:val="24"/>
          <w:rtl/>
        </w:rPr>
        <w:t>כ</w:t>
      </w:r>
      <w:r w:rsidR="007654EE">
        <w:rPr>
          <w:rFonts w:asciiTheme="majorBidi" w:hAnsiTheme="majorBidi" w:cstheme="majorBidi" w:hint="cs"/>
          <w:sz w:val="24"/>
          <w:szCs w:val="24"/>
          <w:rtl/>
        </w:rPr>
        <w:t xml:space="preserve">ך </w:t>
      </w:r>
      <w:r w:rsidR="00372799">
        <w:rPr>
          <w:rFonts w:asciiTheme="majorBidi" w:hAnsiTheme="majorBidi" w:cstheme="majorBidi" w:hint="cs"/>
          <w:sz w:val="24"/>
          <w:szCs w:val="24"/>
          <w:rtl/>
        </w:rPr>
        <w:t>כותב</w:t>
      </w:r>
      <w:r>
        <w:rPr>
          <w:rFonts w:asciiTheme="majorBidi" w:hAnsiTheme="majorBidi" w:cstheme="majorBidi" w:hint="cs"/>
          <w:sz w:val="24"/>
          <w:szCs w:val="24"/>
          <w:rtl/>
        </w:rPr>
        <w:t xml:space="preserve"> הרמב"ן</w:t>
      </w:r>
      <w:r w:rsidR="00372799">
        <w:rPr>
          <w:rFonts w:asciiTheme="majorBidi" w:hAnsiTheme="majorBidi" w:cstheme="majorBidi" w:hint="cs"/>
          <w:sz w:val="24"/>
          <w:szCs w:val="24"/>
          <w:rtl/>
        </w:rPr>
        <w:t xml:space="preserve">: </w:t>
      </w:r>
    </w:p>
    <w:p w14:paraId="24DACADD" w14:textId="48502FA4" w:rsidR="00F86163" w:rsidRDefault="00372799" w:rsidP="00372799">
      <w:pPr>
        <w:spacing w:after="0" w:line="360" w:lineRule="auto"/>
        <w:rPr>
          <w:rFonts w:ascii="David" w:hAnsi="David" w:cs="David"/>
          <w:sz w:val="24"/>
          <w:szCs w:val="24"/>
          <w:rtl/>
        </w:rPr>
      </w:pPr>
      <w:r w:rsidRPr="00047562">
        <w:rPr>
          <w:rFonts w:ascii="David" w:hAnsi="David" w:cs="David"/>
          <w:sz w:val="24"/>
          <w:szCs w:val="24"/>
          <w:rtl/>
        </w:rPr>
        <w:t>"לאו מוכה שחין הוא- חסמינן לה ואי לא מיבמה פקעה כתובתה, ואית רבנן דפליגי ואמרי מ"מ מיבעי למיתן לה</w:t>
      </w:r>
      <w:r w:rsidR="000363BB" w:rsidRPr="00047562">
        <w:rPr>
          <w:rFonts w:ascii="David" w:hAnsi="David" w:cs="David"/>
          <w:sz w:val="24"/>
          <w:szCs w:val="24"/>
          <w:rtl/>
        </w:rPr>
        <w:t>..</w:t>
      </w:r>
      <w:r w:rsidRPr="00047562">
        <w:rPr>
          <w:rFonts w:ascii="David" w:hAnsi="David" w:cs="David"/>
          <w:sz w:val="24"/>
          <w:szCs w:val="24"/>
          <w:rtl/>
        </w:rPr>
        <w:t xml:space="preserve"> וזו היא מחלוקתן של שתי ישיבות בכותבין אגרת מרד</w:t>
      </w:r>
      <w:r w:rsidR="000363BB" w:rsidRPr="00047562">
        <w:rPr>
          <w:rFonts w:ascii="David" w:hAnsi="David" w:cs="David"/>
          <w:sz w:val="24"/>
          <w:szCs w:val="24"/>
          <w:rtl/>
        </w:rPr>
        <w:t xml:space="preserve">.. </w:t>
      </w:r>
      <w:r w:rsidRPr="00047562">
        <w:rPr>
          <w:rFonts w:ascii="David" w:hAnsi="David" w:cs="David"/>
          <w:sz w:val="24"/>
          <w:szCs w:val="24"/>
          <w:rtl/>
        </w:rPr>
        <w:t>ומי שרוצה לפרש דלאו דוקא במוכה שחין</w:t>
      </w:r>
      <w:r w:rsidR="00047562">
        <w:rPr>
          <w:rFonts w:ascii="David" w:hAnsi="David" w:cs="David" w:hint="cs"/>
          <w:sz w:val="24"/>
          <w:szCs w:val="24"/>
          <w:rtl/>
        </w:rPr>
        <w:t xml:space="preserve">, </w:t>
      </w:r>
      <w:r w:rsidRPr="00047562">
        <w:rPr>
          <w:rFonts w:ascii="David" w:hAnsi="David" w:cs="David"/>
          <w:sz w:val="24"/>
          <w:szCs w:val="24"/>
          <w:rtl/>
        </w:rPr>
        <w:t>יכול הוא לומר שפירוש אין חוסמין אותה</w:t>
      </w:r>
      <w:r w:rsidR="00047562">
        <w:rPr>
          <w:rFonts w:ascii="David" w:hAnsi="David" w:cs="David" w:hint="cs"/>
          <w:sz w:val="24"/>
          <w:szCs w:val="24"/>
          <w:rtl/>
        </w:rPr>
        <w:t>-</w:t>
      </w:r>
      <w:r w:rsidRPr="00047562">
        <w:rPr>
          <w:rFonts w:ascii="David" w:hAnsi="David" w:cs="David"/>
          <w:sz w:val="24"/>
          <w:szCs w:val="24"/>
          <w:rtl/>
        </w:rPr>
        <w:t xml:space="preserve"> לא שכופין אותו לחלוץ</w:t>
      </w:r>
      <w:r w:rsidR="00047562">
        <w:rPr>
          <w:rFonts w:ascii="David" w:hAnsi="David" w:cs="David" w:hint="cs"/>
          <w:sz w:val="24"/>
          <w:szCs w:val="24"/>
          <w:rtl/>
        </w:rPr>
        <w:t>,</w:t>
      </w:r>
      <w:r w:rsidRPr="00047562">
        <w:rPr>
          <w:rFonts w:ascii="David" w:hAnsi="David" w:cs="David"/>
          <w:sz w:val="24"/>
          <w:szCs w:val="24"/>
          <w:rtl/>
        </w:rPr>
        <w:t xml:space="preserve"> אלא שאין כופין אותה להתיבם ואין כותבין עליה אגרת מרד אלא משיאין להם עצה ההוגנת להם</w:t>
      </w:r>
      <w:r w:rsidR="00047562">
        <w:rPr>
          <w:rStyle w:val="a5"/>
          <w:rFonts w:ascii="David" w:hAnsi="David" w:cs="David"/>
          <w:sz w:val="24"/>
          <w:szCs w:val="24"/>
          <w:rtl/>
        </w:rPr>
        <w:footnoteReference w:id="24"/>
      </w:r>
      <w:r w:rsidR="00047562">
        <w:rPr>
          <w:rFonts w:ascii="David" w:hAnsi="David" w:cs="David" w:hint="cs"/>
          <w:sz w:val="24"/>
          <w:szCs w:val="24"/>
          <w:rtl/>
        </w:rPr>
        <w:t>".</w:t>
      </w:r>
    </w:p>
    <w:p w14:paraId="494F97C2" w14:textId="2D4BA07D" w:rsidR="00BA101C" w:rsidRDefault="00BA101C" w:rsidP="00372799">
      <w:pPr>
        <w:spacing w:after="0" w:line="360" w:lineRule="auto"/>
        <w:rPr>
          <w:rFonts w:ascii="David" w:hAnsi="David" w:cs="David"/>
          <w:sz w:val="24"/>
          <w:szCs w:val="24"/>
          <w:rtl/>
        </w:rPr>
      </w:pPr>
    </w:p>
    <w:p w14:paraId="49589ACD" w14:textId="77777777" w:rsidR="00BA101C" w:rsidRDefault="00BA101C" w:rsidP="00372799">
      <w:pPr>
        <w:spacing w:after="0" w:line="360" w:lineRule="auto"/>
        <w:rPr>
          <w:rFonts w:ascii="David" w:hAnsi="David" w:cs="David"/>
          <w:sz w:val="24"/>
          <w:szCs w:val="24"/>
          <w:rtl/>
        </w:rPr>
      </w:pPr>
    </w:p>
    <w:p w14:paraId="1ED28863" w14:textId="524649E2" w:rsidR="0086641D" w:rsidRPr="0086641D" w:rsidRDefault="0086641D" w:rsidP="0086641D">
      <w:pPr>
        <w:pStyle w:val="aa"/>
        <w:numPr>
          <w:ilvl w:val="0"/>
          <w:numId w:val="1"/>
        </w:numPr>
        <w:spacing w:after="0" w:line="360" w:lineRule="auto"/>
        <w:rPr>
          <w:rFonts w:asciiTheme="majorBidi" w:hAnsiTheme="majorBidi" w:cstheme="majorBidi"/>
          <w:b/>
          <w:bCs/>
          <w:sz w:val="24"/>
          <w:szCs w:val="24"/>
          <w:rtl/>
        </w:rPr>
      </w:pPr>
      <w:r w:rsidRPr="0086641D">
        <w:rPr>
          <w:rFonts w:asciiTheme="majorBidi" w:hAnsiTheme="majorBidi" w:cstheme="majorBidi" w:hint="cs"/>
          <w:b/>
          <w:bCs/>
          <w:sz w:val="24"/>
          <w:szCs w:val="24"/>
          <w:rtl/>
        </w:rPr>
        <w:lastRenderedPageBreak/>
        <w:t>האפשרות לא לעשות דבר</w:t>
      </w:r>
    </w:p>
    <w:p w14:paraId="137809F2" w14:textId="4924AB75" w:rsidR="00D03F91" w:rsidRPr="00D03F91" w:rsidRDefault="00047562" w:rsidP="00D03F91">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פירוש זה האחרון מעלה את השאלה האם ישנה חובה לבחור בין יבום לבין חליצה, או שמא חליצה היא אמצעי לשחרר את האישה לאפשרות נישואין. </w:t>
      </w:r>
      <w:r w:rsidR="00D03F91">
        <w:rPr>
          <w:rFonts w:asciiTheme="majorBidi" w:hAnsiTheme="majorBidi" w:cstheme="majorBidi" w:hint="cs"/>
          <w:sz w:val="24"/>
          <w:szCs w:val="24"/>
          <w:rtl/>
        </w:rPr>
        <w:t>לפי האפשרות השניה, אם</w:t>
      </w:r>
      <w:r>
        <w:rPr>
          <w:rFonts w:asciiTheme="majorBidi" w:hAnsiTheme="majorBidi" w:cstheme="majorBidi" w:hint="cs"/>
          <w:sz w:val="24"/>
          <w:szCs w:val="24"/>
          <w:rtl/>
        </w:rPr>
        <w:t xml:space="preserve"> שני הצדדים מרוצים מהמצב הנוכחי</w:t>
      </w:r>
      <w:r w:rsidR="00D03F91">
        <w:rPr>
          <w:rFonts w:asciiTheme="majorBidi" w:hAnsiTheme="majorBidi" w:cstheme="majorBidi" w:hint="cs"/>
          <w:sz w:val="24"/>
          <w:szCs w:val="24"/>
          <w:rtl/>
        </w:rPr>
        <w:t xml:space="preserve"> אין צורך לעשות דבר. כך כ</w:t>
      </w:r>
      <w:r w:rsidR="00994745">
        <w:rPr>
          <w:rFonts w:asciiTheme="majorBidi" w:hAnsiTheme="majorBidi" w:cstheme="majorBidi" w:hint="cs"/>
          <w:sz w:val="24"/>
          <w:szCs w:val="24"/>
          <w:rtl/>
        </w:rPr>
        <w:t>מ</w:t>
      </w:r>
      <w:r w:rsidR="00D03F91">
        <w:rPr>
          <w:rFonts w:asciiTheme="majorBidi" w:hAnsiTheme="majorBidi" w:cstheme="majorBidi" w:hint="cs"/>
          <w:sz w:val="24"/>
          <w:szCs w:val="24"/>
          <w:rtl/>
        </w:rPr>
        <w:t xml:space="preserve">עט מפורש ברמב"ם: </w:t>
      </w:r>
    </w:p>
    <w:p w14:paraId="7D3460F2" w14:textId="1022B670" w:rsidR="00047562" w:rsidRDefault="00D03F91" w:rsidP="0086641D">
      <w:pPr>
        <w:spacing w:after="0" w:line="360" w:lineRule="auto"/>
        <w:rPr>
          <w:rFonts w:asciiTheme="majorBidi" w:hAnsiTheme="majorBidi" w:cstheme="majorBidi"/>
          <w:sz w:val="24"/>
          <w:szCs w:val="24"/>
          <w:rtl/>
        </w:rPr>
      </w:pPr>
      <w:r w:rsidRPr="00994745">
        <w:rPr>
          <w:rFonts w:ascii="David" w:hAnsi="David" w:cs="David"/>
          <w:sz w:val="24"/>
          <w:szCs w:val="24"/>
          <w:rtl/>
        </w:rPr>
        <w:t xml:space="preserve">"יבמה </w:t>
      </w:r>
      <w:r w:rsidRPr="00994745">
        <w:rPr>
          <w:rFonts w:ascii="David" w:hAnsi="David" w:cs="David"/>
          <w:b/>
          <w:bCs/>
          <w:sz w:val="24"/>
          <w:szCs w:val="24"/>
          <w:rtl/>
        </w:rPr>
        <w:t>שתבעה היבם לחליצה</w:t>
      </w:r>
      <w:r w:rsidRPr="00994745">
        <w:rPr>
          <w:rFonts w:ascii="David" w:hAnsi="David" w:cs="David"/>
          <w:sz w:val="24"/>
          <w:szCs w:val="24"/>
          <w:rtl/>
        </w:rPr>
        <w:t xml:space="preserve"> והיא אומרת איני חולצת ולא נוטלת כתובה אלא אשב בבית בעלי כשאר כל האלמנות</w:t>
      </w:r>
      <w:r w:rsidR="0086641D">
        <w:rPr>
          <w:rFonts w:ascii="David" w:hAnsi="David" w:cs="David" w:hint="cs"/>
          <w:sz w:val="24"/>
          <w:szCs w:val="24"/>
          <w:rtl/>
        </w:rPr>
        <w:t>-</w:t>
      </w:r>
      <w:r w:rsidRPr="00994745">
        <w:rPr>
          <w:rFonts w:ascii="David" w:hAnsi="David" w:cs="David"/>
          <w:sz w:val="24"/>
          <w:szCs w:val="24"/>
          <w:rtl/>
        </w:rPr>
        <w:t xml:space="preserve"> אין שומעין לה, שהרי הקנו אותה לזה מן השמים</w:t>
      </w:r>
      <w:r w:rsidR="0086641D">
        <w:rPr>
          <w:rFonts w:ascii="David" w:hAnsi="David" w:cs="David" w:hint="cs"/>
          <w:sz w:val="24"/>
          <w:szCs w:val="24"/>
          <w:rtl/>
        </w:rPr>
        <w:t>,</w:t>
      </w:r>
      <w:r w:rsidRPr="00994745">
        <w:rPr>
          <w:rFonts w:ascii="David" w:hAnsi="David" w:cs="David"/>
          <w:sz w:val="24"/>
          <w:szCs w:val="24"/>
          <w:rtl/>
        </w:rPr>
        <w:t xml:space="preserve"> ורצה מיבם רצה חולץ ונותן כתובה</w:t>
      </w:r>
      <w:r w:rsidR="0086641D">
        <w:rPr>
          <w:rFonts w:ascii="David" w:hAnsi="David" w:cs="David" w:hint="cs"/>
          <w:sz w:val="24"/>
          <w:szCs w:val="24"/>
          <w:rtl/>
        </w:rPr>
        <w:t>.</w:t>
      </w:r>
      <w:r w:rsidRPr="00994745">
        <w:rPr>
          <w:rFonts w:ascii="David" w:hAnsi="David" w:cs="David"/>
          <w:sz w:val="24"/>
          <w:szCs w:val="24"/>
          <w:rtl/>
        </w:rPr>
        <w:t xml:space="preserve"> ולא עוד אלא אפילו אמרה</w:t>
      </w:r>
      <w:r w:rsidR="0086641D">
        <w:rPr>
          <w:rFonts w:ascii="David" w:hAnsi="David" w:cs="David" w:hint="cs"/>
          <w:sz w:val="24"/>
          <w:szCs w:val="24"/>
          <w:rtl/>
        </w:rPr>
        <w:t>:</w:t>
      </w:r>
      <w:r w:rsidRPr="00994745">
        <w:rPr>
          <w:rFonts w:ascii="David" w:hAnsi="David" w:cs="David"/>
          <w:sz w:val="24"/>
          <w:szCs w:val="24"/>
          <w:rtl/>
        </w:rPr>
        <w:t xml:space="preserve"> אני ניזונת</w:t>
      </w:r>
      <w:r w:rsidR="0086641D">
        <w:rPr>
          <w:rFonts w:ascii="David" w:hAnsi="David" w:cs="David" w:hint="cs"/>
          <w:sz w:val="24"/>
          <w:szCs w:val="24"/>
          <w:rtl/>
        </w:rPr>
        <w:t xml:space="preserve"> </w:t>
      </w:r>
      <w:r w:rsidRPr="00994745">
        <w:rPr>
          <w:rFonts w:ascii="David" w:hAnsi="David" w:cs="David"/>
          <w:sz w:val="24"/>
          <w:szCs w:val="24"/>
          <w:rtl/>
        </w:rPr>
        <w:t>משלי ואשב עגונה כל ימי</w:t>
      </w:r>
      <w:r w:rsidR="0086641D">
        <w:rPr>
          <w:rFonts w:ascii="David" w:hAnsi="David" w:cs="David" w:hint="cs"/>
          <w:sz w:val="24"/>
          <w:szCs w:val="24"/>
          <w:rtl/>
        </w:rPr>
        <w:t>,</w:t>
      </w:r>
      <w:r w:rsidRPr="00994745">
        <w:rPr>
          <w:rFonts w:ascii="David" w:hAnsi="David" w:cs="David"/>
          <w:sz w:val="24"/>
          <w:szCs w:val="24"/>
          <w:rtl/>
        </w:rPr>
        <w:t xml:space="preserve"> אין שומעין לה, </w:t>
      </w:r>
      <w:r w:rsidRPr="00994745">
        <w:rPr>
          <w:rFonts w:ascii="David" w:hAnsi="David" w:cs="David"/>
          <w:b/>
          <w:bCs/>
          <w:sz w:val="24"/>
          <w:szCs w:val="24"/>
          <w:rtl/>
        </w:rPr>
        <w:t>שהרי היבם אומר לה כל זמן שאת זקוקה לי אין נותנין לי אשה</w:t>
      </w:r>
      <w:r w:rsidRPr="00994745">
        <w:rPr>
          <w:rFonts w:ascii="David" w:hAnsi="David" w:cs="David"/>
          <w:sz w:val="24"/>
          <w:szCs w:val="24"/>
          <w:rtl/>
        </w:rPr>
        <w:t xml:space="preserve"> ואפילו היה נשוי אפשר שישא אשה אחרת או תהיה לו מריבה בתוך ביתו מפני היבמה</w:t>
      </w:r>
      <w:r w:rsidRPr="00994745">
        <w:rPr>
          <w:rStyle w:val="a5"/>
          <w:rFonts w:ascii="David" w:hAnsi="David" w:cs="David"/>
          <w:sz w:val="24"/>
          <w:szCs w:val="24"/>
          <w:rtl/>
        </w:rPr>
        <w:footnoteReference w:id="25"/>
      </w:r>
      <w:r w:rsidRPr="00994745">
        <w:rPr>
          <w:rFonts w:ascii="David" w:hAnsi="David" w:cs="David"/>
          <w:sz w:val="24"/>
          <w:szCs w:val="24"/>
          <w:rtl/>
        </w:rPr>
        <w:t>".</w:t>
      </w:r>
      <w:r w:rsidR="0086641D">
        <w:rPr>
          <w:rFonts w:ascii="David" w:hAnsi="David" w:cs="David" w:hint="cs"/>
          <w:sz w:val="24"/>
          <w:szCs w:val="24"/>
          <w:rtl/>
        </w:rPr>
        <w:t xml:space="preserve"> </w:t>
      </w:r>
      <w:r w:rsidR="0086641D">
        <w:rPr>
          <w:rFonts w:asciiTheme="majorBidi" w:hAnsiTheme="majorBidi" w:cstheme="majorBidi" w:hint="cs"/>
          <w:sz w:val="24"/>
          <w:szCs w:val="24"/>
          <w:rtl/>
        </w:rPr>
        <w:t xml:space="preserve">משמע שלולא דרישות היבם אין </w:t>
      </w:r>
      <w:r w:rsidR="007654EE">
        <w:rPr>
          <w:rFonts w:asciiTheme="majorBidi" w:hAnsiTheme="majorBidi" w:cstheme="majorBidi" w:hint="cs"/>
          <w:sz w:val="24"/>
          <w:szCs w:val="24"/>
          <w:rtl/>
        </w:rPr>
        <w:t>תובע</w:t>
      </w:r>
      <w:r w:rsidR="0086641D">
        <w:rPr>
          <w:rFonts w:asciiTheme="majorBidi" w:hAnsiTheme="majorBidi" w:cstheme="majorBidi" w:hint="cs"/>
          <w:sz w:val="24"/>
          <w:szCs w:val="24"/>
          <w:rtl/>
        </w:rPr>
        <w:t xml:space="preserve">ים ממנה </w:t>
      </w:r>
      <w:r w:rsidR="007654EE">
        <w:rPr>
          <w:rFonts w:asciiTheme="majorBidi" w:hAnsiTheme="majorBidi" w:cstheme="majorBidi" w:hint="cs"/>
          <w:sz w:val="24"/>
          <w:szCs w:val="24"/>
          <w:rtl/>
        </w:rPr>
        <w:t>פעולה</w:t>
      </w:r>
      <w:r w:rsidR="0086641D">
        <w:rPr>
          <w:rFonts w:asciiTheme="majorBidi" w:hAnsiTheme="majorBidi" w:cstheme="majorBidi" w:hint="cs"/>
          <w:sz w:val="24"/>
          <w:szCs w:val="24"/>
          <w:rtl/>
        </w:rPr>
        <w:t xml:space="preserve">.  </w:t>
      </w:r>
      <w:r w:rsidR="00047562">
        <w:rPr>
          <w:rFonts w:asciiTheme="majorBidi" w:hAnsiTheme="majorBidi" w:cstheme="majorBidi" w:hint="cs"/>
          <w:sz w:val="24"/>
          <w:szCs w:val="24"/>
          <w:rtl/>
        </w:rPr>
        <w:t xml:space="preserve"> </w:t>
      </w:r>
      <w:r w:rsidR="0086641D">
        <w:rPr>
          <w:rFonts w:asciiTheme="majorBidi" w:hAnsiTheme="majorBidi" w:cstheme="majorBidi" w:hint="cs"/>
          <w:sz w:val="24"/>
          <w:szCs w:val="24"/>
          <w:rtl/>
        </w:rPr>
        <w:t xml:space="preserve">אכן </w:t>
      </w:r>
      <w:r w:rsidR="00047562">
        <w:rPr>
          <w:rFonts w:asciiTheme="majorBidi" w:hAnsiTheme="majorBidi" w:cstheme="majorBidi" w:hint="cs"/>
          <w:sz w:val="24"/>
          <w:szCs w:val="24"/>
          <w:rtl/>
        </w:rPr>
        <w:t xml:space="preserve">כתב החתם סופר: </w:t>
      </w:r>
    </w:p>
    <w:p w14:paraId="79EA5280" w14:textId="6612E6B2" w:rsidR="00047562" w:rsidRPr="00D03F91" w:rsidRDefault="00D03F91" w:rsidP="00D03F91">
      <w:pPr>
        <w:spacing w:after="0" w:line="360" w:lineRule="auto"/>
        <w:rPr>
          <w:rFonts w:ascii="David" w:hAnsi="David" w:cs="David"/>
          <w:sz w:val="24"/>
          <w:szCs w:val="24"/>
          <w:rtl/>
        </w:rPr>
      </w:pPr>
      <w:r>
        <w:rPr>
          <w:rFonts w:ascii="David" w:hAnsi="David" w:cs="David" w:hint="cs"/>
          <w:sz w:val="24"/>
          <w:szCs w:val="24"/>
          <w:rtl/>
        </w:rPr>
        <w:t>"</w:t>
      </w:r>
      <w:r w:rsidRPr="00D03F91">
        <w:rPr>
          <w:rFonts w:ascii="David" w:hAnsi="David" w:cs="David"/>
          <w:sz w:val="24"/>
          <w:szCs w:val="24"/>
          <w:rtl/>
        </w:rPr>
        <w:t>יבם ויבמה זקנים באים בימים</w:t>
      </w:r>
      <w:r>
        <w:rPr>
          <w:rFonts w:ascii="David" w:hAnsi="David" w:cs="David" w:hint="cs"/>
          <w:sz w:val="24"/>
          <w:szCs w:val="24"/>
          <w:rtl/>
        </w:rPr>
        <w:t>,</w:t>
      </w:r>
      <w:r w:rsidRPr="00D03F91">
        <w:rPr>
          <w:rFonts w:ascii="David" w:hAnsi="David" w:cs="David"/>
          <w:sz w:val="24"/>
          <w:szCs w:val="24"/>
          <w:rtl/>
        </w:rPr>
        <w:t xml:space="preserve"> שהסכימו שניהם מדעתם ורצונם שלא ליבם ולא לחלוץ כ"א להשאר זקוקים זה לזה מפני הבושה ומפני הטורח</w:t>
      </w:r>
      <w:r>
        <w:rPr>
          <w:rFonts w:ascii="David" w:hAnsi="David" w:cs="David" w:hint="cs"/>
          <w:sz w:val="24"/>
          <w:szCs w:val="24"/>
          <w:rtl/>
        </w:rPr>
        <w:t>,</w:t>
      </w:r>
      <w:r w:rsidRPr="00D03F91">
        <w:rPr>
          <w:rFonts w:ascii="David" w:hAnsi="David" w:cs="David"/>
          <w:sz w:val="24"/>
          <w:szCs w:val="24"/>
          <w:rtl/>
        </w:rPr>
        <w:t xml:space="preserve"> אי יאות עבדין</w:t>
      </w:r>
      <w:r>
        <w:rPr>
          <w:rFonts w:ascii="David" w:hAnsi="David" w:cs="David" w:hint="cs"/>
          <w:sz w:val="24"/>
          <w:szCs w:val="24"/>
          <w:rtl/>
        </w:rPr>
        <w:t>..</w:t>
      </w:r>
      <w:r w:rsidRPr="00D03F91">
        <w:rPr>
          <w:rFonts w:ascii="David" w:hAnsi="David" w:cs="David"/>
          <w:sz w:val="24"/>
          <w:szCs w:val="24"/>
          <w:rtl/>
        </w:rPr>
        <w:t>אם שניהם מרוצים ואין ביניהם שום טענה לא מחמת ממון או דהיא בעי' מרא לידה או מפני אשתו של יבם וכדומה</w:t>
      </w:r>
      <w:r w:rsidR="00994745">
        <w:rPr>
          <w:rFonts w:ascii="David" w:hAnsi="David" w:cs="David" w:hint="cs"/>
          <w:sz w:val="24"/>
          <w:szCs w:val="24"/>
          <w:rtl/>
        </w:rPr>
        <w:t>-</w:t>
      </w:r>
      <w:r w:rsidRPr="00D03F91">
        <w:rPr>
          <w:rFonts w:ascii="David" w:hAnsi="David" w:cs="David"/>
          <w:sz w:val="24"/>
          <w:szCs w:val="24"/>
          <w:rtl/>
        </w:rPr>
        <w:t xml:space="preserve"> אזי אין לב"ד עליהם כלום לא בענין חליצה ולא ליבום כלל וכן יש להבין מש"ס בכמה דוכתי'</w:t>
      </w:r>
      <w:r w:rsidR="00994745">
        <w:rPr>
          <w:rStyle w:val="a5"/>
          <w:rFonts w:ascii="David" w:hAnsi="David" w:cs="David"/>
          <w:sz w:val="24"/>
          <w:szCs w:val="24"/>
          <w:rtl/>
        </w:rPr>
        <w:footnoteReference w:id="26"/>
      </w:r>
      <w:r w:rsidR="0086641D">
        <w:rPr>
          <w:rFonts w:ascii="David" w:hAnsi="David" w:cs="David" w:hint="cs"/>
          <w:sz w:val="24"/>
          <w:szCs w:val="24"/>
          <w:rtl/>
        </w:rPr>
        <w:t>".</w:t>
      </w:r>
    </w:p>
    <w:p w14:paraId="035C97FB" w14:textId="1EBD9452" w:rsidR="00327263" w:rsidRPr="00327263" w:rsidRDefault="00090E56" w:rsidP="00327263">
      <w:pPr>
        <w:spacing w:after="0" w:line="360" w:lineRule="auto"/>
        <w:rPr>
          <w:rFonts w:asciiTheme="majorBidi" w:hAnsiTheme="majorBidi" w:cstheme="majorBidi"/>
          <w:sz w:val="24"/>
          <w:szCs w:val="24"/>
          <w:rtl/>
        </w:rPr>
      </w:pPr>
      <w:r>
        <w:rPr>
          <w:rFonts w:ascii="David" w:hAnsi="David" w:cs="David" w:hint="cs"/>
          <w:sz w:val="24"/>
          <w:szCs w:val="24"/>
          <w:rtl/>
        </w:rPr>
        <w:t>"</w:t>
      </w:r>
      <w:r w:rsidRPr="00090E56">
        <w:rPr>
          <w:rFonts w:ascii="David" w:hAnsi="David" w:cs="David"/>
          <w:sz w:val="24"/>
          <w:szCs w:val="24"/>
          <w:rtl/>
        </w:rPr>
        <w:t xml:space="preserve">נראין הדברים שכופין אותה בנדוי ובכפיות אחרות עד שתרצה לחלוץ או להתייבם, </w:t>
      </w:r>
      <w:r w:rsidRPr="00090E56">
        <w:rPr>
          <w:rFonts w:ascii="David" w:hAnsi="David" w:cs="David"/>
          <w:b/>
          <w:bCs/>
          <w:sz w:val="24"/>
          <w:szCs w:val="24"/>
          <w:rtl/>
        </w:rPr>
        <w:t>לפי שהיבם מעוכב מלישא אשה מחמתה</w:t>
      </w:r>
      <w:r w:rsidRPr="00090E56">
        <w:rPr>
          <w:rFonts w:ascii="David" w:hAnsi="David" w:cs="David"/>
          <w:sz w:val="24"/>
          <w:szCs w:val="24"/>
          <w:rtl/>
        </w:rPr>
        <w:t xml:space="preserve"> כדאמרינן </w:t>
      </w:r>
      <w:r w:rsidRPr="00090E56">
        <w:rPr>
          <w:rFonts w:ascii="David" w:hAnsi="David" w:cs="David"/>
          <w:sz w:val="18"/>
          <w:szCs w:val="18"/>
          <w:rtl/>
        </w:rPr>
        <w:t xml:space="preserve">בפרק אף על פי </w:t>
      </w:r>
      <w:r>
        <w:rPr>
          <w:rFonts w:ascii="David" w:hAnsi="David" w:cs="David" w:hint="cs"/>
          <w:sz w:val="24"/>
          <w:szCs w:val="24"/>
          <w:rtl/>
        </w:rPr>
        <w:t>ד</w:t>
      </w:r>
      <w:r w:rsidRPr="00090E56">
        <w:rPr>
          <w:rFonts w:ascii="David" w:hAnsi="David" w:cs="David"/>
          <w:sz w:val="24"/>
          <w:szCs w:val="24"/>
          <w:rtl/>
        </w:rPr>
        <w:t>כמה דאגידא ביה לא יהבו ליה אחריתא, וכך נראין דברי הר"מ במז"ל</w:t>
      </w:r>
      <w:r>
        <w:rPr>
          <w:rStyle w:val="a5"/>
          <w:rFonts w:ascii="David" w:hAnsi="David" w:cs="David"/>
          <w:sz w:val="24"/>
          <w:szCs w:val="24"/>
          <w:rtl/>
        </w:rPr>
        <w:footnoteReference w:id="27"/>
      </w:r>
      <w:r>
        <w:rPr>
          <w:rFonts w:ascii="David" w:hAnsi="David" w:cs="David" w:hint="cs"/>
          <w:sz w:val="24"/>
          <w:szCs w:val="24"/>
          <w:rtl/>
        </w:rPr>
        <w:t>"</w:t>
      </w:r>
      <w:r w:rsidR="008914F3">
        <w:rPr>
          <w:rFonts w:ascii="David" w:hAnsi="David" w:cs="David" w:hint="cs"/>
          <w:sz w:val="24"/>
          <w:szCs w:val="24"/>
          <w:rtl/>
        </w:rPr>
        <w:t xml:space="preserve">. </w:t>
      </w:r>
      <w:r w:rsidR="008914F3">
        <w:rPr>
          <w:rFonts w:asciiTheme="majorBidi" w:hAnsiTheme="majorBidi" w:cstheme="majorBidi" w:hint="cs"/>
          <w:sz w:val="24"/>
          <w:szCs w:val="24"/>
          <w:rtl/>
        </w:rPr>
        <w:t>אם הבעיה היא עיכוב הי</w:t>
      </w:r>
      <w:r w:rsidR="00327263">
        <w:rPr>
          <w:rFonts w:asciiTheme="majorBidi" w:hAnsiTheme="majorBidi" w:cstheme="majorBidi" w:hint="cs"/>
          <w:sz w:val="24"/>
          <w:szCs w:val="24"/>
          <w:rtl/>
        </w:rPr>
        <w:t>ב</w:t>
      </w:r>
      <w:r w:rsidR="008914F3">
        <w:rPr>
          <w:rFonts w:asciiTheme="majorBidi" w:hAnsiTheme="majorBidi" w:cstheme="majorBidi" w:hint="cs"/>
          <w:sz w:val="24"/>
          <w:szCs w:val="24"/>
          <w:rtl/>
        </w:rPr>
        <w:t xml:space="preserve">ם, וודאי שהוא יכול למחול על כך. </w:t>
      </w:r>
      <w:r w:rsidR="00327263">
        <w:rPr>
          <w:rFonts w:asciiTheme="majorBidi" w:hAnsiTheme="majorBidi" w:cstheme="majorBidi" w:hint="cs"/>
          <w:sz w:val="24"/>
          <w:szCs w:val="24"/>
          <w:rtl/>
        </w:rPr>
        <w:t>גם בדברי ר"י מגאש משמע שהחליצה נועדה לתועל</w:t>
      </w:r>
      <w:r w:rsidR="007654EE">
        <w:rPr>
          <w:rFonts w:asciiTheme="majorBidi" w:hAnsiTheme="majorBidi" w:cstheme="majorBidi" w:hint="cs"/>
          <w:sz w:val="24"/>
          <w:szCs w:val="24"/>
          <w:rtl/>
        </w:rPr>
        <w:t>ת</w:t>
      </w:r>
      <w:r w:rsidR="00327263">
        <w:rPr>
          <w:rFonts w:asciiTheme="majorBidi" w:hAnsiTheme="majorBidi" w:cstheme="majorBidi" w:hint="cs"/>
          <w:sz w:val="24"/>
          <w:szCs w:val="24"/>
          <w:rtl/>
        </w:rPr>
        <w:t xml:space="preserve"> מעשית בלבד: </w:t>
      </w:r>
    </w:p>
    <w:p w14:paraId="3994D5BD" w14:textId="17AF9E9C" w:rsidR="00F86163" w:rsidRDefault="00327263" w:rsidP="0034288D">
      <w:pPr>
        <w:spacing w:after="0" w:line="360" w:lineRule="auto"/>
        <w:rPr>
          <w:rFonts w:asciiTheme="majorBidi" w:hAnsiTheme="majorBidi" w:cs="Times New Roman"/>
          <w:sz w:val="24"/>
          <w:szCs w:val="24"/>
          <w:rtl/>
        </w:rPr>
      </w:pPr>
      <w:r w:rsidRPr="00327263">
        <w:rPr>
          <w:rFonts w:ascii="David" w:hAnsi="David" w:cs="David"/>
          <w:sz w:val="24"/>
          <w:szCs w:val="24"/>
          <w:rtl/>
        </w:rPr>
        <w:t>"בכל מקום שיקבעו דוכתא לחליצה חייב היבם ללכת אצלם ומה שאמרו היבמה הולכת אחר היבם להתירה- הוא אם היתה בארץ אחת והיבם בארץ אחרת שאין לנו להכריח את היבם ללכת למקום שהיא שם כדי להתירה</w:t>
      </w:r>
      <w:r w:rsidR="007654EE">
        <w:rPr>
          <w:rFonts w:ascii="David" w:hAnsi="David" w:cs="David" w:hint="cs"/>
          <w:sz w:val="24"/>
          <w:szCs w:val="24"/>
          <w:rtl/>
        </w:rPr>
        <w:t>,</w:t>
      </w:r>
      <w:r w:rsidRPr="00327263">
        <w:rPr>
          <w:rFonts w:ascii="David" w:hAnsi="David" w:cs="David"/>
          <w:sz w:val="24"/>
          <w:szCs w:val="24"/>
          <w:rtl/>
        </w:rPr>
        <w:t xml:space="preserve"> אלא היא </w:t>
      </w:r>
      <w:r w:rsidRPr="00327263">
        <w:rPr>
          <w:rFonts w:ascii="David" w:hAnsi="David" w:cs="David"/>
          <w:b/>
          <w:bCs/>
          <w:sz w:val="24"/>
          <w:szCs w:val="24"/>
          <w:rtl/>
        </w:rPr>
        <w:t>שרוצה בחליצה</w:t>
      </w:r>
      <w:r w:rsidRPr="00327263">
        <w:rPr>
          <w:rFonts w:ascii="David" w:hAnsi="David" w:cs="David"/>
          <w:sz w:val="24"/>
          <w:szCs w:val="24"/>
          <w:rtl/>
        </w:rPr>
        <w:t xml:space="preserve"> הולכת אצלו</w:t>
      </w:r>
      <w:r>
        <w:rPr>
          <w:rStyle w:val="a5"/>
          <w:rFonts w:ascii="David" w:hAnsi="David" w:cs="David"/>
          <w:sz w:val="24"/>
          <w:szCs w:val="24"/>
          <w:rtl/>
        </w:rPr>
        <w:footnoteReference w:id="28"/>
      </w:r>
      <w:r w:rsidRPr="00327263">
        <w:rPr>
          <w:rFonts w:ascii="David" w:hAnsi="David" w:cs="David"/>
          <w:sz w:val="24"/>
          <w:szCs w:val="24"/>
          <w:rtl/>
        </w:rPr>
        <w:t>".</w:t>
      </w:r>
      <w:r w:rsidR="0034288D">
        <w:rPr>
          <w:rFonts w:ascii="David" w:hAnsi="David" w:cs="David" w:hint="cs"/>
          <w:sz w:val="24"/>
          <w:szCs w:val="24"/>
          <w:rtl/>
        </w:rPr>
        <w:t xml:space="preserve"> </w:t>
      </w:r>
      <w:r w:rsidR="0034288D">
        <w:rPr>
          <w:rFonts w:asciiTheme="majorBidi" w:hAnsiTheme="majorBidi" w:cstheme="majorBidi" w:hint="cs"/>
          <w:sz w:val="24"/>
          <w:szCs w:val="24"/>
          <w:rtl/>
        </w:rPr>
        <w:t>לפיכך הכריע הנודע ביהודה, שאין לכוף יבם לחלוץ כשאין לה אפשרות להינשא בלאו הכי</w:t>
      </w:r>
      <w:r w:rsidR="007654EE">
        <w:rPr>
          <w:rFonts w:asciiTheme="majorBidi" w:hAnsiTheme="majorBidi" w:cstheme="majorBidi" w:hint="cs"/>
          <w:sz w:val="24"/>
          <w:szCs w:val="24"/>
          <w:rtl/>
        </w:rPr>
        <w:t>,</w:t>
      </w:r>
      <w:r w:rsidR="0034288D">
        <w:rPr>
          <w:rFonts w:asciiTheme="majorBidi" w:hAnsiTheme="majorBidi" w:cstheme="majorBidi" w:hint="cs"/>
          <w:sz w:val="24"/>
          <w:szCs w:val="24"/>
          <w:rtl/>
        </w:rPr>
        <w:t xml:space="preserve"> כגון שהיא קטלנית </w:t>
      </w:r>
      <w:r w:rsidR="0034288D">
        <w:rPr>
          <w:rFonts w:asciiTheme="majorBidi" w:hAnsiTheme="majorBidi" w:cs="Times New Roman" w:hint="cs"/>
          <w:sz w:val="24"/>
          <w:szCs w:val="24"/>
          <w:rtl/>
        </w:rPr>
        <w:t>ש</w:t>
      </w:r>
      <w:r w:rsidR="0034288D">
        <w:rPr>
          <w:rFonts w:ascii="David" w:hAnsi="David" w:cs="David" w:hint="cs"/>
          <w:sz w:val="24"/>
          <w:szCs w:val="24"/>
          <w:rtl/>
        </w:rPr>
        <w:t>"</w:t>
      </w:r>
      <w:r w:rsidR="0034288D" w:rsidRPr="0034288D">
        <w:rPr>
          <w:rFonts w:ascii="David" w:hAnsi="David" w:cs="David"/>
          <w:sz w:val="24"/>
          <w:szCs w:val="24"/>
          <w:rtl/>
        </w:rPr>
        <w:t>גם אחר החליצה לא תנשא</w:t>
      </w:r>
      <w:r w:rsidR="0034288D">
        <w:rPr>
          <w:rFonts w:ascii="David" w:hAnsi="David" w:cs="David" w:hint="cs"/>
          <w:sz w:val="24"/>
          <w:szCs w:val="24"/>
          <w:rtl/>
        </w:rPr>
        <w:t>,</w:t>
      </w:r>
      <w:r w:rsidR="0034288D" w:rsidRPr="0034288D">
        <w:rPr>
          <w:rFonts w:ascii="David" w:hAnsi="David" w:cs="David"/>
          <w:sz w:val="24"/>
          <w:szCs w:val="24"/>
          <w:rtl/>
        </w:rPr>
        <w:t xml:space="preserve"> ואיך יהי' לה מרא וחוטרא</w:t>
      </w:r>
      <w:r w:rsidR="0034288D">
        <w:rPr>
          <w:rFonts w:ascii="David" w:hAnsi="David" w:cs="David" w:hint="cs"/>
          <w:sz w:val="24"/>
          <w:szCs w:val="24"/>
          <w:rtl/>
        </w:rPr>
        <w:t>?</w:t>
      </w:r>
      <w:r w:rsidR="0034288D" w:rsidRPr="0034288D">
        <w:rPr>
          <w:rFonts w:ascii="David" w:hAnsi="David" w:cs="David"/>
          <w:sz w:val="24"/>
          <w:szCs w:val="24"/>
          <w:rtl/>
        </w:rPr>
        <w:t xml:space="preserve"> ולכן הדין דין פשוט שאי אפשר כלל לכוף היבם לחלוץ אם לא כפי תקנות הקהלות ואז יחלוץ מרצונו</w:t>
      </w:r>
      <w:r w:rsidR="0034288D" w:rsidRPr="0034288D">
        <w:rPr>
          <w:rStyle w:val="a5"/>
          <w:rFonts w:ascii="David" w:hAnsi="David" w:cs="David"/>
          <w:sz w:val="24"/>
          <w:szCs w:val="24"/>
          <w:rtl/>
        </w:rPr>
        <w:footnoteReference w:id="29"/>
      </w:r>
      <w:r w:rsidR="0034288D" w:rsidRPr="0034288D">
        <w:rPr>
          <w:rFonts w:ascii="David" w:hAnsi="David" w:cs="David"/>
          <w:sz w:val="24"/>
          <w:szCs w:val="24"/>
          <w:rtl/>
        </w:rPr>
        <w:t>".</w:t>
      </w:r>
    </w:p>
    <w:p w14:paraId="68C7A02D" w14:textId="4B79BCA3" w:rsidR="00A0348F" w:rsidRPr="00A0348F" w:rsidRDefault="00A0348F" w:rsidP="00A0348F">
      <w:pPr>
        <w:spacing w:after="0" w:line="360" w:lineRule="auto"/>
        <w:rPr>
          <w:rFonts w:asciiTheme="majorBidi" w:hAnsiTheme="majorBidi" w:cstheme="majorBidi"/>
          <w:sz w:val="24"/>
          <w:szCs w:val="24"/>
          <w:rtl/>
        </w:rPr>
      </w:pPr>
      <w:r>
        <w:rPr>
          <w:rFonts w:asciiTheme="majorBidi" w:hAnsiTheme="majorBidi" w:cs="Times New Roman" w:hint="cs"/>
          <w:sz w:val="24"/>
          <w:szCs w:val="24"/>
          <w:rtl/>
        </w:rPr>
        <w:t>אמנם לפי הזוהר</w:t>
      </w:r>
      <w:r>
        <w:rPr>
          <w:rStyle w:val="a5"/>
          <w:rFonts w:asciiTheme="majorBidi" w:hAnsiTheme="majorBidi" w:cs="Times New Roman"/>
          <w:sz w:val="24"/>
          <w:szCs w:val="24"/>
          <w:rtl/>
        </w:rPr>
        <w:footnoteReference w:id="30"/>
      </w:r>
      <w:r>
        <w:rPr>
          <w:rFonts w:asciiTheme="majorBidi" w:hAnsiTheme="majorBidi" w:cs="Times New Roman" w:hint="cs"/>
          <w:sz w:val="24"/>
          <w:szCs w:val="24"/>
          <w:rtl/>
        </w:rPr>
        <w:t xml:space="preserve">  חליצה עושה חסד גדול לנשמת המת, לפיכך היו שחשבו שיש בה עניין עצמי, אולם </w:t>
      </w:r>
      <w:r w:rsidRPr="00A0348F">
        <w:rPr>
          <w:rFonts w:asciiTheme="majorBidi" w:hAnsiTheme="majorBidi" w:cstheme="majorBidi"/>
          <w:sz w:val="24"/>
          <w:szCs w:val="24"/>
          <w:rtl/>
        </w:rPr>
        <w:t>לו נאמר שישנה כאן מחלוקת – יש לפסוק כנגלה. מה עוד שניתן לבאר שאין מחלוקת:</w:t>
      </w:r>
    </w:p>
    <w:p w14:paraId="5B5017D1" w14:textId="0D7B823E" w:rsidR="00A0348F" w:rsidRPr="00A0348F" w:rsidRDefault="00A0348F" w:rsidP="00A0348F">
      <w:pPr>
        <w:spacing w:after="0" w:line="360" w:lineRule="auto"/>
        <w:rPr>
          <w:rFonts w:ascii="David" w:hAnsi="David" w:cs="David"/>
          <w:sz w:val="24"/>
          <w:szCs w:val="24"/>
          <w:rtl/>
        </w:rPr>
      </w:pPr>
      <w:r w:rsidRPr="00A0348F">
        <w:rPr>
          <w:rFonts w:ascii="David" w:hAnsi="David" w:cs="David"/>
          <w:sz w:val="24"/>
          <w:szCs w:val="24"/>
          <w:rtl/>
        </w:rPr>
        <w:t>"הזוהר התם לא קאמר שיהי' מ"ע, כ"א שהוא סגולה לנשמת המת ויהי' כעין גמילת חסד עם המתים והוא כעין אמירת קדיש</w:t>
      </w:r>
      <w:r w:rsidR="00BA101C">
        <w:rPr>
          <w:rFonts w:ascii="David" w:hAnsi="David" w:cs="David" w:hint="cs"/>
          <w:sz w:val="24"/>
          <w:szCs w:val="24"/>
          <w:rtl/>
        </w:rPr>
        <w:t>.</w:t>
      </w:r>
      <w:r w:rsidRPr="00A0348F">
        <w:rPr>
          <w:rFonts w:ascii="David" w:hAnsi="David" w:cs="David"/>
          <w:sz w:val="24"/>
          <w:szCs w:val="24"/>
          <w:rtl/>
        </w:rPr>
        <w:t xml:space="preserve"> ואין לכוף האשה אפי' לקבורתו מכ"ש לגמול חסד הזה אם הוא לה לטורח או מפני הבושה או שום טעם.. וע</w:t>
      </w:r>
      <w:r w:rsidR="00BA101C">
        <w:rPr>
          <w:rFonts w:ascii="David" w:hAnsi="David" w:cs="David" w:hint="cs"/>
          <w:sz w:val="24"/>
          <w:szCs w:val="24"/>
          <w:rtl/>
        </w:rPr>
        <w:t xml:space="preserve">וד.. </w:t>
      </w:r>
      <w:r w:rsidRPr="00A0348F">
        <w:rPr>
          <w:rFonts w:ascii="David" w:hAnsi="David" w:cs="David"/>
          <w:sz w:val="24"/>
          <w:szCs w:val="24"/>
          <w:rtl/>
        </w:rPr>
        <w:t>הזוהר כ' שם</w:t>
      </w:r>
      <w:r w:rsidR="00BA101C">
        <w:rPr>
          <w:rFonts w:ascii="David" w:hAnsi="David" w:cs="David" w:hint="cs"/>
          <w:sz w:val="24"/>
          <w:szCs w:val="24"/>
          <w:rtl/>
        </w:rPr>
        <w:t>,</w:t>
      </w:r>
      <w:r w:rsidRPr="00A0348F">
        <w:rPr>
          <w:rFonts w:ascii="David" w:hAnsi="David" w:cs="David"/>
          <w:sz w:val="24"/>
          <w:szCs w:val="24"/>
          <w:rtl/>
        </w:rPr>
        <w:t xml:space="preserve"> שאין מנוח לנפש המת עד שתלד האשה מאחיו בן הממלא מקומו של המת ואם לא</w:t>
      </w:r>
      <w:r w:rsidR="00BA101C">
        <w:rPr>
          <w:rFonts w:ascii="David" w:hAnsi="David" w:cs="David" w:hint="cs"/>
          <w:sz w:val="24"/>
          <w:szCs w:val="24"/>
          <w:rtl/>
        </w:rPr>
        <w:t>-</w:t>
      </w:r>
      <w:r w:rsidRPr="00A0348F">
        <w:rPr>
          <w:rFonts w:ascii="David" w:hAnsi="David" w:cs="David"/>
          <w:sz w:val="24"/>
          <w:szCs w:val="24"/>
          <w:rtl/>
        </w:rPr>
        <w:t xml:space="preserve"> אז תקנתו בחליצת המנעל ובטשי' בארעא </w:t>
      </w:r>
      <w:r w:rsidRPr="00A0348F">
        <w:rPr>
          <w:rFonts w:ascii="David" w:hAnsi="David" w:cs="David"/>
          <w:sz w:val="24"/>
          <w:szCs w:val="24"/>
          <w:rtl/>
        </w:rPr>
        <w:lastRenderedPageBreak/>
        <w:t>יע"ש בטעמי' עפ"י הסוד</w:t>
      </w:r>
      <w:r w:rsidR="00BA101C">
        <w:rPr>
          <w:rFonts w:ascii="David" w:hAnsi="David" w:cs="David" w:hint="cs"/>
          <w:sz w:val="24"/>
          <w:szCs w:val="24"/>
          <w:rtl/>
        </w:rPr>
        <w:t>.</w:t>
      </w:r>
      <w:r w:rsidRPr="00A0348F">
        <w:rPr>
          <w:rFonts w:ascii="David" w:hAnsi="David" w:cs="David"/>
          <w:sz w:val="24"/>
          <w:szCs w:val="24"/>
          <w:rtl/>
        </w:rPr>
        <w:t xml:space="preserve"> והנה אם יהי' היבם ויבמה זקנים מאד</w:t>
      </w:r>
      <w:r w:rsidR="00BA101C">
        <w:rPr>
          <w:rFonts w:ascii="David" w:hAnsi="David" w:cs="David" w:hint="cs"/>
          <w:sz w:val="24"/>
          <w:szCs w:val="24"/>
          <w:rtl/>
        </w:rPr>
        <w:t xml:space="preserve">.. </w:t>
      </w:r>
      <w:r w:rsidRPr="00A0348F">
        <w:rPr>
          <w:rFonts w:ascii="David" w:hAnsi="David" w:cs="David"/>
          <w:sz w:val="24"/>
          <w:szCs w:val="24"/>
          <w:rtl/>
        </w:rPr>
        <w:t>באופן שלא תלד עוד והם רוצים ביבום</w:t>
      </w:r>
      <w:r w:rsidR="00BA101C">
        <w:rPr>
          <w:rFonts w:ascii="David" w:hAnsi="David" w:cs="David" w:hint="cs"/>
          <w:sz w:val="24"/>
          <w:szCs w:val="24"/>
          <w:rtl/>
        </w:rPr>
        <w:t>-</w:t>
      </w:r>
      <w:r w:rsidRPr="00A0348F">
        <w:rPr>
          <w:rFonts w:ascii="David" w:hAnsi="David" w:cs="David"/>
          <w:sz w:val="24"/>
          <w:szCs w:val="24"/>
          <w:rtl/>
        </w:rPr>
        <w:t xml:space="preserve"> היאמר הזוהר שכופין לחלוץ דוקא</w:t>
      </w:r>
      <w:r w:rsidR="00BA101C">
        <w:rPr>
          <w:rFonts w:ascii="David" w:hAnsi="David" w:cs="David" w:hint="cs"/>
          <w:sz w:val="24"/>
          <w:szCs w:val="24"/>
          <w:rtl/>
        </w:rPr>
        <w:t>!?</w:t>
      </w:r>
      <w:r w:rsidRPr="00A0348F">
        <w:rPr>
          <w:rFonts w:ascii="David" w:hAnsi="David" w:cs="David"/>
          <w:sz w:val="24"/>
          <w:szCs w:val="24"/>
          <w:rtl/>
        </w:rPr>
        <w:t>.. אע"כ שאין זה דין</w:t>
      </w:r>
      <w:r w:rsidR="00BA101C">
        <w:rPr>
          <w:rFonts w:ascii="David" w:hAnsi="David" w:cs="David" w:hint="cs"/>
          <w:sz w:val="24"/>
          <w:szCs w:val="24"/>
          <w:rtl/>
        </w:rPr>
        <w:t>,</w:t>
      </w:r>
      <w:r w:rsidRPr="00A0348F">
        <w:rPr>
          <w:rFonts w:ascii="David" w:hAnsi="David" w:cs="David"/>
          <w:sz w:val="24"/>
          <w:szCs w:val="24"/>
          <w:rtl/>
        </w:rPr>
        <w:t xml:space="preserve"> אלא דרשה בעלמא</w:t>
      </w:r>
      <w:r w:rsidR="00BA101C">
        <w:rPr>
          <w:rFonts w:ascii="David" w:hAnsi="David" w:cs="David" w:hint="cs"/>
          <w:sz w:val="24"/>
          <w:szCs w:val="24"/>
          <w:rtl/>
        </w:rPr>
        <w:t>,</w:t>
      </w:r>
      <w:r w:rsidRPr="00A0348F">
        <w:rPr>
          <w:rFonts w:ascii="David" w:hAnsi="David" w:cs="David"/>
          <w:sz w:val="24"/>
          <w:szCs w:val="24"/>
          <w:rtl/>
        </w:rPr>
        <w:t xml:space="preserve"> וג"ח עם המתים למי שירצה</w:t>
      </w:r>
      <w:r w:rsidR="00BA101C">
        <w:rPr>
          <w:rFonts w:ascii="David" w:hAnsi="David" w:cs="David" w:hint="cs"/>
          <w:sz w:val="24"/>
          <w:szCs w:val="24"/>
          <w:rtl/>
        </w:rPr>
        <w:t>.</w:t>
      </w:r>
      <w:r w:rsidRPr="00A0348F">
        <w:rPr>
          <w:rFonts w:ascii="David" w:hAnsi="David" w:cs="David"/>
          <w:sz w:val="24"/>
          <w:szCs w:val="24"/>
          <w:rtl/>
        </w:rPr>
        <w:t xml:space="preserve"> וכבר באתה אשה לפני ושאלה כזה והשבתי לה </w:t>
      </w:r>
      <w:r w:rsidRPr="00BA101C">
        <w:rPr>
          <w:rFonts w:ascii="David" w:hAnsi="David" w:cs="David"/>
          <w:sz w:val="24"/>
          <w:szCs w:val="24"/>
          <w:rtl/>
        </w:rPr>
        <w:t>ש</w:t>
      </w:r>
      <w:r w:rsidRPr="00BA101C">
        <w:rPr>
          <w:rFonts w:ascii="David" w:hAnsi="David" w:cs="David"/>
          <w:b/>
          <w:bCs/>
          <w:sz w:val="24"/>
          <w:szCs w:val="24"/>
          <w:rtl/>
        </w:rPr>
        <w:t>מן הדין אין לחייב אותה בעל כרחה אך הוא טובה לבעלה</w:t>
      </w:r>
      <w:r w:rsidRPr="00A0348F">
        <w:rPr>
          <w:rFonts w:ascii="David" w:hAnsi="David" w:cs="David"/>
          <w:sz w:val="24"/>
          <w:szCs w:val="24"/>
          <w:rtl/>
        </w:rPr>
        <w:t xml:space="preserve"> כמו הדלקת שמן זית ויותר מזה</w:t>
      </w:r>
      <w:r w:rsidR="00BA101C">
        <w:rPr>
          <w:rFonts w:ascii="David" w:hAnsi="David" w:cs="David" w:hint="cs"/>
          <w:sz w:val="24"/>
          <w:szCs w:val="24"/>
          <w:rtl/>
        </w:rPr>
        <w:t>,</w:t>
      </w:r>
      <w:r w:rsidRPr="00A0348F">
        <w:rPr>
          <w:rFonts w:ascii="David" w:hAnsi="David" w:cs="David"/>
          <w:sz w:val="24"/>
          <w:szCs w:val="24"/>
          <w:rtl/>
        </w:rPr>
        <w:t xml:space="preserve"> אם תרצה להטיב עמו תעשה</w:t>
      </w:r>
      <w:r w:rsidR="00BA101C">
        <w:rPr>
          <w:rFonts w:ascii="David" w:hAnsi="David" w:cs="David" w:hint="cs"/>
          <w:sz w:val="24"/>
          <w:szCs w:val="24"/>
          <w:rtl/>
        </w:rPr>
        <w:t>.</w:t>
      </w:r>
      <w:r w:rsidRPr="00A0348F">
        <w:rPr>
          <w:rFonts w:ascii="David" w:hAnsi="David" w:cs="David"/>
          <w:sz w:val="24"/>
          <w:szCs w:val="24"/>
          <w:rtl/>
        </w:rPr>
        <w:t xml:space="preserve"> וכן עשתה ושמעה לקולי</w:t>
      </w:r>
      <w:r w:rsidR="00BA101C">
        <w:rPr>
          <w:rFonts w:ascii="David" w:hAnsi="David" w:cs="David" w:hint="cs"/>
          <w:sz w:val="24"/>
          <w:szCs w:val="24"/>
          <w:rtl/>
        </w:rPr>
        <w:t>.</w:t>
      </w:r>
      <w:r w:rsidRPr="00A0348F">
        <w:rPr>
          <w:rFonts w:ascii="David" w:hAnsi="David" w:cs="David"/>
          <w:sz w:val="24"/>
          <w:szCs w:val="24"/>
          <w:rtl/>
        </w:rPr>
        <w:t xml:space="preserve"> ויותר מזה אין אתי בזה בדבר שאין לו שרש בש"ס ופוסקים</w:t>
      </w:r>
      <w:r w:rsidR="00BA101C">
        <w:rPr>
          <w:rFonts w:ascii="David" w:hAnsi="David" w:cs="David" w:hint="cs"/>
          <w:sz w:val="24"/>
          <w:szCs w:val="24"/>
          <w:rtl/>
        </w:rPr>
        <w:t>.</w:t>
      </w:r>
      <w:r w:rsidRPr="00A0348F">
        <w:rPr>
          <w:rFonts w:ascii="David" w:hAnsi="David" w:cs="David"/>
          <w:sz w:val="24"/>
          <w:szCs w:val="24"/>
          <w:rtl/>
        </w:rPr>
        <w:t xml:space="preserve"> הנסתרות לה' אלקינו הוא יהי' עמנו ויעזרנו ע"ד כבוד שמו הגדול</w:t>
      </w:r>
      <w:r w:rsidRPr="00A0348F">
        <w:rPr>
          <w:rStyle w:val="a5"/>
          <w:rFonts w:ascii="David" w:hAnsi="David" w:cs="David"/>
          <w:sz w:val="24"/>
          <w:szCs w:val="24"/>
          <w:rtl/>
        </w:rPr>
        <w:footnoteReference w:id="31"/>
      </w:r>
      <w:r w:rsidRPr="00A0348F">
        <w:rPr>
          <w:rFonts w:ascii="David" w:hAnsi="David" w:cs="David"/>
          <w:sz w:val="24"/>
          <w:szCs w:val="24"/>
          <w:rtl/>
        </w:rPr>
        <w:t>".</w:t>
      </w:r>
    </w:p>
    <w:p w14:paraId="1D3C90CA" w14:textId="3789A6D1" w:rsidR="008914F3" w:rsidRPr="008914F3" w:rsidRDefault="008914F3" w:rsidP="008914F3">
      <w:pPr>
        <w:pStyle w:val="aa"/>
        <w:numPr>
          <w:ilvl w:val="0"/>
          <w:numId w:val="1"/>
        </w:numPr>
        <w:spacing w:after="0" w:line="360" w:lineRule="auto"/>
        <w:rPr>
          <w:rFonts w:asciiTheme="majorBidi" w:hAnsiTheme="majorBidi" w:cstheme="majorBidi"/>
          <w:b/>
          <w:bCs/>
          <w:sz w:val="24"/>
          <w:szCs w:val="24"/>
          <w:rtl/>
        </w:rPr>
      </w:pPr>
      <w:r w:rsidRPr="008914F3">
        <w:rPr>
          <w:rFonts w:asciiTheme="majorBidi" w:hAnsiTheme="majorBidi" w:cstheme="majorBidi" w:hint="cs"/>
          <w:b/>
          <w:bCs/>
          <w:sz w:val="24"/>
          <w:szCs w:val="24"/>
          <w:rtl/>
        </w:rPr>
        <w:t>יבם נשוי</w:t>
      </w:r>
    </w:p>
    <w:p w14:paraId="42524F80" w14:textId="524A18EC" w:rsidR="00BE2D57" w:rsidRPr="00BE2D57" w:rsidRDefault="00BE2D57" w:rsidP="00BE2D57">
      <w:pPr>
        <w:spacing w:after="0" w:line="360" w:lineRule="auto"/>
        <w:rPr>
          <w:rFonts w:ascii="David" w:hAnsi="David" w:cs="David"/>
          <w:sz w:val="24"/>
          <w:szCs w:val="24"/>
          <w:rtl/>
        </w:rPr>
      </w:pPr>
      <w:r>
        <w:rPr>
          <w:rFonts w:asciiTheme="majorBidi" w:hAnsiTheme="majorBidi" w:cstheme="majorBidi" w:hint="cs"/>
          <w:sz w:val="24"/>
          <w:szCs w:val="24"/>
          <w:rtl/>
        </w:rPr>
        <w:t xml:space="preserve">אם היבם כבר נשוי כתב הריטב"א: </w:t>
      </w:r>
      <w:r w:rsidRPr="00BE2D57">
        <w:rPr>
          <w:rFonts w:ascii="David" w:hAnsi="David" w:cs="David"/>
          <w:sz w:val="24"/>
          <w:szCs w:val="24"/>
          <w:rtl/>
        </w:rPr>
        <w:t>"אומר רבינו ז"ל בשם רבותיו ז"ל, דבמקום שנהגו שלא לישא אלא אשה אחת</w:t>
      </w:r>
      <w:r w:rsidR="007654EE">
        <w:rPr>
          <w:rFonts w:ascii="David" w:hAnsi="David" w:cs="David" w:hint="cs"/>
          <w:sz w:val="24"/>
          <w:szCs w:val="24"/>
          <w:rtl/>
        </w:rPr>
        <w:t>,</w:t>
      </w:r>
      <w:r w:rsidRPr="00BE2D57">
        <w:rPr>
          <w:rFonts w:ascii="David" w:hAnsi="David" w:cs="David"/>
          <w:sz w:val="24"/>
          <w:szCs w:val="24"/>
          <w:rtl/>
        </w:rPr>
        <w:t xml:space="preserve"> אין לו רשות לישא אחרת על אשתו</w:t>
      </w:r>
      <w:r w:rsidR="007654EE">
        <w:rPr>
          <w:rFonts w:ascii="David" w:hAnsi="David" w:cs="David" w:hint="cs"/>
          <w:sz w:val="24"/>
          <w:szCs w:val="24"/>
          <w:rtl/>
        </w:rPr>
        <w:t>.</w:t>
      </w:r>
      <w:r w:rsidRPr="00BE2D57">
        <w:rPr>
          <w:rFonts w:ascii="David" w:hAnsi="David" w:cs="David"/>
          <w:sz w:val="24"/>
          <w:szCs w:val="24"/>
          <w:rtl/>
        </w:rPr>
        <w:t xml:space="preserve"> דאומדנא דמוכח הוא דאדעתא דהכי אינסבא ליה דלא לינסוב אחריתי, והו"ל כחמר שאינו רשאי לעשות גמל</w:t>
      </w:r>
      <w:r w:rsidR="007654EE">
        <w:rPr>
          <w:rFonts w:ascii="David" w:hAnsi="David" w:cs="David" w:hint="cs"/>
          <w:sz w:val="24"/>
          <w:szCs w:val="24"/>
          <w:rtl/>
        </w:rPr>
        <w:t>.</w:t>
      </w:r>
      <w:r w:rsidRPr="00BE2D57">
        <w:rPr>
          <w:rFonts w:ascii="David" w:hAnsi="David" w:cs="David"/>
          <w:sz w:val="24"/>
          <w:szCs w:val="24"/>
          <w:rtl/>
        </w:rPr>
        <w:t xml:space="preserve"> ובתוס' כתבו כי רבינו גרשון החרים על הנושא אשה על אשתו וחייבים לכופם על החרם שלו, אבל ביבמה לא החרים כדכתיבנא לעיל, ומ"מ משיאין לו עצה, וקרוב בעיני שלא התיר הרמב"ם ז"ל לישא נשים הרבה בזמן הזה אלא לפי מנהג ארץ הישמעאלים שנוהגים כך".</w:t>
      </w:r>
    </w:p>
    <w:p w14:paraId="49EBC776" w14:textId="245497A0" w:rsidR="00B007DD" w:rsidRPr="00B007DD" w:rsidRDefault="00B007DD" w:rsidP="00B007DD">
      <w:pPr>
        <w:pStyle w:val="a3"/>
        <w:spacing w:line="360" w:lineRule="auto"/>
        <w:rPr>
          <w:rFonts w:asciiTheme="majorBidi" w:hAnsiTheme="majorBidi" w:cstheme="majorBidi"/>
          <w:sz w:val="24"/>
          <w:szCs w:val="24"/>
          <w:rtl/>
        </w:rPr>
      </w:pPr>
      <w:r w:rsidRPr="00B007DD">
        <w:rPr>
          <w:rFonts w:asciiTheme="majorBidi" w:hAnsiTheme="majorBidi" w:cstheme="majorBidi" w:hint="cs"/>
          <w:sz w:val="24"/>
          <w:szCs w:val="24"/>
          <w:rtl/>
        </w:rPr>
        <w:t>אולם הרב פיינשטיין למד מסוגייתנו להתיר:</w:t>
      </w:r>
      <w:r>
        <w:rPr>
          <w:rFonts w:asciiTheme="majorBidi" w:hAnsiTheme="majorBidi" w:cstheme="majorBidi" w:hint="cs"/>
          <w:sz w:val="24"/>
          <w:szCs w:val="24"/>
          <w:rtl/>
        </w:rPr>
        <w:t xml:space="preserve"> </w:t>
      </w:r>
    </w:p>
    <w:p w14:paraId="6AC0AE13" w14:textId="0A18C85A" w:rsidR="00BE2D57" w:rsidRDefault="00B007DD" w:rsidP="00B007DD">
      <w:pPr>
        <w:pStyle w:val="a3"/>
        <w:spacing w:line="360" w:lineRule="auto"/>
        <w:rPr>
          <w:rFonts w:ascii="David" w:hAnsi="David" w:cs="David"/>
          <w:sz w:val="24"/>
          <w:szCs w:val="24"/>
          <w:rtl/>
        </w:rPr>
      </w:pPr>
      <w:r w:rsidRPr="00B007DD">
        <w:rPr>
          <w:rFonts w:ascii="David" w:hAnsi="David" w:cs="David"/>
          <w:sz w:val="24"/>
          <w:szCs w:val="24"/>
          <w:rtl/>
        </w:rPr>
        <w:t>"</w:t>
      </w:r>
      <w:r w:rsidRPr="004B3723">
        <w:rPr>
          <w:rFonts w:ascii="David" w:hAnsi="David" w:cs="David"/>
          <w:b/>
          <w:bCs/>
          <w:sz w:val="24"/>
          <w:szCs w:val="24"/>
          <w:rtl/>
        </w:rPr>
        <w:t>אין</w:t>
      </w:r>
      <w:r w:rsidRPr="00B007DD">
        <w:rPr>
          <w:rFonts w:ascii="David" w:hAnsi="David" w:cs="David"/>
          <w:sz w:val="24"/>
          <w:szCs w:val="24"/>
          <w:rtl/>
        </w:rPr>
        <w:t xml:space="preserve"> </w:t>
      </w:r>
      <w:r w:rsidRPr="007654EE">
        <w:rPr>
          <w:rFonts w:ascii="David" w:hAnsi="David" w:cs="David"/>
          <w:b/>
          <w:bCs/>
          <w:sz w:val="24"/>
          <w:szCs w:val="24"/>
          <w:rtl/>
        </w:rPr>
        <w:t>צורך</w:t>
      </w:r>
      <w:r w:rsidRPr="00B007DD">
        <w:rPr>
          <w:rFonts w:ascii="David" w:hAnsi="David" w:cs="David"/>
          <w:sz w:val="24"/>
          <w:szCs w:val="24"/>
          <w:rtl/>
        </w:rPr>
        <w:t xml:space="preserve"> ליעצו כלל שלא טוב לישא ב' נשים שתהיה מזה קטטה בבית, כידוע ששתי נשים הן שונאות זו את זו, ורגמ"ה הא החרים על הנושא אשה על אשתו והוא משום קטטה</w:t>
      </w:r>
      <w:r>
        <w:rPr>
          <w:rStyle w:val="a5"/>
          <w:rFonts w:ascii="David" w:hAnsi="David" w:cs="David"/>
          <w:sz w:val="24"/>
          <w:szCs w:val="24"/>
          <w:rtl/>
        </w:rPr>
        <w:footnoteReference w:id="32"/>
      </w:r>
      <w:r w:rsidRPr="00B007DD">
        <w:rPr>
          <w:rFonts w:ascii="David" w:hAnsi="David" w:cs="David"/>
          <w:sz w:val="24"/>
          <w:szCs w:val="24"/>
          <w:rtl/>
        </w:rPr>
        <w:t>".</w:t>
      </w:r>
    </w:p>
    <w:p w14:paraId="71C4C7E6" w14:textId="6070C0E1" w:rsidR="00327263" w:rsidRDefault="00146333" w:rsidP="005C3CD7">
      <w:pPr>
        <w:pStyle w:val="a3"/>
        <w:spacing w:line="360" w:lineRule="auto"/>
        <w:rPr>
          <w:rFonts w:ascii="David" w:hAnsi="David" w:cs="Guttman Yad-Brush"/>
          <w:sz w:val="18"/>
          <w:szCs w:val="18"/>
          <w:rtl/>
        </w:rPr>
      </w:pPr>
      <w:r>
        <w:rPr>
          <w:rFonts w:asciiTheme="majorBidi" w:hAnsiTheme="majorBidi" w:cstheme="majorBidi" w:hint="cs"/>
          <w:sz w:val="24"/>
          <w:szCs w:val="24"/>
          <w:rtl/>
        </w:rPr>
        <w:t xml:space="preserve">הרמ"א פוסק: </w:t>
      </w:r>
      <w:r w:rsidRPr="00146333">
        <w:rPr>
          <w:rFonts w:ascii="David" w:hAnsi="David" w:cs="Guttman Yad-Brush" w:hint="cs"/>
          <w:sz w:val="18"/>
          <w:szCs w:val="18"/>
          <w:rtl/>
        </w:rPr>
        <w:t>"</w:t>
      </w:r>
      <w:r w:rsidRPr="00146333">
        <w:rPr>
          <w:rFonts w:ascii="David" w:hAnsi="David" w:cs="Guttman Yad-Brush"/>
          <w:sz w:val="18"/>
          <w:szCs w:val="18"/>
          <w:rtl/>
        </w:rPr>
        <w:t xml:space="preserve">וי"א דאם יש לו אשה אחרת, שכופין אותו ומנדין אותו עד שיחלוץ </w:t>
      </w:r>
      <w:r w:rsidRPr="00146333">
        <w:rPr>
          <w:rFonts w:ascii="David" w:hAnsi="David" w:cs="Guttman Yad-Brush"/>
          <w:sz w:val="16"/>
          <w:szCs w:val="16"/>
          <w:rtl/>
        </w:rPr>
        <w:t>(טור בשם סמ"ג).</w:t>
      </w:r>
      <w:r w:rsidRPr="00146333">
        <w:rPr>
          <w:rFonts w:ascii="David" w:hAnsi="David" w:cs="Guttman Yad-Brush"/>
          <w:sz w:val="18"/>
          <w:szCs w:val="18"/>
          <w:rtl/>
        </w:rPr>
        <w:t xml:space="preserve"> וי"א אפילו בלא אשה אחרת, אם אינם מכוונים לשם מצוה, והיא אינה רוצה להתייבם, ואין יכולים להטעותו, כופין אותו לחלוץ. המנהג כסברא הראשונה, שאין כופין לחליצה כלל, אפילו יודעין בו שנתן עיניו בממון </w:t>
      </w:r>
      <w:r w:rsidRPr="00146333">
        <w:rPr>
          <w:rFonts w:ascii="David" w:hAnsi="David" w:cs="Guttman Yad-Brush"/>
          <w:sz w:val="16"/>
          <w:szCs w:val="16"/>
          <w:rtl/>
        </w:rPr>
        <w:t>(מהר"ם פאדוואה סימן י"ח),</w:t>
      </w:r>
      <w:r w:rsidRPr="00146333">
        <w:rPr>
          <w:rFonts w:ascii="David" w:hAnsi="David" w:cs="Guttman Yad-Brush"/>
          <w:sz w:val="18"/>
          <w:szCs w:val="18"/>
          <w:rtl/>
        </w:rPr>
        <w:t xml:space="preserve"> אלא מפשרים ביניהם כפי תקנת הקהלות</w:t>
      </w:r>
      <w:r w:rsidRPr="00146333">
        <w:rPr>
          <w:rStyle w:val="a5"/>
          <w:rFonts w:ascii="David" w:hAnsi="David" w:cs="Guttman Yad-Brush"/>
          <w:sz w:val="18"/>
          <w:szCs w:val="18"/>
          <w:rtl/>
        </w:rPr>
        <w:footnoteReference w:id="33"/>
      </w:r>
      <w:r w:rsidR="00047562">
        <w:rPr>
          <w:rFonts w:ascii="David" w:hAnsi="David" w:cs="Guttman Yad-Brush" w:hint="cs"/>
          <w:sz w:val="18"/>
          <w:szCs w:val="18"/>
          <w:rtl/>
        </w:rPr>
        <w:t>".</w:t>
      </w:r>
    </w:p>
    <w:p w14:paraId="60A46761" w14:textId="77777777" w:rsidR="005C3CD7" w:rsidRDefault="005C3CD7" w:rsidP="005C3CD7">
      <w:pPr>
        <w:pStyle w:val="a3"/>
        <w:spacing w:line="360" w:lineRule="auto"/>
        <w:rPr>
          <w:rFonts w:ascii="David" w:hAnsi="David" w:cs="Guttman Yad-Brush"/>
          <w:sz w:val="18"/>
          <w:szCs w:val="18"/>
          <w:rtl/>
        </w:rPr>
      </w:pPr>
    </w:p>
    <w:p w14:paraId="765A1F26" w14:textId="77777777" w:rsidR="005C3CD7" w:rsidRDefault="005C3CD7" w:rsidP="005C3CD7">
      <w:pPr>
        <w:rPr>
          <w:rFonts w:asciiTheme="majorBidi" w:hAnsiTheme="majorBidi" w:cstheme="majorBidi"/>
          <w:sz w:val="24"/>
          <w:szCs w:val="24"/>
          <w:rtl/>
        </w:rPr>
      </w:pPr>
      <w:r>
        <w:rPr>
          <w:rFonts w:asciiTheme="majorBidi" w:hAnsiTheme="majorBidi" w:cstheme="majorBidi" w:hint="cs"/>
          <w:sz w:val="24"/>
          <w:szCs w:val="24"/>
          <w:rtl/>
        </w:rPr>
        <w:t>שיעור זה נכתב לראשונה עבור מגידי השיעור של מעלה</w:t>
      </w:r>
    </w:p>
    <w:p w14:paraId="190D6EC8" w14:textId="1B8804A1" w:rsidR="00327263" w:rsidRPr="00146333" w:rsidRDefault="005C3CD7" w:rsidP="00146333">
      <w:pPr>
        <w:pStyle w:val="a3"/>
        <w:spacing w:line="360" w:lineRule="auto"/>
        <w:rPr>
          <w:rFonts w:ascii="David" w:hAnsi="David" w:cs="Guttman Yad-Brush"/>
          <w:sz w:val="18"/>
          <w:szCs w:val="18"/>
          <w:rtl/>
        </w:rPr>
      </w:pPr>
      <w:r>
        <w:drawing>
          <wp:inline distT="0" distB="0" distL="0" distR="0" wp14:anchorId="4C265214" wp14:editId="2F7CCB90">
            <wp:extent cx="2531060" cy="1871099"/>
            <wp:effectExtent l="0" t="0" r="317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41888" cy="1879103"/>
                    </a:xfrm>
                    <a:prstGeom prst="rect">
                      <a:avLst/>
                    </a:prstGeom>
                  </pic:spPr>
                </pic:pic>
              </a:graphicData>
            </a:graphic>
          </wp:inline>
        </w:drawing>
      </w:r>
    </w:p>
    <w:p w14:paraId="3EB5CB60" w14:textId="3D515D32" w:rsidR="009C152D" w:rsidRPr="00146333" w:rsidRDefault="009C152D" w:rsidP="009C152D">
      <w:pPr>
        <w:spacing w:after="0" w:line="360" w:lineRule="auto"/>
        <w:rPr>
          <w:rFonts w:ascii="David" w:hAnsi="David" w:cs="Guttman Yad-Brush"/>
          <w:sz w:val="18"/>
          <w:szCs w:val="18"/>
          <w:rtl/>
        </w:rPr>
      </w:pPr>
    </w:p>
    <w:sectPr w:rsidR="009C152D" w:rsidRPr="00146333" w:rsidSect="00293330">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C4FE" w14:textId="77777777" w:rsidR="00C87DDE" w:rsidRDefault="00C87DDE" w:rsidP="005538F0">
      <w:pPr>
        <w:spacing w:after="0" w:line="240" w:lineRule="auto"/>
      </w:pPr>
      <w:r>
        <w:separator/>
      </w:r>
    </w:p>
  </w:endnote>
  <w:endnote w:type="continuationSeparator" w:id="0">
    <w:p w14:paraId="499BDC8D" w14:textId="77777777" w:rsidR="00C87DDE" w:rsidRDefault="00C87DDE" w:rsidP="00553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A9A0" w14:textId="77777777" w:rsidR="00C87DDE" w:rsidRDefault="00C87DDE" w:rsidP="005538F0">
      <w:pPr>
        <w:spacing w:after="0" w:line="240" w:lineRule="auto"/>
      </w:pPr>
      <w:r>
        <w:separator/>
      </w:r>
    </w:p>
  </w:footnote>
  <w:footnote w:type="continuationSeparator" w:id="0">
    <w:p w14:paraId="20C5DD84" w14:textId="77777777" w:rsidR="00C87DDE" w:rsidRDefault="00C87DDE" w:rsidP="005538F0">
      <w:pPr>
        <w:spacing w:after="0" w:line="240" w:lineRule="auto"/>
      </w:pPr>
      <w:r>
        <w:continuationSeparator/>
      </w:r>
    </w:p>
  </w:footnote>
  <w:footnote w:id="1">
    <w:p w14:paraId="06FC969A" w14:textId="73CFC58C" w:rsidR="00B007DD" w:rsidRPr="001A70DE" w:rsidRDefault="00B007DD" w:rsidP="001A70DE">
      <w:pPr>
        <w:spacing w:after="0" w:line="360" w:lineRule="auto"/>
        <w:rPr>
          <w:rFonts w:asciiTheme="majorBidi" w:hAnsiTheme="majorBidi" w:cstheme="majorBidi"/>
          <w:sz w:val="20"/>
          <w:szCs w:val="20"/>
        </w:rPr>
      </w:pPr>
      <w:r w:rsidRPr="001A70DE">
        <w:rPr>
          <w:rStyle w:val="a5"/>
          <w:sz w:val="20"/>
          <w:szCs w:val="20"/>
        </w:rPr>
        <w:footnoteRef/>
      </w:r>
      <w:r w:rsidRPr="001A70DE">
        <w:rPr>
          <w:sz w:val="20"/>
          <w:szCs w:val="20"/>
          <w:rtl/>
        </w:rPr>
        <w:t xml:space="preserve"> </w:t>
      </w:r>
      <w:r w:rsidRPr="001A70DE">
        <w:rPr>
          <w:rFonts w:asciiTheme="majorBidi" w:hAnsiTheme="majorBidi" w:cstheme="majorBidi"/>
          <w:sz w:val="20"/>
          <w:szCs w:val="20"/>
          <w:rtl/>
        </w:rPr>
        <w:t>תוספות מהר"ם מרוטנבורג</w:t>
      </w:r>
      <w:r w:rsidRPr="001A70DE">
        <w:rPr>
          <w:rFonts w:asciiTheme="majorBidi" w:hAnsiTheme="majorBidi" w:cstheme="majorBidi" w:hint="cs"/>
          <w:sz w:val="20"/>
          <w:szCs w:val="20"/>
          <w:rtl/>
        </w:rPr>
        <w:t>.</w:t>
      </w:r>
      <w:r w:rsidRPr="001A70DE">
        <w:rPr>
          <w:rFonts w:asciiTheme="majorBidi" w:hAnsiTheme="majorBidi" w:cstheme="majorBidi"/>
          <w:sz w:val="20"/>
          <w:szCs w:val="20"/>
          <w:rtl/>
        </w:rPr>
        <w:t xml:space="preserve"> </w:t>
      </w:r>
      <w:r w:rsidRPr="001A70DE">
        <w:rPr>
          <w:rFonts w:asciiTheme="majorBidi" w:hAnsiTheme="majorBidi" w:cstheme="majorBidi" w:hint="cs"/>
          <w:sz w:val="20"/>
          <w:szCs w:val="20"/>
          <w:rtl/>
        </w:rPr>
        <w:t xml:space="preserve"> הרחיב מעט בתוספות רא"ש.</w:t>
      </w:r>
    </w:p>
  </w:footnote>
  <w:footnote w:id="2">
    <w:p w14:paraId="14347235" w14:textId="4ECFB85D" w:rsidR="001A0047" w:rsidRPr="001A70DE" w:rsidRDefault="001A0047" w:rsidP="001A70DE">
      <w:pPr>
        <w:pStyle w:val="a3"/>
        <w:spacing w:line="360" w:lineRule="auto"/>
        <w:rPr>
          <w:rFonts w:asciiTheme="majorBidi" w:hAnsiTheme="majorBidi" w:cstheme="majorBidi"/>
          <w:rtl/>
        </w:rPr>
      </w:pPr>
      <w:r w:rsidRPr="001A70DE">
        <w:rPr>
          <w:rStyle w:val="a5"/>
          <w:rFonts w:asciiTheme="majorBidi" w:hAnsiTheme="majorBidi" w:cstheme="majorBidi"/>
        </w:rPr>
        <w:footnoteRef/>
      </w:r>
      <w:r w:rsidRPr="001A70DE">
        <w:rPr>
          <w:rFonts w:asciiTheme="majorBidi" w:hAnsiTheme="majorBidi" w:cstheme="majorBidi"/>
          <w:rtl/>
        </w:rPr>
        <w:t xml:space="preserve"> מאירי.</w:t>
      </w:r>
    </w:p>
  </w:footnote>
  <w:footnote w:id="3">
    <w:p w14:paraId="7E94837D" w14:textId="718DEDE2" w:rsidR="001A0047" w:rsidRPr="001A70DE" w:rsidRDefault="001A0047" w:rsidP="001A70DE">
      <w:pPr>
        <w:spacing w:after="0" w:line="360" w:lineRule="auto"/>
        <w:rPr>
          <w:rFonts w:asciiTheme="majorBidi" w:hAnsiTheme="majorBidi" w:cstheme="majorBidi"/>
          <w:sz w:val="20"/>
          <w:szCs w:val="20"/>
          <w:rtl/>
        </w:rPr>
      </w:pPr>
      <w:r w:rsidRPr="001A70DE">
        <w:rPr>
          <w:rStyle w:val="a5"/>
          <w:sz w:val="20"/>
          <w:szCs w:val="20"/>
        </w:rPr>
        <w:footnoteRef/>
      </w:r>
      <w:r w:rsidRPr="001A70DE">
        <w:rPr>
          <w:sz w:val="20"/>
          <w:szCs w:val="20"/>
          <w:rtl/>
        </w:rPr>
        <w:t xml:space="preserve"> </w:t>
      </w:r>
      <w:r w:rsidRPr="001A70DE">
        <w:rPr>
          <w:rFonts w:asciiTheme="majorBidi" w:hAnsiTheme="majorBidi" w:cs="Times New Roman" w:hint="cs"/>
          <w:sz w:val="20"/>
          <w:szCs w:val="20"/>
          <w:rtl/>
        </w:rPr>
        <w:t xml:space="preserve"> </w:t>
      </w:r>
      <w:r w:rsidRPr="001A70DE">
        <w:rPr>
          <w:rFonts w:asciiTheme="majorBidi" w:hAnsiTheme="majorBidi" w:cs="Times New Roman"/>
          <w:sz w:val="20"/>
          <w:szCs w:val="20"/>
          <w:rtl/>
        </w:rPr>
        <w:t xml:space="preserve"> מסכת יבמות דף מג עמוד ב</w:t>
      </w:r>
      <w:r w:rsidRPr="001A70DE">
        <w:rPr>
          <w:rFonts w:asciiTheme="majorBidi" w:hAnsiTheme="majorBidi" w:cstheme="majorBidi" w:hint="cs"/>
          <w:sz w:val="20"/>
          <w:szCs w:val="20"/>
          <w:rtl/>
        </w:rPr>
        <w:t>.</w:t>
      </w:r>
    </w:p>
    <w:p w14:paraId="3AB0FDC2" w14:textId="22855EAE" w:rsidR="001A0047" w:rsidRDefault="001A0047">
      <w:pPr>
        <w:pStyle w:val="a3"/>
        <w:rPr>
          <w:rtl/>
        </w:rPr>
      </w:pPr>
    </w:p>
  </w:footnote>
  <w:footnote w:id="4">
    <w:p w14:paraId="3D60C4D9" w14:textId="4FAE32DF" w:rsidR="001A0047" w:rsidRPr="001A70DE" w:rsidRDefault="001A0047" w:rsidP="001A70DE">
      <w:pPr>
        <w:spacing w:after="0" w:line="360" w:lineRule="auto"/>
        <w:rPr>
          <w:rFonts w:asciiTheme="majorBidi" w:hAnsiTheme="majorBidi" w:cstheme="majorBidi"/>
          <w:sz w:val="20"/>
          <w:szCs w:val="20"/>
        </w:rPr>
      </w:pPr>
      <w:r w:rsidRPr="001A70DE">
        <w:rPr>
          <w:rStyle w:val="a5"/>
          <w:sz w:val="20"/>
          <w:szCs w:val="20"/>
        </w:rPr>
        <w:footnoteRef/>
      </w:r>
      <w:r w:rsidRPr="001A70DE">
        <w:rPr>
          <w:sz w:val="20"/>
          <w:szCs w:val="20"/>
          <w:rtl/>
        </w:rPr>
        <w:t xml:space="preserve"> </w:t>
      </w:r>
      <w:r w:rsidRPr="001A70DE">
        <w:rPr>
          <w:rFonts w:asciiTheme="majorBidi" w:hAnsiTheme="majorBidi" w:cstheme="majorBidi"/>
          <w:sz w:val="20"/>
          <w:szCs w:val="20"/>
          <w:rtl/>
        </w:rPr>
        <w:t>מסכת יבמות דף מד עמוד א</w:t>
      </w:r>
      <w:r w:rsidRPr="001A70DE">
        <w:rPr>
          <w:rFonts w:asciiTheme="majorBidi" w:hAnsiTheme="majorBidi" w:cstheme="majorBidi" w:hint="cs"/>
          <w:sz w:val="20"/>
          <w:szCs w:val="20"/>
          <w:rtl/>
        </w:rPr>
        <w:t>.</w:t>
      </w:r>
    </w:p>
  </w:footnote>
  <w:footnote w:id="5">
    <w:p w14:paraId="54E15E35" w14:textId="522AEE36" w:rsidR="00CD5ABA" w:rsidRPr="001A70DE" w:rsidRDefault="00CD5ABA" w:rsidP="001A70DE">
      <w:pPr>
        <w:spacing w:after="0" w:line="360" w:lineRule="auto"/>
        <w:rPr>
          <w:rFonts w:asciiTheme="majorBidi" w:hAnsiTheme="majorBidi" w:cstheme="majorBidi"/>
          <w:sz w:val="20"/>
          <w:szCs w:val="20"/>
        </w:rPr>
      </w:pPr>
      <w:r w:rsidRPr="00CD5ABA">
        <w:rPr>
          <w:rStyle w:val="a5"/>
          <w:sz w:val="20"/>
          <w:szCs w:val="20"/>
        </w:rPr>
        <w:footnoteRef/>
      </w:r>
      <w:r w:rsidRPr="00CD5ABA">
        <w:rPr>
          <w:sz w:val="20"/>
          <w:szCs w:val="20"/>
          <w:rtl/>
        </w:rPr>
        <w:t xml:space="preserve"> </w:t>
      </w:r>
      <w:r w:rsidRPr="00CD5ABA">
        <w:rPr>
          <w:rFonts w:asciiTheme="majorBidi" w:hAnsiTheme="majorBidi" w:cs="Times New Roman"/>
          <w:sz w:val="20"/>
          <w:szCs w:val="20"/>
          <w:rtl/>
        </w:rPr>
        <w:t>ריטב"א דף מד עמוד א</w:t>
      </w:r>
      <w:r w:rsidRPr="00CD5ABA">
        <w:rPr>
          <w:rFonts w:asciiTheme="majorBidi" w:hAnsiTheme="majorBidi" w:cs="Times New Roman" w:hint="cs"/>
          <w:sz w:val="20"/>
          <w:szCs w:val="20"/>
          <w:rtl/>
        </w:rPr>
        <w:t>.</w:t>
      </w:r>
      <w:r w:rsidR="00F515E1">
        <w:rPr>
          <w:rFonts w:hint="cs"/>
          <w:rtl/>
        </w:rPr>
        <w:t xml:space="preserve"> </w:t>
      </w:r>
    </w:p>
  </w:footnote>
  <w:footnote w:id="6">
    <w:p w14:paraId="540D36BA" w14:textId="54016C1A" w:rsidR="00A45EE0" w:rsidRPr="001A70DE" w:rsidRDefault="00A45EE0" w:rsidP="001A70DE">
      <w:pPr>
        <w:spacing w:after="0" w:line="360" w:lineRule="auto"/>
        <w:rPr>
          <w:rFonts w:asciiTheme="majorBidi" w:hAnsiTheme="majorBidi" w:cstheme="majorBidi"/>
          <w:sz w:val="20"/>
          <w:szCs w:val="20"/>
        </w:rPr>
      </w:pPr>
      <w:r w:rsidRPr="00A45EE0">
        <w:rPr>
          <w:rStyle w:val="a5"/>
          <w:rFonts w:asciiTheme="majorBidi" w:hAnsiTheme="majorBidi" w:cstheme="majorBidi"/>
          <w:sz w:val="20"/>
          <w:szCs w:val="20"/>
        </w:rPr>
        <w:footnoteRef/>
      </w:r>
      <w:r w:rsidRPr="00A45EE0">
        <w:rPr>
          <w:rFonts w:asciiTheme="majorBidi" w:hAnsiTheme="majorBidi" w:cstheme="majorBidi"/>
          <w:sz w:val="20"/>
          <w:szCs w:val="20"/>
          <w:rtl/>
        </w:rPr>
        <w:t xml:space="preserve"> שו"ת הרא"ש כלל נב סימן ו.</w:t>
      </w:r>
    </w:p>
  </w:footnote>
  <w:footnote w:id="7">
    <w:p w14:paraId="43335EDE" w14:textId="2FC76EA1" w:rsidR="004E43FB" w:rsidRDefault="004E43FB" w:rsidP="001A70DE">
      <w:pPr>
        <w:pStyle w:val="a3"/>
        <w:spacing w:line="360" w:lineRule="auto"/>
        <w:rPr>
          <w:rtl/>
        </w:rPr>
      </w:pPr>
      <w:r>
        <w:rPr>
          <w:rStyle w:val="a5"/>
        </w:rPr>
        <w:footnoteRef/>
      </w:r>
      <w:r>
        <w:rPr>
          <w:rtl/>
        </w:rPr>
        <w:t xml:space="preserve"> </w:t>
      </w:r>
      <w:r w:rsidRPr="00CD5ABA">
        <w:rPr>
          <w:rFonts w:asciiTheme="majorBidi" w:hAnsiTheme="majorBidi" w:cs="Times New Roman"/>
          <w:rtl/>
        </w:rPr>
        <w:t>דף מד עמוד א</w:t>
      </w:r>
      <w:r w:rsidRPr="00CD5ABA">
        <w:rPr>
          <w:rFonts w:asciiTheme="majorBidi" w:hAnsiTheme="majorBidi" w:cs="Times New Roman" w:hint="cs"/>
          <w:rtl/>
        </w:rPr>
        <w:t>.</w:t>
      </w:r>
    </w:p>
  </w:footnote>
  <w:footnote w:id="8">
    <w:p w14:paraId="7276DD1B" w14:textId="4D185074" w:rsidR="004E43FB" w:rsidRPr="00A45EE0" w:rsidRDefault="004E43FB" w:rsidP="001A70DE">
      <w:pPr>
        <w:pStyle w:val="a3"/>
        <w:spacing w:line="360" w:lineRule="auto"/>
        <w:rPr>
          <w:rFonts w:asciiTheme="majorBidi" w:hAnsiTheme="majorBidi" w:cstheme="majorBidi"/>
        </w:rPr>
      </w:pPr>
      <w:r w:rsidRPr="00A45EE0">
        <w:rPr>
          <w:rStyle w:val="a5"/>
          <w:rFonts w:asciiTheme="majorBidi" w:hAnsiTheme="majorBidi" w:cstheme="majorBidi"/>
        </w:rPr>
        <w:footnoteRef/>
      </w:r>
      <w:r w:rsidRPr="00A45EE0">
        <w:rPr>
          <w:rFonts w:asciiTheme="majorBidi" w:hAnsiTheme="majorBidi" w:cstheme="majorBidi"/>
          <w:rtl/>
        </w:rPr>
        <w:t xml:space="preserve"> הרב מרגליות </w:t>
      </w:r>
      <w:r w:rsidR="00A45EE0">
        <w:rPr>
          <w:rFonts w:asciiTheme="majorBidi" w:hAnsiTheme="majorBidi" w:cstheme="majorBidi" w:hint="cs"/>
          <w:rtl/>
        </w:rPr>
        <w:t>ביאר</w:t>
      </w:r>
      <w:r w:rsidRPr="00A45EE0">
        <w:rPr>
          <w:rFonts w:asciiTheme="majorBidi" w:hAnsiTheme="majorBidi" w:cstheme="majorBidi"/>
          <w:rtl/>
        </w:rPr>
        <w:t xml:space="preserve"> שמדובר בבר קפרא.</w:t>
      </w:r>
      <w:r w:rsidR="00A45EE0" w:rsidRPr="00A45EE0">
        <w:rPr>
          <w:rFonts w:asciiTheme="majorBidi" w:hAnsiTheme="majorBidi" w:cstheme="majorBidi"/>
          <w:rtl/>
        </w:rPr>
        <w:t>('עוללות', אות</w:t>
      </w:r>
      <w:r w:rsidR="002B07A1">
        <w:rPr>
          <w:rFonts w:asciiTheme="majorBidi" w:hAnsiTheme="majorBidi" w:cstheme="majorBidi" w:hint="cs"/>
          <w:rtl/>
        </w:rPr>
        <w:t xml:space="preserve"> </w:t>
      </w:r>
      <w:r w:rsidR="00A45EE0" w:rsidRPr="00A45EE0">
        <w:rPr>
          <w:rFonts w:asciiTheme="majorBidi" w:hAnsiTheme="majorBidi" w:cstheme="majorBidi"/>
          <w:rtl/>
        </w:rPr>
        <w:t>ה</w:t>
      </w:r>
      <w:r w:rsidR="002B07A1">
        <w:rPr>
          <w:rFonts w:asciiTheme="majorBidi" w:hAnsiTheme="majorBidi" w:cstheme="majorBidi" w:hint="cs"/>
          <w:rtl/>
        </w:rPr>
        <w:t>,</w:t>
      </w:r>
      <w:r w:rsidR="00A45EE0" w:rsidRPr="00A45EE0">
        <w:rPr>
          <w:rFonts w:asciiTheme="majorBidi" w:hAnsiTheme="majorBidi" w:cstheme="majorBidi"/>
          <w:rtl/>
        </w:rPr>
        <w:t xml:space="preserve"> עמוד 13).</w:t>
      </w:r>
    </w:p>
  </w:footnote>
  <w:footnote w:id="9">
    <w:p w14:paraId="3958F681" w14:textId="5282D5EF" w:rsidR="003B3E97" w:rsidRPr="003B3E97" w:rsidRDefault="003B3E97" w:rsidP="001A70DE">
      <w:pPr>
        <w:pStyle w:val="a3"/>
        <w:spacing w:line="360" w:lineRule="auto"/>
        <w:rPr>
          <w:rFonts w:asciiTheme="majorBidi" w:hAnsiTheme="majorBidi" w:cstheme="majorBidi"/>
        </w:rPr>
      </w:pPr>
      <w:r w:rsidRPr="003B3E97">
        <w:rPr>
          <w:rStyle w:val="a5"/>
          <w:rFonts w:asciiTheme="majorBidi" w:hAnsiTheme="majorBidi" w:cstheme="majorBidi"/>
        </w:rPr>
        <w:footnoteRef/>
      </w:r>
      <w:r w:rsidRPr="003B3E97">
        <w:rPr>
          <w:rFonts w:asciiTheme="majorBidi" w:hAnsiTheme="majorBidi" w:cstheme="majorBidi"/>
          <w:rtl/>
        </w:rPr>
        <w:t xml:space="preserve"> ולא הבנתי מה מוכח שם.</w:t>
      </w:r>
    </w:p>
  </w:footnote>
  <w:footnote w:id="10">
    <w:p w14:paraId="0D172B07" w14:textId="66903976" w:rsidR="003B3E97" w:rsidRPr="002F1DAC" w:rsidRDefault="003B3E97" w:rsidP="002F1DAC">
      <w:pPr>
        <w:spacing w:after="0" w:line="360" w:lineRule="auto"/>
        <w:rPr>
          <w:rFonts w:asciiTheme="majorBidi" w:hAnsiTheme="majorBidi" w:cstheme="majorBidi"/>
          <w:sz w:val="20"/>
          <w:szCs w:val="20"/>
        </w:rPr>
      </w:pPr>
      <w:r>
        <w:rPr>
          <w:rStyle w:val="a5"/>
        </w:rPr>
        <w:footnoteRef/>
      </w:r>
      <w:r>
        <w:rPr>
          <w:rtl/>
        </w:rPr>
        <w:t xml:space="preserve"> </w:t>
      </w:r>
      <w:r w:rsidRPr="003B3E97">
        <w:rPr>
          <w:rFonts w:asciiTheme="majorBidi" w:hAnsiTheme="majorBidi" w:cstheme="majorBidi"/>
          <w:sz w:val="20"/>
          <w:szCs w:val="20"/>
          <w:rtl/>
        </w:rPr>
        <w:t>שיעורי ר' דוד מסכת יבמות דף מד עמוד א</w:t>
      </w:r>
      <w:r>
        <w:rPr>
          <w:rFonts w:asciiTheme="majorBidi" w:hAnsiTheme="majorBidi" w:cstheme="majorBidi" w:hint="cs"/>
          <w:sz w:val="20"/>
          <w:szCs w:val="20"/>
          <w:rtl/>
        </w:rPr>
        <w:t>.</w:t>
      </w:r>
    </w:p>
  </w:footnote>
  <w:footnote w:id="11">
    <w:p w14:paraId="23435465" w14:textId="77777777" w:rsidR="00372799" w:rsidRPr="001A70DE" w:rsidRDefault="00372799" w:rsidP="00372799">
      <w:pPr>
        <w:pStyle w:val="a3"/>
        <w:spacing w:line="360" w:lineRule="auto"/>
        <w:rPr>
          <w:rFonts w:asciiTheme="majorBidi" w:hAnsiTheme="majorBidi" w:cstheme="majorBidi"/>
          <w:rtl/>
        </w:rPr>
      </w:pPr>
      <w:r w:rsidRPr="001A70DE">
        <w:rPr>
          <w:rStyle w:val="a5"/>
          <w:rFonts w:asciiTheme="majorBidi" w:hAnsiTheme="majorBidi" w:cstheme="majorBidi"/>
        </w:rPr>
        <w:footnoteRef/>
      </w:r>
      <w:r w:rsidRPr="001A70DE">
        <w:rPr>
          <w:rFonts w:asciiTheme="majorBidi" w:hAnsiTheme="majorBidi" w:cstheme="majorBidi"/>
          <w:rtl/>
        </w:rPr>
        <w:t xml:space="preserve"> רש"י תחילת דף לט עמוד ב.</w:t>
      </w:r>
    </w:p>
  </w:footnote>
  <w:footnote w:id="12">
    <w:p w14:paraId="69096182" w14:textId="77777777" w:rsidR="00372799" w:rsidRPr="001A70DE" w:rsidRDefault="00372799" w:rsidP="00372799">
      <w:pPr>
        <w:pStyle w:val="a3"/>
        <w:spacing w:line="360" w:lineRule="auto"/>
        <w:rPr>
          <w:rFonts w:asciiTheme="majorBidi" w:hAnsiTheme="majorBidi" w:cstheme="majorBidi"/>
          <w:rtl/>
        </w:rPr>
      </w:pPr>
      <w:r w:rsidRPr="001A70DE">
        <w:rPr>
          <w:rStyle w:val="a5"/>
          <w:rFonts w:asciiTheme="majorBidi" w:hAnsiTheme="majorBidi" w:cstheme="majorBidi"/>
        </w:rPr>
        <w:footnoteRef/>
      </w:r>
      <w:r w:rsidRPr="001A70DE">
        <w:rPr>
          <w:rFonts w:asciiTheme="majorBidi" w:hAnsiTheme="majorBidi" w:cstheme="majorBidi"/>
          <w:rtl/>
        </w:rPr>
        <w:t xml:space="preserve"> שם.</w:t>
      </w:r>
    </w:p>
  </w:footnote>
  <w:footnote w:id="13">
    <w:p w14:paraId="6E9FA0BE" w14:textId="77777777" w:rsidR="00372799" w:rsidRPr="001A70DE" w:rsidRDefault="00372799" w:rsidP="00372799">
      <w:pPr>
        <w:pStyle w:val="a3"/>
        <w:spacing w:line="360" w:lineRule="auto"/>
        <w:rPr>
          <w:rFonts w:asciiTheme="majorBidi" w:hAnsiTheme="majorBidi" w:cstheme="majorBidi"/>
        </w:rPr>
      </w:pPr>
      <w:r w:rsidRPr="001A70DE">
        <w:rPr>
          <w:rStyle w:val="a5"/>
          <w:rFonts w:asciiTheme="majorBidi" w:hAnsiTheme="majorBidi" w:cstheme="majorBidi"/>
        </w:rPr>
        <w:footnoteRef/>
      </w:r>
      <w:r w:rsidRPr="001A70DE">
        <w:rPr>
          <w:rFonts w:asciiTheme="majorBidi" w:hAnsiTheme="majorBidi" w:cstheme="majorBidi"/>
          <w:rtl/>
        </w:rPr>
        <w:t xml:space="preserve"> תוספות מהר"ם מרוטנבורג  יבמות דף לט עמוד ב.</w:t>
      </w:r>
    </w:p>
  </w:footnote>
  <w:footnote w:id="14">
    <w:p w14:paraId="7CE6872A" w14:textId="77777777" w:rsidR="00372799" w:rsidRPr="001A70DE" w:rsidRDefault="00372799" w:rsidP="00372799">
      <w:pPr>
        <w:pStyle w:val="a3"/>
        <w:spacing w:line="360" w:lineRule="auto"/>
        <w:rPr>
          <w:rFonts w:asciiTheme="majorBidi" w:hAnsiTheme="majorBidi" w:cstheme="majorBidi"/>
        </w:rPr>
      </w:pPr>
      <w:r w:rsidRPr="001A70DE">
        <w:rPr>
          <w:rStyle w:val="a5"/>
          <w:rFonts w:asciiTheme="majorBidi" w:hAnsiTheme="majorBidi" w:cstheme="majorBidi"/>
        </w:rPr>
        <w:footnoteRef/>
      </w:r>
      <w:r w:rsidRPr="001A70DE">
        <w:rPr>
          <w:rFonts w:asciiTheme="majorBidi" w:hAnsiTheme="majorBidi" w:cstheme="majorBidi"/>
          <w:rtl/>
        </w:rPr>
        <w:t xml:space="preserve"> העמק שאלה קנד, א.</w:t>
      </w:r>
    </w:p>
  </w:footnote>
  <w:footnote w:id="15">
    <w:p w14:paraId="32DC5710" w14:textId="77777777" w:rsidR="00372799" w:rsidRPr="001A70DE" w:rsidRDefault="00372799" w:rsidP="00372799">
      <w:pPr>
        <w:pStyle w:val="a3"/>
        <w:spacing w:line="360" w:lineRule="auto"/>
        <w:rPr>
          <w:rFonts w:asciiTheme="majorBidi" w:hAnsiTheme="majorBidi" w:cstheme="majorBidi"/>
        </w:rPr>
      </w:pPr>
      <w:r w:rsidRPr="001A70DE">
        <w:rPr>
          <w:rStyle w:val="a5"/>
          <w:rFonts w:asciiTheme="majorBidi" w:hAnsiTheme="majorBidi" w:cstheme="majorBidi"/>
        </w:rPr>
        <w:footnoteRef/>
      </w:r>
      <w:r w:rsidRPr="001A70DE">
        <w:rPr>
          <w:rFonts w:asciiTheme="majorBidi" w:hAnsiTheme="majorBidi" w:cstheme="majorBidi"/>
          <w:rtl/>
        </w:rPr>
        <w:t xml:space="preserve"> אבן העזר, קכב, ג.</w:t>
      </w:r>
    </w:p>
  </w:footnote>
  <w:footnote w:id="16">
    <w:p w14:paraId="4A04BD94" w14:textId="77777777" w:rsidR="00372799" w:rsidRPr="001A70DE" w:rsidRDefault="00372799" w:rsidP="00372799">
      <w:pPr>
        <w:pStyle w:val="a3"/>
        <w:spacing w:line="360" w:lineRule="auto"/>
        <w:rPr>
          <w:rFonts w:asciiTheme="majorBidi" w:hAnsiTheme="majorBidi" w:cstheme="majorBidi"/>
        </w:rPr>
      </w:pPr>
      <w:r w:rsidRPr="001A70DE">
        <w:rPr>
          <w:rStyle w:val="a5"/>
          <w:rFonts w:asciiTheme="majorBidi" w:hAnsiTheme="majorBidi" w:cstheme="majorBidi"/>
        </w:rPr>
        <w:footnoteRef/>
      </w:r>
      <w:r w:rsidRPr="001A70DE">
        <w:rPr>
          <w:rFonts w:asciiTheme="majorBidi" w:hAnsiTheme="majorBidi" w:cstheme="majorBidi"/>
          <w:rtl/>
        </w:rPr>
        <w:t xml:space="preserve"> בירור הלכה דך ד עמוד א ציון א, אות ב בסוף עמודה ראשונה.</w:t>
      </w:r>
    </w:p>
  </w:footnote>
  <w:footnote w:id="17">
    <w:p w14:paraId="4BF2076B" w14:textId="0D7DC718" w:rsidR="00372799" w:rsidRPr="001A70DE" w:rsidRDefault="00372799" w:rsidP="00BA101C">
      <w:pPr>
        <w:pStyle w:val="a3"/>
        <w:spacing w:line="360" w:lineRule="auto"/>
        <w:rPr>
          <w:rFonts w:asciiTheme="majorBidi" w:hAnsiTheme="majorBidi" w:cstheme="majorBidi"/>
          <w:rtl/>
        </w:rPr>
      </w:pPr>
      <w:r w:rsidRPr="001A70DE">
        <w:rPr>
          <w:rStyle w:val="a5"/>
          <w:rFonts w:asciiTheme="majorBidi" w:hAnsiTheme="majorBidi" w:cstheme="majorBidi"/>
        </w:rPr>
        <w:footnoteRef/>
      </w:r>
      <w:r w:rsidRPr="001A70DE">
        <w:rPr>
          <w:rFonts w:asciiTheme="majorBidi" w:hAnsiTheme="majorBidi" w:cstheme="majorBidi"/>
          <w:rtl/>
        </w:rPr>
        <w:t xml:space="preserve"> שו"ת תשב"ץ חלק ב סימן צה.</w:t>
      </w:r>
    </w:p>
  </w:footnote>
  <w:footnote w:id="18">
    <w:p w14:paraId="04E10FB8" w14:textId="77777777" w:rsidR="0086641D" w:rsidRPr="001A70DE" w:rsidRDefault="0086641D" w:rsidP="0086641D">
      <w:pPr>
        <w:pStyle w:val="a3"/>
        <w:spacing w:line="360" w:lineRule="auto"/>
        <w:rPr>
          <w:rFonts w:asciiTheme="majorBidi" w:hAnsiTheme="majorBidi" w:cstheme="majorBidi"/>
        </w:rPr>
      </w:pPr>
      <w:r w:rsidRPr="001A70DE">
        <w:rPr>
          <w:rStyle w:val="a5"/>
          <w:rFonts w:asciiTheme="majorBidi" w:hAnsiTheme="majorBidi" w:cstheme="majorBidi"/>
        </w:rPr>
        <w:footnoteRef/>
      </w:r>
      <w:r w:rsidRPr="001A70DE">
        <w:rPr>
          <w:rFonts w:asciiTheme="majorBidi" w:hAnsiTheme="majorBidi" w:cstheme="majorBidi"/>
          <w:rtl/>
        </w:rPr>
        <w:t xml:space="preserve"> הלכות אישות פרק כה הלכה יג.</w:t>
      </w:r>
    </w:p>
  </w:footnote>
  <w:footnote w:id="19">
    <w:p w14:paraId="423D648B" w14:textId="77777777" w:rsidR="00F86163" w:rsidRPr="002F1DAC" w:rsidRDefault="00F86163" w:rsidP="00F86163">
      <w:pPr>
        <w:spacing w:after="0" w:line="360" w:lineRule="auto"/>
        <w:rPr>
          <w:rFonts w:asciiTheme="majorBidi" w:hAnsiTheme="majorBidi" w:cstheme="majorBidi"/>
          <w:sz w:val="20"/>
          <w:szCs w:val="20"/>
          <w:rtl/>
        </w:rPr>
      </w:pPr>
      <w:r>
        <w:rPr>
          <w:rStyle w:val="a5"/>
        </w:rPr>
        <w:footnoteRef/>
      </w:r>
      <w:r>
        <w:rPr>
          <w:rtl/>
        </w:rPr>
        <w:t xml:space="preserve"> </w:t>
      </w:r>
      <w:r w:rsidRPr="00F515E1">
        <w:rPr>
          <w:rFonts w:asciiTheme="majorBidi" w:hAnsiTheme="majorBidi" w:cs="Times New Roman"/>
          <w:sz w:val="20"/>
          <w:szCs w:val="20"/>
          <w:rtl/>
        </w:rPr>
        <w:t>ערוך השולחן אבן העזר סימן קסו</w:t>
      </w:r>
      <w:r w:rsidRPr="00F515E1">
        <w:rPr>
          <w:rFonts w:asciiTheme="majorBidi" w:hAnsiTheme="majorBidi" w:cstheme="majorBidi" w:hint="cs"/>
          <w:sz w:val="20"/>
          <w:szCs w:val="20"/>
          <w:rtl/>
        </w:rPr>
        <w:t xml:space="preserve"> סעיף ו.</w:t>
      </w:r>
    </w:p>
  </w:footnote>
  <w:footnote w:id="20">
    <w:p w14:paraId="4745FA98" w14:textId="77777777" w:rsidR="00BA101C" w:rsidRDefault="00BA101C" w:rsidP="00BA101C">
      <w:pPr>
        <w:pStyle w:val="a3"/>
        <w:rPr>
          <w:rtl/>
        </w:rPr>
      </w:pPr>
      <w:r>
        <w:rPr>
          <w:rStyle w:val="a5"/>
        </w:rPr>
        <w:footnoteRef/>
      </w:r>
      <w:r>
        <w:rPr>
          <w:rtl/>
        </w:rPr>
        <w:t xml:space="preserve"> </w:t>
      </w:r>
      <w:r>
        <w:rPr>
          <w:rFonts w:ascii="David" w:hAnsi="David" w:cs="David" w:hint="cs"/>
          <w:rtl/>
        </w:rPr>
        <w:t>"</w:t>
      </w:r>
      <w:r w:rsidRPr="002F1DAC">
        <w:rPr>
          <w:rFonts w:ascii="David" w:hAnsi="David" w:cs="David"/>
          <w:rtl/>
        </w:rPr>
        <w:t xml:space="preserve">בספר רחש לבב </w:t>
      </w:r>
      <w:r w:rsidRPr="002F1DAC">
        <w:rPr>
          <w:rFonts w:ascii="David" w:hAnsi="David" w:cs="David"/>
          <w:sz w:val="16"/>
          <w:szCs w:val="16"/>
          <w:rtl/>
        </w:rPr>
        <w:t>(סי' י"ז)</w:t>
      </w:r>
      <w:r w:rsidRPr="002F1DAC">
        <w:rPr>
          <w:rFonts w:ascii="David" w:hAnsi="David" w:cs="David"/>
          <w:rtl/>
        </w:rPr>
        <w:t xml:space="preserve"> תמה דלמה לי קרא ללמד שאין חוסמין יבמה שנפלה לפני מוכה שחין, והא אפילו אשה בעלמא כופין את בעלה המוכה שחין לגרשה, ובסוף פ"ז דכתובות (ע"ז ע"א) מבואר דאפילו כשהאשה מסכמת לישאר תחתיו מ"מ כפינן ליה לגרשה מפני שממקתו, והיינו משום דסכנה היא לו</w:t>
      </w:r>
      <w:r>
        <w:rPr>
          <w:rFonts w:ascii="David" w:hAnsi="David" w:cs="David" w:hint="cs"/>
          <w:rtl/>
        </w:rPr>
        <w:t>"</w:t>
      </w:r>
      <w:r w:rsidRPr="002F1DAC">
        <w:rPr>
          <w:rFonts w:ascii="David" w:hAnsi="David" w:cs="David"/>
          <w:rtl/>
        </w:rPr>
        <w:t>.</w:t>
      </w:r>
      <w:r>
        <w:rPr>
          <w:rFonts w:ascii="David" w:hAnsi="David" w:cs="David" w:hint="cs"/>
          <w:rtl/>
        </w:rPr>
        <w:t xml:space="preserve">  </w:t>
      </w:r>
      <w:r>
        <w:rPr>
          <w:rFonts w:asciiTheme="majorBidi" w:hAnsiTheme="majorBidi" w:cstheme="majorBidi" w:hint="cs"/>
          <w:rtl/>
        </w:rPr>
        <w:t>(לכאורה טיעון זה הוא ראיה לרש"י, שחידשו היתר נוסף).</w:t>
      </w:r>
      <w:r>
        <w:rPr>
          <w:rFonts w:ascii="David" w:hAnsi="David" w:cs="David" w:hint="cs"/>
          <w:rtl/>
        </w:rPr>
        <w:t xml:space="preserve">   </w:t>
      </w:r>
      <w:r w:rsidRPr="002F1DAC">
        <w:rPr>
          <w:rFonts w:ascii="David" w:hAnsi="David" w:cs="David"/>
          <w:rtl/>
        </w:rPr>
        <w:t>ותירץ הרחש לבב דשאני יבום דאמרינן שומר מצוה לא ידע רע, וע"כ לולא קרא וכן אם היא מסכמת שפיר יכול לייבמה, ואין בכך משום סכנה</w:t>
      </w:r>
      <w:r>
        <w:rPr>
          <w:rFonts w:ascii="David" w:hAnsi="David" w:cs="David" w:hint="cs"/>
          <w:rtl/>
        </w:rPr>
        <w:t xml:space="preserve">" </w:t>
      </w:r>
      <w:r w:rsidRPr="002F1DAC">
        <w:rPr>
          <w:rFonts w:asciiTheme="majorBidi" w:hAnsiTheme="majorBidi" w:cstheme="majorBidi"/>
          <w:rtl/>
        </w:rPr>
        <w:t>(דף על הדף  דף ד עמוד א).</w:t>
      </w:r>
    </w:p>
    <w:p w14:paraId="62AB7BF9" w14:textId="77777777" w:rsidR="00BA101C" w:rsidRPr="002F1DAC" w:rsidRDefault="00BA101C" w:rsidP="00BA101C">
      <w:pPr>
        <w:pStyle w:val="a3"/>
        <w:rPr>
          <w:rtl/>
        </w:rPr>
      </w:pPr>
    </w:p>
  </w:footnote>
  <w:footnote w:id="21">
    <w:p w14:paraId="67BFE8BB" w14:textId="77777777" w:rsidR="00BA101C" w:rsidRPr="001213C6" w:rsidRDefault="00BA101C" w:rsidP="00BA101C">
      <w:pPr>
        <w:spacing w:after="0" w:line="360" w:lineRule="auto"/>
        <w:rPr>
          <w:rFonts w:asciiTheme="majorBidi" w:hAnsiTheme="majorBidi" w:cstheme="majorBidi"/>
          <w:sz w:val="20"/>
          <w:szCs w:val="20"/>
        </w:rPr>
      </w:pPr>
      <w:r>
        <w:rPr>
          <w:rStyle w:val="a5"/>
        </w:rPr>
        <w:footnoteRef/>
      </w:r>
      <w:r>
        <w:rPr>
          <w:rtl/>
        </w:rPr>
        <w:t xml:space="preserve"> </w:t>
      </w:r>
      <w:r w:rsidRPr="00DB0DA6">
        <w:rPr>
          <w:rFonts w:asciiTheme="majorBidi" w:hAnsiTheme="majorBidi" w:cs="Times New Roman"/>
          <w:sz w:val="20"/>
          <w:szCs w:val="20"/>
          <w:rtl/>
        </w:rPr>
        <w:t>שו"ת תשב"ץ חלק ב סימן צה</w:t>
      </w:r>
      <w:r>
        <w:rPr>
          <w:rFonts w:asciiTheme="majorBidi" w:hAnsiTheme="majorBidi" w:cstheme="majorBidi" w:hint="cs"/>
          <w:sz w:val="20"/>
          <w:szCs w:val="20"/>
          <w:rtl/>
        </w:rPr>
        <w:t>.</w:t>
      </w:r>
    </w:p>
  </w:footnote>
  <w:footnote w:id="22">
    <w:p w14:paraId="484712F8" w14:textId="77777777" w:rsidR="00F86163" w:rsidRDefault="00F86163" w:rsidP="00F86163">
      <w:pPr>
        <w:pStyle w:val="a3"/>
        <w:rPr>
          <w:rtl/>
        </w:rPr>
      </w:pPr>
      <w:r>
        <w:rPr>
          <w:rStyle w:val="a5"/>
        </w:rPr>
        <w:footnoteRef/>
      </w:r>
      <w:r w:rsidRPr="008739B7">
        <w:rPr>
          <w:rFonts w:ascii="David" w:hAnsi="David" w:cs="David"/>
          <w:rtl/>
        </w:rPr>
        <w:t>"לולי קרא היה כפיה ליבום. ויעו' ברש"י מכות דף כ"ג א' דמשמע מיני' דההו"א היה דהיו כופין אותה בדברים ולא בכפיית בי"ד. אמנם בתוס' ד"ה דכתיב כתבו, דבלא קרא הו"א דלא יחלוץ לה בע"כ, וחוסמים אותה, היינו דאסורה לשוק, וקמ"ל קרא דכופין אותו לחלוץ, ומשמע דלולי קרא הו"א דאין כופין אותו לחלוץ, אבל לכופה להתייבם א"א גם בלא קרא</w:t>
      </w:r>
      <w:r>
        <w:rPr>
          <w:rFonts w:cs="Arial" w:hint="cs"/>
          <w:rtl/>
        </w:rPr>
        <w:t>"</w:t>
      </w:r>
      <w:r>
        <w:rPr>
          <w:rFonts w:cs="Arial"/>
          <w:rtl/>
        </w:rPr>
        <w:t>.</w:t>
      </w:r>
      <w:r>
        <w:rPr>
          <w:rFonts w:hint="cs"/>
          <w:rtl/>
        </w:rPr>
        <w:t xml:space="preserve"> </w:t>
      </w:r>
      <w:r>
        <w:rPr>
          <w:rtl/>
        </w:rPr>
        <w:t xml:space="preserve"> </w:t>
      </w:r>
      <w:r w:rsidRPr="008739B7">
        <w:rPr>
          <w:rFonts w:asciiTheme="majorBidi" w:hAnsiTheme="majorBidi" w:cstheme="majorBidi"/>
          <w:rtl/>
        </w:rPr>
        <w:t>(חידושי ר' נחום דף ד עמוד א).</w:t>
      </w:r>
    </w:p>
    <w:p w14:paraId="69AF9234" w14:textId="77777777" w:rsidR="00F86163" w:rsidRDefault="00F86163" w:rsidP="00F86163">
      <w:pPr>
        <w:pStyle w:val="a3"/>
        <w:rPr>
          <w:rtl/>
        </w:rPr>
      </w:pPr>
    </w:p>
  </w:footnote>
  <w:footnote w:id="23">
    <w:p w14:paraId="0F88B421" w14:textId="77777777" w:rsidR="00F86163" w:rsidRPr="002F1DAC" w:rsidRDefault="00F86163" w:rsidP="00F86163">
      <w:pPr>
        <w:spacing w:after="0" w:line="360" w:lineRule="auto"/>
        <w:rPr>
          <w:rFonts w:asciiTheme="majorBidi" w:hAnsiTheme="majorBidi" w:cstheme="majorBidi"/>
          <w:sz w:val="20"/>
          <w:szCs w:val="20"/>
          <w:rtl/>
        </w:rPr>
      </w:pPr>
      <w:r w:rsidRPr="002F1DAC">
        <w:rPr>
          <w:rStyle w:val="a5"/>
          <w:sz w:val="20"/>
          <w:szCs w:val="20"/>
        </w:rPr>
        <w:footnoteRef/>
      </w:r>
      <w:r w:rsidRPr="002F1DAC">
        <w:rPr>
          <w:sz w:val="20"/>
          <w:szCs w:val="20"/>
          <w:rtl/>
        </w:rPr>
        <w:t xml:space="preserve"> </w:t>
      </w:r>
      <w:r w:rsidRPr="002F1DAC">
        <w:rPr>
          <w:rFonts w:asciiTheme="majorBidi" w:hAnsiTheme="majorBidi" w:cs="Times New Roman" w:hint="cs"/>
          <w:sz w:val="20"/>
          <w:szCs w:val="20"/>
          <w:rtl/>
        </w:rPr>
        <w:t xml:space="preserve"> </w:t>
      </w:r>
      <w:r w:rsidRPr="002F1DAC">
        <w:rPr>
          <w:rFonts w:asciiTheme="majorBidi" w:hAnsiTheme="majorBidi" w:cs="Times New Roman"/>
          <w:sz w:val="20"/>
          <w:szCs w:val="20"/>
          <w:rtl/>
        </w:rPr>
        <w:t xml:space="preserve"> דף ד עמוד א</w:t>
      </w:r>
      <w:r w:rsidRPr="002F1DAC">
        <w:rPr>
          <w:rFonts w:asciiTheme="majorBidi" w:hAnsiTheme="majorBidi" w:cstheme="majorBidi" w:hint="cs"/>
          <w:sz w:val="20"/>
          <w:szCs w:val="20"/>
          <w:rtl/>
        </w:rPr>
        <w:t>.</w:t>
      </w:r>
    </w:p>
  </w:footnote>
  <w:footnote w:id="24">
    <w:p w14:paraId="1C10AAAB" w14:textId="1A1D11CC" w:rsidR="00047562" w:rsidRDefault="00047562">
      <w:pPr>
        <w:pStyle w:val="a3"/>
        <w:rPr>
          <w:rtl/>
        </w:rPr>
      </w:pPr>
      <w:r w:rsidRPr="00047562">
        <w:rPr>
          <w:rStyle w:val="a5"/>
        </w:rPr>
        <w:footnoteRef/>
      </w:r>
      <w:r w:rsidRPr="00047562">
        <w:rPr>
          <w:rtl/>
        </w:rPr>
        <w:t xml:space="preserve"> </w:t>
      </w:r>
      <w:r w:rsidRPr="00047562">
        <w:rPr>
          <w:rFonts w:asciiTheme="majorBidi" w:hAnsiTheme="majorBidi" w:cs="Times New Roman"/>
          <w:rtl/>
        </w:rPr>
        <w:t>רמב"ן</w:t>
      </w:r>
      <w:r w:rsidRPr="00047562">
        <w:rPr>
          <w:rFonts w:asciiTheme="majorBidi" w:hAnsiTheme="majorBidi" w:cs="Times New Roman" w:hint="cs"/>
          <w:rtl/>
        </w:rPr>
        <w:t xml:space="preserve"> </w:t>
      </w:r>
      <w:r w:rsidRPr="00047562">
        <w:rPr>
          <w:rFonts w:asciiTheme="majorBidi" w:hAnsiTheme="majorBidi" w:cs="Times New Roman"/>
          <w:rtl/>
        </w:rPr>
        <w:t>דף לט עמוד ב</w:t>
      </w:r>
      <w:r w:rsidRPr="00047562">
        <w:rPr>
          <w:rFonts w:hint="cs"/>
          <w:rtl/>
        </w:rPr>
        <w:t>.</w:t>
      </w:r>
    </w:p>
    <w:p w14:paraId="6840756E" w14:textId="77777777" w:rsidR="00047562" w:rsidRPr="00047562" w:rsidRDefault="00047562">
      <w:pPr>
        <w:pStyle w:val="a3"/>
        <w:rPr>
          <w:rtl/>
        </w:rPr>
      </w:pPr>
    </w:p>
  </w:footnote>
  <w:footnote w:id="25">
    <w:p w14:paraId="4614D711" w14:textId="26D531A3" w:rsidR="00D03F91" w:rsidRDefault="00D03F91">
      <w:pPr>
        <w:pStyle w:val="a3"/>
      </w:pPr>
      <w:r>
        <w:rPr>
          <w:rStyle w:val="a5"/>
        </w:rPr>
        <w:footnoteRef/>
      </w:r>
      <w:r>
        <w:rPr>
          <w:rtl/>
        </w:rPr>
        <w:t xml:space="preserve"> </w:t>
      </w:r>
      <w:r w:rsidRPr="00D03F91">
        <w:rPr>
          <w:rFonts w:asciiTheme="majorBidi" w:hAnsiTheme="majorBidi" w:cs="Times New Roman"/>
          <w:rtl/>
        </w:rPr>
        <w:t>רמב"ם הלכות יבום וחליצה פרק ב</w:t>
      </w:r>
      <w:r w:rsidRPr="00D03F91">
        <w:rPr>
          <w:rFonts w:asciiTheme="majorBidi" w:hAnsiTheme="majorBidi" w:cstheme="majorBidi" w:hint="cs"/>
          <w:rtl/>
        </w:rPr>
        <w:t xml:space="preserve"> הלכה טז</w:t>
      </w:r>
      <w:r>
        <w:rPr>
          <w:rFonts w:asciiTheme="majorBidi" w:hAnsiTheme="majorBidi" w:cstheme="majorBidi" w:hint="cs"/>
          <w:rtl/>
        </w:rPr>
        <w:t>.</w:t>
      </w:r>
    </w:p>
  </w:footnote>
  <w:footnote w:id="26">
    <w:p w14:paraId="20883997" w14:textId="4E90A2D7" w:rsidR="00994745" w:rsidRPr="00090E56" w:rsidRDefault="00994745" w:rsidP="00090E56">
      <w:pPr>
        <w:spacing w:after="0" w:line="360" w:lineRule="auto"/>
        <w:rPr>
          <w:rFonts w:asciiTheme="majorBidi" w:hAnsiTheme="majorBidi" w:cstheme="majorBidi"/>
          <w:sz w:val="20"/>
          <w:szCs w:val="20"/>
          <w:rtl/>
        </w:rPr>
      </w:pPr>
      <w:r w:rsidRPr="00994745">
        <w:rPr>
          <w:rStyle w:val="a5"/>
          <w:sz w:val="20"/>
          <w:szCs w:val="20"/>
        </w:rPr>
        <w:footnoteRef/>
      </w:r>
      <w:r w:rsidRPr="00994745">
        <w:rPr>
          <w:sz w:val="20"/>
          <w:szCs w:val="20"/>
          <w:rtl/>
        </w:rPr>
        <w:t xml:space="preserve"> </w:t>
      </w:r>
      <w:r w:rsidRPr="00994745">
        <w:rPr>
          <w:rFonts w:asciiTheme="majorBidi" w:hAnsiTheme="majorBidi" w:cs="Times New Roman"/>
          <w:sz w:val="20"/>
          <w:szCs w:val="20"/>
          <w:rtl/>
        </w:rPr>
        <w:t>שו"ת חתם סופר חלק ד (אבן העזר ב) סימן פה</w:t>
      </w:r>
      <w:r w:rsidRPr="00994745">
        <w:rPr>
          <w:rFonts w:asciiTheme="majorBidi" w:hAnsiTheme="majorBidi" w:cstheme="majorBidi" w:hint="cs"/>
          <w:sz w:val="20"/>
          <w:szCs w:val="20"/>
          <w:rtl/>
        </w:rPr>
        <w:t>.</w:t>
      </w:r>
    </w:p>
  </w:footnote>
  <w:footnote w:id="27">
    <w:p w14:paraId="7B9EF257" w14:textId="1DC3DF95" w:rsidR="00090E56" w:rsidRPr="00090E56" w:rsidRDefault="00090E56" w:rsidP="00090E56">
      <w:pPr>
        <w:spacing w:after="0" w:line="360" w:lineRule="auto"/>
        <w:rPr>
          <w:rFonts w:asciiTheme="majorBidi" w:hAnsiTheme="majorBidi" w:cstheme="majorBidi"/>
          <w:sz w:val="20"/>
          <w:szCs w:val="20"/>
        </w:rPr>
      </w:pPr>
      <w:r>
        <w:rPr>
          <w:rStyle w:val="a5"/>
        </w:rPr>
        <w:footnoteRef/>
      </w:r>
      <w:r>
        <w:rPr>
          <w:rtl/>
        </w:rPr>
        <w:t xml:space="preserve"> </w:t>
      </w:r>
      <w:r w:rsidRPr="00090E56">
        <w:rPr>
          <w:rFonts w:asciiTheme="majorBidi" w:hAnsiTheme="majorBidi" w:cstheme="majorBidi"/>
          <w:sz w:val="20"/>
          <w:szCs w:val="20"/>
          <w:rtl/>
        </w:rPr>
        <w:t>שו"ת הר"ן סימן סא</w:t>
      </w:r>
      <w:r>
        <w:rPr>
          <w:rFonts w:asciiTheme="majorBidi" w:hAnsiTheme="majorBidi" w:cstheme="majorBidi" w:hint="cs"/>
          <w:sz w:val="20"/>
          <w:szCs w:val="20"/>
          <w:rtl/>
        </w:rPr>
        <w:t>.</w:t>
      </w:r>
    </w:p>
  </w:footnote>
  <w:footnote w:id="28">
    <w:p w14:paraId="011F3F05" w14:textId="64B365E7" w:rsidR="00327263" w:rsidRPr="0034288D" w:rsidRDefault="00327263" w:rsidP="0034288D">
      <w:pPr>
        <w:pStyle w:val="a3"/>
        <w:rPr>
          <w:rFonts w:asciiTheme="majorBidi" w:hAnsiTheme="majorBidi" w:cs="Times New Roman"/>
        </w:rPr>
      </w:pPr>
      <w:r w:rsidRPr="00327263">
        <w:rPr>
          <w:rStyle w:val="a5"/>
        </w:rPr>
        <w:footnoteRef/>
      </w:r>
      <w:r w:rsidRPr="00327263">
        <w:rPr>
          <w:rtl/>
        </w:rPr>
        <w:t xml:space="preserve"> </w:t>
      </w:r>
      <w:r w:rsidRPr="00327263">
        <w:rPr>
          <w:rFonts w:asciiTheme="majorBidi" w:hAnsiTheme="majorBidi" w:cs="Times New Roman"/>
          <w:rtl/>
        </w:rPr>
        <w:t>שו"ת הר"י מיגאש סימן קטז</w:t>
      </w:r>
      <w:r w:rsidRPr="00327263">
        <w:rPr>
          <w:rFonts w:asciiTheme="majorBidi" w:hAnsiTheme="majorBidi" w:cs="Times New Roman" w:hint="cs"/>
          <w:rtl/>
        </w:rPr>
        <w:t>.</w:t>
      </w:r>
    </w:p>
  </w:footnote>
  <w:footnote w:id="29">
    <w:p w14:paraId="75BE3461" w14:textId="51593AD0" w:rsidR="0034288D" w:rsidRPr="0034288D" w:rsidRDefault="0034288D" w:rsidP="0034288D">
      <w:pPr>
        <w:spacing w:after="0" w:line="360" w:lineRule="auto"/>
        <w:rPr>
          <w:rFonts w:asciiTheme="majorBidi" w:hAnsiTheme="majorBidi" w:cstheme="majorBidi"/>
          <w:sz w:val="20"/>
          <w:szCs w:val="20"/>
        </w:rPr>
      </w:pPr>
      <w:r>
        <w:rPr>
          <w:rStyle w:val="a5"/>
        </w:rPr>
        <w:footnoteRef/>
      </w:r>
      <w:r>
        <w:rPr>
          <w:rtl/>
        </w:rPr>
        <w:t xml:space="preserve"> </w:t>
      </w:r>
      <w:r w:rsidRPr="0034288D">
        <w:rPr>
          <w:rFonts w:asciiTheme="majorBidi" w:hAnsiTheme="majorBidi" w:cs="Times New Roman"/>
          <w:sz w:val="20"/>
          <w:szCs w:val="20"/>
          <w:rtl/>
        </w:rPr>
        <w:t>שו"ת נודע ביהודה מהדורא קמא - אבן העזר סימן י</w:t>
      </w:r>
      <w:r>
        <w:rPr>
          <w:rFonts w:asciiTheme="majorBidi" w:hAnsiTheme="majorBidi" w:cstheme="majorBidi" w:hint="cs"/>
          <w:sz w:val="20"/>
          <w:szCs w:val="20"/>
          <w:rtl/>
        </w:rPr>
        <w:t>.</w:t>
      </w:r>
    </w:p>
  </w:footnote>
  <w:footnote w:id="30">
    <w:p w14:paraId="557FDFB4" w14:textId="5B6779CF" w:rsidR="00A0348F" w:rsidRDefault="00A0348F">
      <w:pPr>
        <w:pStyle w:val="a3"/>
        <w:rPr>
          <w:rFonts w:asciiTheme="majorBidi" w:hAnsiTheme="majorBidi" w:cs="Times New Roman"/>
          <w:rtl/>
        </w:rPr>
      </w:pPr>
      <w:r w:rsidRPr="00A0348F">
        <w:rPr>
          <w:rStyle w:val="a5"/>
        </w:rPr>
        <w:footnoteRef/>
      </w:r>
      <w:r w:rsidRPr="00A0348F">
        <w:rPr>
          <w:rtl/>
        </w:rPr>
        <w:t xml:space="preserve"> </w:t>
      </w:r>
      <w:r w:rsidRPr="00A0348F">
        <w:rPr>
          <w:rFonts w:asciiTheme="majorBidi" w:hAnsiTheme="majorBidi" w:cs="Times New Roman"/>
          <w:rtl/>
        </w:rPr>
        <w:t>פרשת חוקת דף קפ עמוד א</w:t>
      </w:r>
      <w:r w:rsidRPr="00A0348F">
        <w:rPr>
          <w:rFonts w:asciiTheme="majorBidi" w:hAnsiTheme="majorBidi" w:cs="Times New Roman" w:hint="cs"/>
          <w:rtl/>
        </w:rPr>
        <w:t>.</w:t>
      </w:r>
    </w:p>
    <w:p w14:paraId="2BB8CFB2" w14:textId="77777777" w:rsidR="00A0348F" w:rsidRPr="00A0348F" w:rsidRDefault="00A0348F">
      <w:pPr>
        <w:pStyle w:val="a3"/>
      </w:pPr>
    </w:p>
  </w:footnote>
  <w:footnote w:id="31">
    <w:p w14:paraId="0781A62D" w14:textId="55F318B8" w:rsidR="00A0348F" w:rsidRPr="00BA101C" w:rsidRDefault="00A0348F" w:rsidP="00BA101C">
      <w:pPr>
        <w:spacing w:after="0" w:line="360" w:lineRule="auto"/>
        <w:rPr>
          <w:rFonts w:asciiTheme="majorBidi" w:hAnsiTheme="majorBidi" w:cs="Times New Roman"/>
          <w:sz w:val="20"/>
          <w:szCs w:val="20"/>
        </w:rPr>
      </w:pPr>
      <w:r>
        <w:rPr>
          <w:rStyle w:val="a5"/>
        </w:rPr>
        <w:footnoteRef/>
      </w:r>
      <w:r>
        <w:rPr>
          <w:rtl/>
        </w:rPr>
        <w:t xml:space="preserve"> </w:t>
      </w:r>
      <w:r w:rsidRPr="00A0348F">
        <w:rPr>
          <w:rFonts w:asciiTheme="majorBidi" w:hAnsiTheme="majorBidi" w:cs="Times New Roman"/>
          <w:sz w:val="20"/>
          <w:szCs w:val="20"/>
          <w:rtl/>
        </w:rPr>
        <w:t>שו"ת חתם סופר חלק ד (אבן העזר ב) סימן פה</w:t>
      </w:r>
      <w:r w:rsidR="00BA101C">
        <w:rPr>
          <w:rFonts w:asciiTheme="majorBidi" w:hAnsiTheme="majorBidi" w:cs="Times New Roman" w:hint="cs"/>
          <w:sz w:val="20"/>
          <w:szCs w:val="20"/>
          <w:rtl/>
        </w:rPr>
        <w:t>.</w:t>
      </w:r>
    </w:p>
  </w:footnote>
  <w:footnote w:id="32">
    <w:p w14:paraId="05587AE0" w14:textId="3BB7966A" w:rsidR="00B007DD" w:rsidRDefault="00B007DD" w:rsidP="00B007DD">
      <w:pPr>
        <w:pStyle w:val="a3"/>
        <w:rPr>
          <w:rFonts w:asciiTheme="majorBidi" w:hAnsiTheme="majorBidi" w:cstheme="majorBidi"/>
          <w:rtl/>
        </w:rPr>
      </w:pPr>
      <w:r w:rsidRPr="00B007DD">
        <w:rPr>
          <w:rStyle w:val="a5"/>
          <w:rFonts w:asciiTheme="majorBidi" w:hAnsiTheme="majorBidi" w:cstheme="majorBidi"/>
        </w:rPr>
        <w:footnoteRef/>
      </w:r>
      <w:r w:rsidRPr="00B007DD">
        <w:rPr>
          <w:rFonts w:asciiTheme="majorBidi" w:hAnsiTheme="majorBidi" w:cstheme="majorBidi"/>
          <w:rtl/>
        </w:rPr>
        <w:t xml:space="preserve"> דברות משה על יבמות </w:t>
      </w:r>
      <w:r w:rsidRPr="00906D49">
        <w:rPr>
          <w:rFonts w:asciiTheme="majorBidi" w:hAnsiTheme="majorBidi" w:cstheme="majorBidi"/>
          <w:sz w:val="16"/>
          <w:szCs w:val="16"/>
          <w:rtl/>
        </w:rPr>
        <w:t>(ע' תקנב - הערה סג),</w:t>
      </w:r>
      <w:r w:rsidRPr="00B007DD">
        <w:rPr>
          <w:rFonts w:asciiTheme="majorBidi" w:hAnsiTheme="majorBidi" w:cstheme="majorBidi"/>
          <w:rtl/>
        </w:rPr>
        <w:t xml:space="preserve"> מובא בדף על הדף יבמות דף מד עמוד א</w:t>
      </w:r>
      <w:r>
        <w:rPr>
          <w:rFonts w:asciiTheme="majorBidi" w:hAnsiTheme="majorBidi" w:cstheme="majorBidi" w:hint="cs"/>
          <w:rtl/>
        </w:rPr>
        <w:t xml:space="preserve">. </w:t>
      </w:r>
      <w:r w:rsidRPr="00B007DD">
        <w:rPr>
          <w:rFonts w:asciiTheme="majorBidi" w:hAnsiTheme="majorBidi" w:cstheme="majorBidi"/>
          <w:rtl/>
        </w:rPr>
        <w:t xml:space="preserve">לדעתו השו"ע </w:t>
      </w:r>
      <w:r w:rsidR="004B3723">
        <w:rPr>
          <w:rFonts w:asciiTheme="majorBidi" w:hAnsiTheme="majorBidi" w:cstheme="majorBidi" w:hint="cs"/>
          <w:rtl/>
        </w:rPr>
        <w:t>החיל</w:t>
      </w:r>
      <w:r w:rsidRPr="00B007DD">
        <w:rPr>
          <w:rFonts w:asciiTheme="majorBidi" w:hAnsiTheme="majorBidi" w:cstheme="majorBidi"/>
          <w:rtl/>
        </w:rPr>
        <w:t xml:space="preserve"> חרם רק על הנושא אישה נוספת – במקום אחר.</w:t>
      </w:r>
    </w:p>
    <w:p w14:paraId="0B94F74F" w14:textId="77777777" w:rsidR="002F1DAC" w:rsidRPr="00B007DD" w:rsidRDefault="002F1DAC" w:rsidP="00B007DD">
      <w:pPr>
        <w:pStyle w:val="a3"/>
        <w:rPr>
          <w:rFonts w:asciiTheme="majorBidi" w:hAnsiTheme="majorBidi" w:cstheme="majorBidi"/>
          <w:rtl/>
        </w:rPr>
      </w:pPr>
    </w:p>
  </w:footnote>
  <w:footnote w:id="33">
    <w:p w14:paraId="0FE07962" w14:textId="7B06D76B" w:rsidR="00146333" w:rsidRPr="00146333" w:rsidRDefault="00146333" w:rsidP="00146333">
      <w:pPr>
        <w:pStyle w:val="a3"/>
        <w:spacing w:line="360" w:lineRule="auto"/>
        <w:rPr>
          <w:rFonts w:asciiTheme="majorBidi" w:hAnsiTheme="majorBidi" w:cstheme="majorBidi"/>
          <w:rtl/>
        </w:rPr>
      </w:pPr>
      <w:r>
        <w:rPr>
          <w:rStyle w:val="a5"/>
        </w:rPr>
        <w:footnoteRef/>
      </w:r>
      <w:r>
        <w:rPr>
          <w:rtl/>
        </w:rPr>
        <w:t xml:space="preserve"> </w:t>
      </w:r>
      <w:r w:rsidRPr="00146333">
        <w:rPr>
          <w:rFonts w:asciiTheme="majorBidi" w:hAnsiTheme="majorBidi" w:cstheme="majorBidi"/>
          <w:rtl/>
        </w:rPr>
        <w:t>שולחן ערוך אבן העזר סימן קסה סעיף א</w:t>
      </w:r>
      <w:r>
        <w:rPr>
          <w:rFonts w:asciiTheme="majorBidi" w:hAnsiTheme="majorBidi" w:cstheme="majorBidi" w:hint="cs"/>
          <w:rtl/>
        </w:rPr>
        <w:t>.</w:t>
      </w:r>
    </w:p>
    <w:p w14:paraId="060D9792" w14:textId="319D4FB0" w:rsidR="00146333" w:rsidRDefault="00146333">
      <w:pPr>
        <w:pStyle w:val="a3"/>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16852082"/>
      <w:docPartObj>
        <w:docPartGallery w:val="Page Numbers (Top of Page)"/>
        <w:docPartUnique/>
      </w:docPartObj>
    </w:sdtPr>
    <w:sdtEndPr/>
    <w:sdtContent>
      <w:p w14:paraId="714BB081" w14:textId="195D8810" w:rsidR="00DE5B4A" w:rsidRDefault="00DE5B4A">
        <w:pPr>
          <w:pStyle w:val="a6"/>
        </w:pPr>
        <w:r>
          <w:fldChar w:fldCharType="begin"/>
        </w:r>
        <w:r>
          <w:instrText>PAGE   \* MERGEFORMAT</w:instrText>
        </w:r>
        <w:r>
          <w:fldChar w:fldCharType="separate"/>
        </w:r>
        <w:r>
          <w:rPr>
            <w:rtl/>
            <w:lang w:val="he-IL"/>
          </w:rPr>
          <w:t>2</w:t>
        </w:r>
        <w:r>
          <w:fldChar w:fldCharType="end"/>
        </w:r>
      </w:p>
    </w:sdtContent>
  </w:sdt>
  <w:p w14:paraId="6E5A89ED" w14:textId="77777777" w:rsidR="00DE5B4A" w:rsidRDefault="00DE5B4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0246A"/>
    <w:multiLevelType w:val="hybridMultilevel"/>
    <w:tmpl w:val="A2C4C996"/>
    <w:lvl w:ilvl="0" w:tplc="CE427A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8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D9"/>
    <w:rsid w:val="000133E1"/>
    <w:rsid w:val="000363BB"/>
    <w:rsid w:val="00047562"/>
    <w:rsid w:val="00087103"/>
    <w:rsid w:val="00090E56"/>
    <w:rsid w:val="00094924"/>
    <w:rsid w:val="000A2901"/>
    <w:rsid w:val="00114309"/>
    <w:rsid w:val="001213C6"/>
    <w:rsid w:val="00146333"/>
    <w:rsid w:val="001A0047"/>
    <w:rsid w:val="001A70DE"/>
    <w:rsid w:val="00232418"/>
    <w:rsid w:val="00293330"/>
    <w:rsid w:val="002B07A1"/>
    <w:rsid w:val="002C005F"/>
    <w:rsid w:val="002F1DAC"/>
    <w:rsid w:val="00327263"/>
    <w:rsid w:val="0034288D"/>
    <w:rsid w:val="00372799"/>
    <w:rsid w:val="003B3E97"/>
    <w:rsid w:val="003E73B4"/>
    <w:rsid w:val="00403FCA"/>
    <w:rsid w:val="004934D9"/>
    <w:rsid w:val="004B3723"/>
    <w:rsid w:val="004E3650"/>
    <w:rsid w:val="004E43FB"/>
    <w:rsid w:val="0054596E"/>
    <w:rsid w:val="005538F0"/>
    <w:rsid w:val="005B51F5"/>
    <w:rsid w:val="005C3CD7"/>
    <w:rsid w:val="005C79AF"/>
    <w:rsid w:val="007654EE"/>
    <w:rsid w:val="00820D26"/>
    <w:rsid w:val="00842B97"/>
    <w:rsid w:val="0086641D"/>
    <w:rsid w:val="008739B7"/>
    <w:rsid w:val="00886269"/>
    <w:rsid w:val="008914F3"/>
    <w:rsid w:val="008C2058"/>
    <w:rsid w:val="00906D49"/>
    <w:rsid w:val="0098503C"/>
    <w:rsid w:val="00994745"/>
    <w:rsid w:val="009C152D"/>
    <w:rsid w:val="00A0348F"/>
    <w:rsid w:val="00A45EE0"/>
    <w:rsid w:val="00A72BA8"/>
    <w:rsid w:val="00A82CF4"/>
    <w:rsid w:val="00AC55F7"/>
    <w:rsid w:val="00B007DD"/>
    <w:rsid w:val="00B92B7D"/>
    <w:rsid w:val="00BA101C"/>
    <w:rsid w:val="00BE2D57"/>
    <w:rsid w:val="00C87DDE"/>
    <w:rsid w:val="00CD5ABA"/>
    <w:rsid w:val="00D03F91"/>
    <w:rsid w:val="00DB0DA6"/>
    <w:rsid w:val="00DE5B4A"/>
    <w:rsid w:val="00DF10AE"/>
    <w:rsid w:val="00F47DE2"/>
    <w:rsid w:val="00F515E1"/>
    <w:rsid w:val="00F861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A7C5"/>
  <w15:chartTrackingRefBased/>
  <w15:docId w15:val="{AEF75E83-0B61-431D-8B6E-F472F4A5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38F0"/>
    <w:pPr>
      <w:spacing w:after="0" w:line="240" w:lineRule="auto"/>
    </w:pPr>
    <w:rPr>
      <w:sz w:val="20"/>
      <w:szCs w:val="20"/>
    </w:rPr>
  </w:style>
  <w:style w:type="character" w:customStyle="1" w:styleId="a4">
    <w:name w:val="טקסט הערת שוליים תו"/>
    <w:basedOn w:val="a0"/>
    <w:link w:val="a3"/>
    <w:uiPriority w:val="99"/>
    <w:semiHidden/>
    <w:rsid w:val="005538F0"/>
    <w:rPr>
      <w:noProof/>
      <w:sz w:val="20"/>
      <w:szCs w:val="20"/>
    </w:rPr>
  </w:style>
  <w:style w:type="character" w:styleId="a5">
    <w:name w:val="footnote reference"/>
    <w:basedOn w:val="a0"/>
    <w:uiPriority w:val="99"/>
    <w:semiHidden/>
    <w:unhideWhenUsed/>
    <w:rsid w:val="005538F0"/>
    <w:rPr>
      <w:vertAlign w:val="superscript"/>
    </w:rPr>
  </w:style>
  <w:style w:type="paragraph" w:styleId="a6">
    <w:name w:val="header"/>
    <w:basedOn w:val="a"/>
    <w:link w:val="a7"/>
    <w:uiPriority w:val="99"/>
    <w:unhideWhenUsed/>
    <w:rsid w:val="00DE5B4A"/>
    <w:pPr>
      <w:tabs>
        <w:tab w:val="center" w:pos="4153"/>
        <w:tab w:val="right" w:pos="8306"/>
      </w:tabs>
      <w:spacing w:after="0" w:line="240" w:lineRule="auto"/>
    </w:pPr>
  </w:style>
  <w:style w:type="character" w:customStyle="1" w:styleId="a7">
    <w:name w:val="כותרת עליונה תו"/>
    <w:basedOn w:val="a0"/>
    <w:link w:val="a6"/>
    <w:uiPriority w:val="99"/>
    <w:rsid w:val="00DE5B4A"/>
    <w:rPr>
      <w:noProof/>
    </w:rPr>
  </w:style>
  <w:style w:type="paragraph" w:styleId="a8">
    <w:name w:val="footer"/>
    <w:basedOn w:val="a"/>
    <w:link w:val="a9"/>
    <w:uiPriority w:val="99"/>
    <w:unhideWhenUsed/>
    <w:rsid w:val="00DE5B4A"/>
    <w:pPr>
      <w:tabs>
        <w:tab w:val="center" w:pos="4153"/>
        <w:tab w:val="right" w:pos="8306"/>
      </w:tabs>
      <w:spacing w:after="0" w:line="240" w:lineRule="auto"/>
    </w:pPr>
  </w:style>
  <w:style w:type="character" w:customStyle="1" w:styleId="a9">
    <w:name w:val="כותרת תחתונה תו"/>
    <w:basedOn w:val="a0"/>
    <w:link w:val="a8"/>
    <w:uiPriority w:val="99"/>
    <w:rsid w:val="00DE5B4A"/>
    <w:rPr>
      <w:noProof/>
    </w:rPr>
  </w:style>
  <w:style w:type="paragraph" w:styleId="aa">
    <w:name w:val="List Paragraph"/>
    <w:basedOn w:val="a"/>
    <w:uiPriority w:val="34"/>
    <w:qFormat/>
    <w:rsid w:val="00866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75223-F7D0-47E5-8580-C89CF246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3312</TotalTime>
  <Pages>6</Pages>
  <Words>1980</Words>
  <Characters>9905</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16</cp:revision>
  <dcterms:created xsi:type="dcterms:W3CDTF">2022-03-14T06:10:00Z</dcterms:created>
  <dcterms:modified xsi:type="dcterms:W3CDTF">2022-05-22T12:07:00Z</dcterms:modified>
</cp:coreProperties>
</file>