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7D80" w14:textId="35673809" w:rsidR="00607697" w:rsidRPr="00607697" w:rsidRDefault="00607697" w:rsidP="00607697">
      <w:pPr>
        <w:spacing w:after="0" w:line="360" w:lineRule="auto"/>
        <w:rPr>
          <w:rFonts w:asciiTheme="majorBidi" w:hAnsiTheme="majorBidi" w:cstheme="majorBidi"/>
          <w:sz w:val="24"/>
          <w:szCs w:val="24"/>
          <w:rtl/>
        </w:rPr>
      </w:pPr>
      <w:r w:rsidRPr="00607697">
        <w:rPr>
          <w:rFonts w:asciiTheme="majorBidi" w:hAnsiTheme="majorBidi" w:cstheme="majorBidi"/>
          <w:sz w:val="24"/>
          <w:szCs w:val="24"/>
          <w:rtl/>
        </w:rPr>
        <w:t xml:space="preserve">  מסכת נדרים דף עו עמוד ב</w:t>
      </w:r>
    </w:p>
    <w:p w14:paraId="78282863" w14:textId="031F720E" w:rsidR="00A82CF4" w:rsidRPr="00607697" w:rsidRDefault="00607697" w:rsidP="00607697">
      <w:pPr>
        <w:spacing w:after="0" w:line="360" w:lineRule="auto"/>
        <w:rPr>
          <w:rFonts w:asciiTheme="majorBidi" w:hAnsiTheme="majorBidi" w:cstheme="majorBidi"/>
          <w:sz w:val="24"/>
          <w:szCs w:val="24"/>
          <w:rtl/>
        </w:rPr>
      </w:pPr>
      <w:r w:rsidRPr="00607697">
        <w:rPr>
          <w:rFonts w:asciiTheme="majorBidi" w:hAnsiTheme="majorBidi" w:cstheme="majorBidi"/>
          <w:sz w:val="24"/>
          <w:szCs w:val="24"/>
          <w:rtl/>
        </w:rPr>
        <w:t>מתני'. הפרת נדרים כל היום, יש בדבר להקל ולהחמיר. כיצד? נדרה בלילי שבת - יפר בלילי שבת וביום השבת עד שתחשך, נדרה עם חשכה - מפר עד שלא תחשך, שאם חשכה ולא הפר - אינו יכול להפר.</w:t>
      </w:r>
    </w:p>
    <w:p w14:paraId="5DE1C9B8" w14:textId="3BAA3FD7" w:rsidR="00607697" w:rsidRPr="00607697" w:rsidRDefault="00607697" w:rsidP="00607697">
      <w:pPr>
        <w:spacing w:after="0" w:line="360" w:lineRule="auto"/>
        <w:rPr>
          <w:rFonts w:asciiTheme="majorBidi" w:hAnsiTheme="majorBidi" w:cstheme="majorBidi"/>
          <w:sz w:val="24"/>
          <w:szCs w:val="24"/>
          <w:rtl/>
        </w:rPr>
      </w:pPr>
      <w:r w:rsidRPr="00607697">
        <w:rPr>
          <w:rFonts w:asciiTheme="majorBidi" w:hAnsiTheme="majorBidi" w:cstheme="majorBidi"/>
          <w:sz w:val="24"/>
          <w:szCs w:val="24"/>
          <w:rtl/>
        </w:rPr>
        <w:t xml:space="preserve">  מסכת נדרים דף עז עמוד א</w:t>
      </w:r>
    </w:p>
    <w:p w14:paraId="68672A7F" w14:textId="1B75A6D6" w:rsidR="00607697" w:rsidRDefault="00607697" w:rsidP="00607697">
      <w:pPr>
        <w:spacing w:after="0" w:line="360" w:lineRule="auto"/>
        <w:rPr>
          <w:rFonts w:asciiTheme="majorBidi" w:hAnsiTheme="majorBidi" w:cstheme="majorBidi"/>
          <w:sz w:val="24"/>
          <w:szCs w:val="24"/>
          <w:rtl/>
        </w:rPr>
      </w:pPr>
      <w:r w:rsidRPr="00607697">
        <w:rPr>
          <w:rFonts w:asciiTheme="majorBidi" w:hAnsiTheme="majorBidi" w:cstheme="majorBidi"/>
          <w:sz w:val="24"/>
          <w:szCs w:val="24"/>
          <w:rtl/>
        </w:rPr>
        <w:t>תנן התם: מפירין נדרים בשבת, ונשאלין לנדרים שהן לצורך השבת. איבעיא להו: מפירין נדרים בשבת לצורך השבת, או דלמא אפי' שלא לצורך? ת"ש, דתני רב זוטי דבי רב פפי: אין מפירין נדרים אלא לצורך השבת. אמר רב אשי, הא לא תנן הכי: נדרה עם חשיכה - מפר לה עד שלא תחשך; ואי אמרת לצורך השבת אין, שלא לצורך השבת לא, מאי איריא חשכה? אפי' בתוך היום אינו יכול להפר, דשלא לצורך! תנאי היא: הפרת נדרים כל היום, רבי יוסי ברבי יהודה ור"א בר' שמעון אמרו: מעת לעת; למ"ד כל היום אין, טפי לא, אפילו שלא לצורך השבת מפר; למאן דאמר מעת לעת, לצורך השבת אין, שלא לצורך השבת לא. ונשאלין לנדרים שהן לצורך השבת. איבעיא להו: כשלא היה להם פנאי, או דלמא כשהיה להם פנאי? ת"ש: דאיזדקיקו ליה רבנן לבריה דרב זוטרא בריה דרב זעירא, אפילו בנדרים שהיה להם פנאי מבעוד יום.</w:t>
      </w:r>
    </w:p>
    <w:p w14:paraId="0B8E255B" w14:textId="0FA5F1F3" w:rsidR="00607697" w:rsidRDefault="00607697" w:rsidP="00607697">
      <w:pPr>
        <w:spacing w:after="0" w:line="360" w:lineRule="auto"/>
        <w:jc w:val="center"/>
        <w:rPr>
          <w:rFonts w:asciiTheme="majorBidi" w:hAnsiTheme="majorBidi" w:cstheme="majorBidi"/>
          <w:b/>
          <w:bCs/>
          <w:sz w:val="28"/>
          <w:szCs w:val="28"/>
          <w:u w:val="single"/>
          <w:rtl/>
        </w:rPr>
      </w:pPr>
      <w:r w:rsidRPr="00607697">
        <w:rPr>
          <w:rFonts w:asciiTheme="majorBidi" w:hAnsiTheme="majorBidi" w:cstheme="majorBidi" w:hint="cs"/>
          <w:b/>
          <w:bCs/>
          <w:sz w:val="28"/>
          <w:szCs w:val="28"/>
          <w:u w:val="single"/>
          <w:rtl/>
        </w:rPr>
        <w:t>שלילת נדרים בשבת</w:t>
      </w:r>
    </w:p>
    <w:p w14:paraId="7D2D4A7B" w14:textId="00D3353B" w:rsidR="00CC7E66" w:rsidRPr="002C1BE0" w:rsidRDefault="002C1BE0" w:rsidP="002C1BE0">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א.</w:t>
      </w:r>
      <w:r w:rsidR="00CC7E66" w:rsidRPr="002C1BE0">
        <w:rPr>
          <w:rFonts w:asciiTheme="majorBidi" w:hAnsiTheme="majorBidi" w:cstheme="majorBidi" w:hint="cs"/>
          <w:b/>
          <w:bCs/>
          <w:sz w:val="24"/>
          <w:szCs w:val="24"/>
          <w:rtl/>
        </w:rPr>
        <w:t xml:space="preserve">סיכום הסוגיה </w:t>
      </w:r>
      <w:r w:rsidR="00CC7E66" w:rsidRPr="002C1BE0">
        <w:rPr>
          <w:rFonts w:asciiTheme="majorBidi" w:hAnsiTheme="majorBidi" w:cstheme="majorBidi" w:hint="cs"/>
          <w:sz w:val="24"/>
          <w:szCs w:val="24"/>
          <w:rtl/>
        </w:rPr>
        <w:t xml:space="preserve">במשנה מבואר שאין נשאלים בשבת על נדר, אלא אם כן הדבר נצרך לשבת. הגמרא מסתפקת מה דין </w:t>
      </w:r>
      <w:r w:rsidRPr="002C1BE0">
        <w:rPr>
          <w:rFonts w:asciiTheme="majorBidi" w:hAnsiTheme="majorBidi" w:cstheme="majorBidi" w:hint="cs"/>
          <w:sz w:val="24"/>
          <w:szCs w:val="24"/>
          <w:rtl/>
        </w:rPr>
        <w:t>הפרה</w:t>
      </w:r>
      <w:r w:rsidR="00CC7E66" w:rsidRPr="002C1BE0">
        <w:rPr>
          <w:rFonts w:asciiTheme="majorBidi" w:hAnsiTheme="majorBidi" w:cstheme="majorBidi" w:hint="cs"/>
          <w:sz w:val="24"/>
          <w:szCs w:val="24"/>
          <w:rtl/>
        </w:rPr>
        <w:t xml:space="preserve">, ומסיקה שהדבר תלוי במחלוקת תנאים. לפי תנא קמא ניתן להפר כל נדר בשבת, שכן לאחר השבת יהיה מאוחר מדי. הנדר </w:t>
      </w:r>
      <w:r w:rsidR="00431AA3">
        <w:rPr>
          <w:rFonts w:asciiTheme="majorBidi" w:hAnsiTheme="majorBidi" w:cstheme="majorBidi" w:hint="cs"/>
          <w:sz w:val="24"/>
          <w:szCs w:val="24"/>
          <w:rtl/>
        </w:rPr>
        <w:t>מתקבע</w:t>
      </w:r>
      <w:r w:rsidR="00CC7E66" w:rsidRPr="002C1BE0">
        <w:rPr>
          <w:rFonts w:asciiTheme="majorBidi" w:hAnsiTheme="majorBidi" w:cstheme="majorBidi" w:hint="cs"/>
          <w:sz w:val="24"/>
          <w:szCs w:val="24"/>
          <w:rtl/>
        </w:rPr>
        <w:t xml:space="preserve"> עם צאת השבת. אולם לפי רבי יוסי ברבי יהודה ורבי אלעזר ברבי שמעון, זמן ה</w:t>
      </w:r>
      <w:r w:rsidRPr="002C1BE0">
        <w:rPr>
          <w:rFonts w:asciiTheme="majorBidi" w:hAnsiTheme="majorBidi" w:cstheme="majorBidi" w:hint="cs"/>
          <w:sz w:val="24"/>
          <w:szCs w:val="24"/>
          <w:rtl/>
        </w:rPr>
        <w:t>הפרה</w:t>
      </w:r>
      <w:r w:rsidR="00CC7E66" w:rsidRPr="002C1BE0">
        <w:rPr>
          <w:rFonts w:asciiTheme="majorBidi" w:hAnsiTheme="majorBidi" w:cstheme="majorBidi" w:hint="cs"/>
          <w:sz w:val="24"/>
          <w:szCs w:val="24"/>
          <w:rtl/>
        </w:rPr>
        <w:t xml:space="preserve"> הוא מעת לעת, ולפיכך אין להפר בשבת, שכן, תהא שהות ל</w:t>
      </w:r>
      <w:r w:rsidRPr="002C1BE0">
        <w:rPr>
          <w:rFonts w:asciiTheme="majorBidi" w:hAnsiTheme="majorBidi" w:cstheme="majorBidi" w:hint="cs"/>
          <w:sz w:val="24"/>
          <w:szCs w:val="24"/>
          <w:rtl/>
        </w:rPr>
        <w:t>הפרה</w:t>
      </w:r>
      <w:r w:rsidR="00CC7E66" w:rsidRPr="002C1BE0">
        <w:rPr>
          <w:rFonts w:asciiTheme="majorBidi" w:hAnsiTheme="majorBidi" w:cstheme="majorBidi" w:hint="cs"/>
          <w:sz w:val="24"/>
          <w:szCs w:val="24"/>
          <w:rtl/>
        </w:rPr>
        <w:t xml:space="preserve"> במוצאי שבת. </w:t>
      </w:r>
      <w:r w:rsidR="00CC7E66" w:rsidRPr="002C1BE0">
        <w:rPr>
          <w:rFonts w:ascii="David" w:hAnsi="David" w:cs="David"/>
          <w:sz w:val="24"/>
          <w:szCs w:val="24"/>
          <w:rtl/>
        </w:rPr>
        <w:t>"הלכך לענין הלכה</w:t>
      </w:r>
      <w:r w:rsidR="00CC7E66" w:rsidRPr="002C1BE0">
        <w:rPr>
          <w:rFonts w:ascii="David" w:hAnsi="David" w:cs="David" w:hint="cs"/>
          <w:sz w:val="24"/>
          <w:szCs w:val="24"/>
          <w:rtl/>
        </w:rPr>
        <w:t>,</w:t>
      </w:r>
      <w:r w:rsidR="00CC7E66" w:rsidRPr="002C1BE0">
        <w:rPr>
          <w:rFonts w:ascii="David" w:hAnsi="David" w:cs="David"/>
          <w:sz w:val="24"/>
          <w:szCs w:val="24"/>
          <w:rtl/>
        </w:rPr>
        <w:t xml:space="preserve"> לדידן דקיי"ל דהפרת נדרים כל היום ותו לא</w:t>
      </w:r>
      <w:r w:rsidR="00CC7E66" w:rsidRPr="002C1BE0">
        <w:rPr>
          <w:rFonts w:ascii="David" w:hAnsi="David" w:cs="David" w:hint="cs"/>
          <w:sz w:val="24"/>
          <w:szCs w:val="24"/>
          <w:rtl/>
        </w:rPr>
        <w:t>,</w:t>
      </w:r>
      <w:r w:rsidR="00CC7E66" w:rsidRPr="002C1BE0">
        <w:rPr>
          <w:rFonts w:ascii="David" w:hAnsi="David" w:cs="David"/>
          <w:sz w:val="24"/>
          <w:szCs w:val="24"/>
          <w:rtl/>
        </w:rPr>
        <w:t xml:space="preserve"> מפירין נדרים בשבת אפי' שלא לצורך השבת</w:t>
      </w:r>
      <w:r w:rsidR="00CC7E66" w:rsidRPr="00CE45C7">
        <w:rPr>
          <w:rStyle w:val="a5"/>
          <w:rFonts w:ascii="David" w:hAnsi="David" w:cs="David"/>
          <w:sz w:val="24"/>
          <w:szCs w:val="24"/>
          <w:rtl/>
        </w:rPr>
        <w:footnoteReference w:id="1"/>
      </w:r>
      <w:r w:rsidR="00CC7E66" w:rsidRPr="002C1BE0">
        <w:rPr>
          <w:rFonts w:ascii="David" w:hAnsi="David" w:cs="David"/>
          <w:sz w:val="24"/>
          <w:szCs w:val="24"/>
          <w:rtl/>
        </w:rPr>
        <w:t>".</w:t>
      </w:r>
    </w:p>
    <w:p w14:paraId="381C8009" w14:textId="7F86B46C" w:rsidR="00CC7E66" w:rsidRPr="00CE45C7" w:rsidRDefault="002C1BE0" w:rsidP="00CC7E6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CC7E66" w:rsidRPr="00CE45C7">
        <w:rPr>
          <w:rFonts w:asciiTheme="majorBidi" w:hAnsiTheme="majorBidi" w:cstheme="majorBidi" w:hint="cs"/>
          <w:b/>
          <w:bCs/>
          <w:sz w:val="24"/>
          <w:szCs w:val="24"/>
          <w:rtl/>
        </w:rPr>
        <w:t>סוגיה מקבילה</w:t>
      </w:r>
    </w:p>
    <w:p w14:paraId="4F8A8B13" w14:textId="1E6BD5E1" w:rsidR="009A5647" w:rsidRDefault="009A5647" w:rsidP="009A564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במשנה האחרונה במסכת שבת שנינו: </w:t>
      </w:r>
      <w:r>
        <w:rPr>
          <w:rFonts w:asciiTheme="majorBidi" w:hAnsiTheme="majorBidi" w:cs="Times New Roman" w:hint="cs"/>
          <w:sz w:val="24"/>
          <w:szCs w:val="24"/>
          <w:rtl/>
        </w:rPr>
        <w:t xml:space="preserve"> </w:t>
      </w:r>
      <w:r w:rsidRPr="009A5647">
        <w:rPr>
          <w:rFonts w:ascii="David" w:hAnsi="David" w:cs="David"/>
          <w:sz w:val="24"/>
          <w:szCs w:val="24"/>
          <w:rtl/>
        </w:rPr>
        <w:t>"מפירין נדרים בשבת ונשאלין לדברים שהן לצורך השבת</w:t>
      </w:r>
      <w:r w:rsidRPr="009A5647">
        <w:rPr>
          <w:rStyle w:val="a5"/>
          <w:rFonts w:ascii="David" w:hAnsi="David" w:cs="David"/>
          <w:sz w:val="24"/>
          <w:szCs w:val="24"/>
          <w:rtl/>
        </w:rPr>
        <w:footnoteReference w:id="2"/>
      </w:r>
      <w:r w:rsidRPr="009A5647">
        <w:rPr>
          <w:rFonts w:ascii="David" w:hAnsi="David" w:cs="David"/>
          <w:sz w:val="24"/>
          <w:szCs w:val="24"/>
          <w:rtl/>
        </w:rPr>
        <w:t>".</w:t>
      </w:r>
    </w:p>
    <w:p w14:paraId="7DC5E55C" w14:textId="5ADB651E" w:rsidR="009A5647" w:rsidRDefault="00956432" w:rsidP="0095643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בגמרא נאמר: </w:t>
      </w:r>
      <w:r>
        <w:rPr>
          <w:rFonts w:ascii="David" w:hAnsi="David" w:cs="David" w:hint="cs"/>
          <w:sz w:val="24"/>
          <w:szCs w:val="24"/>
          <w:rtl/>
        </w:rPr>
        <w:t>"</w:t>
      </w:r>
      <w:r w:rsidRPr="00956432">
        <w:rPr>
          <w:rFonts w:ascii="David" w:hAnsi="David" w:cs="David"/>
          <w:sz w:val="24"/>
          <w:szCs w:val="24"/>
          <w:rtl/>
        </w:rPr>
        <w:t>איבעיא להו: הפרה - בין לצורך ובין שלא לצורך; ושאלה - לצורך - אין, שלא לצורך - לא. ומשום הכי קפלגינהו מהדדי - או דילמא: הפרה נמי, לצורך - אין, שלא לצורך - לא. והא דקא פליג להו מהדדי - משום דהפרה אין צריך בית דין, ושאלה צריכה בית דין? תא שמע, דתני זוטי דבי רב פפא: מפירין נדרים בשבת לצורך השבת. לצורך השבת - אין, שלא לצורך השבת - לא</w:t>
      </w:r>
      <w:r w:rsidRPr="00956432">
        <w:rPr>
          <w:rStyle w:val="a5"/>
          <w:rFonts w:ascii="David" w:hAnsi="David" w:cs="David"/>
          <w:sz w:val="24"/>
          <w:szCs w:val="24"/>
          <w:rtl/>
        </w:rPr>
        <w:footnoteReference w:id="3"/>
      </w:r>
      <w:r>
        <w:rPr>
          <w:rFonts w:ascii="David" w:hAnsi="David" w:cs="David" w:hint="cs"/>
          <w:sz w:val="24"/>
          <w:szCs w:val="24"/>
          <w:rtl/>
        </w:rPr>
        <w:t>"</w:t>
      </w:r>
      <w:r w:rsidRPr="00956432">
        <w:rPr>
          <w:rFonts w:ascii="David" w:hAnsi="David" w:cs="David"/>
          <w:sz w:val="24"/>
          <w:szCs w:val="24"/>
          <w:rtl/>
        </w:rPr>
        <w:t>.</w:t>
      </w:r>
      <w:r>
        <w:rPr>
          <w:rFonts w:asciiTheme="majorBidi" w:hAnsiTheme="majorBidi" w:cstheme="majorBidi" w:hint="cs"/>
          <w:sz w:val="24"/>
          <w:szCs w:val="24"/>
          <w:rtl/>
        </w:rPr>
        <w:t xml:space="preserve"> בלשון שניה מגיעים למסקנת סוגייתנו, 'תנאי היא'.</w:t>
      </w:r>
    </w:p>
    <w:p w14:paraId="2DC3082A" w14:textId="35890C08" w:rsidR="00CC7E66" w:rsidRPr="00CC7E66" w:rsidRDefault="002C1BE0" w:rsidP="00CC7E6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CC7E66">
        <w:rPr>
          <w:rFonts w:asciiTheme="majorBidi" w:hAnsiTheme="majorBidi" w:cstheme="majorBidi" w:hint="cs"/>
          <w:b/>
          <w:bCs/>
          <w:sz w:val="24"/>
          <w:szCs w:val="24"/>
          <w:rtl/>
        </w:rPr>
        <w:t>טעמי האיסור  בשבת</w:t>
      </w:r>
    </w:p>
    <w:p w14:paraId="0DA751AE" w14:textId="4F4F005E" w:rsidR="00587253" w:rsidRDefault="00956432" w:rsidP="00587253">
      <w:pPr>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מכל מקום, סתם </w:t>
      </w:r>
      <w:r w:rsidR="002C1BE0">
        <w:rPr>
          <w:rFonts w:asciiTheme="majorBidi" w:hAnsiTheme="majorBidi" w:cstheme="majorBidi" w:hint="cs"/>
          <w:sz w:val="24"/>
          <w:szCs w:val="24"/>
          <w:rtl/>
        </w:rPr>
        <w:t>הפרה</w:t>
      </w:r>
      <w:r>
        <w:rPr>
          <w:rFonts w:asciiTheme="majorBidi" w:hAnsiTheme="majorBidi" w:cstheme="majorBidi" w:hint="cs"/>
          <w:sz w:val="24"/>
          <w:szCs w:val="24"/>
          <w:rtl/>
        </w:rPr>
        <w:t xml:space="preserve"> וסתם ה</w:t>
      </w:r>
      <w:r w:rsidR="008532C4">
        <w:rPr>
          <w:rFonts w:asciiTheme="majorBidi" w:hAnsiTheme="majorBidi" w:cstheme="majorBidi" w:hint="cs"/>
          <w:sz w:val="24"/>
          <w:szCs w:val="24"/>
          <w:rtl/>
        </w:rPr>
        <w:t>י</w:t>
      </w:r>
      <w:r>
        <w:rPr>
          <w:rFonts w:asciiTheme="majorBidi" w:hAnsiTheme="majorBidi" w:cstheme="majorBidi" w:hint="cs"/>
          <w:sz w:val="24"/>
          <w:szCs w:val="24"/>
          <w:rtl/>
        </w:rPr>
        <w:t xml:space="preserve">שאלות אסורות בשבת. </w:t>
      </w:r>
      <w:r w:rsidR="00587253">
        <w:rPr>
          <w:rFonts w:asciiTheme="majorBidi" w:hAnsiTheme="majorBidi" w:cstheme="majorBidi" w:hint="cs"/>
          <w:sz w:val="24"/>
          <w:szCs w:val="24"/>
          <w:rtl/>
        </w:rPr>
        <w:t xml:space="preserve">הרמב"ם מתחיל פרק בכותרת: </w:t>
      </w:r>
    </w:p>
    <w:p w14:paraId="6749FBC8" w14:textId="46ACCD0A" w:rsidR="00587253" w:rsidRPr="00587253" w:rsidRDefault="00587253" w:rsidP="00587253">
      <w:pPr>
        <w:spacing w:after="0" w:line="360" w:lineRule="auto"/>
        <w:rPr>
          <w:rFonts w:ascii="David" w:hAnsi="David" w:cs="David"/>
          <w:sz w:val="24"/>
          <w:szCs w:val="24"/>
          <w:rtl/>
        </w:rPr>
      </w:pPr>
      <w:r>
        <w:rPr>
          <w:rFonts w:ascii="David" w:hAnsi="David" w:cs="David" w:hint="cs"/>
          <w:sz w:val="24"/>
          <w:szCs w:val="24"/>
          <w:rtl/>
        </w:rPr>
        <w:lastRenderedPageBreak/>
        <w:t>"</w:t>
      </w:r>
      <w:r w:rsidRPr="00587253">
        <w:rPr>
          <w:rFonts w:ascii="David" w:hAnsi="David" w:cs="David"/>
          <w:sz w:val="24"/>
          <w:szCs w:val="24"/>
          <w:rtl/>
        </w:rPr>
        <w:t>יש דברים שהן אסורין בשבת אף על פי שאינם דומין למלאכה ואינם מביאין לידי מלאכה, ומפני מה נאסרו</w:t>
      </w:r>
      <w:r w:rsidR="00D40F5C">
        <w:rPr>
          <w:rFonts w:ascii="David" w:hAnsi="David" w:cs="David" w:hint="cs"/>
          <w:sz w:val="24"/>
          <w:szCs w:val="24"/>
          <w:rtl/>
        </w:rPr>
        <w:t>?</w:t>
      </w:r>
      <w:r w:rsidRPr="00587253">
        <w:rPr>
          <w:rFonts w:ascii="David" w:hAnsi="David" w:cs="David"/>
          <w:sz w:val="24"/>
          <w:szCs w:val="24"/>
          <w:rtl/>
        </w:rPr>
        <w:t xml:space="preserve"> משום שנאמר </w:t>
      </w:r>
      <w:r w:rsidRPr="00587253">
        <w:rPr>
          <w:rFonts w:ascii="David" w:hAnsi="David" w:cs="David"/>
          <w:sz w:val="18"/>
          <w:szCs w:val="18"/>
          <w:rtl/>
        </w:rPr>
        <w:t>(ישעיהו נ"ח)</w:t>
      </w:r>
      <w:r w:rsidRPr="00587253">
        <w:rPr>
          <w:rFonts w:ascii="David" w:hAnsi="David" w:cs="David"/>
          <w:sz w:val="24"/>
          <w:szCs w:val="24"/>
          <w:rtl/>
        </w:rPr>
        <w:t xml:space="preserve"> אם תשיב משבת רגלך עשות חפציך ביום קדשי</w:t>
      </w:r>
      <w:r w:rsidRPr="00587253">
        <w:rPr>
          <w:rStyle w:val="a5"/>
          <w:rFonts w:ascii="David" w:hAnsi="David" w:cs="David"/>
          <w:sz w:val="24"/>
          <w:szCs w:val="24"/>
          <w:rtl/>
        </w:rPr>
        <w:footnoteReference w:id="4"/>
      </w:r>
      <w:r w:rsidRPr="00587253">
        <w:rPr>
          <w:rFonts w:ascii="David" w:hAnsi="David" w:cs="David"/>
          <w:sz w:val="24"/>
          <w:szCs w:val="24"/>
          <w:rtl/>
        </w:rPr>
        <w:t>...</w:t>
      </w:r>
      <w:r>
        <w:rPr>
          <w:rFonts w:ascii="David" w:hAnsi="David" w:cs="David" w:hint="cs"/>
          <w:rtl/>
        </w:rPr>
        <w:t>"</w:t>
      </w:r>
    </w:p>
    <w:p w14:paraId="7FB64AFF" w14:textId="19C8DE78" w:rsidR="00F615DA" w:rsidRPr="00F615DA" w:rsidRDefault="00587253" w:rsidP="00F615DA">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בהמשך</w:t>
      </w:r>
      <w:r>
        <w:rPr>
          <w:rStyle w:val="a5"/>
          <w:rFonts w:asciiTheme="majorBidi" w:hAnsiTheme="majorBidi" w:cs="Times New Roman"/>
          <w:sz w:val="24"/>
          <w:szCs w:val="24"/>
          <w:rtl/>
        </w:rPr>
        <w:footnoteReference w:id="5"/>
      </w:r>
      <w:r>
        <w:rPr>
          <w:rFonts w:asciiTheme="majorBidi" w:hAnsiTheme="majorBidi" w:cstheme="majorBidi" w:hint="cs"/>
          <w:sz w:val="24"/>
          <w:szCs w:val="24"/>
          <w:rtl/>
        </w:rPr>
        <w:t xml:space="preserve"> הוא פוסק: </w:t>
      </w:r>
      <w:r>
        <w:rPr>
          <w:rFonts w:ascii="David" w:hAnsi="David" w:cs="David" w:hint="cs"/>
          <w:sz w:val="24"/>
          <w:szCs w:val="24"/>
          <w:rtl/>
        </w:rPr>
        <w:t>"</w:t>
      </w:r>
      <w:r w:rsidRPr="00587253">
        <w:rPr>
          <w:rFonts w:ascii="David" w:hAnsi="David" w:cs="David"/>
          <w:sz w:val="24"/>
          <w:szCs w:val="24"/>
          <w:rtl/>
        </w:rPr>
        <w:t>ומפירין נדרים בשבת בין לצורך שבת בין שלא לצורך  שבת, ונשאלין לחכם על הנדרים שהן לצורך השבת ומתירין אף על פי שהיה להן פנאי להתירן קודם השבת</w:t>
      </w:r>
      <w:r w:rsidR="00CC7E66">
        <w:rPr>
          <w:rFonts w:ascii="David" w:hAnsi="David" w:cs="David" w:hint="cs"/>
          <w:sz w:val="24"/>
          <w:szCs w:val="24"/>
          <w:rtl/>
        </w:rPr>
        <w:t>,</w:t>
      </w:r>
      <w:r w:rsidRPr="00587253">
        <w:rPr>
          <w:rFonts w:ascii="David" w:hAnsi="David" w:cs="David"/>
          <w:sz w:val="24"/>
          <w:szCs w:val="24"/>
          <w:rtl/>
        </w:rPr>
        <w:t xml:space="preserve"> שדברים אלו מצוה הן</w:t>
      </w:r>
      <w:r>
        <w:rPr>
          <w:rFonts w:ascii="David" w:hAnsi="David" w:cs="David" w:hint="cs"/>
          <w:sz w:val="24"/>
          <w:szCs w:val="24"/>
          <w:rtl/>
        </w:rPr>
        <w:t>".</w:t>
      </w:r>
      <w:r>
        <w:rPr>
          <w:rFonts w:asciiTheme="majorBidi" w:hAnsiTheme="majorBidi" w:cstheme="majorBidi" w:hint="cs"/>
          <w:sz w:val="24"/>
          <w:szCs w:val="24"/>
          <w:rtl/>
        </w:rPr>
        <w:t xml:space="preserve"> הרי שהבעייתיות בהסרת נדרים היא טרחה שלא לצורך, האסורה משום כבוד השבת.</w:t>
      </w:r>
      <w:r w:rsidR="00F615DA">
        <w:rPr>
          <w:rFonts w:asciiTheme="majorBidi" w:hAnsiTheme="majorBidi" w:cstheme="majorBidi" w:hint="cs"/>
          <w:sz w:val="24"/>
          <w:szCs w:val="24"/>
          <w:rtl/>
        </w:rPr>
        <w:t xml:space="preserve"> וכן כתב הר"ן</w:t>
      </w:r>
      <w:r w:rsidR="00F615DA">
        <w:rPr>
          <w:rStyle w:val="a5"/>
          <w:rFonts w:asciiTheme="majorBidi" w:hAnsiTheme="majorBidi" w:cstheme="majorBidi"/>
          <w:sz w:val="24"/>
          <w:szCs w:val="24"/>
          <w:rtl/>
        </w:rPr>
        <w:footnoteReference w:id="6"/>
      </w:r>
      <w:r w:rsidR="00F615DA">
        <w:rPr>
          <w:rFonts w:asciiTheme="majorBidi" w:hAnsiTheme="majorBidi" w:cstheme="majorBidi" w:hint="cs"/>
          <w:sz w:val="24"/>
          <w:szCs w:val="24"/>
          <w:rtl/>
        </w:rPr>
        <w:t>. אולם בסוגייתנו מציע הר"ן</w:t>
      </w:r>
      <w:r w:rsidR="00F615DA">
        <w:rPr>
          <w:rStyle w:val="a5"/>
          <w:rFonts w:asciiTheme="majorBidi" w:hAnsiTheme="majorBidi" w:cstheme="majorBidi"/>
          <w:sz w:val="24"/>
          <w:szCs w:val="24"/>
          <w:rtl/>
        </w:rPr>
        <w:footnoteReference w:id="7"/>
      </w:r>
      <w:r w:rsidR="00F615DA">
        <w:rPr>
          <w:rFonts w:asciiTheme="majorBidi" w:hAnsiTheme="majorBidi" w:cstheme="majorBidi" w:hint="cs"/>
          <w:sz w:val="24"/>
          <w:szCs w:val="24"/>
          <w:rtl/>
        </w:rPr>
        <w:t xml:space="preserve"> </w:t>
      </w:r>
      <w:r w:rsidR="00CC7E66">
        <w:rPr>
          <w:rFonts w:asciiTheme="majorBidi" w:hAnsiTheme="majorBidi" w:cstheme="majorBidi" w:hint="cs"/>
          <w:sz w:val="24"/>
          <w:szCs w:val="24"/>
          <w:rtl/>
        </w:rPr>
        <w:t xml:space="preserve">בהסבר החקירה, </w:t>
      </w:r>
      <w:r w:rsidR="00F615DA">
        <w:rPr>
          <w:rFonts w:asciiTheme="majorBidi" w:hAnsiTheme="majorBidi" w:cstheme="majorBidi" w:hint="cs"/>
          <w:sz w:val="24"/>
          <w:szCs w:val="24"/>
          <w:rtl/>
        </w:rPr>
        <w:t>על הצד ששאילה שלא לצורך אסורה</w:t>
      </w:r>
      <w:r w:rsidR="00F615DA">
        <w:rPr>
          <w:rFonts w:asciiTheme="majorBidi" w:hAnsiTheme="majorBidi" w:cstheme="majorBidi" w:hint="cs"/>
          <w:sz w:val="24"/>
          <w:szCs w:val="24"/>
        </w:rPr>
        <w:t xml:space="preserve"> </w:t>
      </w:r>
      <w:r w:rsidR="00F615DA">
        <w:rPr>
          <w:rFonts w:asciiTheme="majorBidi" w:hAnsiTheme="majorBidi" w:cstheme="majorBidi" w:hint="cs"/>
          <w:sz w:val="24"/>
          <w:szCs w:val="24"/>
          <w:rtl/>
        </w:rPr>
        <w:t xml:space="preserve">: </w:t>
      </w:r>
      <w:r w:rsidR="00F615DA">
        <w:rPr>
          <w:rFonts w:asciiTheme="majorBidi" w:hAnsiTheme="majorBidi" w:cs="Times New Roman" w:hint="cs"/>
          <w:sz w:val="24"/>
          <w:szCs w:val="24"/>
          <w:rtl/>
        </w:rPr>
        <w:t xml:space="preserve"> </w:t>
      </w:r>
    </w:p>
    <w:p w14:paraId="393D88A6" w14:textId="28A4EA54" w:rsidR="00AD3A0A" w:rsidRDefault="00F615DA" w:rsidP="007625EB">
      <w:pPr>
        <w:spacing w:after="0" w:line="360" w:lineRule="auto"/>
        <w:rPr>
          <w:rFonts w:ascii="David" w:hAnsi="David" w:cs="David"/>
          <w:sz w:val="24"/>
          <w:szCs w:val="24"/>
          <w:rtl/>
        </w:rPr>
      </w:pPr>
      <w:r>
        <w:rPr>
          <w:rFonts w:ascii="David" w:hAnsi="David" w:cs="David" w:hint="cs"/>
          <w:sz w:val="24"/>
          <w:szCs w:val="24"/>
          <w:rtl/>
        </w:rPr>
        <w:t>"</w:t>
      </w:r>
      <w:r w:rsidRPr="00F615DA">
        <w:rPr>
          <w:rFonts w:ascii="David" w:hAnsi="David" w:cs="David"/>
          <w:sz w:val="24"/>
          <w:szCs w:val="24"/>
          <w:rtl/>
        </w:rPr>
        <w:t>דכיון דצריך חכם או שלשה הדיוטות</w:t>
      </w:r>
      <w:r w:rsidR="00D1499D">
        <w:rPr>
          <w:rFonts w:ascii="David" w:hAnsi="David" w:cs="David" w:hint="cs"/>
          <w:sz w:val="24"/>
          <w:szCs w:val="24"/>
          <w:rtl/>
        </w:rPr>
        <w:t>,</w:t>
      </w:r>
      <w:r w:rsidRPr="00F615DA">
        <w:rPr>
          <w:rFonts w:ascii="David" w:hAnsi="David" w:cs="David"/>
          <w:sz w:val="24"/>
          <w:szCs w:val="24"/>
          <w:rtl/>
        </w:rPr>
        <w:t xml:space="preserve"> מיחזי כדינא</w:t>
      </w:r>
      <w:r>
        <w:rPr>
          <w:rFonts w:ascii="David" w:hAnsi="David" w:cs="David" w:hint="cs"/>
          <w:sz w:val="24"/>
          <w:szCs w:val="24"/>
          <w:rtl/>
        </w:rPr>
        <w:t>.</w:t>
      </w:r>
      <w:r w:rsidRPr="00F615DA">
        <w:rPr>
          <w:rFonts w:ascii="David" w:hAnsi="David" w:cs="David"/>
          <w:sz w:val="24"/>
          <w:szCs w:val="24"/>
          <w:rtl/>
        </w:rPr>
        <w:t xml:space="preserve"> א"נ שאין שעה עוברת לשאלה</w:t>
      </w:r>
      <w:r>
        <w:rPr>
          <w:rFonts w:ascii="David" w:hAnsi="David" w:cs="David" w:hint="cs"/>
          <w:sz w:val="24"/>
          <w:szCs w:val="24"/>
          <w:rtl/>
        </w:rPr>
        <w:t xml:space="preserve">". </w:t>
      </w:r>
    </w:p>
    <w:p w14:paraId="668E08F5" w14:textId="4F8975A3" w:rsidR="00AD3A0A" w:rsidRDefault="00F66F28" w:rsidP="0029401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אם כן</w:t>
      </w:r>
      <w:r w:rsidR="006D5423">
        <w:rPr>
          <w:rFonts w:asciiTheme="majorBidi" w:hAnsiTheme="majorBidi" w:cstheme="majorBidi" w:hint="cs"/>
          <w:sz w:val="24"/>
          <w:szCs w:val="24"/>
          <w:rtl/>
        </w:rPr>
        <w:t xml:space="preserve">, שני טעמים מביא הר"ן: </w:t>
      </w:r>
      <w:r w:rsidR="00AD3A0A">
        <w:rPr>
          <w:rFonts w:asciiTheme="majorBidi" w:hAnsiTheme="majorBidi" w:cstheme="majorBidi" w:hint="cs"/>
          <w:sz w:val="24"/>
          <w:szCs w:val="24"/>
          <w:rtl/>
        </w:rPr>
        <w:t xml:space="preserve"> מחזי כבית דין</w:t>
      </w:r>
      <w:r w:rsidR="00CC7E66">
        <w:rPr>
          <w:rFonts w:asciiTheme="majorBidi" w:hAnsiTheme="majorBidi" w:cstheme="majorBidi" w:hint="cs"/>
          <w:sz w:val="24"/>
          <w:szCs w:val="24"/>
          <w:rtl/>
        </w:rPr>
        <w:t>, וטרחה יתירה שניתן להתירה אם 'שעה עוברת', דהיינו הנדר יתקבע</w:t>
      </w:r>
      <w:r w:rsidR="00AD3A0A">
        <w:rPr>
          <w:rFonts w:asciiTheme="majorBidi" w:hAnsiTheme="majorBidi" w:cstheme="majorBidi" w:hint="cs"/>
          <w:sz w:val="24"/>
          <w:szCs w:val="24"/>
          <w:rtl/>
        </w:rPr>
        <w:t>.</w:t>
      </w:r>
    </w:p>
    <w:p w14:paraId="3DFE1FD1" w14:textId="6BAD543A" w:rsidR="00B37FE9" w:rsidRPr="00284A65" w:rsidRDefault="00B37FE9" w:rsidP="00B37FE9">
      <w:pPr>
        <w:spacing w:after="0" w:line="360" w:lineRule="auto"/>
        <w:rPr>
          <w:rFonts w:asciiTheme="majorBidi" w:hAnsiTheme="majorBidi" w:cstheme="majorBidi"/>
          <w:sz w:val="24"/>
          <w:szCs w:val="24"/>
          <w:rtl/>
        </w:rPr>
      </w:pPr>
      <w:r w:rsidRPr="003163FE">
        <w:rPr>
          <w:rFonts w:asciiTheme="majorBidi" w:hAnsiTheme="majorBidi" w:cstheme="majorBidi"/>
          <w:sz w:val="24"/>
          <w:szCs w:val="24"/>
          <w:rtl/>
        </w:rPr>
        <w:t>רבי עקיבא איגר</w:t>
      </w:r>
      <w:r>
        <w:rPr>
          <w:rStyle w:val="a5"/>
          <w:rFonts w:asciiTheme="majorBidi" w:hAnsiTheme="majorBidi" w:cstheme="majorBidi"/>
          <w:sz w:val="24"/>
          <w:szCs w:val="24"/>
          <w:rtl/>
        </w:rPr>
        <w:footnoteReference w:id="8"/>
      </w:r>
      <w:r w:rsidRPr="003163FE">
        <w:rPr>
          <w:rFonts w:asciiTheme="majorBidi" w:hAnsiTheme="majorBidi" w:cstheme="majorBidi"/>
          <w:sz w:val="24"/>
          <w:szCs w:val="24"/>
          <w:rtl/>
        </w:rPr>
        <w:t xml:space="preserve"> תוהה:</w:t>
      </w:r>
      <w:r w:rsidR="00CC7E66">
        <w:rPr>
          <w:rFonts w:asciiTheme="majorBidi" w:hAnsiTheme="majorBidi" w:cstheme="majorBidi" w:hint="cs"/>
          <w:sz w:val="24"/>
          <w:szCs w:val="24"/>
          <w:rtl/>
        </w:rPr>
        <w:t xml:space="preserve"> מכמה מקורות </w:t>
      </w:r>
      <w:r w:rsidRPr="003163FE">
        <w:rPr>
          <w:rFonts w:asciiTheme="majorBidi" w:hAnsiTheme="majorBidi" w:cstheme="majorBidi"/>
          <w:sz w:val="24"/>
          <w:szCs w:val="24"/>
          <w:rtl/>
        </w:rPr>
        <w:t xml:space="preserve"> </w:t>
      </w:r>
      <w:r>
        <w:rPr>
          <w:rFonts w:asciiTheme="majorBidi" w:hAnsiTheme="majorBidi" w:cstheme="majorBidi" w:hint="cs"/>
          <w:sz w:val="24"/>
          <w:szCs w:val="24"/>
          <w:rtl/>
        </w:rPr>
        <w:t>נראה שהכרחי לומר שטרחה יתירה היא הטעם העיקרי</w:t>
      </w:r>
      <w:r w:rsidR="00CC7E66">
        <w:rPr>
          <w:rFonts w:asciiTheme="majorBidi" w:hAnsiTheme="majorBidi" w:cstheme="majorBidi" w:hint="cs"/>
          <w:sz w:val="24"/>
          <w:szCs w:val="24"/>
          <w:rtl/>
        </w:rPr>
        <w:t xml:space="preserve">. הרי </w:t>
      </w:r>
      <w:r>
        <w:rPr>
          <w:rFonts w:asciiTheme="majorBidi" w:hAnsiTheme="majorBidi" w:cstheme="majorBidi" w:hint="cs"/>
          <w:sz w:val="24"/>
          <w:szCs w:val="24"/>
          <w:rtl/>
        </w:rPr>
        <w:t>לגבי הפרה לא שייך לאסור מטעם שנראה כבית דין, ו</w:t>
      </w:r>
      <w:r w:rsidR="00431AA3">
        <w:rPr>
          <w:rFonts w:asciiTheme="majorBidi" w:hAnsiTheme="majorBidi" w:cstheme="majorBidi" w:hint="cs"/>
          <w:sz w:val="24"/>
          <w:szCs w:val="24"/>
          <w:rtl/>
        </w:rPr>
        <w:t xml:space="preserve">לו זה היה נימוק האיסור, </w:t>
      </w:r>
      <w:r>
        <w:rPr>
          <w:rFonts w:ascii="David" w:hAnsi="David" w:cs="David" w:hint="cs"/>
          <w:sz w:val="24"/>
          <w:szCs w:val="24"/>
          <w:rtl/>
        </w:rPr>
        <w:t xml:space="preserve">"אף אילו לא היה שעה עוברת יכול להפר בשבת". </w:t>
      </w:r>
      <w:r w:rsidR="00CC7E66">
        <w:rPr>
          <w:rFonts w:asciiTheme="majorBidi" w:hAnsiTheme="majorBidi" w:cstheme="majorBidi" w:hint="cs"/>
          <w:sz w:val="24"/>
          <w:szCs w:val="24"/>
          <w:rtl/>
        </w:rPr>
        <w:t>אולם מסקנת סוגייתנו היא ש</w:t>
      </w:r>
      <w:r w:rsidR="002C1BE0">
        <w:rPr>
          <w:rFonts w:asciiTheme="majorBidi" w:hAnsiTheme="majorBidi" w:cstheme="majorBidi" w:hint="cs"/>
          <w:sz w:val="24"/>
          <w:szCs w:val="24"/>
          <w:rtl/>
        </w:rPr>
        <w:t>הפרה</w:t>
      </w:r>
      <w:r w:rsidR="00CC7E66">
        <w:rPr>
          <w:rFonts w:asciiTheme="majorBidi" w:hAnsiTheme="majorBidi" w:cstheme="majorBidi" w:hint="cs"/>
          <w:sz w:val="24"/>
          <w:szCs w:val="24"/>
          <w:rtl/>
        </w:rPr>
        <w:t xml:space="preserve"> אסורה, אלא אם כן זמנה חולף. כמו כן, </w:t>
      </w:r>
      <w:r>
        <w:rPr>
          <w:rFonts w:asciiTheme="majorBidi" w:hAnsiTheme="majorBidi" w:cstheme="majorBidi" w:hint="cs"/>
          <w:sz w:val="24"/>
          <w:szCs w:val="24"/>
          <w:rtl/>
        </w:rPr>
        <w:t xml:space="preserve">יש לבחון סוגיה בהמשך: </w:t>
      </w:r>
      <w:r w:rsidRPr="00F4519D">
        <w:rPr>
          <w:rFonts w:ascii="David" w:hAnsi="David" w:cs="David"/>
          <w:sz w:val="24"/>
          <w:szCs w:val="24"/>
          <w:rtl/>
        </w:rPr>
        <w:t>"א"ר חנינא: השותק על מנת למיקט</w:t>
      </w:r>
      <w:r>
        <w:rPr>
          <w:rStyle w:val="a5"/>
          <w:rFonts w:ascii="David" w:hAnsi="David" w:cs="David"/>
          <w:sz w:val="24"/>
          <w:szCs w:val="24"/>
          <w:rtl/>
        </w:rPr>
        <w:footnoteReference w:id="9"/>
      </w:r>
      <w:r w:rsidRPr="00F4519D">
        <w:rPr>
          <w:rFonts w:ascii="David" w:hAnsi="David" w:cs="David"/>
          <w:sz w:val="24"/>
          <w:szCs w:val="24"/>
          <w:rtl/>
        </w:rPr>
        <w:t xml:space="preserve"> - מפר אפילו מכאן ועד י' ימים</w:t>
      </w:r>
      <w:r w:rsidRPr="00F4519D">
        <w:rPr>
          <w:rStyle w:val="a5"/>
          <w:rFonts w:ascii="David" w:hAnsi="David" w:cs="David"/>
          <w:sz w:val="24"/>
          <w:szCs w:val="24"/>
          <w:rtl/>
        </w:rPr>
        <w:footnoteReference w:id="10"/>
      </w:r>
      <w:r w:rsidRPr="00F4519D">
        <w:rPr>
          <w:rFonts w:ascii="David" w:hAnsi="David" w:cs="David"/>
          <w:sz w:val="24"/>
          <w:szCs w:val="24"/>
          <w:rtl/>
        </w:rPr>
        <w:t>".</w:t>
      </w:r>
      <w:r>
        <w:rPr>
          <w:rFonts w:asciiTheme="majorBidi" w:hAnsiTheme="majorBidi" w:cstheme="majorBidi" w:hint="cs"/>
          <w:sz w:val="24"/>
          <w:szCs w:val="24"/>
          <w:rtl/>
        </w:rPr>
        <w:t xml:space="preserve"> הגמרא דוחה דעה זו במספר קושיות. ביניהן: </w:t>
      </w:r>
      <w:r>
        <w:rPr>
          <w:rFonts w:asciiTheme="majorBidi" w:hAnsiTheme="majorBidi" w:cs="Times New Roman" w:hint="cs"/>
          <w:sz w:val="24"/>
          <w:szCs w:val="24"/>
          <w:rtl/>
        </w:rPr>
        <w:t xml:space="preserve"> </w:t>
      </w:r>
      <w:r w:rsidRPr="00284A65">
        <w:rPr>
          <w:rFonts w:asciiTheme="majorBidi" w:hAnsiTheme="majorBidi" w:cs="Times New Roman"/>
          <w:sz w:val="24"/>
          <w:szCs w:val="24"/>
          <w:rtl/>
        </w:rPr>
        <w:t xml:space="preserve"> </w:t>
      </w:r>
    </w:p>
    <w:p w14:paraId="591770E6" w14:textId="2E552F6F" w:rsidR="00B37FE9" w:rsidRDefault="00B37FE9" w:rsidP="00B37FE9">
      <w:pPr>
        <w:spacing w:after="0" w:line="360" w:lineRule="auto"/>
        <w:rPr>
          <w:rFonts w:asciiTheme="majorBidi" w:hAnsiTheme="majorBidi" w:cstheme="majorBidi"/>
          <w:sz w:val="24"/>
          <w:szCs w:val="24"/>
          <w:rtl/>
        </w:rPr>
      </w:pPr>
      <w:r w:rsidRPr="00284A65">
        <w:rPr>
          <w:rFonts w:ascii="David" w:hAnsi="David" w:cs="David"/>
          <w:sz w:val="24"/>
          <w:szCs w:val="24"/>
          <w:rtl/>
        </w:rPr>
        <w:t>"מתיב רבא: נדרה עם חשכה - מפר לה עד שלא חשכה, שאם לא הפר וחשכה - אינו יכול להפר; אמאי? להוי כשותק על מנת למיקט! תיובתא</w:t>
      </w:r>
      <w:r w:rsidRPr="00284A65">
        <w:rPr>
          <w:rStyle w:val="a5"/>
          <w:rFonts w:ascii="David" w:hAnsi="David" w:cs="David"/>
          <w:sz w:val="24"/>
          <w:szCs w:val="24"/>
          <w:rtl/>
        </w:rPr>
        <w:footnoteReference w:id="11"/>
      </w:r>
      <w:r w:rsidRPr="00284A6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שגם </w:t>
      </w:r>
      <w:r w:rsidR="00CC7E66">
        <w:rPr>
          <w:rFonts w:asciiTheme="majorBidi" w:hAnsiTheme="majorBidi" w:cstheme="majorBidi" w:hint="cs"/>
          <w:sz w:val="24"/>
          <w:szCs w:val="24"/>
          <w:rtl/>
        </w:rPr>
        <w:t>בשבת</w:t>
      </w:r>
      <w:r>
        <w:rPr>
          <w:rFonts w:asciiTheme="majorBidi" w:hAnsiTheme="majorBidi" w:cstheme="majorBidi" w:hint="cs"/>
          <w:sz w:val="24"/>
          <w:szCs w:val="24"/>
          <w:rtl/>
        </w:rPr>
        <w:t xml:space="preserve"> שתק מסיבה צדדית, ששבת היא מלהפר, ובכל זאת עם חשכה הנדר קיים, ומקשה רבא, שכן צריך להיות דין הנודר על מנת למיקט</w:t>
      </w:r>
      <w:r w:rsidR="00431AA3">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שאף על פי שהוא מנוע כרגע מלהפר, על הנדר להתקיים. יש להבין את ההשוואה, שהרי גם אם נתיר לו להפר במוצאי שבת, מדוע איננו יכול להפר בשבת? ואם יכול להפר כעת אין זה דומה לנודר על מנת למיקט. </w:t>
      </w:r>
      <w:r w:rsidR="00CC7E66">
        <w:rPr>
          <w:rFonts w:asciiTheme="majorBidi" w:hAnsiTheme="majorBidi" w:cstheme="majorBidi" w:hint="cs"/>
          <w:sz w:val="24"/>
          <w:szCs w:val="24"/>
          <w:rtl/>
        </w:rPr>
        <w:t>לכן קושיית רבא תמוהה, ש</w:t>
      </w:r>
      <w:r>
        <w:rPr>
          <w:rFonts w:asciiTheme="majorBidi" w:hAnsiTheme="majorBidi" w:cstheme="majorBidi" w:hint="cs"/>
          <w:sz w:val="24"/>
          <w:szCs w:val="24"/>
          <w:rtl/>
        </w:rPr>
        <w:t>יכול רבי חנינא לתרץ, שמי שלא הפר בשבת קיים, שהרי יכל להפר אך לא כן השותק על מנת למיקט.</w:t>
      </w:r>
    </w:p>
    <w:p w14:paraId="73531326" w14:textId="2476E4E9" w:rsidR="00B37FE9" w:rsidRDefault="00CC7E66" w:rsidP="00B37FE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כדי שההשוואה תהיה מובנת, יש לומר </w:t>
      </w:r>
      <w:r w:rsidR="00B37FE9">
        <w:rPr>
          <w:rFonts w:asciiTheme="majorBidi" w:hAnsiTheme="majorBidi" w:cstheme="majorBidi" w:hint="cs"/>
          <w:sz w:val="24"/>
          <w:szCs w:val="24"/>
          <w:rtl/>
        </w:rPr>
        <w:t xml:space="preserve"> </w:t>
      </w:r>
      <w:r>
        <w:rPr>
          <w:rFonts w:asciiTheme="majorBidi" w:hAnsiTheme="majorBidi" w:cstheme="majorBidi" w:hint="cs"/>
          <w:sz w:val="24"/>
          <w:szCs w:val="24"/>
          <w:rtl/>
        </w:rPr>
        <w:t>ש</w:t>
      </w:r>
      <w:r w:rsidR="00B37FE9">
        <w:rPr>
          <w:rFonts w:asciiTheme="majorBidi" w:hAnsiTheme="majorBidi" w:cstheme="majorBidi" w:hint="cs"/>
          <w:sz w:val="24"/>
          <w:szCs w:val="24"/>
          <w:rtl/>
        </w:rPr>
        <w:t>אסור ל</w:t>
      </w:r>
      <w:r>
        <w:rPr>
          <w:rFonts w:asciiTheme="majorBidi" w:hAnsiTheme="majorBidi" w:cstheme="majorBidi" w:hint="cs"/>
          <w:sz w:val="24"/>
          <w:szCs w:val="24"/>
          <w:rtl/>
        </w:rPr>
        <w:t>בעל</w:t>
      </w:r>
      <w:r w:rsidR="00B37FE9">
        <w:rPr>
          <w:rFonts w:asciiTheme="majorBidi" w:hAnsiTheme="majorBidi" w:cstheme="majorBidi" w:hint="cs"/>
          <w:sz w:val="24"/>
          <w:szCs w:val="24"/>
          <w:rtl/>
        </w:rPr>
        <w:t xml:space="preserve"> להפר בשבת. אין מדובר באיסור מטעם הדמיון לבית דין, שאיננו קיים ב</w:t>
      </w:r>
      <w:r w:rsidR="002C1BE0">
        <w:rPr>
          <w:rFonts w:asciiTheme="majorBidi" w:hAnsiTheme="majorBidi" w:cstheme="majorBidi" w:hint="cs"/>
          <w:sz w:val="24"/>
          <w:szCs w:val="24"/>
          <w:rtl/>
        </w:rPr>
        <w:t>הפרה</w:t>
      </w:r>
      <w:r w:rsidR="00B37FE9">
        <w:rPr>
          <w:rFonts w:asciiTheme="majorBidi" w:hAnsiTheme="majorBidi" w:cstheme="majorBidi" w:hint="cs"/>
          <w:sz w:val="24"/>
          <w:szCs w:val="24"/>
          <w:rtl/>
        </w:rPr>
        <w:t>. כמו כן הדרך להתיר איסור כזה, היא צורך לשבת. אולם כאן אין צורך כזה, שהרי כבר סמוך לחשיכה</w:t>
      </w:r>
      <w:r w:rsidR="00431AA3">
        <w:rPr>
          <w:rFonts w:asciiTheme="majorBidi" w:hAnsiTheme="majorBidi" w:cstheme="majorBidi" w:hint="cs"/>
          <w:sz w:val="24"/>
          <w:szCs w:val="24"/>
          <w:rtl/>
        </w:rPr>
        <w:t>, ולא נותר זמן בשבת ליהנות מהפרת הנדר</w:t>
      </w:r>
      <w:r w:rsidR="00B37FE9">
        <w:rPr>
          <w:rFonts w:asciiTheme="majorBidi" w:hAnsiTheme="majorBidi" w:cstheme="majorBidi" w:hint="cs"/>
          <w:sz w:val="24"/>
          <w:szCs w:val="24"/>
          <w:rtl/>
        </w:rPr>
        <w:t xml:space="preserve">. על כרחנו האיסור הוא משום </w:t>
      </w:r>
      <w:r w:rsidR="00B37FE9">
        <w:rPr>
          <w:rFonts w:asciiTheme="majorBidi" w:hAnsiTheme="majorBidi" w:cstheme="majorBidi" w:hint="cs"/>
          <w:sz w:val="24"/>
          <w:szCs w:val="24"/>
          <w:rtl/>
        </w:rPr>
        <w:lastRenderedPageBreak/>
        <w:t>טרחה יתירה, והחשש שהנדר יתקיים עם חשיכה מתיר, שכבר אין זו טרחה יתירה. אם אין חשש לקיום כזה, אסור להפר, למרות שאין זה דומה לבית דין. הרי שהטעם המרכזי הוא טרחה יתירה</w:t>
      </w:r>
      <w:r w:rsidR="00B37FE9">
        <w:rPr>
          <w:rStyle w:val="a5"/>
          <w:rFonts w:asciiTheme="majorBidi" w:hAnsiTheme="majorBidi" w:cstheme="majorBidi"/>
          <w:sz w:val="24"/>
          <w:szCs w:val="24"/>
          <w:rtl/>
        </w:rPr>
        <w:footnoteReference w:id="12"/>
      </w:r>
      <w:r w:rsidR="00B37FE9">
        <w:rPr>
          <w:rFonts w:asciiTheme="majorBidi" w:hAnsiTheme="majorBidi" w:cstheme="majorBidi" w:hint="cs"/>
          <w:sz w:val="24"/>
          <w:szCs w:val="24"/>
          <w:rtl/>
        </w:rPr>
        <w:t>.</w:t>
      </w:r>
    </w:p>
    <w:p w14:paraId="5FCB4A7F" w14:textId="65349A9E" w:rsidR="00B37FE9" w:rsidRPr="00B37FE9" w:rsidRDefault="002C1BE0" w:rsidP="00B37FE9">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CC7E66">
        <w:rPr>
          <w:rFonts w:asciiTheme="majorBidi" w:hAnsiTheme="majorBidi" w:cstheme="majorBidi" w:hint="cs"/>
          <w:b/>
          <w:bCs/>
          <w:sz w:val="24"/>
          <w:szCs w:val="24"/>
          <w:rtl/>
        </w:rPr>
        <w:t xml:space="preserve">שיטת </w:t>
      </w:r>
      <w:r w:rsidR="00B37FE9" w:rsidRPr="00AD3A0A">
        <w:rPr>
          <w:rFonts w:asciiTheme="majorBidi" w:hAnsiTheme="majorBidi" w:cstheme="majorBidi" w:hint="cs"/>
          <w:b/>
          <w:bCs/>
          <w:sz w:val="24"/>
          <w:szCs w:val="24"/>
          <w:rtl/>
        </w:rPr>
        <w:t>הרב ישראלי</w:t>
      </w:r>
      <w:r w:rsidR="00B37FE9">
        <w:rPr>
          <w:rFonts w:asciiTheme="majorBidi" w:hAnsiTheme="majorBidi" w:cstheme="majorBidi" w:hint="cs"/>
          <w:b/>
          <w:bCs/>
          <w:sz w:val="24"/>
          <w:szCs w:val="24"/>
          <w:rtl/>
        </w:rPr>
        <w:t xml:space="preserve">  </w:t>
      </w:r>
      <w:r w:rsidR="00B37FE9" w:rsidRPr="00AD3A0A">
        <w:rPr>
          <w:rFonts w:asciiTheme="majorBidi" w:hAnsiTheme="majorBidi" w:cstheme="majorBidi" w:hint="cs"/>
          <w:sz w:val="24"/>
          <w:szCs w:val="24"/>
          <w:rtl/>
        </w:rPr>
        <w:t xml:space="preserve">מאחר שאין סיבה לכאורה </w:t>
      </w:r>
      <w:r w:rsidR="00B37FE9">
        <w:rPr>
          <w:rFonts w:asciiTheme="majorBidi" w:hAnsiTheme="majorBidi" w:cstheme="majorBidi" w:hint="cs"/>
          <w:sz w:val="24"/>
          <w:szCs w:val="24"/>
          <w:rtl/>
        </w:rPr>
        <w:t>לאסור הפרה, דברי המשנה "</w:t>
      </w:r>
      <w:r w:rsidR="00B37FE9">
        <w:rPr>
          <w:rFonts w:ascii="David" w:hAnsi="David" w:cs="David" w:hint="cs"/>
          <w:sz w:val="24"/>
          <w:szCs w:val="24"/>
          <w:rtl/>
        </w:rPr>
        <w:t>שאם חשכה ולא הפר אינו יכול להפר</w:t>
      </w:r>
      <w:r w:rsidR="00431AA3">
        <w:rPr>
          <w:rFonts w:ascii="David" w:hAnsi="David" w:cs="David" w:hint="cs"/>
          <w:sz w:val="24"/>
          <w:szCs w:val="24"/>
          <w:rtl/>
        </w:rPr>
        <w:t xml:space="preserve"> -</w:t>
      </w:r>
      <w:r w:rsidR="00B37FE9">
        <w:rPr>
          <w:rFonts w:ascii="David" w:hAnsi="David" w:cs="David" w:hint="cs"/>
          <w:sz w:val="24"/>
          <w:szCs w:val="24"/>
          <w:rtl/>
        </w:rPr>
        <w:t>זהו לאו נתינת טעם הוא, אלא דהוא מילתא באפי נפשה.. צריך להקדים עצמו.. דאם חשיכה אינו יכול להפר</w:t>
      </w:r>
      <w:r w:rsidR="00B37FE9">
        <w:rPr>
          <w:rStyle w:val="a5"/>
          <w:rFonts w:ascii="David" w:hAnsi="David" w:cs="David"/>
          <w:sz w:val="24"/>
          <w:szCs w:val="24"/>
          <w:rtl/>
        </w:rPr>
        <w:footnoteReference w:id="13"/>
      </w:r>
      <w:r w:rsidR="00B37FE9">
        <w:rPr>
          <w:rFonts w:ascii="David" w:hAnsi="David" w:cs="David" w:hint="cs"/>
          <w:sz w:val="24"/>
          <w:szCs w:val="24"/>
          <w:rtl/>
        </w:rPr>
        <w:t xml:space="preserve">". </w:t>
      </w:r>
      <w:r w:rsidR="00B37FE9">
        <w:rPr>
          <w:rFonts w:asciiTheme="majorBidi" w:hAnsiTheme="majorBidi" w:cstheme="majorBidi" w:hint="cs"/>
          <w:sz w:val="24"/>
          <w:szCs w:val="24"/>
          <w:rtl/>
        </w:rPr>
        <w:t xml:space="preserve">לפי זה ניתן לבאר את ההשוואה לשותק על מנת למיקט: אם שותק על מנת למיקט יכול להפר גם לאחר הזמן, הרי שגם בשבת יכול להפר לאחר חשיכה, </w:t>
      </w:r>
      <w:r w:rsidR="00B37FE9">
        <w:rPr>
          <w:rFonts w:asciiTheme="majorBidi" w:hAnsiTheme="majorBidi" w:cstheme="majorBidi" w:hint="cs"/>
          <w:b/>
          <w:bCs/>
          <w:sz w:val="24"/>
          <w:szCs w:val="24"/>
          <w:rtl/>
        </w:rPr>
        <w:t xml:space="preserve">גם אם יכל להפר בשבת, </w:t>
      </w:r>
      <w:r w:rsidR="00B37FE9">
        <w:rPr>
          <w:rFonts w:asciiTheme="majorBidi" w:hAnsiTheme="majorBidi" w:cstheme="majorBidi" w:hint="cs"/>
          <w:sz w:val="24"/>
          <w:szCs w:val="24"/>
          <w:rtl/>
        </w:rPr>
        <w:t>כפי שכתב הרא"ש:</w:t>
      </w:r>
      <w:r w:rsidR="00B37FE9">
        <w:rPr>
          <w:rFonts w:asciiTheme="majorBidi" w:hAnsiTheme="majorBidi" w:cstheme="majorBidi" w:hint="cs"/>
          <w:b/>
          <w:bCs/>
          <w:sz w:val="24"/>
          <w:szCs w:val="24"/>
          <w:rtl/>
        </w:rPr>
        <w:t xml:space="preserve">  </w:t>
      </w:r>
      <w:r w:rsidR="00B37FE9" w:rsidRPr="00526A12">
        <w:rPr>
          <w:rFonts w:ascii="David" w:hAnsi="David" w:cs="David"/>
          <w:sz w:val="24"/>
          <w:szCs w:val="24"/>
          <w:rtl/>
        </w:rPr>
        <w:t xml:space="preserve">"אם נדרה עם חשכה </w:t>
      </w:r>
      <w:r w:rsidR="00B37FE9" w:rsidRPr="00526A12">
        <w:rPr>
          <w:rFonts w:ascii="David" w:hAnsi="David" w:cs="David"/>
          <w:b/>
          <w:bCs/>
          <w:sz w:val="24"/>
          <w:szCs w:val="24"/>
          <w:rtl/>
        </w:rPr>
        <w:t>ולא הופנה</w:t>
      </w:r>
      <w:r w:rsidR="00B37FE9" w:rsidRPr="00526A12">
        <w:rPr>
          <w:rFonts w:ascii="David" w:hAnsi="David" w:cs="David"/>
          <w:sz w:val="24"/>
          <w:szCs w:val="24"/>
          <w:rtl/>
        </w:rPr>
        <w:t xml:space="preserve"> להפר</w:t>
      </w:r>
      <w:r w:rsidR="00B37FE9">
        <w:rPr>
          <w:rFonts w:ascii="David" w:hAnsi="David" w:cs="David" w:hint="cs"/>
          <w:sz w:val="24"/>
          <w:szCs w:val="24"/>
          <w:rtl/>
        </w:rPr>
        <w:t>,</w:t>
      </w:r>
      <w:r w:rsidR="00B37FE9" w:rsidRPr="00526A12">
        <w:rPr>
          <w:rFonts w:ascii="David" w:hAnsi="David" w:cs="David"/>
          <w:sz w:val="24"/>
          <w:szCs w:val="24"/>
          <w:rtl/>
        </w:rPr>
        <w:t xml:space="preserve"> או הניח </w:t>
      </w:r>
      <w:r w:rsidR="00B37FE9" w:rsidRPr="00526A12">
        <w:rPr>
          <w:rFonts w:ascii="David" w:hAnsi="David" w:cs="David"/>
          <w:b/>
          <w:bCs/>
          <w:sz w:val="24"/>
          <w:szCs w:val="24"/>
          <w:rtl/>
        </w:rPr>
        <w:t>בשביל כבוד שבת</w:t>
      </w:r>
      <w:r w:rsidR="00B37FE9" w:rsidRPr="00526A12">
        <w:rPr>
          <w:rFonts w:ascii="David" w:hAnsi="David" w:cs="David"/>
          <w:sz w:val="24"/>
          <w:szCs w:val="24"/>
          <w:rtl/>
        </w:rPr>
        <w:t xml:space="preserve"> ודעתו להפר</w:t>
      </w:r>
      <w:r w:rsidR="00B37FE9" w:rsidRPr="00526A12">
        <w:rPr>
          <w:rStyle w:val="a5"/>
          <w:rFonts w:ascii="David" w:hAnsi="David" w:cs="David"/>
          <w:sz w:val="24"/>
          <w:szCs w:val="24"/>
          <w:rtl/>
        </w:rPr>
        <w:footnoteReference w:id="14"/>
      </w:r>
      <w:r w:rsidR="00B37FE9" w:rsidRPr="00526A12">
        <w:rPr>
          <w:rFonts w:ascii="David" w:hAnsi="David" w:cs="David"/>
          <w:sz w:val="24"/>
          <w:szCs w:val="24"/>
          <w:rtl/>
        </w:rPr>
        <w:t>".</w:t>
      </w:r>
      <w:r w:rsidR="00B37FE9">
        <w:rPr>
          <w:rFonts w:ascii="David" w:hAnsi="David" w:cs="David" w:hint="cs"/>
          <w:sz w:val="24"/>
          <w:szCs w:val="24"/>
          <w:rtl/>
        </w:rPr>
        <w:t xml:space="preserve"> </w:t>
      </w:r>
      <w:r w:rsidR="00B37FE9">
        <w:rPr>
          <w:rFonts w:asciiTheme="majorBidi" w:hAnsiTheme="majorBidi" w:cstheme="majorBidi" w:hint="cs"/>
          <w:sz w:val="24"/>
          <w:szCs w:val="24"/>
          <w:rtl/>
        </w:rPr>
        <w:t xml:space="preserve">לא הניח מלהפר, אלא לרצונו, </w:t>
      </w:r>
      <w:r w:rsidR="00B37FE9" w:rsidRPr="00526A12">
        <w:rPr>
          <w:rFonts w:asciiTheme="majorBidi" w:hAnsiTheme="majorBidi" w:cstheme="majorBidi"/>
          <w:sz w:val="24"/>
          <w:szCs w:val="24"/>
          <w:rtl/>
        </w:rPr>
        <w:t>בדומה לנודר על מנת למיקט, ומדוע לא יקבל זמן נוסף גם כאן?</w:t>
      </w:r>
      <w:r w:rsidR="00B37FE9">
        <w:rPr>
          <w:rFonts w:ascii="David" w:hAnsi="David" w:cs="David" w:hint="cs"/>
          <w:sz w:val="24"/>
          <w:szCs w:val="24"/>
          <w:rtl/>
        </w:rPr>
        <w:t xml:space="preserve"> </w:t>
      </w:r>
      <w:r w:rsidR="00B37FE9" w:rsidRPr="00F66F28">
        <w:rPr>
          <w:rFonts w:asciiTheme="majorBidi" w:hAnsiTheme="majorBidi" w:cstheme="majorBidi"/>
          <w:sz w:val="24"/>
          <w:szCs w:val="24"/>
          <w:rtl/>
        </w:rPr>
        <w:t>מכל מקום הנחת היסוד היא ש</w:t>
      </w:r>
      <w:r>
        <w:rPr>
          <w:rFonts w:asciiTheme="majorBidi" w:hAnsiTheme="majorBidi" w:cstheme="majorBidi"/>
          <w:sz w:val="24"/>
          <w:szCs w:val="24"/>
          <w:rtl/>
        </w:rPr>
        <w:t>הפרה</w:t>
      </w:r>
      <w:r w:rsidR="00B37FE9" w:rsidRPr="00F66F28">
        <w:rPr>
          <w:rFonts w:asciiTheme="majorBidi" w:hAnsiTheme="majorBidi" w:cstheme="majorBidi"/>
          <w:sz w:val="24"/>
          <w:szCs w:val="24"/>
          <w:rtl/>
        </w:rPr>
        <w:t xml:space="preserve"> אכן מותרת, כי הטעם העיקרי לאיסור שאילה הוא הדמיון לבית דין</w:t>
      </w:r>
      <w:r w:rsidR="00B37FE9">
        <w:rPr>
          <w:rFonts w:asciiTheme="majorBidi" w:hAnsiTheme="majorBidi" w:cstheme="majorBidi" w:hint="cs"/>
          <w:sz w:val="24"/>
          <w:szCs w:val="24"/>
          <w:rtl/>
        </w:rPr>
        <w:t>, שאינו רלוונטי להתרה</w:t>
      </w:r>
      <w:r w:rsidR="00B37FE9">
        <w:rPr>
          <w:rStyle w:val="a5"/>
          <w:rFonts w:asciiTheme="majorBidi" w:hAnsiTheme="majorBidi" w:cstheme="majorBidi"/>
          <w:sz w:val="24"/>
          <w:szCs w:val="24"/>
          <w:rtl/>
        </w:rPr>
        <w:footnoteReference w:id="15"/>
      </w:r>
      <w:r w:rsidR="00B37FE9">
        <w:rPr>
          <w:rFonts w:asciiTheme="majorBidi" w:hAnsiTheme="majorBidi" w:cstheme="majorBidi" w:hint="cs"/>
          <w:sz w:val="24"/>
          <w:szCs w:val="24"/>
          <w:rtl/>
        </w:rPr>
        <w:t>. קושיה נוספת של רע"א היא, שלמסקנת הסוגיה, הסובר שיש לבעל מעת לעת ל</w:t>
      </w:r>
      <w:r>
        <w:rPr>
          <w:rFonts w:asciiTheme="majorBidi" w:hAnsiTheme="majorBidi" w:cstheme="majorBidi" w:hint="cs"/>
          <w:sz w:val="24"/>
          <w:szCs w:val="24"/>
          <w:rtl/>
        </w:rPr>
        <w:t>הפרה</w:t>
      </w:r>
      <w:r w:rsidR="00B37FE9">
        <w:rPr>
          <w:rFonts w:asciiTheme="majorBidi" w:hAnsiTheme="majorBidi" w:cstheme="majorBidi" w:hint="cs"/>
          <w:sz w:val="24"/>
          <w:szCs w:val="24"/>
          <w:rtl/>
        </w:rPr>
        <w:t xml:space="preserve">, </w:t>
      </w:r>
      <w:r w:rsidR="00B37FE9">
        <w:rPr>
          <w:rFonts w:ascii="David" w:hAnsi="David" w:cs="David" w:hint="cs"/>
          <w:sz w:val="24"/>
          <w:szCs w:val="24"/>
          <w:rtl/>
        </w:rPr>
        <w:t>"אינו יכול להפר בשבת. הרי דבאין שעה עוברת, גם בעל, דלא מחזי כדינא, אינו יכול להפר, ומוכח כטעם שני</w:t>
      </w:r>
      <w:r w:rsidR="00B37FE9">
        <w:rPr>
          <w:rStyle w:val="a5"/>
          <w:rFonts w:ascii="David" w:hAnsi="David" w:cs="David"/>
          <w:sz w:val="24"/>
          <w:szCs w:val="24"/>
          <w:rtl/>
        </w:rPr>
        <w:footnoteReference w:id="16"/>
      </w:r>
      <w:r w:rsidR="00B37FE9">
        <w:rPr>
          <w:rFonts w:ascii="David" w:hAnsi="David" w:cs="David" w:hint="cs"/>
          <w:sz w:val="24"/>
          <w:szCs w:val="24"/>
          <w:rtl/>
        </w:rPr>
        <w:t xml:space="preserve">". </w:t>
      </w:r>
      <w:r w:rsidR="00B37FE9">
        <w:rPr>
          <w:rFonts w:asciiTheme="majorBidi" w:hAnsiTheme="majorBidi" w:cstheme="majorBidi" w:hint="cs"/>
          <w:sz w:val="24"/>
          <w:szCs w:val="24"/>
          <w:rtl/>
        </w:rPr>
        <w:t>מבאר הרב ישראלי:</w:t>
      </w:r>
    </w:p>
    <w:p w14:paraId="14F5E180" w14:textId="77777777" w:rsidR="00B37FE9" w:rsidRDefault="00B37FE9" w:rsidP="00B37FE9">
      <w:pPr>
        <w:pStyle w:val="a6"/>
        <w:numPr>
          <w:ilvl w:val="0"/>
          <w:numId w:val="2"/>
        </w:numPr>
        <w:spacing w:after="0" w:line="360" w:lineRule="auto"/>
        <w:rPr>
          <w:rFonts w:asciiTheme="majorBidi" w:hAnsiTheme="majorBidi" w:cstheme="majorBidi"/>
          <w:sz w:val="24"/>
          <w:szCs w:val="24"/>
        </w:rPr>
      </w:pPr>
      <w:r>
        <w:rPr>
          <w:rFonts w:asciiTheme="majorBidi" w:hAnsiTheme="majorBidi" w:cstheme="majorBidi" w:hint="cs"/>
          <w:sz w:val="24"/>
          <w:szCs w:val="24"/>
          <w:rtl/>
        </w:rPr>
        <w:t>עיקר הסוגיה היא במסכת שבת.</w:t>
      </w:r>
    </w:p>
    <w:p w14:paraId="37D8AC8A" w14:textId="116748E9" w:rsidR="00B37FE9" w:rsidRDefault="00B37FE9" w:rsidP="00B37FE9">
      <w:pPr>
        <w:pStyle w:val="a6"/>
        <w:numPr>
          <w:ilvl w:val="0"/>
          <w:numId w:val="2"/>
        </w:numPr>
        <w:spacing w:after="0" w:line="360" w:lineRule="auto"/>
        <w:rPr>
          <w:rFonts w:asciiTheme="majorBidi" w:hAnsiTheme="majorBidi" w:cstheme="majorBidi"/>
          <w:sz w:val="24"/>
          <w:szCs w:val="24"/>
        </w:rPr>
      </w:pPr>
      <w:r>
        <w:rPr>
          <w:rFonts w:asciiTheme="majorBidi" w:hAnsiTheme="majorBidi" w:cstheme="majorBidi" w:hint="cs"/>
          <w:sz w:val="24"/>
          <w:szCs w:val="24"/>
          <w:rtl/>
        </w:rPr>
        <w:t>שם ללישנא קמא מכריע זוטי</w:t>
      </w:r>
      <w:r w:rsidR="00CC7E66">
        <w:rPr>
          <w:rFonts w:asciiTheme="majorBidi" w:hAnsiTheme="majorBidi" w:cstheme="majorBidi" w:hint="cs"/>
          <w:sz w:val="24"/>
          <w:szCs w:val="24"/>
          <w:rtl/>
        </w:rPr>
        <w:t>,</w:t>
      </w:r>
      <w:r>
        <w:rPr>
          <w:rFonts w:asciiTheme="majorBidi" w:hAnsiTheme="majorBidi" w:cstheme="majorBidi" w:hint="cs"/>
          <w:sz w:val="24"/>
          <w:szCs w:val="24"/>
          <w:rtl/>
        </w:rPr>
        <w:t xml:space="preserve"> שגם </w:t>
      </w:r>
      <w:r w:rsidR="002C1BE0">
        <w:rPr>
          <w:rFonts w:asciiTheme="majorBidi" w:hAnsiTheme="majorBidi" w:cstheme="majorBidi" w:hint="cs"/>
          <w:sz w:val="24"/>
          <w:szCs w:val="24"/>
          <w:rtl/>
        </w:rPr>
        <w:t>הפרה</w:t>
      </w:r>
      <w:r>
        <w:rPr>
          <w:rFonts w:asciiTheme="majorBidi" w:hAnsiTheme="majorBidi" w:cstheme="majorBidi" w:hint="cs"/>
          <w:sz w:val="24"/>
          <w:szCs w:val="24"/>
          <w:rtl/>
        </w:rPr>
        <w:t xml:space="preserve"> מותרת רק לצורך השבת. </w:t>
      </w:r>
      <w:r w:rsidR="00CC7E66">
        <w:rPr>
          <w:rFonts w:asciiTheme="majorBidi" w:hAnsiTheme="majorBidi" w:cstheme="majorBidi" w:hint="cs"/>
          <w:sz w:val="24"/>
          <w:szCs w:val="24"/>
          <w:rtl/>
        </w:rPr>
        <w:t>אם אין צורך לשבת, אסור אפילו אם זמן ה</w:t>
      </w:r>
      <w:r w:rsidR="002C1BE0">
        <w:rPr>
          <w:rFonts w:asciiTheme="majorBidi" w:hAnsiTheme="majorBidi" w:cstheme="majorBidi" w:hint="cs"/>
          <w:sz w:val="24"/>
          <w:szCs w:val="24"/>
          <w:rtl/>
        </w:rPr>
        <w:t>הפרה</w:t>
      </w:r>
      <w:r w:rsidR="00CC7E66">
        <w:rPr>
          <w:rFonts w:asciiTheme="majorBidi" w:hAnsiTheme="majorBidi" w:cstheme="majorBidi" w:hint="cs"/>
          <w:sz w:val="24"/>
          <w:szCs w:val="24"/>
          <w:rtl/>
        </w:rPr>
        <w:t xml:space="preserve"> יחלוף.</w:t>
      </w:r>
    </w:p>
    <w:p w14:paraId="0E5FF716" w14:textId="32CBBA00" w:rsidR="00B37FE9" w:rsidRDefault="00B37FE9" w:rsidP="00B37FE9">
      <w:pPr>
        <w:pStyle w:val="a6"/>
        <w:numPr>
          <w:ilvl w:val="0"/>
          <w:numId w:val="2"/>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רק בלישנא השניה מצמידים את היתר </w:t>
      </w:r>
      <w:r w:rsidR="002C1BE0">
        <w:rPr>
          <w:rFonts w:asciiTheme="majorBidi" w:hAnsiTheme="majorBidi" w:cstheme="majorBidi" w:hint="cs"/>
          <w:sz w:val="24"/>
          <w:szCs w:val="24"/>
          <w:rtl/>
        </w:rPr>
        <w:t>הפרה</w:t>
      </w:r>
      <w:r>
        <w:rPr>
          <w:rFonts w:asciiTheme="majorBidi" w:hAnsiTheme="majorBidi" w:cstheme="majorBidi" w:hint="cs"/>
          <w:sz w:val="24"/>
          <w:szCs w:val="24"/>
          <w:rtl/>
        </w:rPr>
        <w:t xml:space="preserve"> בשבת, למחלוקת התנאים בשאלה האם ישאר לו זמן להפר עד להשלמת מעת לעת.</w:t>
      </w:r>
    </w:p>
    <w:p w14:paraId="1296CF60" w14:textId="2E1C9124" w:rsidR="00B37FE9" w:rsidRDefault="00B37FE9" w:rsidP="00B37FE9">
      <w:pPr>
        <w:pStyle w:val="a6"/>
        <w:numPr>
          <w:ilvl w:val="0"/>
          <w:numId w:val="2"/>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לדעת הר"ן, זו היא מחלוקת שתי הלישנות. הראשונה מסתפקת האם האיסור הוא משום הדמיון לדין </w:t>
      </w:r>
      <w:r>
        <w:rPr>
          <w:rFonts w:asciiTheme="majorBidi" w:hAnsiTheme="majorBidi" w:cstheme="majorBidi"/>
          <w:sz w:val="24"/>
          <w:szCs w:val="24"/>
          <w:rtl/>
        </w:rPr>
        <w:t>–</w:t>
      </w:r>
      <w:r>
        <w:rPr>
          <w:rFonts w:asciiTheme="majorBidi" w:hAnsiTheme="majorBidi" w:cstheme="majorBidi" w:hint="cs"/>
          <w:sz w:val="24"/>
          <w:szCs w:val="24"/>
          <w:rtl/>
        </w:rPr>
        <w:t xml:space="preserve"> ואז הפרה מותרת- או משום 'ודבר דבר</w:t>
      </w:r>
      <w:r w:rsidR="00431AA3">
        <w:rPr>
          <w:rFonts w:asciiTheme="majorBidi" w:hAnsiTheme="majorBidi" w:cstheme="majorBidi" w:hint="cs"/>
          <w:sz w:val="24"/>
          <w:szCs w:val="24"/>
          <w:rtl/>
        </w:rPr>
        <w:t>'</w:t>
      </w:r>
      <w:r>
        <w:rPr>
          <w:rFonts w:asciiTheme="majorBidi" w:hAnsiTheme="majorBidi" w:cstheme="majorBidi" w:hint="cs"/>
          <w:sz w:val="24"/>
          <w:szCs w:val="24"/>
          <w:rtl/>
        </w:rPr>
        <w:t>. זוטי מכריע שמפרים רק לצורך השבת, ואפילו לפי הדעה שבחשיכה כבר לא יהיה ניתן להפר.</w:t>
      </w:r>
    </w:p>
    <w:p w14:paraId="3E9E5B2F" w14:textId="42D6E8A4" w:rsidR="00B37FE9" w:rsidRDefault="00B37FE9" w:rsidP="00B37FE9">
      <w:pPr>
        <w:pStyle w:val="a6"/>
        <w:numPr>
          <w:ilvl w:val="0"/>
          <w:numId w:val="2"/>
        </w:numPr>
        <w:spacing w:after="0" w:line="360" w:lineRule="auto"/>
        <w:rPr>
          <w:rFonts w:ascii="David" w:hAnsi="David" w:cs="David"/>
          <w:sz w:val="24"/>
          <w:szCs w:val="24"/>
        </w:rPr>
      </w:pPr>
      <w:r>
        <w:rPr>
          <w:rFonts w:asciiTheme="majorBidi" w:hAnsiTheme="majorBidi" w:cstheme="majorBidi" w:hint="cs"/>
          <w:sz w:val="24"/>
          <w:szCs w:val="24"/>
          <w:rtl/>
        </w:rPr>
        <w:t>ללישנא בתרא "</w:t>
      </w:r>
      <w:r>
        <w:rPr>
          <w:rFonts w:ascii="David" w:hAnsi="David" w:cs="David" w:hint="cs"/>
          <w:sz w:val="24"/>
          <w:szCs w:val="24"/>
          <w:rtl/>
        </w:rPr>
        <w:t>כל הספק מעיקרא לא היה על דין ה</w:t>
      </w:r>
      <w:r w:rsidR="002C1BE0">
        <w:rPr>
          <w:rFonts w:ascii="David" w:hAnsi="David" w:cs="David" w:hint="cs"/>
          <w:sz w:val="24"/>
          <w:szCs w:val="24"/>
          <w:rtl/>
        </w:rPr>
        <w:t>הפרה</w:t>
      </w:r>
      <w:r>
        <w:rPr>
          <w:rFonts w:ascii="David" w:hAnsi="David" w:cs="David" w:hint="cs"/>
          <w:sz w:val="24"/>
          <w:szCs w:val="24"/>
          <w:rtl/>
        </w:rPr>
        <w:t xml:space="preserve"> בשבת, אלא על </w:t>
      </w:r>
      <w:r>
        <w:rPr>
          <w:rFonts w:ascii="David" w:hAnsi="David" w:cs="David" w:hint="cs"/>
          <w:b/>
          <w:bCs/>
          <w:sz w:val="24"/>
          <w:szCs w:val="24"/>
          <w:rtl/>
        </w:rPr>
        <w:t xml:space="preserve">זמן </w:t>
      </w:r>
      <w:r>
        <w:rPr>
          <w:rFonts w:ascii="David" w:hAnsi="David" w:cs="David" w:hint="cs"/>
          <w:sz w:val="24"/>
          <w:szCs w:val="24"/>
          <w:rtl/>
        </w:rPr>
        <w:t xml:space="preserve">ההפרה.. </w:t>
      </w:r>
      <w:r w:rsidRPr="006D5423">
        <w:rPr>
          <w:rFonts w:ascii="David" w:hAnsi="David" w:cs="David"/>
          <w:sz w:val="24"/>
          <w:szCs w:val="24"/>
          <w:rtl/>
        </w:rPr>
        <w:t>ולפיו הסיפא באה לנמק הרישא, ש</w:t>
      </w:r>
      <w:r w:rsidR="002C1BE0">
        <w:rPr>
          <w:rFonts w:ascii="David" w:hAnsi="David" w:cs="David"/>
          <w:sz w:val="24"/>
          <w:szCs w:val="24"/>
          <w:rtl/>
        </w:rPr>
        <w:t>הפרה</w:t>
      </w:r>
      <w:r w:rsidRPr="006D5423">
        <w:rPr>
          <w:rFonts w:ascii="David" w:hAnsi="David" w:cs="David"/>
          <w:sz w:val="24"/>
          <w:szCs w:val="24"/>
          <w:rtl/>
        </w:rPr>
        <w:t xml:space="preserve"> מותרת בשבת משו</w:t>
      </w:r>
      <w:r>
        <w:rPr>
          <w:rFonts w:ascii="David" w:hAnsi="David" w:cs="David" w:hint="cs"/>
          <w:sz w:val="24"/>
          <w:szCs w:val="24"/>
          <w:rtl/>
        </w:rPr>
        <w:t>ם</w:t>
      </w:r>
      <w:r w:rsidRPr="006D5423">
        <w:rPr>
          <w:rFonts w:ascii="David" w:hAnsi="David" w:cs="David"/>
          <w:sz w:val="24"/>
          <w:szCs w:val="24"/>
          <w:rtl/>
        </w:rPr>
        <w:t xml:space="preserve"> שזמנו עובר, והמסקנא.. היא דתליא בפלוגתא דתנאי</w:t>
      </w:r>
      <w:r>
        <w:rPr>
          <w:rStyle w:val="a5"/>
          <w:rFonts w:ascii="David" w:hAnsi="David" w:cs="David"/>
          <w:sz w:val="24"/>
          <w:szCs w:val="24"/>
          <w:rtl/>
        </w:rPr>
        <w:footnoteReference w:id="17"/>
      </w:r>
      <w:r w:rsidRPr="006D5423">
        <w:rPr>
          <w:rFonts w:ascii="David" w:hAnsi="David" w:cs="David"/>
          <w:sz w:val="24"/>
          <w:szCs w:val="24"/>
          <w:rtl/>
        </w:rPr>
        <w:t>".</w:t>
      </w:r>
    </w:p>
    <w:p w14:paraId="5C1CF496" w14:textId="16ECEE1C" w:rsidR="00B37FE9" w:rsidRPr="006D5423" w:rsidRDefault="00B37FE9" w:rsidP="00B37FE9">
      <w:pPr>
        <w:pStyle w:val="a6"/>
        <w:numPr>
          <w:ilvl w:val="0"/>
          <w:numId w:val="2"/>
        </w:numPr>
        <w:spacing w:after="0" w:line="360" w:lineRule="auto"/>
        <w:rPr>
          <w:rFonts w:asciiTheme="majorBidi" w:hAnsiTheme="majorBidi" w:cstheme="majorBidi"/>
          <w:sz w:val="24"/>
          <w:szCs w:val="24"/>
          <w:rtl/>
        </w:rPr>
      </w:pPr>
      <w:r w:rsidRPr="006D5423">
        <w:rPr>
          <w:rFonts w:asciiTheme="majorBidi" w:hAnsiTheme="majorBidi" w:cstheme="majorBidi"/>
          <w:sz w:val="24"/>
          <w:szCs w:val="24"/>
          <w:rtl/>
        </w:rPr>
        <w:t xml:space="preserve">ממילא </w:t>
      </w:r>
      <w:r>
        <w:rPr>
          <w:rFonts w:asciiTheme="majorBidi" w:hAnsiTheme="majorBidi" w:cstheme="majorBidi" w:hint="cs"/>
          <w:sz w:val="24"/>
          <w:szCs w:val="24"/>
          <w:rtl/>
        </w:rPr>
        <w:t xml:space="preserve">אכן סוגייתנו, העוקבת אחר הלישנא השניה בשבת, וכן הסוגיה המשווה לשותק על מנת למיקט, אכן סוברות שהטעם העיקרי הוא עובדין דחול. לא הביא הר"ן את טעם הדמיון לבית דין, אלא כדי לסדר את שיטת הלשון הראשונה במסכת שבת, שאכן איננה מתאימה </w:t>
      </w:r>
      <w:r>
        <w:rPr>
          <w:rFonts w:asciiTheme="majorBidi" w:hAnsiTheme="majorBidi" w:cstheme="majorBidi" w:hint="cs"/>
          <w:sz w:val="24"/>
          <w:szCs w:val="24"/>
          <w:rtl/>
        </w:rPr>
        <w:lastRenderedPageBreak/>
        <w:t>לסוגיות בנדרים.</w:t>
      </w:r>
      <w:r w:rsidR="00CC7E66">
        <w:rPr>
          <w:rFonts w:asciiTheme="majorBidi" w:hAnsiTheme="majorBidi" w:cstheme="majorBidi" w:hint="cs"/>
          <w:sz w:val="24"/>
          <w:szCs w:val="24"/>
          <w:rtl/>
        </w:rPr>
        <w:t xml:space="preserve"> לכן הביא את הטעמים לאיסור כבר  בשאלה, ולא בתשובה שנוקטת כלשון השניה במסכת שבת</w:t>
      </w:r>
      <w:r w:rsidR="00953009">
        <w:rPr>
          <w:rStyle w:val="a5"/>
          <w:rFonts w:asciiTheme="majorBidi" w:hAnsiTheme="majorBidi" w:cstheme="majorBidi"/>
          <w:sz w:val="24"/>
          <w:szCs w:val="24"/>
          <w:rtl/>
        </w:rPr>
        <w:footnoteReference w:id="18"/>
      </w:r>
      <w:r w:rsidR="00CC7E66">
        <w:rPr>
          <w:rFonts w:asciiTheme="majorBidi" w:hAnsiTheme="majorBidi" w:cstheme="majorBidi" w:hint="cs"/>
          <w:sz w:val="24"/>
          <w:szCs w:val="24"/>
          <w:rtl/>
        </w:rPr>
        <w:t>.</w:t>
      </w:r>
    </w:p>
    <w:p w14:paraId="2C11B29E" w14:textId="789E86F0" w:rsidR="00B37FE9" w:rsidRPr="00B37FE9" w:rsidRDefault="009D2DB7" w:rsidP="00294019">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B37FE9">
        <w:rPr>
          <w:rFonts w:asciiTheme="majorBidi" w:hAnsiTheme="majorBidi" w:cstheme="majorBidi" w:hint="cs"/>
          <w:b/>
          <w:bCs/>
          <w:sz w:val="24"/>
          <w:szCs w:val="24"/>
          <w:rtl/>
        </w:rPr>
        <w:t>נפקא מינות בין הטעמים</w:t>
      </w:r>
    </w:p>
    <w:p w14:paraId="5ABD96C6" w14:textId="08B017CF" w:rsidR="007625EB" w:rsidRPr="007625EB" w:rsidRDefault="00F615DA" w:rsidP="007625EB">
      <w:pPr>
        <w:spacing w:after="0" w:line="360" w:lineRule="auto"/>
        <w:rPr>
          <w:rFonts w:asciiTheme="majorBidi" w:hAnsiTheme="majorBidi" w:cstheme="majorBidi"/>
          <w:sz w:val="24"/>
          <w:szCs w:val="24"/>
          <w:rtl/>
        </w:rPr>
      </w:pPr>
      <w:r>
        <w:rPr>
          <w:rFonts w:ascii="David" w:hAnsi="David" w:cs="David" w:hint="cs"/>
          <w:sz w:val="24"/>
          <w:szCs w:val="24"/>
          <w:rtl/>
        </w:rPr>
        <w:t xml:space="preserve">"יתכן שיש הבדל להלכה בין שני הטעמים, כאשר </w:t>
      </w:r>
      <w:r w:rsidR="00294A0C">
        <w:rPr>
          <w:rFonts w:ascii="David" w:hAnsi="David" w:cs="David" w:hint="cs"/>
          <w:sz w:val="24"/>
          <w:szCs w:val="24"/>
          <w:rtl/>
        </w:rPr>
        <w:t>נצרך להתיר לצורך מצווה שאינה לצורך שבת, שלפי הרמב"ם מסתבר ש..מותר להתיר, שהרי.. מותר לדבר בחפצי שמים</w:t>
      </w:r>
      <w:r w:rsidR="00294A0C">
        <w:rPr>
          <w:rStyle w:val="a5"/>
          <w:rFonts w:ascii="David" w:hAnsi="David" w:cs="David"/>
          <w:sz w:val="24"/>
          <w:szCs w:val="24"/>
          <w:rtl/>
        </w:rPr>
        <w:footnoteReference w:id="19"/>
      </w:r>
      <w:r w:rsidR="00294A0C">
        <w:rPr>
          <w:rFonts w:ascii="David" w:hAnsi="David" w:cs="David" w:hint="cs"/>
          <w:sz w:val="24"/>
          <w:szCs w:val="24"/>
          <w:rtl/>
        </w:rPr>
        <w:t>".</w:t>
      </w:r>
      <w:r w:rsidR="00CA434C">
        <w:rPr>
          <w:rFonts w:ascii="David" w:hAnsi="David" w:cs="David" w:hint="cs"/>
          <w:sz w:val="24"/>
          <w:szCs w:val="24"/>
          <w:rtl/>
        </w:rPr>
        <w:t xml:space="preserve"> </w:t>
      </w:r>
      <w:r w:rsidR="001518A7">
        <w:rPr>
          <w:rFonts w:asciiTheme="majorBidi" w:hAnsiTheme="majorBidi" w:cstheme="majorBidi" w:hint="cs"/>
          <w:sz w:val="24"/>
          <w:szCs w:val="24"/>
          <w:rtl/>
        </w:rPr>
        <w:t>אם</w:t>
      </w:r>
      <w:r w:rsidR="00CA434C">
        <w:rPr>
          <w:rFonts w:asciiTheme="majorBidi" w:hAnsiTheme="majorBidi" w:cstheme="majorBidi" w:hint="cs"/>
          <w:sz w:val="24"/>
          <w:szCs w:val="24"/>
          <w:rtl/>
        </w:rPr>
        <w:t xml:space="preserve"> טעם </w:t>
      </w:r>
      <w:r w:rsidR="001518A7">
        <w:rPr>
          <w:rFonts w:asciiTheme="majorBidi" w:hAnsiTheme="majorBidi" w:cstheme="majorBidi" w:hint="cs"/>
          <w:sz w:val="24"/>
          <w:szCs w:val="24"/>
          <w:rtl/>
        </w:rPr>
        <w:t>האיסור הוא ב</w:t>
      </w:r>
      <w:r w:rsidR="00CA434C">
        <w:rPr>
          <w:rFonts w:asciiTheme="majorBidi" w:hAnsiTheme="majorBidi" w:cstheme="majorBidi" w:hint="cs"/>
          <w:sz w:val="24"/>
          <w:szCs w:val="24"/>
          <w:rtl/>
        </w:rPr>
        <w:t xml:space="preserve">של התכנסות בית דין, נחלקו הדעות. </w:t>
      </w:r>
    </w:p>
    <w:p w14:paraId="573E2934" w14:textId="18F8E194" w:rsidR="00D1499D" w:rsidRDefault="007625EB" w:rsidP="00D1499D">
      <w:pPr>
        <w:spacing w:after="0" w:line="360" w:lineRule="auto"/>
        <w:rPr>
          <w:rFonts w:ascii="David" w:hAnsi="David" w:cs="David"/>
          <w:sz w:val="24"/>
          <w:szCs w:val="24"/>
          <w:rtl/>
        </w:rPr>
      </w:pPr>
      <w:r>
        <w:rPr>
          <w:rFonts w:ascii="David" w:hAnsi="David" w:cs="David" w:hint="cs"/>
          <w:sz w:val="24"/>
          <w:szCs w:val="24"/>
          <w:rtl/>
        </w:rPr>
        <w:t>"</w:t>
      </w:r>
      <w:r w:rsidRPr="007625EB">
        <w:rPr>
          <w:rFonts w:ascii="David" w:hAnsi="David" w:cs="David"/>
          <w:sz w:val="24"/>
          <w:szCs w:val="24"/>
          <w:rtl/>
        </w:rPr>
        <w:t>אם נדר שלא יאכל כלל ולא ישתה כלל ואפילו אם נדר שלא ילבוש בגד חשוב</w:t>
      </w:r>
      <w:r w:rsidR="003715D7">
        <w:rPr>
          <w:rFonts w:ascii="David" w:hAnsi="David" w:cs="David" w:hint="cs"/>
          <w:sz w:val="24"/>
          <w:szCs w:val="24"/>
          <w:rtl/>
        </w:rPr>
        <w:t>,</w:t>
      </w:r>
      <w:r w:rsidRPr="007625EB">
        <w:rPr>
          <w:rFonts w:ascii="David" w:hAnsi="David" w:cs="David"/>
          <w:sz w:val="24"/>
          <w:szCs w:val="24"/>
          <w:rtl/>
        </w:rPr>
        <w:t xml:space="preserve"> מקרי צורך שבת</w:t>
      </w:r>
      <w:r w:rsidR="00431AA3">
        <w:rPr>
          <w:rFonts w:ascii="David" w:hAnsi="David" w:cs="David" w:hint="cs"/>
          <w:sz w:val="24"/>
          <w:szCs w:val="24"/>
          <w:rtl/>
        </w:rPr>
        <w:t>.</w:t>
      </w:r>
      <w:r w:rsidRPr="007625EB">
        <w:rPr>
          <w:rFonts w:ascii="David" w:hAnsi="David" w:cs="David"/>
          <w:sz w:val="24"/>
          <w:szCs w:val="24"/>
          <w:rtl/>
        </w:rPr>
        <w:t xml:space="preserve"> וה"ה נדר שנוגע לשאר דבר מצוה כשיתירו לו</w:t>
      </w:r>
      <w:r w:rsidR="003715D7">
        <w:rPr>
          <w:rFonts w:ascii="David" w:hAnsi="David" w:cs="David" w:hint="cs"/>
          <w:sz w:val="24"/>
          <w:szCs w:val="24"/>
          <w:rtl/>
        </w:rPr>
        <w:t>,</w:t>
      </w:r>
      <w:r w:rsidRPr="007625EB">
        <w:rPr>
          <w:rFonts w:ascii="David" w:hAnsi="David" w:cs="David"/>
          <w:sz w:val="24"/>
          <w:szCs w:val="24"/>
          <w:rtl/>
        </w:rPr>
        <w:t xml:space="preserve"> מותר להתיר בשבת [ת"ש] ויש מי שאוסר </w:t>
      </w:r>
      <w:r w:rsidRPr="007625EB">
        <w:rPr>
          <w:rFonts w:ascii="David" w:hAnsi="David" w:cs="David"/>
          <w:sz w:val="18"/>
          <w:szCs w:val="18"/>
          <w:rtl/>
        </w:rPr>
        <w:t>[מהרש"א ריש בכל מערבין ע"ש]</w:t>
      </w:r>
      <w:r w:rsidRPr="007625EB">
        <w:rPr>
          <w:rFonts w:ascii="David" w:hAnsi="David" w:cs="David"/>
          <w:sz w:val="24"/>
          <w:szCs w:val="24"/>
          <w:rtl/>
        </w:rPr>
        <w:t xml:space="preserve"> </w:t>
      </w:r>
      <w:r w:rsidRPr="007625EB">
        <w:rPr>
          <w:rFonts w:ascii="David" w:hAnsi="David" w:cs="David"/>
          <w:b/>
          <w:bCs/>
          <w:sz w:val="24"/>
          <w:szCs w:val="24"/>
          <w:rtl/>
        </w:rPr>
        <w:t>ונראה עיקר כדיעה ראשונה</w:t>
      </w:r>
      <w:r>
        <w:rPr>
          <w:rFonts w:ascii="David" w:hAnsi="David" w:cs="David" w:hint="cs"/>
          <w:sz w:val="24"/>
          <w:szCs w:val="24"/>
          <w:rtl/>
        </w:rPr>
        <w:t>.</w:t>
      </w:r>
      <w:r w:rsidRPr="007625EB">
        <w:rPr>
          <w:rFonts w:ascii="David" w:hAnsi="David" w:cs="David"/>
          <w:sz w:val="24"/>
          <w:szCs w:val="24"/>
          <w:rtl/>
        </w:rPr>
        <w:t xml:space="preserve"> דכיון דנוגע לדבר מצוה</w:t>
      </w:r>
      <w:r>
        <w:rPr>
          <w:rFonts w:ascii="David" w:hAnsi="David" w:cs="David" w:hint="cs"/>
          <w:sz w:val="24"/>
          <w:szCs w:val="24"/>
          <w:rtl/>
        </w:rPr>
        <w:t>,</w:t>
      </w:r>
      <w:r w:rsidRPr="007625EB">
        <w:rPr>
          <w:rFonts w:ascii="David" w:hAnsi="David" w:cs="David"/>
          <w:sz w:val="24"/>
          <w:szCs w:val="24"/>
          <w:rtl/>
        </w:rPr>
        <w:t xml:space="preserve"> הוה כחפצי שמים</w:t>
      </w:r>
      <w:r>
        <w:rPr>
          <w:rFonts w:ascii="David" w:hAnsi="David" w:cs="David" w:hint="cs"/>
          <w:sz w:val="24"/>
          <w:szCs w:val="24"/>
          <w:rtl/>
        </w:rPr>
        <w:t>.</w:t>
      </w:r>
      <w:r w:rsidRPr="007625EB">
        <w:rPr>
          <w:rFonts w:ascii="David" w:hAnsi="David" w:cs="David"/>
          <w:sz w:val="24"/>
          <w:szCs w:val="24"/>
          <w:rtl/>
        </w:rPr>
        <w:t xml:space="preserve"> ובמשנה ששנינו</w:t>
      </w:r>
      <w:r>
        <w:rPr>
          <w:rFonts w:ascii="David" w:hAnsi="David" w:cs="David" w:hint="cs"/>
          <w:sz w:val="24"/>
          <w:szCs w:val="24"/>
          <w:rtl/>
        </w:rPr>
        <w:t>:</w:t>
      </w:r>
      <w:r w:rsidRPr="007625EB">
        <w:rPr>
          <w:rFonts w:ascii="David" w:hAnsi="David" w:cs="David"/>
          <w:sz w:val="24"/>
          <w:szCs w:val="24"/>
          <w:rtl/>
        </w:rPr>
        <w:t xml:space="preserve"> </w:t>
      </w:r>
      <w:r>
        <w:rPr>
          <w:rFonts w:ascii="David" w:hAnsi="David" w:cs="David" w:hint="cs"/>
          <w:sz w:val="24"/>
          <w:szCs w:val="24"/>
          <w:rtl/>
        </w:rPr>
        <w:t>'</w:t>
      </w:r>
      <w:r w:rsidRPr="007625EB">
        <w:rPr>
          <w:rFonts w:ascii="David" w:hAnsi="David" w:cs="David"/>
          <w:sz w:val="24"/>
          <w:szCs w:val="24"/>
          <w:rtl/>
        </w:rPr>
        <w:t>לצורך השבת</w:t>
      </w:r>
      <w:r>
        <w:rPr>
          <w:rFonts w:ascii="David" w:hAnsi="David" w:cs="David" w:hint="cs"/>
          <w:sz w:val="24"/>
          <w:szCs w:val="24"/>
          <w:rtl/>
        </w:rPr>
        <w:t>'-</w:t>
      </w:r>
      <w:r w:rsidRPr="007625EB">
        <w:rPr>
          <w:rFonts w:ascii="David" w:hAnsi="David" w:cs="David"/>
          <w:sz w:val="24"/>
          <w:szCs w:val="24"/>
          <w:rtl/>
        </w:rPr>
        <w:t xml:space="preserve"> אורחא דמילתא קתני</w:t>
      </w:r>
      <w:r>
        <w:rPr>
          <w:rFonts w:ascii="David" w:hAnsi="David" w:cs="David" w:hint="cs"/>
          <w:sz w:val="24"/>
          <w:szCs w:val="24"/>
          <w:rtl/>
        </w:rPr>
        <w:t>,</w:t>
      </w:r>
      <w:r w:rsidRPr="007625EB">
        <w:rPr>
          <w:rFonts w:ascii="David" w:hAnsi="David" w:cs="David"/>
          <w:sz w:val="24"/>
          <w:szCs w:val="24"/>
          <w:rtl/>
        </w:rPr>
        <w:t xml:space="preserve"> וכ"ש לדבר מצוה גמורה</w:t>
      </w:r>
      <w:r w:rsidRPr="007625EB">
        <w:rPr>
          <w:rStyle w:val="a5"/>
          <w:rFonts w:ascii="David" w:hAnsi="David" w:cs="David"/>
          <w:sz w:val="24"/>
          <w:szCs w:val="24"/>
          <w:rtl/>
        </w:rPr>
        <w:footnoteReference w:id="20"/>
      </w:r>
      <w:r>
        <w:rPr>
          <w:rFonts w:ascii="David" w:hAnsi="David" w:cs="David" w:hint="cs"/>
          <w:sz w:val="24"/>
          <w:szCs w:val="24"/>
          <w:rtl/>
        </w:rPr>
        <w:t>"</w:t>
      </w:r>
      <w:r w:rsidR="00D1499D">
        <w:rPr>
          <w:rFonts w:ascii="David" w:hAnsi="David" w:cs="David" w:hint="cs"/>
          <w:sz w:val="24"/>
          <w:szCs w:val="24"/>
          <w:rtl/>
        </w:rPr>
        <w:t xml:space="preserve">. </w:t>
      </w:r>
    </w:p>
    <w:p w14:paraId="12069DEB" w14:textId="15F10959" w:rsidR="00D1499D" w:rsidRPr="00D1499D" w:rsidRDefault="00D1499D" w:rsidP="00D1499D">
      <w:pPr>
        <w:spacing w:after="0" w:line="360" w:lineRule="auto"/>
        <w:rPr>
          <w:rFonts w:asciiTheme="majorBidi" w:hAnsiTheme="majorBidi" w:cstheme="majorBidi"/>
          <w:sz w:val="24"/>
          <w:szCs w:val="24"/>
          <w:rtl/>
        </w:rPr>
      </w:pPr>
      <w:r w:rsidRPr="00D1499D">
        <w:rPr>
          <w:rFonts w:asciiTheme="majorBidi" w:hAnsiTheme="majorBidi" w:cstheme="majorBidi"/>
          <w:sz w:val="24"/>
          <w:szCs w:val="24"/>
          <w:rtl/>
        </w:rPr>
        <w:t xml:space="preserve">בקרן אורה הכריע ספק של הר"ן: </w:t>
      </w:r>
    </w:p>
    <w:p w14:paraId="2730C102" w14:textId="76E04BF3" w:rsidR="00D1499D" w:rsidRDefault="00D1499D" w:rsidP="00D1499D">
      <w:pPr>
        <w:spacing w:after="0" w:line="360" w:lineRule="auto"/>
        <w:rPr>
          <w:rFonts w:ascii="David" w:hAnsi="David" w:cs="David"/>
          <w:sz w:val="24"/>
          <w:szCs w:val="24"/>
          <w:rtl/>
        </w:rPr>
      </w:pPr>
      <w:r>
        <w:rPr>
          <w:rFonts w:ascii="David" w:hAnsi="David" w:cs="David" w:hint="cs"/>
          <w:sz w:val="24"/>
          <w:szCs w:val="24"/>
          <w:rtl/>
        </w:rPr>
        <w:t>"</w:t>
      </w:r>
      <w:r w:rsidRPr="00D1499D">
        <w:rPr>
          <w:rFonts w:ascii="David" w:hAnsi="David" w:cs="David"/>
          <w:sz w:val="24"/>
          <w:szCs w:val="24"/>
          <w:rtl/>
        </w:rPr>
        <w:t>שמע ערב שבת בין השמשות</w:t>
      </w:r>
      <w:r w:rsidR="00AD3ED1">
        <w:rPr>
          <w:rFonts w:ascii="David" w:hAnsi="David" w:cs="David" w:hint="cs"/>
          <w:sz w:val="24"/>
          <w:szCs w:val="24"/>
          <w:rtl/>
        </w:rPr>
        <w:t>,</w:t>
      </w:r>
      <w:r w:rsidRPr="00D1499D">
        <w:rPr>
          <w:rFonts w:ascii="David" w:hAnsi="David" w:cs="David"/>
          <w:sz w:val="24"/>
          <w:szCs w:val="24"/>
          <w:rtl/>
        </w:rPr>
        <w:t xml:space="preserve"> אי יכול להפר אפילו שלא לצורך השבת לר"י בר"י. והדבר מבואר בירושלמי בשמעתין </w:t>
      </w:r>
      <w:r w:rsidRPr="00D1499D">
        <w:rPr>
          <w:rFonts w:ascii="David" w:hAnsi="David" w:cs="David"/>
          <w:sz w:val="18"/>
          <w:szCs w:val="18"/>
          <w:rtl/>
        </w:rPr>
        <w:t>(פ"י ה"ח)</w:t>
      </w:r>
      <w:r w:rsidRPr="00D1499D">
        <w:rPr>
          <w:rFonts w:ascii="David" w:hAnsi="David" w:cs="David"/>
          <w:sz w:val="24"/>
          <w:szCs w:val="24"/>
          <w:rtl/>
        </w:rPr>
        <w:t xml:space="preserve"> דיכול להפר לר"י בר"י גם כן, וכמו שכתב הרא"ש ז"ל</w:t>
      </w:r>
      <w:r>
        <w:rPr>
          <w:rFonts w:ascii="David" w:hAnsi="David" w:cs="David" w:hint="cs"/>
          <w:sz w:val="24"/>
          <w:szCs w:val="24"/>
          <w:rtl/>
        </w:rPr>
        <w:t>"</w:t>
      </w:r>
      <w:r w:rsidRPr="00D1499D">
        <w:rPr>
          <w:rFonts w:ascii="David" w:hAnsi="David" w:cs="David"/>
          <w:sz w:val="24"/>
          <w:szCs w:val="24"/>
          <w:rtl/>
        </w:rPr>
        <w:t>.</w:t>
      </w:r>
    </w:p>
    <w:p w14:paraId="630CAF0C" w14:textId="0B5713FA" w:rsidR="00CE45C7" w:rsidRPr="00CE45C7" w:rsidRDefault="00CE45C7" w:rsidP="00CE45C7">
      <w:pPr>
        <w:spacing w:after="0" w:line="360" w:lineRule="auto"/>
        <w:rPr>
          <w:rFonts w:asciiTheme="majorBidi" w:hAnsiTheme="majorBidi" w:cstheme="majorBidi"/>
          <w:sz w:val="24"/>
          <w:szCs w:val="24"/>
          <w:rtl/>
        </w:rPr>
      </w:pPr>
      <w:r w:rsidRPr="00CE45C7">
        <w:rPr>
          <w:rFonts w:asciiTheme="majorBidi" w:hAnsiTheme="majorBidi" w:cstheme="majorBidi"/>
          <w:sz w:val="24"/>
          <w:szCs w:val="24"/>
          <w:rtl/>
        </w:rPr>
        <w:t>רבה של הארחוב, רבי רפאל מייזליס, הפליא למצוא היתרים נוספים:</w:t>
      </w:r>
    </w:p>
    <w:p w14:paraId="23B59FFB" w14:textId="2A0814C9" w:rsidR="009A5647" w:rsidRDefault="007D40DD" w:rsidP="007D40DD">
      <w:pPr>
        <w:spacing w:after="0" w:line="360" w:lineRule="auto"/>
        <w:rPr>
          <w:rFonts w:ascii="David" w:hAnsi="David" w:cs="David"/>
          <w:sz w:val="24"/>
          <w:szCs w:val="24"/>
          <w:rtl/>
        </w:rPr>
      </w:pPr>
      <w:r w:rsidRPr="007D40DD">
        <w:rPr>
          <w:rFonts w:ascii="David" w:hAnsi="David" w:cs="David"/>
          <w:sz w:val="24"/>
          <w:szCs w:val="24"/>
          <w:rtl/>
        </w:rPr>
        <w:t>"לפעמים משכחת לה דנשאלין אפי' שלא לצורך השבת, כגון בעל שקיים נדרי אשתו דקי"ל דיכול לישאל על ההיקם, ואח"כ יכול להפר לה. ולפי דעת הרב רמ"א דבעינן דוקא שיהיה ביום שמיעה ולכך יכול לישאל על ההיקם בשבת כדי שיוכל להפר בו ביום. וכתב עוד</w:t>
      </w:r>
      <w:r w:rsidR="0027446F">
        <w:rPr>
          <w:rFonts w:ascii="David" w:hAnsi="David" w:cs="David" w:hint="cs"/>
          <w:sz w:val="24"/>
          <w:szCs w:val="24"/>
          <w:rtl/>
        </w:rPr>
        <w:t>:</w:t>
      </w:r>
      <w:r w:rsidRPr="007D40DD">
        <w:rPr>
          <w:rFonts w:ascii="David" w:hAnsi="David" w:cs="David"/>
          <w:sz w:val="24"/>
          <w:szCs w:val="24"/>
          <w:rtl/>
        </w:rPr>
        <w:t xml:space="preserve"> ודבר פשוט הוא דאם הבעל אינו יודע עדיין מנדרי אשתו והוא שלא לצורך השבת, יותר טוב שלא להודיעו בשבת עד אחר השבת כדי שלא יצטרך להפר בשבת ביום שמיעה. מיהו לפעמים מצוה להודיעו לו כגון אם היא ארוסה וכבר שמע אביה את נדרה, אז צריך להודיע גם להארוס שיפירו שניהם בשותפות, לפי מה דקיימ"ל שצריך שיפרו שניהם ביום אחד</w:t>
      </w:r>
      <w:r w:rsidRPr="007D40DD">
        <w:rPr>
          <w:rStyle w:val="a5"/>
          <w:rFonts w:ascii="David" w:hAnsi="David" w:cs="David"/>
          <w:sz w:val="24"/>
          <w:szCs w:val="24"/>
          <w:rtl/>
        </w:rPr>
        <w:footnoteReference w:id="21"/>
      </w:r>
      <w:r w:rsidRPr="007D40DD">
        <w:rPr>
          <w:rFonts w:ascii="David" w:hAnsi="David" w:cs="David"/>
          <w:sz w:val="24"/>
          <w:szCs w:val="24"/>
          <w:rtl/>
        </w:rPr>
        <w:t>".</w:t>
      </w:r>
    </w:p>
    <w:p w14:paraId="64F26B79" w14:textId="47A82B43" w:rsidR="002C1BE0" w:rsidRDefault="009D2DB7" w:rsidP="00CE45C7">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ו. </w:t>
      </w:r>
      <w:r w:rsidR="002C1BE0">
        <w:rPr>
          <w:rFonts w:asciiTheme="majorBidi" w:hAnsiTheme="majorBidi" w:cstheme="majorBidi" w:hint="cs"/>
          <w:b/>
          <w:bCs/>
          <w:sz w:val="24"/>
          <w:szCs w:val="24"/>
          <w:rtl/>
        </w:rPr>
        <w:t>הסוגיה של היתר באמצע שבת וקושיית רע"א</w:t>
      </w:r>
    </w:p>
    <w:p w14:paraId="1F17B59C" w14:textId="39A408CD" w:rsidR="00CE45C7" w:rsidRDefault="002C1BE0" w:rsidP="00CE45C7">
      <w:pPr>
        <w:spacing w:after="0" w:line="360" w:lineRule="auto"/>
        <w:rPr>
          <w:rFonts w:ascii="David" w:hAnsi="David" w:cs="David"/>
          <w:sz w:val="24"/>
          <w:szCs w:val="24"/>
          <w:rtl/>
        </w:rPr>
      </w:pPr>
      <w:r>
        <w:rPr>
          <w:rFonts w:ascii="David" w:hAnsi="David" w:cs="David" w:hint="cs"/>
          <w:sz w:val="24"/>
          <w:szCs w:val="24"/>
          <w:rtl/>
        </w:rPr>
        <w:t>"</w:t>
      </w:r>
      <w:r w:rsidR="00CE45C7" w:rsidRPr="00CE45C7">
        <w:rPr>
          <w:rFonts w:ascii="David" w:hAnsi="David" w:cs="David"/>
          <w:sz w:val="24"/>
          <w:szCs w:val="24"/>
          <w:rtl/>
        </w:rPr>
        <w:t>מסקינן דמוכח ממתניתין דבעל או אב מיפר אף שלא לצורך שבת. וא"כ מתניתין דשבת דקתני שהן לצורך השבת קאי רק על ונשאלין לחכם</w:t>
      </w:r>
      <w:r>
        <w:rPr>
          <w:rStyle w:val="a5"/>
          <w:rFonts w:ascii="David" w:hAnsi="David" w:cs="David"/>
          <w:sz w:val="24"/>
          <w:szCs w:val="24"/>
          <w:rtl/>
        </w:rPr>
        <w:footnoteReference w:id="22"/>
      </w:r>
      <w:r>
        <w:rPr>
          <w:rFonts w:ascii="David" w:hAnsi="David" w:cs="David" w:hint="cs"/>
          <w:sz w:val="24"/>
          <w:szCs w:val="24"/>
          <w:rtl/>
        </w:rPr>
        <w:t>"</w:t>
      </w:r>
      <w:r w:rsidR="00CE45C7" w:rsidRPr="00CE45C7">
        <w:rPr>
          <w:rFonts w:ascii="David" w:hAnsi="David" w:cs="David"/>
          <w:sz w:val="24"/>
          <w:szCs w:val="24"/>
          <w:rtl/>
        </w:rPr>
        <w:t>.</w:t>
      </w:r>
    </w:p>
    <w:p w14:paraId="0C0FEA84" w14:textId="17504BD3" w:rsidR="00CE45C7" w:rsidRPr="00CE45C7" w:rsidRDefault="00CE45C7" w:rsidP="00CE45C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הגמרא במסכת שבת מציעה, שכל דבר התלוי במעשה להתירו, הוא מוקצה, בגלל מחשבת האדם 'מי יאמר שיתירוהו'. </w:t>
      </w:r>
      <w:r>
        <w:rPr>
          <w:rFonts w:asciiTheme="majorBidi" w:hAnsiTheme="majorBidi" w:cs="Times New Roman" w:hint="cs"/>
          <w:sz w:val="24"/>
          <w:szCs w:val="24"/>
          <w:rtl/>
        </w:rPr>
        <w:t xml:space="preserve"> על כך מקשים:</w:t>
      </w:r>
    </w:p>
    <w:p w14:paraId="6C89E68D" w14:textId="24D20652" w:rsidR="00CE45C7" w:rsidRDefault="00CE45C7" w:rsidP="00CE45C7">
      <w:pPr>
        <w:spacing w:after="0" w:line="360" w:lineRule="auto"/>
        <w:rPr>
          <w:rFonts w:asciiTheme="majorBidi" w:hAnsiTheme="majorBidi" w:cstheme="majorBidi"/>
          <w:sz w:val="24"/>
          <w:szCs w:val="24"/>
          <w:rtl/>
        </w:rPr>
      </w:pPr>
      <w:r>
        <w:rPr>
          <w:rFonts w:ascii="David" w:hAnsi="David" w:cs="David" w:hint="cs"/>
          <w:sz w:val="24"/>
          <w:szCs w:val="24"/>
          <w:rtl/>
        </w:rPr>
        <w:t>,</w:t>
      </w:r>
      <w:r w:rsidRPr="00CE45C7">
        <w:rPr>
          <w:rFonts w:ascii="David" w:hAnsi="David" w:cs="David"/>
          <w:sz w:val="24"/>
          <w:szCs w:val="24"/>
          <w:rtl/>
        </w:rPr>
        <w:t xml:space="preserve">מתיב רמי בר חמא: מפירין נדרים בשבת, [ונשאלין לנדרים שהן] לצורך השבת. ואמאי? לימא: מי יימר דמיזדקק לה בעל? - התם כדרב פנחס משמיה דרבא, דאמר רב פנחס משמיה דרבא: כל הנודרת - על דעת בעלה היא נודרת. תא שמע: נשאלין לנדרים של צורך השבת בשבת. ואמאי? </w:t>
      </w:r>
      <w:r w:rsidRPr="00CE45C7">
        <w:rPr>
          <w:rFonts w:ascii="David" w:hAnsi="David" w:cs="David"/>
          <w:sz w:val="24"/>
          <w:szCs w:val="24"/>
          <w:rtl/>
        </w:rPr>
        <w:lastRenderedPageBreak/>
        <w:t>לימא: מי יימר דמזדקק ליה חכם? - התם אי לא מיזדקק ליה חכם - סגיא ליה בשלשה הדיוטות, הכא - מי יימר דמיזדקק ליה חכם</w:t>
      </w:r>
      <w:r>
        <w:rPr>
          <w:rStyle w:val="a5"/>
          <w:rFonts w:ascii="David" w:hAnsi="David" w:cs="David"/>
          <w:sz w:val="24"/>
          <w:szCs w:val="24"/>
          <w:rtl/>
        </w:rPr>
        <w:footnoteReference w:id="23"/>
      </w:r>
      <w:r>
        <w:rPr>
          <w:rFonts w:ascii="David" w:hAnsi="David" w:cs="David" w:hint="cs"/>
          <w:sz w:val="24"/>
          <w:szCs w:val="24"/>
          <w:rtl/>
        </w:rPr>
        <w:t>"</w:t>
      </w:r>
      <w:r w:rsidRPr="00CE45C7">
        <w:rPr>
          <w:rFonts w:ascii="David" w:hAnsi="David" w:cs="David"/>
          <w:sz w:val="24"/>
          <w:szCs w:val="24"/>
          <w:rtl/>
        </w:rPr>
        <w:t>.</w:t>
      </w:r>
      <w:r>
        <w:rPr>
          <w:rFonts w:ascii="David" w:hAnsi="David" w:cs="David" w:hint="cs"/>
          <w:sz w:val="24"/>
          <w:szCs w:val="24"/>
          <w:rtl/>
        </w:rPr>
        <w:t xml:space="preserve"> </w:t>
      </w:r>
      <w:r w:rsidR="002C1BE0">
        <w:rPr>
          <w:rFonts w:asciiTheme="majorBidi" w:hAnsiTheme="majorBidi" w:cstheme="majorBidi" w:hint="cs"/>
          <w:sz w:val="24"/>
          <w:szCs w:val="24"/>
          <w:rtl/>
        </w:rPr>
        <w:t xml:space="preserve">בקושיה הראשונה </w:t>
      </w:r>
      <w:r>
        <w:rPr>
          <w:rFonts w:asciiTheme="majorBidi" w:hAnsiTheme="majorBidi" w:cstheme="majorBidi" w:hint="cs"/>
          <w:sz w:val="24"/>
          <w:szCs w:val="24"/>
          <w:rtl/>
        </w:rPr>
        <w:t xml:space="preserve">הנחת היסוד של הגמרא היא, שהאישה תותר ליהנות במה שנדרה הימנו אפילו בשבת. אולם למסקנה שמפרים גם שלא לצורך השבת, לפני שייקבע הנדר, יש לתהות </w:t>
      </w:r>
      <w:r>
        <w:rPr>
          <w:rFonts w:asciiTheme="majorBidi" w:hAnsiTheme="majorBidi" w:cs="Times New Roman" w:hint="cs"/>
          <w:sz w:val="24"/>
          <w:szCs w:val="24"/>
          <w:rtl/>
        </w:rPr>
        <w:t xml:space="preserve"> </w:t>
      </w:r>
      <w:r>
        <w:rPr>
          <w:rFonts w:ascii="David" w:hAnsi="David" w:cs="David" w:hint="cs"/>
          <w:sz w:val="24"/>
          <w:szCs w:val="24"/>
          <w:rtl/>
        </w:rPr>
        <w:t>"</w:t>
      </w:r>
      <w:r w:rsidRPr="00CE45C7">
        <w:rPr>
          <w:rFonts w:ascii="David" w:hAnsi="David" w:cs="David"/>
          <w:sz w:val="24"/>
          <w:szCs w:val="24"/>
          <w:rtl/>
        </w:rPr>
        <w:t>דלמא באמת לא תותר לאכול בשבת וההפרה מועיל על אחר שבת</w:t>
      </w:r>
      <w:r>
        <w:rPr>
          <w:rStyle w:val="a5"/>
          <w:rFonts w:ascii="David" w:hAnsi="David" w:cs="David"/>
          <w:sz w:val="24"/>
          <w:szCs w:val="24"/>
          <w:rtl/>
        </w:rPr>
        <w:footnoteReference w:id="24"/>
      </w:r>
      <w:r>
        <w:rPr>
          <w:rFonts w:ascii="David" w:hAnsi="David" w:cs="David" w:hint="cs"/>
          <w:sz w:val="24"/>
          <w:szCs w:val="24"/>
          <w:rtl/>
        </w:rPr>
        <w:t>".</w:t>
      </w:r>
      <w:r w:rsidR="002C1BE0">
        <w:rPr>
          <w:rFonts w:asciiTheme="majorBidi" w:hAnsiTheme="majorBidi" w:cstheme="majorBidi" w:hint="cs"/>
          <w:sz w:val="24"/>
          <w:szCs w:val="24"/>
          <w:rtl/>
        </w:rPr>
        <w:t xml:space="preserve"> למנוע קיום הנדר.</w:t>
      </w:r>
    </w:p>
    <w:p w14:paraId="6B2EADFD" w14:textId="67735A46" w:rsidR="006D76BC" w:rsidRDefault="006D76BC" w:rsidP="00CE45C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מבאר הרב ישראלי</w:t>
      </w:r>
      <w:r>
        <w:rPr>
          <w:rStyle w:val="a5"/>
          <w:rFonts w:asciiTheme="majorBidi" w:hAnsiTheme="majorBidi" w:cstheme="majorBidi"/>
          <w:sz w:val="24"/>
          <w:szCs w:val="24"/>
          <w:rtl/>
        </w:rPr>
        <w:footnoteReference w:id="25"/>
      </w:r>
      <w:r>
        <w:rPr>
          <w:rFonts w:asciiTheme="majorBidi" w:hAnsiTheme="majorBidi" w:cstheme="majorBidi" w:hint="cs"/>
          <w:sz w:val="24"/>
          <w:szCs w:val="24"/>
          <w:rtl/>
        </w:rPr>
        <w:t>:</w:t>
      </w:r>
    </w:p>
    <w:p w14:paraId="4F5B2956" w14:textId="287F20AC" w:rsidR="006D76BC" w:rsidRDefault="006D76BC" w:rsidP="006D76BC">
      <w:pPr>
        <w:pStyle w:val="a6"/>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על הגמרא בשבת הגיה הרש"ל:  </w:t>
      </w:r>
      <w:r w:rsidRPr="006D76BC">
        <w:rPr>
          <w:rFonts w:ascii="David" w:hAnsi="David" w:cs="David"/>
          <w:sz w:val="24"/>
          <w:szCs w:val="24"/>
          <w:rtl/>
        </w:rPr>
        <w:t>"גמ' נדרים בשבת ונשאלין לנדרים שהן לצורך שבת כו' כצ"ל</w:t>
      </w:r>
      <w:r w:rsidRPr="006D76BC">
        <w:rPr>
          <w:rStyle w:val="a5"/>
          <w:rFonts w:ascii="David" w:hAnsi="David" w:cs="David"/>
          <w:sz w:val="24"/>
          <w:szCs w:val="24"/>
          <w:rtl/>
        </w:rPr>
        <w:footnoteReference w:id="26"/>
      </w:r>
      <w:r w:rsidRPr="006D76BC">
        <w:rPr>
          <w:rFonts w:ascii="David" w:hAnsi="David" w:cs="David"/>
          <w:sz w:val="24"/>
          <w:szCs w:val="24"/>
          <w:rtl/>
        </w:rPr>
        <w:t>".</w:t>
      </w:r>
      <w:r>
        <w:rPr>
          <w:rFonts w:asciiTheme="majorBidi" w:hAnsiTheme="majorBidi" w:cstheme="majorBidi" w:hint="cs"/>
          <w:sz w:val="24"/>
          <w:szCs w:val="24"/>
          <w:rtl/>
        </w:rPr>
        <w:t xml:space="preserve"> </w:t>
      </w:r>
      <w:r>
        <w:rPr>
          <w:rFonts w:ascii="David" w:hAnsi="David" w:cs="David" w:hint="cs"/>
          <w:sz w:val="24"/>
          <w:szCs w:val="24"/>
          <w:rtl/>
        </w:rPr>
        <w:t>"ולכאורה הרי זה קושית הגמרא שאחר כך, ומה היה צריך להוסיף זאת בקושיא הראשונה</w:t>
      </w:r>
      <w:r>
        <w:rPr>
          <w:rStyle w:val="a5"/>
          <w:rFonts w:ascii="David" w:hAnsi="David" w:cs="David"/>
          <w:sz w:val="24"/>
          <w:szCs w:val="24"/>
          <w:rtl/>
        </w:rPr>
        <w:footnoteReference w:id="27"/>
      </w:r>
      <w:r>
        <w:rPr>
          <w:rFonts w:ascii="David" w:hAnsi="David" w:cs="David" w:hint="cs"/>
          <w:sz w:val="24"/>
          <w:szCs w:val="24"/>
          <w:rtl/>
        </w:rPr>
        <w:t xml:space="preserve">"? </w:t>
      </w:r>
      <w:r>
        <w:rPr>
          <w:rFonts w:asciiTheme="majorBidi" w:hAnsiTheme="majorBidi" w:cstheme="majorBidi" w:hint="cs"/>
          <w:sz w:val="24"/>
          <w:szCs w:val="24"/>
          <w:rtl/>
        </w:rPr>
        <w:t xml:space="preserve">אלא שהתבוננות בסיפא עשויה לסייע לנו לתרץ את קושיית רע"א. </w:t>
      </w:r>
    </w:p>
    <w:p w14:paraId="301523A1" w14:textId="53C61C30" w:rsidR="006D76BC" w:rsidRDefault="006D76BC" w:rsidP="006D76BC">
      <w:pPr>
        <w:pStyle w:val="a6"/>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כדי לתרץ את קושיית הגמרא, הציע רע"א שנאמר שאכן בשבת היא אסורה</w:t>
      </w:r>
      <w:r w:rsidR="004C6BBB">
        <w:rPr>
          <w:rFonts w:asciiTheme="majorBidi" w:hAnsiTheme="majorBidi" w:cstheme="majorBidi" w:hint="cs"/>
          <w:sz w:val="24"/>
          <w:szCs w:val="24"/>
          <w:rtl/>
        </w:rPr>
        <w:t xml:space="preserve"> גם לאחר שהיפר הבעל</w:t>
      </w:r>
      <w:r>
        <w:rPr>
          <w:rFonts w:asciiTheme="majorBidi" w:hAnsiTheme="majorBidi" w:cstheme="majorBidi" w:hint="cs"/>
          <w:sz w:val="24"/>
          <w:szCs w:val="24"/>
          <w:rtl/>
        </w:rPr>
        <w:t>. אם כן לפי זה כך יש להבין את המשנה:</w:t>
      </w:r>
    </w:p>
    <w:p w14:paraId="67121428" w14:textId="3DC26F89" w:rsidR="006D76BC" w:rsidRPr="006D76BC" w:rsidRDefault="006D76BC" w:rsidP="006D76BC">
      <w:pPr>
        <w:pStyle w:val="a6"/>
        <w:spacing w:after="0" w:line="360" w:lineRule="auto"/>
        <w:rPr>
          <w:rFonts w:ascii="David" w:hAnsi="David" w:cs="David"/>
          <w:sz w:val="24"/>
          <w:szCs w:val="24"/>
          <w:rtl/>
        </w:rPr>
      </w:pPr>
      <w:r>
        <w:rPr>
          <w:rFonts w:ascii="David" w:hAnsi="David" w:cs="David" w:hint="cs"/>
          <w:sz w:val="24"/>
          <w:szCs w:val="24"/>
          <w:rtl/>
        </w:rPr>
        <w:t>"</w:t>
      </w:r>
      <w:r w:rsidRPr="006D76BC">
        <w:rPr>
          <w:rFonts w:ascii="David" w:hAnsi="David" w:cs="David"/>
          <w:sz w:val="24"/>
          <w:szCs w:val="24"/>
          <w:rtl/>
        </w:rPr>
        <w:t>מפירין נדרים בשבת</w:t>
      </w:r>
      <w:r>
        <w:rPr>
          <w:rFonts w:ascii="David" w:hAnsi="David" w:cs="David" w:hint="cs"/>
          <w:sz w:val="24"/>
          <w:szCs w:val="24"/>
          <w:rtl/>
        </w:rPr>
        <w:t xml:space="preserve">- </w:t>
      </w:r>
      <w:r>
        <w:rPr>
          <w:rFonts w:ascii="FrankRuehl" w:hAnsi="FrankRuehl" w:cs="FrankRuehl" w:hint="cs"/>
          <w:sz w:val="24"/>
          <w:szCs w:val="24"/>
          <w:rtl/>
        </w:rPr>
        <w:t>דווקא לנדרים שאינם לצורך השבת. "</w:t>
      </w:r>
      <w:r>
        <w:rPr>
          <w:rFonts w:ascii="David" w:hAnsi="David" w:cs="David" w:hint="cs"/>
          <w:sz w:val="24"/>
          <w:szCs w:val="24"/>
          <w:rtl/>
        </w:rPr>
        <w:t xml:space="preserve">ואילו נדרים שהם לצורך השבת </w:t>
      </w:r>
      <w:r w:rsidR="004C6BBB">
        <w:rPr>
          <w:rFonts w:ascii="David" w:hAnsi="David" w:cs="David" w:hint="cs"/>
          <w:sz w:val="24"/>
          <w:szCs w:val="24"/>
          <w:rtl/>
        </w:rPr>
        <w:t xml:space="preserve">באמת אינו רשאי להפר. כי מאחר שגם אם יפר אכתי תשאר באיסור מצד מוקצה. אם </w:t>
      </w:r>
      <w:r w:rsidR="00622ED5">
        <w:rPr>
          <w:rFonts w:ascii="David" w:hAnsi="David" w:cs="David" w:hint="cs"/>
          <w:sz w:val="24"/>
          <w:szCs w:val="24"/>
          <w:rtl/>
        </w:rPr>
        <w:t>כ</w:t>
      </w:r>
      <w:r w:rsidR="004C6BBB">
        <w:rPr>
          <w:rFonts w:ascii="David" w:hAnsi="David" w:cs="David" w:hint="cs"/>
          <w:sz w:val="24"/>
          <w:szCs w:val="24"/>
          <w:rtl/>
        </w:rPr>
        <w:t>ן אין ההפרה שוב לצורך השבת כלל, וממילא אינו רשאי להפר</w:t>
      </w:r>
      <w:r w:rsidR="004C6BBB">
        <w:rPr>
          <w:rStyle w:val="a5"/>
          <w:rFonts w:ascii="David" w:hAnsi="David" w:cs="David"/>
          <w:sz w:val="24"/>
          <w:szCs w:val="24"/>
          <w:rtl/>
        </w:rPr>
        <w:footnoteReference w:id="28"/>
      </w:r>
      <w:r w:rsidR="004C6BBB">
        <w:rPr>
          <w:rFonts w:ascii="David" w:hAnsi="David" w:cs="David" w:hint="cs"/>
          <w:sz w:val="24"/>
          <w:szCs w:val="24"/>
          <w:rtl/>
        </w:rPr>
        <w:t>".</w:t>
      </w:r>
    </w:p>
    <w:p w14:paraId="217C735E" w14:textId="442C416B" w:rsidR="006D76BC" w:rsidRDefault="006D76BC" w:rsidP="006D76BC">
      <w:pPr>
        <w:pStyle w:val="a6"/>
        <w:spacing w:after="0" w:line="360" w:lineRule="auto"/>
        <w:rPr>
          <w:rFonts w:asciiTheme="majorBidi" w:hAnsiTheme="majorBidi" w:cstheme="majorBidi"/>
          <w:sz w:val="24"/>
          <w:szCs w:val="24"/>
          <w:rtl/>
        </w:rPr>
      </w:pPr>
      <w:r w:rsidRPr="006D76BC">
        <w:rPr>
          <w:rFonts w:ascii="David" w:hAnsi="David" w:cs="David"/>
          <w:sz w:val="24"/>
          <w:szCs w:val="24"/>
          <w:rtl/>
        </w:rPr>
        <w:t>, ונשאלין לנדרים שהן לצורך השבת</w:t>
      </w:r>
      <w:r>
        <w:rPr>
          <w:rStyle w:val="a5"/>
          <w:rFonts w:ascii="David" w:hAnsi="David" w:cs="David"/>
          <w:sz w:val="24"/>
          <w:szCs w:val="24"/>
          <w:rtl/>
        </w:rPr>
        <w:footnoteReference w:id="29"/>
      </w:r>
      <w:r>
        <w:rPr>
          <w:rFonts w:ascii="David" w:hAnsi="David" w:cs="David" w:hint="cs"/>
          <w:sz w:val="24"/>
          <w:szCs w:val="24"/>
          <w:rtl/>
        </w:rPr>
        <w:t>"</w:t>
      </w:r>
      <w:r w:rsidR="004C6BBB">
        <w:rPr>
          <w:rFonts w:ascii="David" w:hAnsi="David" w:cs="David" w:hint="cs"/>
          <w:sz w:val="24"/>
          <w:szCs w:val="24"/>
          <w:rtl/>
        </w:rPr>
        <w:t xml:space="preserve"> - </w:t>
      </w:r>
      <w:r w:rsidRPr="006D76BC">
        <w:rPr>
          <w:rFonts w:ascii="David" w:hAnsi="David" w:cs="David"/>
          <w:sz w:val="24"/>
          <w:szCs w:val="24"/>
          <w:rtl/>
        </w:rPr>
        <w:t>.</w:t>
      </w:r>
      <w:r w:rsidR="004C6BBB">
        <w:rPr>
          <w:rFonts w:asciiTheme="majorBidi" w:hAnsiTheme="majorBidi" w:cstheme="majorBidi" w:hint="cs"/>
          <w:sz w:val="24"/>
          <w:szCs w:val="24"/>
          <w:rtl/>
        </w:rPr>
        <w:t xml:space="preserve">רק לצורך השבת. כל ספק הגמרא לגבי משפט זה היה, האם הוא מגביל גם את ההיתר ברישא, של </w:t>
      </w:r>
      <w:r w:rsidR="002C1BE0">
        <w:rPr>
          <w:rFonts w:asciiTheme="majorBidi" w:hAnsiTheme="majorBidi" w:cstheme="majorBidi" w:hint="cs"/>
          <w:sz w:val="24"/>
          <w:szCs w:val="24"/>
          <w:rtl/>
        </w:rPr>
        <w:t>הפרה</w:t>
      </w:r>
      <w:r w:rsidR="004C6BBB">
        <w:rPr>
          <w:rFonts w:asciiTheme="majorBidi" w:hAnsiTheme="majorBidi" w:cstheme="majorBidi" w:hint="cs"/>
          <w:sz w:val="24"/>
          <w:szCs w:val="24"/>
          <w:rtl/>
        </w:rPr>
        <w:t xml:space="preserve">, לנדרים שהם צורך שבת. אולם  אם הדין ברישא היה </w:t>
      </w:r>
      <w:r w:rsidR="004C6BBB">
        <w:rPr>
          <w:rFonts w:asciiTheme="majorBidi" w:hAnsiTheme="majorBidi" w:cstheme="majorBidi" w:hint="cs"/>
          <w:b/>
          <w:bCs/>
          <w:sz w:val="24"/>
          <w:szCs w:val="24"/>
          <w:rtl/>
        </w:rPr>
        <w:t xml:space="preserve">הפוך </w:t>
      </w:r>
      <w:r w:rsidR="004C6BBB">
        <w:rPr>
          <w:rFonts w:asciiTheme="majorBidi" w:hAnsiTheme="majorBidi" w:cstheme="majorBidi" w:hint="cs"/>
          <w:sz w:val="24"/>
          <w:szCs w:val="24"/>
          <w:rtl/>
        </w:rPr>
        <w:t xml:space="preserve">מן הסיפא, דהיינו: </w:t>
      </w:r>
    </w:p>
    <w:tbl>
      <w:tblPr>
        <w:tblStyle w:val="ab"/>
        <w:bidiVisual/>
        <w:tblW w:w="0" w:type="auto"/>
        <w:tblInd w:w="720" w:type="dxa"/>
        <w:tblLook w:val="04A0" w:firstRow="1" w:lastRow="0" w:firstColumn="1" w:lastColumn="0" w:noHBand="0" w:noVBand="1"/>
      </w:tblPr>
      <w:tblGrid>
        <w:gridCol w:w="1207"/>
        <w:gridCol w:w="1276"/>
        <w:gridCol w:w="1842"/>
      </w:tblGrid>
      <w:tr w:rsidR="004C6BBB" w14:paraId="06311466" w14:textId="77777777" w:rsidTr="004C6BBB">
        <w:tc>
          <w:tcPr>
            <w:tcW w:w="1207" w:type="dxa"/>
          </w:tcPr>
          <w:p w14:paraId="3D9B8088" w14:textId="77777777" w:rsidR="004C6BBB" w:rsidRDefault="004C6BBB" w:rsidP="006D76BC">
            <w:pPr>
              <w:pStyle w:val="a6"/>
              <w:spacing w:line="360" w:lineRule="auto"/>
              <w:ind w:left="0"/>
              <w:rPr>
                <w:rFonts w:asciiTheme="majorBidi" w:hAnsiTheme="majorBidi" w:cstheme="majorBidi"/>
                <w:sz w:val="24"/>
                <w:szCs w:val="24"/>
                <w:rtl/>
              </w:rPr>
            </w:pPr>
          </w:p>
        </w:tc>
        <w:tc>
          <w:tcPr>
            <w:tcW w:w="1276" w:type="dxa"/>
          </w:tcPr>
          <w:p w14:paraId="119EAAC4" w14:textId="4B58C730"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לצורך שבת</w:t>
            </w:r>
          </w:p>
        </w:tc>
        <w:tc>
          <w:tcPr>
            <w:tcW w:w="1842" w:type="dxa"/>
          </w:tcPr>
          <w:p w14:paraId="0F09CE03" w14:textId="17854930"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שלא לצורך שבת</w:t>
            </w:r>
          </w:p>
        </w:tc>
      </w:tr>
      <w:tr w:rsidR="004C6BBB" w14:paraId="125C5F6C" w14:textId="77777777" w:rsidTr="004C6BBB">
        <w:tc>
          <w:tcPr>
            <w:tcW w:w="1207" w:type="dxa"/>
          </w:tcPr>
          <w:p w14:paraId="23E82F39" w14:textId="7197A7A5" w:rsidR="004C6BBB" w:rsidRDefault="002C1BE0"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הפרה</w:t>
            </w:r>
          </w:p>
        </w:tc>
        <w:tc>
          <w:tcPr>
            <w:tcW w:w="1276" w:type="dxa"/>
          </w:tcPr>
          <w:p w14:paraId="1D6870F4" w14:textId="3B15A1EC"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אסור</w:t>
            </w:r>
          </w:p>
        </w:tc>
        <w:tc>
          <w:tcPr>
            <w:tcW w:w="1842" w:type="dxa"/>
          </w:tcPr>
          <w:p w14:paraId="4AC212E9" w14:textId="7E65BE15"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מותר</w:t>
            </w:r>
          </w:p>
        </w:tc>
      </w:tr>
      <w:tr w:rsidR="004C6BBB" w14:paraId="48C54732" w14:textId="77777777" w:rsidTr="004C6BBB">
        <w:tc>
          <w:tcPr>
            <w:tcW w:w="1207" w:type="dxa"/>
          </w:tcPr>
          <w:p w14:paraId="7CC55F7D" w14:textId="0F97C18C"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שאילה</w:t>
            </w:r>
          </w:p>
        </w:tc>
        <w:tc>
          <w:tcPr>
            <w:tcW w:w="1276" w:type="dxa"/>
          </w:tcPr>
          <w:p w14:paraId="3AED3386" w14:textId="0DB13346"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מותר</w:t>
            </w:r>
          </w:p>
        </w:tc>
        <w:tc>
          <w:tcPr>
            <w:tcW w:w="1842" w:type="dxa"/>
          </w:tcPr>
          <w:p w14:paraId="38DE71EC" w14:textId="19E89C13" w:rsidR="004C6BBB" w:rsidRDefault="004C6BBB" w:rsidP="006D76BC">
            <w:pPr>
              <w:pStyle w:val="a6"/>
              <w:spacing w:line="360" w:lineRule="auto"/>
              <w:ind w:left="0"/>
              <w:rPr>
                <w:rFonts w:asciiTheme="majorBidi" w:hAnsiTheme="majorBidi" w:cstheme="majorBidi"/>
                <w:sz w:val="24"/>
                <w:szCs w:val="24"/>
                <w:rtl/>
              </w:rPr>
            </w:pPr>
            <w:r>
              <w:rPr>
                <w:rFonts w:asciiTheme="majorBidi" w:hAnsiTheme="majorBidi" w:cstheme="majorBidi" w:hint="cs"/>
                <w:sz w:val="24"/>
                <w:szCs w:val="24"/>
                <w:rtl/>
              </w:rPr>
              <w:t>אסור</w:t>
            </w:r>
          </w:p>
        </w:tc>
      </w:tr>
    </w:tbl>
    <w:p w14:paraId="5ADFD1F1" w14:textId="7C399ED3" w:rsidR="004C6BBB" w:rsidRDefault="004C6BBB" w:rsidP="006D76BC">
      <w:pPr>
        <w:pStyle w:val="a6"/>
        <w:spacing w:after="0" w:line="360" w:lineRule="auto"/>
        <w:rPr>
          <w:rFonts w:asciiTheme="majorBidi" w:hAnsiTheme="majorBidi" w:cstheme="majorBidi"/>
          <w:sz w:val="24"/>
          <w:szCs w:val="24"/>
          <w:rtl/>
        </w:rPr>
      </w:pPr>
    </w:p>
    <w:p w14:paraId="498F0F1F" w14:textId="48A1896E" w:rsidR="004C6BBB" w:rsidRDefault="004C6BBB" w:rsidP="006D76BC">
      <w:pPr>
        <w:pStyle w:val="a6"/>
        <w:spacing w:after="0" w:line="360" w:lineRule="auto"/>
        <w:rPr>
          <w:rFonts w:asciiTheme="majorBidi" w:hAnsiTheme="majorBidi" w:cstheme="majorBidi"/>
          <w:sz w:val="24"/>
          <w:szCs w:val="24"/>
          <w:rtl/>
        </w:rPr>
      </w:pPr>
      <w:r>
        <w:rPr>
          <w:rFonts w:asciiTheme="majorBidi" w:hAnsiTheme="majorBidi" w:cstheme="majorBidi" w:hint="cs"/>
          <w:sz w:val="24"/>
          <w:szCs w:val="24"/>
          <w:rtl/>
        </w:rPr>
        <w:t>חילוק כזה וודאי הייתה המשנה צריכה לפרש ברישא, כשם שפירשה בסיפא. לפיכך הקפיד הרש"ל לצרף את הסיפא כבר לקושיה הראשונה, כדי לשלול את התירוץ הא</w:t>
      </w:r>
      <w:r w:rsidR="00622ED5">
        <w:rPr>
          <w:rFonts w:asciiTheme="majorBidi" w:hAnsiTheme="majorBidi" w:cstheme="majorBidi" w:hint="cs"/>
          <w:sz w:val="24"/>
          <w:szCs w:val="24"/>
          <w:rtl/>
        </w:rPr>
        <w:t>לטרנטיב</w:t>
      </w:r>
      <w:r>
        <w:rPr>
          <w:rFonts w:asciiTheme="majorBidi" w:hAnsiTheme="majorBidi" w:cstheme="majorBidi" w:hint="cs"/>
          <w:sz w:val="24"/>
          <w:szCs w:val="24"/>
          <w:rtl/>
        </w:rPr>
        <w:t>י ש</w:t>
      </w:r>
      <w:r w:rsidR="00622ED5">
        <w:rPr>
          <w:rFonts w:asciiTheme="majorBidi" w:hAnsiTheme="majorBidi" w:cstheme="majorBidi" w:hint="cs"/>
          <w:sz w:val="24"/>
          <w:szCs w:val="24"/>
          <w:rtl/>
        </w:rPr>
        <w:t>הציע</w:t>
      </w:r>
      <w:r>
        <w:rPr>
          <w:rFonts w:asciiTheme="majorBidi" w:hAnsiTheme="majorBidi" w:cstheme="majorBidi" w:hint="cs"/>
          <w:sz w:val="24"/>
          <w:szCs w:val="24"/>
          <w:rtl/>
        </w:rPr>
        <w:t xml:space="preserve"> רע"א. התבוננות בסיפא לגבי שאילה, מונעת את האפשרות להציע שב</w:t>
      </w:r>
      <w:r w:rsidR="002C1BE0">
        <w:rPr>
          <w:rFonts w:asciiTheme="majorBidi" w:hAnsiTheme="majorBidi" w:cstheme="majorBidi" w:hint="cs"/>
          <w:sz w:val="24"/>
          <w:szCs w:val="24"/>
          <w:rtl/>
        </w:rPr>
        <w:t>הפרה</w:t>
      </w:r>
      <w:r>
        <w:rPr>
          <w:rFonts w:asciiTheme="majorBidi" w:hAnsiTheme="majorBidi" w:cstheme="majorBidi" w:hint="cs"/>
          <w:sz w:val="24"/>
          <w:szCs w:val="24"/>
          <w:rtl/>
        </w:rPr>
        <w:t xml:space="preserve"> תשאר אסורה לשאר השבת. </w:t>
      </w:r>
    </w:p>
    <w:p w14:paraId="577B229C" w14:textId="29EB9004" w:rsidR="009D2DB7" w:rsidRDefault="009D2DB7" w:rsidP="006D76BC">
      <w:pPr>
        <w:pStyle w:val="a6"/>
        <w:spacing w:after="0" w:line="360" w:lineRule="auto"/>
        <w:rPr>
          <w:rFonts w:asciiTheme="majorBidi" w:hAnsiTheme="majorBidi" w:cstheme="majorBidi"/>
          <w:sz w:val="24"/>
          <w:szCs w:val="24"/>
          <w:rtl/>
        </w:rPr>
      </w:pPr>
    </w:p>
    <w:p w14:paraId="4D00BF05" w14:textId="77777777" w:rsidR="009D2DB7" w:rsidRDefault="009D2DB7" w:rsidP="006D76BC">
      <w:pPr>
        <w:pStyle w:val="a6"/>
        <w:spacing w:after="0" w:line="360" w:lineRule="auto"/>
        <w:rPr>
          <w:rFonts w:asciiTheme="majorBidi" w:hAnsiTheme="majorBidi" w:cstheme="majorBidi"/>
          <w:sz w:val="24"/>
          <w:szCs w:val="24"/>
          <w:rtl/>
        </w:rPr>
      </w:pPr>
    </w:p>
    <w:p w14:paraId="19907EC3" w14:textId="3FCF94BC" w:rsidR="009D2DB7" w:rsidRDefault="009D2DB7" w:rsidP="009D2DB7">
      <w:pPr>
        <w:spacing w:after="0" w:line="360" w:lineRule="auto"/>
        <w:rPr>
          <w:rFonts w:ascii="David" w:hAnsi="David" w:cs="David"/>
          <w:b/>
          <w:bCs/>
          <w:sz w:val="24"/>
          <w:szCs w:val="24"/>
          <w:rtl/>
        </w:rPr>
      </w:pPr>
      <w:r>
        <w:rPr>
          <w:rFonts w:ascii="David" w:hAnsi="David" w:cs="David" w:hint="cs"/>
          <w:b/>
          <w:bCs/>
          <w:sz w:val="24"/>
          <w:szCs w:val="24"/>
          <w:rtl/>
        </w:rPr>
        <w:lastRenderedPageBreak/>
        <w:t>ז. חרמים</w:t>
      </w:r>
    </w:p>
    <w:p w14:paraId="575BB503" w14:textId="77777777" w:rsidR="009D2DB7" w:rsidRPr="001518A7" w:rsidRDefault="009D2DB7" w:rsidP="009D2DB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לגבי חרמים פסק הרמ"א: </w:t>
      </w:r>
    </w:p>
    <w:p w14:paraId="743C1A70" w14:textId="77777777" w:rsidR="009D2DB7" w:rsidRDefault="009D2DB7" w:rsidP="009D2DB7">
      <w:pPr>
        <w:spacing w:after="0" w:line="360" w:lineRule="auto"/>
        <w:rPr>
          <w:rFonts w:asciiTheme="majorBidi" w:hAnsiTheme="majorBidi" w:cstheme="majorBidi"/>
          <w:sz w:val="24"/>
          <w:szCs w:val="24"/>
          <w:rtl/>
        </w:rPr>
      </w:pPr>
      <w:r>
        <w:rPr>
          <w:rFonts w:asciiTheme="majorBidi" w:hAnsiTheme="majorBidi" w:cs="Guttman Yad-Brush" w:hint="cs"/>
          <w:sz w:val="18"/>
          <w:szCs w:val="18"/>
          <w:rtl/>
        </w:rPr>
        <w:t>"</w:t>
      </w:r>
      <w:r w:rsidRPr="001518A7">
        <w:rPr>
          <w:rFonts w:asciiTheme="majorBidi" w:hAnsiTheme="majorBidi" w:cs="Guttman Yad-Brush"/>
          <w:sz w:val="18"/>
          <w:szCs w:val="18"/>
          <w:rtl/>
        </w:rPr>
        <w:t>מותר להתיר חרמי צבור בשבת, אף על פי שאינו לצורך שבת, הואיל והוא יום כנופיא לרבים  הוי כעסקי רבים דשרי לדבר בם (אגור)</w:t>
      </w:r>
      <w:r>
        <w:rPr>
          <w:rStyle w:val="a5"/>
          <w:rFonts w:asciiTheme="majorBidi" w:hAnsiTheme="majorBidi" w:cs="Guttman Yad-Brush"/>
          <w:sz w:val="18"/>
          <w:szCs w:val="18"/>
          <w:rtl/>
        </w:rPr>
        <w:footnoteReference w:id="30"/>
      </w:r>
      <w:r>
        <w:rPr>
          <w:rFonts w:asciiTheme="majorBidi" w:hAnsiTheme="majorBidi" w:cs="Guttman Yad-Brush" w:hint="cs"/>
          <w:sz w:val="18"/>
          <w:szCs w:val="18"/>
          <w:rtl/>
        </w:rPr>
        <w:t xml:space="preserve">". </w:t>
      </w:r>
      <w:r>
        <w:rPr>
          <w:rFonts w:asciiTheme="majorBidi" w:hAnsiTheme="majorBidi" w:cstheme="majorBidi" w:hint="cs"/>
          <w:sz w:val="24"/>
          <w:szCs w:val="24"/>
          <w:rtl/>
        </w:rPr>
        <w:t xml:space="preserve">אף כאן נחלקו בדינו של יחיד מוחרם: </w:t>
      </w:r>
    </w:p>
    <w:p w14:paraId="40CF3F89" w14:textId="77777777" w:rsidR="009D2DB7" w:rsidRDefault="009D2DB7" w:rsidP="009D2DB7">
      <w:pPr>
        <w:spacing w:after="0" w:line="360" w:lineRule="auto"/>
        <w:rPr>
          <w:rFonts w:ascii="David" w:hAnsi="David" w:cs="David"/>
          <w:sz w:val="24"/>
          <w:szCs w:val="24"/>
          <w:rtl/>
        </w:rPr>
      </w:pPr>
      <w:r w:rsidRPr="00CE45C7">
        <w:rPr>
          <w:rFonts w:ascii="David" w:hAnsi="David" w:cs="David"/>
          <w:sz w:val="24"/>
          <w:szCs w:val="24"/>
          <w:rtl/>
        </w:rPr>
        <w:t xml:space="preserve">"משמע דאם הוא צורך יחיד, אסור להתיר החרם אם אינו לצורך שבת. ובבד"ה כתב </w:t>
      </w:r>
      <w:r w:rsidRPr="00622ED5">
        <w:rPr>
          <w:rFonts w:ascii="David" w:hAnsi="David" w:cs="David"/>
          <w:sz w:val="18"/>
          <w:szCs w:val="18"/>
          <w:rtl/>
        </w:rPr>
        <w:t>בשם רי"ו ני"ז ח"ז</w:t>
      </w:r>
      <w:r w:rsidRPr="00CE45C7">
        <w:rPr>
          <w:rFonts w:ascii="David" w:hAnsi="David" w:cs="David"/>
          <w:sz w:val="24"/>
          <w:szCs w:val="24"/>
          <w:rtl/>
        </w:rPr>
        <w:t xml:space="preserve"> הטעם דבחול לא יכול לקבץ הקהל בקל ולא יוכלו להתיר לו והוי כנדרי אשתו דשרי</w:t>
      </w:r>
      <w:r w:rsidRPr="00CE45C7">
        <w:rPr>
          <w:rStyle w:val="a5"/>
          <w:rFonts w:ascii="David" w:hAnsi="David" w:cs="David"/>
          <w:sz w:val="24"/>
          <w:szCs w:val="24"/>
          <w:rtl/>
        </w:rPr>
        <w:footnoteReference w:id="31"/>
      </w:r>
      <w:r w:rsidRPr="00CE45C7">
        <w:rPr>
          <w:rFonts w:ascii="David" w:hAnsi="David" w:cs="David"/>
          <w:sz w:val="24"/>
          <w:szCs w:val="24"/>
          <w:rtl/>
        </w:rPr>
        <w:t>".</w:t>
      </w:r>
    </w:p>
    <w:p w14:paraId="69D52B5D" w14:textId="77777777" w:rsidR="004C6BBB" w:rsidRPr="004C6BBB" w:rsidRDefault="004C6BBB" w:rsidP="006D76BC">
      <w:pPr>
        <w:pStyle w:val="a6"/>
        <w:spacing w:after="0" w:line="360" w:lineRule="auto"/>
        <w:rPr>
          <w:rFonts w:asciiTheme="majorBidi" w:hAnsiTheme="majorBidi" w:cstheme="majorBidi"/>
          <w:sz w:val="24"/>
          <w:szCs w:val="24"/>
          <w:rtl/>
        </w:rPr>
      </w:pPr>
    </w:p>
    <w:sectPr w:rsidR="004C6BBB" w:rsidRPr="004C6BBB"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26A5" w14:textId="77777777" w:rsidR="00924001" w:rsidRDefault="00924001" w:rsidP="009A5647">
      <w:pPr>
        <w:spacing w:after="0" w:line="240" w:lineRule="auto"/>
      </w:pPr>
      <w:r>
        <w:separator/>
      </w:r>
    </w:p>
  </w:endnote>
  <w:endnote w:type="continuationSeparator" w:id="0">
    <w:p w14:paraId="7DF85D41" w14:textId="77777777" w:rsidR="00924001" w:rsidRDefault="00924001" w:rsidP="009A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6688" w14:textId="77777777" w:rsidR="00924001" w:rsidRDefault="00924001" w:rsidP="009A5647">
      <w:pPr>
        <w:spacing w:after="0" w:line="240" w:lineRule="auto"/>
      </w:pPr>
      <w:r>
        <w:separator/>
      </w:r>
    </w:p>
  </w:footnote>
  <w:footnote w:type="continuationSeparator" w:id="0">
    <w:p w14:paraId="6CD4831A" w14:textId="77777777" w:rsidR="00924001" w:rsidRDefault="00924001" w:rsidP="009A5647">
      <w:pPr>
        <w:spacing w:after="0" w:line="240" w:lineRule="auto"/>
      </w:pPr>
      <w:r>
        <w:continuationSeparator/>
      </w:r>
    </w:p>
  </w:footnote>
  <w:footnote w:id="1">
    <w:p w14:paraId="0BE89FC4" w14:textId="77777777" w:rsidR="00CC7E66" w:rsidRPr="00CE45C7" w:rsidRDefault="00CC7E66" w:rsidP="00431AA3">
      <w:pPr>
        <w:pStyle w:val="a3"/>
        <w:spacing w:line="360" w:lineRule="auto"/>
      </w:pPr>
      <w:r w:rsidRPr="00CE45C7">
        <w:rPr>
          <w:rStyle w:val="a5"/>
        </w:rPr>
        <w:footnoteRef/>
      </w:r>
      <w:r w:rsidRPr="00CE45C7">
        <w:rPr>
          <w:rtl/>
        </w:rPr>
        <w:t xml:space="preserve"> </w:t>
      </w:r>
      <w:r w:rsidRPr="00CE45C7">
        <w:rPr>
          <w:rFonts w:asciiTheme="majorBidi" w:hAnsiTheme="majorBidi" w:cs="Times New Roman"/>
          <w:rtl/>
        </w:rPr>
        <w:t xml:space="preserve">ר"ן </w:t>
      </w:r>
      <w:r w:rsidRPr="00CE45C7">
        <w:rPr>
          <w:rFonts w:asciiTheme="majorBidi" w:hAnsiTheme="majorBidi" w:cs="Times New Roman" w:hint="cs"/>
          <w:rtl/>
        </w:rPr>
        <w:t>ד"ה תנאי.</w:t>
      </w:r>
    </w:p>
  </w:footnote>
  <w:footnote w:id="2">
    <w:p w14:paraId="65BA7597" w14:textId="5085DBD6" w:rsidR="009A5647" w:rsidRPr="001518A7" w:rsidRDefault="009A5647" w:rsidP="00431AA3">
      <w:pPr>
        <w:spacing w:after="0" w:line="360" w:lineRule="auto"/>
        <w:rPr>
          <w:rFonts w:asciiTheme="majorBidi" w:hAnsiTheme="majorBidi" w:cstheme="majorBidi"/>
          <w:sz w:val="20"/>
          <w:szCs w:val="20"/>
          <w:rtl/>
        </w:rPr>
      </w:pPr>
      <w:r w:rsidRPr="001518A7">
        <w:rPr>
          <w:rStyle w:val="a5"/>
          <w:rFonts w:asciiTheme="majorBidi" w:hAnsiTheme="majorBidi" w:cstheme="majorBidi"/>
          <w:sz w:val="20"/>
          <w:szCs w:val="20"/>
        </w:rPr>
        <w:footnoteRef/>
      </w:r>
      <w:r w:rsidRPr="001518A7">
        <w:rPr>
          <w:rFonts w:asciiTheme="majorBidi" w:hAnsiTheme="majorBidi" w:cstheme="majorBidi"/>
          <w:sz w:val="20"/>
          <w:szCs w:val="20"/>
          <w:rtl/>
        </w:rPr>
        <w:t xml:space="preserve"> משנה מסכת שבת פרק כד משנה ה.</w:t>
      </w:r>
    </w:p>
  </w:footnote>
  <w:footnote w:id="3">
    <w:p w14:paraId="7E42DA64" w14:textId="33A3348B" w:rsidR="00956432" w:rsidRPr="001518A7" w:rsidRDefault="00956432" w:rsidP="001518A7">
      <w:pPr>
        <w:pStyle w:val="a3"/>
        <w:spacing w:line="360" w:lineRule="auto"/>
        <w:rPr>
          <w:rFonts w:asciiTheme="majorBidi" w:hAnsiTheme="majorBidi" w:cstheme="majorBidi"/>
        </w:rPr>
      </w:pPr>
      <w:r w:rsidRPr="001518A7">
        <w:rPr>
          <w:rStyle w:val="a5"/>
          <w:rFonts w:asciiTheme="majorBidi" w:hAnsiTheme="majorBidi" w:cstheme="majorBidi"/>
        </w:rPr>
        <w:footnoteRef/>
      </w:r>
      <w:r w:rsidRPr="001518A7">
        <w:rPr>
          <w:rFonts w:asciiTheme="majorBidi" w:hAnsiTheme="majorBidi" w:cstheme="majorBidi"/>
          <w:rtl/>
        </w:rPr>
        <w:t xml:space="preserve"> מסכת שבת דף קנז עמוד א.</w:t>
      </w:r>
      <w:r w:rsidR="00452A22">
        <w:rPr>
          <w:rFonts w:asciiTheme="majorBidi" w:hAnsiTheme="majorBidi" w:cstheme="majorBidi" w:hint="cs"/>
          <w:rtl/>
        </w:rPr>
        <w:t xml:space="preserve"> לדעת הרא"ם בשיטה מקובצת כאן, הסוגיה בשבת נשנתה לאחר המסקנה כאן.</w:t>
      </w:r>
    </w:p>
  </w:footnote>
  <w:footnote w:id="4">
    <w:p w14:paraId="7D3FED33" w14:textId="3A4F9329" w:rsidR="00587253" w:rsidRPr="001518A7" w:rsidRDefault="00587253" w:rsidP="001518A7">
      <w:pPr>
        <w:spacing w:after="0" w:line="360" w:lineRule="auto"/>
        <w:rPr>
          <w:rFonts w:asciiTheme="majorBidi" w:hAnsiTheme="majorBidi" w:cstheme="majorBidi"/>
          <w:sz w:val="20"/>
          <w:szCs w:val="20"/>
          <w:rtl/>
        </w:rPr>
      </w:pPr>
      <w:r w:rsidRPr="001518A7">
        <w:rPr>
          <w:rStyle w:val="a5"/>
          <w:rFonts w:asciiTheme="majorBidi" w:hAnsiTheme="majorBidi" w:cstheme="majorBidi"/>
          <w:sz w:val="20"/>
          <w:szCs w:val="20"/>
        </w:rPr>
        <w:footnoteRef/>
      </w:r>
      <w:r w:rsidRPr="001518A7">
        <w:rPr>
          <w:rFonts w:asciiTheme="majorBidi" w:hAnsiTheme="majorBidi" w:cstheme="majorBidi"/>
          <w:sz w:val="20"/>
          <w:szCs w:val="20"/>
          <w:rtl/>
        </w:rPr>
        <w:t xml:space="preserve"> רמב"ם הלכות שבת פרק כד הלכה א.</w:t>
      </w:r>
    </w:p>
  </w:footnote>
  <w:footnote w:id="5">
    <w:p w14:paraId="0218D49B" w14:textId="43540888" w:rsidR="00587253" w:rsidRPr="001518A7" w:rsidRDefault="00587253" w:rsidP="001518A7">
      <w:pPr>
        <w:pStyle w:val="a3"/>
        <w:spacing w:line="360" w:lineRule="auto"/>
        <w:rPr>
          <w:rFonts w:asciiTheme="majorBidi" w:hAnsiTheme="majorBidi" w:cstheme="majorBidi"/>
        </w:rPr>
      </w:pPr>
      <w:r w:rsidRPr="001518A7">
        <w:rPr>
          <w:rStyle w:val="a5"/>
          <w:rFonts w:asciiTheme="majorBidi" w:hAnsiTheme="majorBidi" w:cstheme="majorBidi"/>
        </w:rPr>
        <w:footnoteRef/>
      </w:r>
      <w:r w:rsidRPr="001518A7">
        <w:rPr>
          <w:rFonts w:asciiTheme="majorBidi" w:hAnsiTheme="majorBidi" w:cstheme="majorBidi"/>
          <w:rtl/>
        </w:rPr>
        <w:t xml:space="preserve"> הלכה ו.</w:t>
      </w:r>
    </w:p>
  </w:footnote>
  <w:footnote w:id="6">
    <w:p w14:paraId="1A29A50F" w14:textId="4D4383A7" w:rsidR="00F615DA" w:rsidRPr="001518A7" w:rsidRDefault="00F615DA" w:rsidP="001518A7">
      <w:pPr>
        <w:pStyle w:val="a3"/>
        <w:spacing w:line="360" w:lineRule="auto"/>
        <w:rPr>
          <w:rFonts w:asciiTheme="majorBidi" w:hAnsiTheme="majorBidi" w:cstheme="majorBidi"/>
        </w:rPr>
      </w:pPr>
      <w:r w:rsidRPr="001518A7">
        <w:rPr>
          <w:rStyle w:val="a5"/>
          <w:rFonts w:asciiTheme="majorBidi" w:hAnsiTheme="majorBidi" w:cstheme="majorBidi"/>
        </w:rPr>
        <w:footnoteRef/>
      </w:r>
      <w:r w:rsidRPr="001518A7">
        <w:rPr>
          <w:rFonts w:asciiTheme="majorBidi" w:hAnsiTheme="majorBidi" w:cstheme="majorBidi"/>
          <w:rtl/>
        </w:rPr>
        <w:t xml:space="preserve"> דף סח עמוד א מדפי הרי"ף.</w:t>
      </w:r>
    </w:p>
  </w:footnote>
  <w:footnote w:id="7">
    <w:p w14:paraId="45A651C7" w14:textId="5DCE2872" w:rsidR="00F615DA" w:rsidRPr="001518A7" w:rsidRDefault="00F615DA" w:rsidP="001518A7">
      <w:pPr>
        <w:pStyle w:val="a3"/>
        <w:spacing w:line="360" w:lineRule="auto"/>
        <w:rPr>
          <w:rFonts w:asciiTheme="majorBidi" w:hAnsiTheme="majorBidi" w:cstheme="majorBidi"/>
        </w:rPr>
      </w:pPr>
      <w:r w:rsidRPr="001518A7">
        <w:rPr>
          <w:rStyle w:val="a5"/>
          <w:rFonts w:asciiTheme="majorBidi" w:hAnsiTheme="majorBidi" w:cstheme="majorBidi"/>
        </w:rPr>
        <w:footnoteRef/>
      </w:r>
      <w:r w:rsidRPr="001518A7">
        <w:rPr>
          <w:rFonts w:asciiTheme="majorBidi" w:hAnsiTheme="majorBidi" w:cstheme="majorBidi"/>
          <w:rtl/>
        </w:rPr>
        <w:t xml:space="preserve"> ד"ה מפירין.</w:t>
      </w:r>
    </w:p>
  </w:footnote>
  <w:footnote w:id="8">
    <w:p w14:paraId="5DE00884" w14:textId="77777777" w:rsidR="00B37FE9" w:rsidRPr="003163FE" w:rsidRDefault="00B37FE9" w:rsidP="00CC7E66">
      <w:pPr>
        <w:pStyle w:val="a3"/>
        <w:spacing w:line="360" w:lineRule="auto"/>
        <w:rPr>
          <w:rFonts w:asciiTheme="majorBidi" w:hAnsiTheme="majorBidi" w:cstheme="majorBidi"/>
        </w:rPr>
      </w:pPr>
      <w:r>
        <w:rPr>
          <w:rStyle w:val="a5"/>
        </w:rPr>
        <w:footnoteRef/>
      </w:r>
      <w:r>
        <w:rPr>
          <w:rtl/>
        </w:rPr>
        <w:t xml:space="preserve"> </w:t>
      </w:r>
      <w:r>
        <w:rPr>
          <w:rFonts w:asciiTheme="majorBidi" w:hAnsiTheme="majorBidi" w:cstheme="majorBidi" w:hint="cs"/>
          <w:rtl/>
        </w:rPr>
        <w:t>סוף מסכת שבת, דף קנז עמוד א.</w:t>
      </w:r>
    </w:p>
  </w:footnote>
  <w:footnote w:id="9">
    <w:p w14:paraId="60D9A0FE" w14:textId="5E09A372" w:rsidR="00B37FE9" w:rsidRPr="00CC7E66" w:rsidRDefault="00B37FE9" w:rsidP="00CC7E66">
      <w:pPr>
        <w:pStyle w:val="a3"/>
        <w:spacing w:line="360" w:lineRule="auto"/>
        <w:rPr>
          <w:rFonts w:asciiTheme="majorBidi" w:hAnsiTheme="majorBidi" w:cstheme="majorBidi"/>
        </w:rPr>
      </w:pPr>
      <w:r w:rsidRPr="005F6664">
        <w:rPr>
          <w:rStyle w:val="a5"/>
          <w:rFonts w:asciiTheme="majorBidi" w:hAnsiTheme="majorBidi" w:cstheme="majorBidi"/>
        </w:rPr>
        <w:footnoteRef/>
      </w:r>
      <w:r w:rsidRPr="005F6664">
        <w:rPr>
          <w:rFonts w:asciiTheme="majorBidi" w:hAnsiTheme="majorBidi" w:cstheme="majorBidi"/>
          <w:rtl/>
        </w:rPr>
        <w:t xml:space="preserve"> </w:t>
      </w:r>
      <w:r w:rsidR="00CC7E66">
        <w:rPr>
          <w:rFonts w:asciiTheme="majorBidi" w:hAnsiTheme="majorBidi" w:cstheme="majorBidi" w:hint="cs"/>
          <w:rtl/>
        </w:rPr>
        <w:t xml:space="preserve"> </w:t>
      </w:r>
      <w:r>
        <w:rPr>
          <w:rFonts w:asciiTheme="majorBidi" w:hAnsiTheme="majorBidi" w:cstheme="majorBidi" w:hint="cs"/>
          <w:rtl/>
        </w:rPr>
        <w:t>שרצה "</w:t>
      </w:r>
      <w:r w:rsidRPr="00284A65">
        <w:rPr>
          <w:rFonts w:ascii="David" w:hAnsi="David" w:cs="David"/>
          <w:rtl/>
        </w:rPr>
        <w:t>לצערה ולהוכיחה שלא תהא פרוצה בנדרים</w:t>
      </w:r>
      <w:r>
        <w:rPr>
          <w:rFonts w:ascii="David" w:hAnsi="David" w:cs="David" w:hint="cs"/>
          <w:rtl/>
        </w:rPr>
        <w:t>"</w:t>
      </w:r>
      <w:r w:rsidRPr="00284A65">
        <w:rPr>
          <w:rFonts w:ascii="David" w:hAnsi="David" w:cs="David"/>
          <w:rtl/>
        </w:rPr>
        <w:t xml:space="preserve"> </w:t>
      </w:r>
      <w:r w:rsidRPr="00284A65">
        <w:rPr>
          <w:rFonts w:asciiTheme="majorBidi" w:hAnsiTheme="majorBidi" w:cstheme="majorBidi"/>
          <w:rtl/>
        </w:rPr>
        <w:t>(מאירי</w:t>
      </w:r>
      <w:r w:rsidR="00CC7E66" w:rsidRPr="00CC7E66">
        <w:rPr>
          <w:rFonts w:asciiTheme="majorBidi" w:hAnsiTheme="majorBidi" w:cstheme="majorBidi"/>
          <w:rtl/>
        </w:rPr>
        <w:t xml:space="preserve"> </w:t>
      </w:r>
      <w:r w:rsidR="00CC7E66" w:rsidRPr="005F6664">
        <w:rPr>
          <w:rFonts w:asciiTheme="majorBidi" w:hAnsiTheme="majorBidi" w:cstheme="majorBidi"/>
          <w:rtl/>
        </w:rPr>
        <w:t>דף עח עמוד ב</w:t>
      </w:r>
      <w:r w:rsidRPr="00284A65">
        <w:rPr>
          <w:rFonts w:asciiTheme="majorBidi" w:hAnsiTheme="majorBidi" w:cstheme="majorBidi"/>
          <w:rtl/>
        </w:rPr>
        <w:t>).</w:t>
      </w:r>
    </w:p>
  </w:footnote>
  <w:footnote w:id="10">
    <w:p w14:paraId="18022923" w14:textId="77777777" w:rsidR="00B37FE9" w:rsidRPr="00FE7FC3" w:rsidRDefault="00B37FE9" w:rsidP="00CC7E66">
      <w:pPr>
        <w:pStyle w:val="a3"/>
        <w:spacing w:line="360" w:lineRule="auto"/>
        <w:rPr>
          <w:rtl/>
        </w:rPr>
      </w:pPr>
      <w:r w:rsidRPr="00FE7FC3">
        <w:rPr>
          <w:rStyle w:val="a5"/>
        </w:rPr>
        <w:footnoteRef/>
      </w:r>
      <w:r w:rsidRPr="00FE7FC3">
        <w:rPr>
          <w:rtl/>
        </w:rPr>
        <w:t xml:space="preserve"> </w:t>
      </w:r>
      <w:r w:rsidRPr="00FE7FC3">
        <w:rPr>
          <w:rFonts w:asciiTheme="majorBidi" w:hAnsiTheme="majorBidi" w:cs="Times New Roman"/>
          <w:rtl/>
        </w:rPr>
        <w:t>דף עח עמוד ב</w:t>
      </w:r>
      <w:r w:rsidRPr="00FE7FC3">
        <w:rPr>
          <w:rFonts w:asciiTheme="majorBidi" w:hAnsiTheme="majorBidi" w:cs="Times New Roman" w:hint="cs"/>
          <w:rtl/>
        </w:rPr>
        <w:t>.</w:t>
      </w:r>
    </w:p>
  </w:footnote>
  <w:footnote w:id="11">
    <w:p w14:paraId="25F0D6AB" w14:textId="77777777" w:rsidR="00B37FE9" w:rsidRPr="00FE7FC3" w:rsidRDefault="00B37FE9" w:rsidP="00CC7E66">
      <w:pPr>
        <w:pStyle w:val="a3"/>
        <w:spacing w:line="360" w:lineRule="auto"/>
      </w:pPr>
      <w:r w:rsidRPr="00FE7FC3">
        <w:rPr>
          <w:rStyle w:val="a5"/>
        </w:rPr>
        <w:footnoteRef/>
      </w:r>
      <w:r w:rsidRPr="00FE7FC3">
        <w:rPr>
          <w:rtl/>
        </w:rPr>
        <w:t xml:space="preserve"> </w:t>
      </w:r>
      <w:r w:rsidRPr="00FE7FC3">
        <w:rPr>
          <w:rFonts w:asciiTheme="majorBidi" w:hAnsiTheme="majorBidi" w:cs="Times New Roman"/>
          <w:rtl/>
        </w:rPr>
        <w:t>דף עט עמוד א</w:t>
      </w:r>
      <w:r w:rsidRPr="00FE7FC3">
        <w:rPr>
          <w:rFonts w:asciiTheme="majorBidi" w:hAnsiTheme="majorBidi" w:cs="Times New Roman" w:hint="cs"/>
          <w:rtl/>
        </w:rPr>
        <w:t>.</w:t>
      </w:r>
    </w:p>
  </w:footnote>
  <w:footnote w:id="12">
    <w:p w14:paraId="23682561" w14:textId="77777777" w:rsidR="00B37FE9" w:rsidRPr="00FE7FC3" w:rsidRDefault="00B37FE9" w:rsidP="00CC7E66">
      <w:pPr>
        <w:pStyle w:val="a3"/>
        <w:spacing w:line="360" w:lineRule="auto"/>
      </w:pPr>
      <w:r w:rsidRPr="00FE7FC3">
        <w:rPr>
          <w:rStyle w:val="a5"/>
        </w:rPr>
        <w:footnoteRef/>
      </w:r>
      <w:r w:rsidRPr="00FE7FC3">
        <w:rPr>
          <w:rtl/>
        </w:rPr>
        <w:t xml:space="preserve"> </w:t>
      </w:r>
      <w:r w:rsidRPr="00FE7FC3">
        <w:rPr>
          <w:rFonts w:asciiTheme="majorBidi" w:hAnsiTheme="majorBidi" w:cstheme="majorBidi" w:hint="cs"/>
          <w:rtl/>
        </w:rPr>
        <w:t>עד כאן דברי רבי עקיבא איגר.</w:t>
      </w:r>
    </w:p>
  </w:footnote>
  <w:footnote w:id="13">
    <w:p w14:paraId="6D6ECA1C" w14:textId="77777777" w:rsidR="00B37FE9" w:rsidRPr="006D5423" w:rsidRDefault="00B37FE9" w:rsidP="00CC7E66">
      <w:pPr>
        <w:pStyle w:val="a3"/>
        <w:spacing w:line="360" w:lineRule="auto"/>
        <w:rPr>
          <w:rFonts w:asciiTheme="majorBidi" w:hAnsiTheme="majorBidi" w:cstheme="majorBidi"/>
        </w:rPr>
      </w:pPr>
      <w:r w:rsidRPr="006D5423">
        <w:rPr>
          <w:rStyle w:val="a5"/>
          <w:rFonts w:asciiTheme="majorBidi" w:hAnsiTheme="majorBidi" w:cstheme="majorBidi"/>
        </w:rPr>
        <w:footnoteRef/>
      </w:r>
      <w:r w:rsidRPr="006D5423">
        <w:rPr>
          <w:rFonts w:asciiTheme="majorBidi" w:hAnsiTheme="majorBidi" w:cstheme="majorBidi"/>
          <w:rtl/>
        </w:rPr>
        <w:t xml:space="preserve"> לשון רע"א. </w:t>
      </w:r>
    </w:p>
  </w:footnote>
  <w:footnote w:id="14">
    <w:p w14:paraId="68C2D131" w14:textId="30AD0D4A" w:rsidR="00B37FE9" w:rsidRPr="009D2DB7" w:rsidRDefault="00B37FE9" w:rsidP="009D2DB7">
      <w:pPr>
        <w:spacing w:after="0" w:line="360" w:lineRule="auto"/>
        <w:rPr>
          <w:rFonts w:asciiTheme="majorBidi" w:hAnsiTheme="majorBidi" w:cstheme="majorBidi"/>
          <w:sz w:val="20"/>
          <w:szCs w:val="20"/>
          <w:rtl/>
        </w:rPr>
      </w:pPr>
      <w:r w:rsidRPr="006D5423">
        <w:rPr>
          <w:rStyle w:val="a5"/>
          <w:rFonts w:asciiTheme="majorBidi" w:hAnsiTheme="majorBidi" w:cstheme="majorBidi"/>
          <w:sz w:val="20"/>
          <w:szCs w:val="20"/>
        </w:rPr>
        <w:footnoteRef/>
      </w:r>
      <w:r w:rsidRPr="006D5423">
        <w:rPr>
          <w:rFonts w:asciiTheme="majorBidi" w:hAnsiTheme="majorBidi" w:cstheme="majorBidi"/>
          <w:sz w:val="20"/>
          <w:szCs w:val="20"/>
          <w:rtl/>
        </w:rPr>
        <w:t xml:space="preserve"> פירוש הרא"ש דף עח עמוד ב ד"ה ואמאי.</w:t>
      </w:r>
    </w:p>
  </w:footnote>
  <w:footnote w:id="15">
    <w:p w14:paraId="14E034E5" w14:textId="738BD3AE" w:rsidR="00B37FE9" w:rsidRDefault="00B37FE9" w:rsidP="00B37FE9">
      <w:pPr>
        <w:pStyle w:val="a3"/>
        <w:rPr>
          <w:rFonts w:asciiTheme="majorBidi" w:hAnsiTheme="majorBidi" w:cstheme="majorBidi"/>
          <w:rtl/>
        </w:rPr>
      </w:pPr>
      <w:r w:rsidRPr="006D5423">
        <w:rPr>
          <w:rStyle w:val="a5"/>
          <w:rFonts w:asciiTheme="majorBidi" w:hAnsiTheme="majorBidi" w:cstheme="majorBidi"/>
        </w:rPr>
        <w:footnoteRef/>
      </w:r>
      <w:r w:rsidRPr="006D5423">
        <w:rPr>
          <w:rFonts w:asciiTheme="majorBidi" w:hAnsiTheme="majorBidi" w:cstheme="majorBidi"/>
          <w:rtl/>
        </w:rPr>
        <w:t xml:space="preserve"> שערי שאול לנדרים שיעור כד, אות ג. </w:t>
      </w:r>
    </w:p>
    <w:p w14:paraId="5644BE3C" w14:textId="77777777" w:rsidR="00CC7E66" w:rsidRPr="006D5423" w:rsidRDefault="00CC7E66" w:rsidP="00B37FE9">
      <w:pPr>
        <w:pStyle w:val="a3"/>
        <w:rPr>
          <w:rFonts w:asciiTheme="majorBidi" w:hAnsiTheme="majorBidi" w:cstheme="majorBidi"/>
        </w:rPr>
      </w:pPr>
    </w:p>
  </w:footnote>
  <w:footnote w:id="16">
    <w:p w14:paraId="785A04D6" w14:textId="2642DFBC" w:rsidR="00B37FE9" w:rsidRDefault="00B37FE9" w:rsidP="00B37FE9">
      <w:pPr>
        <w:pStyle w:val="a3"/>
        <w:rPr>
          <w:rFonts w:asciiTheme="majorBidi" w:hAnsiTheme="majorBidi" w:cstheme="majorBidi"/>
          <w:rtl/>
        </w:rPr>
      </w:pPr>
      <w:r w:rsidRPr="00294019">
        <w:rPr>
          <w:rStyle w:val="a5"/>
          <w:rFonts w:asciiTheme="majorBidi" w:hAnsiTheme="majorBidi" w:cstheme="majorBidi"/>
        </w:rPr>
        <w:footnoteRef/>
      </w:r>
      <w:r w:rsidRPr="00294019">
        <w:rPr>
          <w:rFonts w:asciiTheme="majorBidi" w:hAnsiTheme="majorBidi" w:cstheme="majorBidi"/>
          <w:rtl/>
        </w:rPr>
        <w:t xml:space="preserve"> רע"א. הרב ישראלי מוסיף</w:t>
      </w:r>
      <w:r>
        <w:rPr>
          <w:rFonts w:asciiTheme="majorBidi" w:hAnsiTheme="majorBidi" w:cstheme="majorBidi" w:hint="cs"/>
          <w:rtl/>
        </w:rPr>
        <w:t xml:space="preserve"> (</w:t>
      </w:r>
      <w:r w:rsidRPr="00294019">
        <w:rPr>
          <w:rFonts w:asciiTheme="majorBidi" w:hAnsiTheme="majorBidi" w:cstheme="majorBidi"/>
          <w:rtl/>
        </w:rPr>
        <w:t xml:space="preserve">אות ד) : בהמשך נאמר במפורש ששאילה איננה דומה לדין: </w:t>
      </w:r>
      <w:r w:rsidRPr="00294019">
        <w:rPr>
          <w:rFonts w:ascii="David" w:hAnsi="David" w:cs="David"/>
          <w:rtl/>
        </w:rPr>
        <w:t xml:space="preserve">"א"ל אביי: כיון דסבירא לן: אפי' מעומד, אפי' בקרובים, ואפי' בלילה, </w:t>
      </w:r>
      <w:r w:rsidRPr="00294019">
        <w:rPr>
          <w:rFonts w:ascii="David" w:hAnsi="David" w:cs="David"/>
          <w:b/>
          <w:bCs/>
          <w:rtl/>
        </w:rPr>
        <w:t>לא</w:t>
      </w:r>
      <w:r w:rsidRPr="00294019">
        <w:rPr>
          <w:rFonts w:ascii="David" w:hAnsi="David" w:cs="David"/>
          <w:rtl/>
        </w:rPr>
        <w:t xml:space="preserve"> מיתחזי כדינא".</w:t>
      </w:r>
      <w:r w:rsidRPr="00294019">
        <w:rPr>
          <w:rFonts w:asciiTheme="majorBidi" w:hAnsiTheme="majorBidi" w:cs="Times New Roman"/>
          <w:rtl/>
        </w:rPr>
        <w:t xml:space="preserve"> </w:t>
      </w:r>
      <w:r>
        <w:rPr>
          <w:rFonts w:asciiTheme="majorBidi" w:hAnsiTheme="majorBidi" w:cs="Times New Roman" w:hint="cs"/>
          <w:rtl/>
        </w:rPr>
        <w:t>(</w:t>
      </w:r>
      <w:r w:rsidRPr="00294019">
        <w:rPr>
          <w:rFonts w:asciiTheme="majorBidi" w:hAnsiTheme="majorBidi" w:cs="Times New Roman"/>
          <w:rtl/>
        </w:rPr>
        <w:t>דף עז עמוד א</w:t>
      </w:r>
      <w:r>
        <w:rPr>
          <w:rFonts w:asciiTheme="majorBidi" w:hAnsiTheme="majorBidi" w:cstheme="majorBidi" w:hint="cs"/>
          <w:rtl/>
        </w:rPr>
        <w:t xml:space="preserve">). אם כן מה ראה הר"ן להוסיף טעם זה? </w:t>
      </w:r>
    </w:p>
    <w:p w14:paraId="6E8E0443" w14:textId="77777777" w:rsidR="00CC7E66" w:rsidRPr="00294019" w:rsidRDefault="00CC7E66" w:rsidP="00B37FE9">
      <w:pPr>
        <w:pStyle w:val="a3"/>
        <w:rPr>
          <w:rFonts w:asciiTheme="majorBidi" w:hAnsiTheme="majorBidi" w:cstheme="majorBidi"/>
          <w:rtl/>
        </w:rPr>
      </w:pPr>
    </w:p>
  </w:footnote>
  <w:footnote w:id="17">
    <w:p w14:paraId="3078892B" w14:textId="59467DCB" w:rsidR="00B37FE9" w:rsidRDefault="00B37FE9" w:rsidP="00B37FE9">
      <w:pPr>
        <w:pStyle w:val="a3"/>
        <w:rPr>
          <w:rFonts w:asciiTheme="majorBidi" w:hAnsiTheme="majorBidi" w:cstheme="majorBidi"/>
          <w:rtl/>
        </w:rPr>
      </w:pPr>
      <w:r w:rsidRPr="006D5423">
        <w:rPr>
          <w:rStyle w:val="a5"/>
          <w:rFonts w:asciiTheme="majorBidi" w:hAnsiTheme="majorBidi" w:cstheme="majorBidi"/>
        </w:rPr>
        <w:footnoteRef/>
      </w:r>
      <w:r w:rsidRPr="006D5423">
        <w:rPr>
          <w:rFonts w:asciiTheme="majorBidi" w:hAnsiTheme="majorBidi" w:cstheme="majorBidi"/>
          <w:rtl/>
        </w:rPr>
        <w:t xml:space="preserve"> שם אות ה, לקראת סיום.</w:t>
      </w:r>
    </w:p>
    <w:p w14:paraId="0054AD8A" w14:textId="77777777" w:rsidR="00CC7E66" w:rsidRPr="006D5423" w:rsidRDefault="00CC7E66" w:rsidP="00B37FE9">
      <w:pPr>
        <w:pStyle w:val="a3"/>
        <w:rPr>
          <w:rFonts w:asciiTheme="majorBidi" w:hAnsiTheme="majorBidi" w:cstheme="majorBidi"/>
          <w:rtl/>
        </w:rPr>
      </w:pPr>
    </w:p>
  </w:footnote>
  <w:footnote w:id="18">
    <w:p w14:paraId="1A7776D9" w14:textId="0E957DA8" w:rsidR="00953009" w:rsidRDefault="00953009">
      <w:pPr>
        <w:pStyle w:val="a3"/>
        <w:rPr>
          <w:rFonts w:asciiTheme="majorBidi" w:hAnsiTheme="majorBidi" w:cstheme="majorBidi"/>
          <w:rtl/>
        </w:rPr>
      </w:pPr>
      <w:r w:rsidRPr="00953009">
        <w:rPr>
          <w:rStyle w:val="a5"/>
          <w:rFonts w:asciiTheme="majorBidi" w:hAnsiTheme="majorBidi" w:cstheme="majorBidi"/>
        </w:rPr>
        <w:footnoteRef/>
      </w:r>
      <w:r w:rsidRPr="00953009">
        <w:rPr>
          <w:rFonts w:asciiTheme="majorBidi" w:hAnsiTheme="majorBidi" w:cstheme="majorBidi"/>
          <w:rtl/>
        </w:rPr>
        <w:t xml:space="preserve"> כעין זה עולה מדברי הרש"ש כאן.</w:t>
      </w:r>
    </w:p>
    <w:p w14:paraId="18025A25" w14:textId="77777777" w:rsidR="00953009" w:rsidRPr="00953009" w:rsidRDefault="00953009">
      <w:pPr>
        <w:pStyle w:val="a3"/>
        <w:rPr>
          <w:rFonts w:asciiTheme="majorBidi" w:hAnsiTheme="majorBidi" w:cstheme="majorBidi"/>
        </w:rPr>
      </w:pPr>
    </w:p>
  </w:footnote>
  <w:footnote w:id="19">
    <w:p w14:paraId="1AC3B39B" w14:textId="27BE1AB0" w:rsidR="00D40F5C" w:rsidRPr="00D40F5C" w:rsidRDefault="00294A0C" w:rsidP="00D40F5C">
      <w:pPr>
        <w:pStyle w:val="a3"/>
        <w:rPr>
          <w:rFonts w:asciiTheme="majorBidi" w:hAnsiTheme="majorBidi" w:cstheme="majorBidi"/>
          <w:rtl/>
        </w:rPr>
      </w:pPr>
      <w:r w:rsidRPr="001518A7">
        <w:rPr>
          <w:rStyle w:val="a5"/>
          <w:rFonts w:asciiTheme="majorBidi" w:hAnsiTheme="majorBidi" w:cstheme="majorBidi"/>
        </w:rPr>
        <w:footnoteRef/>
      </w:r>
      <w:r w:rsidRPr="001518A7">
        <w:rPr>
          <w:rFonts w:asciiTheme="majorBidi" w:hAnsiTheme="majorBidi" w:cstheme="majorBidi"/>
          <w:rtl/>
        </w:rPr>
        <w:t xml:space="preserve"> בירור הלכה שבת דף קנז עמוד א ציון ו אות ב בשם חיי אדם. </w:t>
      </w:r>
      <w:r w:rsidR="00D40F5C">
        <w:rPr>
          <w:rFonts w:asciiTheme="majorBidi" w:hAnsiTheme="majorBidi" w:cstheme="majorBidi" w:hint="cs"/>
          <w:rtl/>
        </w:rPr>
        <w:t xml:space="preserve">נפקא מינא נוספת: </w:t>
      </w:r>
      <w:r w:rsidR="00D40F5C">
        <w:rPr>
          <w:rFonts w:asciiTheme="majorBidi" w:hAnsiTheme="majorBidi" w:cs="Times New Roman" w:hint="cs"/>
          <w:rtl/>
        </w:rPr>
        <w:t xml:space="preserve"> </w:t>
      </w:r>
    </w:p>
    <w:p w14:paraId="18F3950D" w14:textId="1EF2B9E4" w:rsidR="00294A0C" w:rsidRDefault="00D40F5C" w:rsidP="00D40F5C">
      <w:pPr>
        <w:pStyle w:val="a3"/>
        <w:rPr>
          <w:rFonts w:asciiTheme="majorBidi" w:hAnsiTheme="majorBidi" w:cstheme="majorBidi"/>
          <w:rtl/>
        </w:rPr>
      </w:pPr>
      <w:r w:rsidRPr="00D40F5C">
        <w:rPr>
          <w:rFonts w:ascii="David" w:hAnsi="David" w:cs="David"/>
          <w:rtl/>
        </w:rPr>
        <w:t>"לפי טעמא בתרא אם הנדר היה לזמן וכלה הזמן באמצע היום בשבת, דאם לא ישאל על נדרו בשבת</w:t>
      </w:r>
      <w:r w:rsidR="00431AA3">
        <w:rPr>
          <w:rFonts w:ascii="David" w:hAnsi="David" w:cs="David" w:hint="cs"/>
          <w:rtl/>
        </w:rPr>
        <w:t>,</w:t>
      </w:r>
      <w:r w:rsidRPr="00D40F5C">
        <w:rPr>
          <w:rFonts w:ascii="David" w:hAnsi="David" w:cs="David"/>
          <w:rtl/>
        </w:rPr>
        <w:t xml:space="preserve"> למחר מה תועלת יש לו שישאל על נדרו כיון שכבר עבר הזמן, אפשר דשרי ליה לישאל על נדרו בשבת</w:t>
      </w:r>
      <w:r w:rsidR="0027446F">
        <w:rPr>
          <w:rFonts w:ascii="David" w:hAnsi="David" w:cs="David" w:hint="cs"/>
          <w:rtl/>
        </w:rPr>
        <w:t>,</w:t>
      </w:r>
      <w:r w:rsidRPr="00D40F5C">
        <w:rPr>
          <w:rFonts w:ascii="David" w:hAnsi="David" w:cs="David"/>
          <w:rtl/>
        </w:rPr>
        <w:t xml:space="preserve"> דליכא האי טעמא שאין שעה עוברת לשאלה. אמנם מצאתי בס' תוספת שבת על הל' שבת </w:t>
      </w:r>
      <w:r w:rsidRPr="0027446F">
        <w:rPr>
          <w:rFonts w:ascii="David" w:hAnsi="David" w:cs="David"/>
          <w:sz w:val="16"/>
          <w:szCs w:val="16"/>
          <w:rtl/>
        </w:rPr>
        <w:t>בסי' שמא בסוף הסימן</w:t>
      </w:r>
      <w:r w:rsidRPr="00D40F5C">
        <w:rPr>
          <w:rFonts w:ascii="David" w:hAnsi="David" w:cs="David"/>
          <w:rtl/>
        </w:rPr>
        <w:t xml:space="preserve"> שכתב בהיפך".</w:t>
      </w:r>
      <w:r>
        <w:rPr>
          <w:rFonts w:asciiTheme="majorBidi" w:hAnsiTheme="majorBidi" w:cs="Times New Roman" w:hint="cs"/>
          <w:rtl/>
        </w:rPr>
        <w:t xml:space="preserve"> (</w:t>
      </w:r>
      <w:r w:rsidRPr="00D40F5C">
        <w:rPr>
          <w:rFonts w:asciiTheme="majorBidi" w:hAnsiTheme="majorBidi" w:cs="Times New Roman"/>
          <w:rtl/>
        </w:rPr>
        <w:t>שלמי נדרים</w:t>
      </w:r>
      <w:r>
        <w:rPr>
          <w:rFonts w:asciiTheme="majorBidi" w:hAnsiTheme="majorBidi" w:cstheme="majorBidi" w:hint="cs"/>
          <w:rtl/>
        </w:rPr>
        <w:t>).</w:t>
      </w:r>
    </w:p>
    <w:p w14:paraId="2883A072" w14:textId="77777777" w:rsidR="00D40F5C" w:rsidRPr="001518A7" w:rsidRDefault="00D40F5C" w:rsidP="00D40F5C">
      <w:pPr>
        <w:pStyle w:val="a3"/>
        <w:rPr>
          <w:rFonts w:asciiTheme="majorBidi" w:hAnsiTheme="majorBidi" w:cstheme="majorBidi"/>
        </w:rPr>
      </w:pPr>
    </w:p>
  </w:footnote>
  <w:footnote w:id="20">
    <w:p w14:paraId="345F96B7" w14:textId="24BBBB0C" w:rsidR="007625EB" w:rsidRPr="001518A7" w:rsidRDefault="007625EB" w:rsidP="001518A7">
      <w:pPr>
        <w:pStyle w:val="a3"/>
        <w:spacing w:line="360" w:lineRule="auto"/>
        <w:rPr>
          <w:rFonts w:asciiTheme="majorBidi" w:hAnsiTheme="majorBidi" w:cstheme="majorBidi"/>
        </w:rPr>
      </w:pPr>
      <w:r w:rsidRPr="001518A7">
        <w:rPr>
          <w:rStyle w:val="a5"/>
          <w:rFonts w:asciiTheme="majorBidi" w:hAnsiTheme="majorBidi" w:cstheme="majorBidi"/>
        </w:rPr>
        <w:footnoteRef/>
      </w:r>
      <w:r w:rsidRPr="001518A7">
        <w:rPr>
          <w:rFonts w:asciiTheme="majorBidi" w:hAnsiTheme="majorBidi" w:cstheme="majorBidi"/>
          <w:rtl/>
        </w:rPr>
        <w:t xml:space="preserve"> ערוך השולחן אורח חיים סימן שמא סעיף א.</w:t>
      </w:r>
    </w:p>
  </w:footnote>
  <w:footnote w:id="21">
    <w:p w14:paraId="3C2E1546" w14:textId="2D1F4DA8" w:rsidR="007D40DD" w:rsidRPr="00CE45C7" w:rsidRDefault="007D40DD" w:rsidP="00CE45C7">
      <w:pPr>
        <w:spacing w:after="0" w:line="360" w:lineRule="auto"/>
        <w:rPr>
          <w:rFonts w:asciiTheme="majorBidi" w:hAnsiTheme="majorBidi" w:cstheme="majorBidi"/>
          <w:sz w:val="20"/>
          <w:szCs w:val="20"/>
          <w:rtl/>
        </w:rPr>
      </w:pPr>
      <w:r>
        <w:rPr>
          <w:rStyle w:val="a5"/>
        </w:rPr>
        <w:footnoteRef/>
      </w:r>
      <w:r>
        <w:rPr>
          <w:rtl/>
        </w:rPr>
        <w:t xml:space="preserve"> </w:t>
      </w:r>
      <w:r w:rsidRPr="007D40DD">
        <w:rPr>
          <w:rFonts w:asciiTheme="majorBidi" w:hAnsiTheme="majorBidi" w:cs="Times New Roman"/>
          <w:sz w:val="20"/>
          <w:szCs w:val="20"/>
          <w:rtl/>
        </w:rPr>
        <w:t xml:space="preserve">שלמי נדרים </w:t>
      </w:r>
      <w:r w:rsidRPr="007D40DD">
        <w:rPr>
          <w:rFonts w:asciiTheme="majorBidi" w:hAnsiTheme="majorBidi" w:cs="Times New Roman" w:hint="cs"/>
          <w:sz w:val="20"/>
          <w:szCs w:val="20"/>
          <w:rtl/>
        </w:rPr>
        <w:t>בשם תוספת שבת</w:t>
      </w:r>
      <w:r>
        <w:rPr>
          <w:rFonts w:asciiTheme="majorBidi" w:hAnsiTheme="majorBidi" w:cstheme="majorBidi" w:hint="cs"/>
          <w:sz w:val="20"/>
          <w:szCs w:val="20"/>
          <w:rtl/>
        </w:rPr>
        <w:t>.</w:t>
      </w:r>
    </w:p>
  </w:footnote>
  <w:footnote w:id="22">
    <w:p w14:paraId="241DF2FA" w14:textId="148421CA" w:rsidR="002C1BE0" w:rsidRPr="002C1BE0" w:rsidRDefault="002C1BE0" w:rsidP="002C1BE0">
      <w:pPr>
        <w:spacing w:after="0" w:line="360" w:lineRule="auto"/>
        <w:rPr>
          <w:rFonts w:asciiTheme="majorBidi" w:hAnsiTheme="majorBidi" w:cstheme="majorBidi"/>
          <w:sz w:val="20"/>
          <w:szCs w:val="20"/>
        </w:rPr>
      </w:pPr>
      <w:r>
        <w:rPr>
          <w:rStyle w:val="a5"/>
        </w:rPr>
        <w:footnoteRef/>
      </w:r>
      <w:r>
        <w:rPr>
          <w:rtl/>
        </w:rPr>
        <w:t xml:space="preserve"> </w:t>
      </w:r>
      <w:r w:rsidRPr="002C1BE0">
        <w:rPr>
          <w:rFonts w:asciiTheme="majorBidi" w:hAnsiTheme="majorBidi" w:cstheme="majorBidi"/>
          <w:sz w:val="20"/>
          <w:szCs w:val="20"/>
          <w:rtl/>
        </w:rPr>
        <w:t>רבי עקיבא איגר</w:t>
      </w:r>
      <w:r>
        <w:rPr>
          <w:rFonts w:asciiTheme="majorBidi" w:hAnsiTheme="majorBidi" w:cstheme="majorBidi" w:hint="cs"/>
          <w:sz w:val="20"/>
          <w:szCs w:val="20"/>
          <w:rtl/>
        </w:rPr>
        <w:t>.</w:t>
      </w:r>
    </w:p>
  </w:footnote>
  <w:footnote w:id="23">
    <w:p w14:paraId="08A4B5CB" w14:textId="214B78EB" w:rsidR="00CE45C7" w:rsidRPr="006D76BC" w:rsidRDefault="00CE45C7" w:rsidP="006D76BC">
      <w:pPr>
        <w:pStyle w:val="a3"/>
        <w:spacing w:line="360" w:lineRule="auto"/>
        <w:rPr>
          <w:rFonts w:asciiTheme="majorBidi" w:hAnsiTheme="majorBidi" w:cstheme="majorBidi"/>
        </w:rPr>
      </w:pPr>
      <w:r w:rsidRPr="006D76BC">
        <w:rPr>
          <w:rStyle w:val="a5"/>
          <w:rFonts w:asciiTheme="majorBidi" w:hAnsiTheme="majorBidi" w:cstheme="majorBidi"/>
        </w:rPr>
        <w:footnoteRef/>
      </w:r>
      <w:r w:rsidRPr="006D76BC">
        <w:rPr>
          <w:rFonts w:asciiTheme="majorBidi" w:hAnsiTheme="majorBidi" w:cstheme="majorBidi"/>
          <w:rtl/>
        </w:rPr>
        <w:t xml:space="preserve"> מסכת שבת דף מו עמוד ב.</w:t>
      </w:r>
    </w:p>
  </w:footnote>
  <w:footnote w:id="24">
    <w:p w14:paraId="486A2A88" w14:textId="0C1D5AA1" w:rsidR="00CE45C7" w:rsidRPr="006D76BC" w:rsidRDefault="00CE45C7" w:rsidP="006D76BC">
      <w:pPr>
        <w:pStyle w:val="a3"/>
        <w:spacing w:line="360" w:lineRule="auto"/>
        <w:rPr>
          <w:rFonts w:asciiTheme="majorBidi" w:hAnsiTheme="majorBidi" w:cstheme="majorBidi"/>
          <w:rtl/>
        </w:rPr>
      </w:pPr>
      <w:r w:rsidRPr="006D76BC">
        <w:rPr>
          <w:rStyle w:val="a5"/>
          <w:rFonts w:asciiTheme="majorBidi" w:hAnsiTheme="majorBidi" w:cstheme="majorBidi"/>
        </w:rPr>
        <w:footnoteRef/>
      </w:r>
      <w:r w:rsidRPr="006D76BC">
        <w:rPr>
          <w:rFonts w:asciiTheme="majorBidi" w:hAnsiTheme="majorBidi" w:cstheme="majorBidi"/>
          <w:rtl/>
        </w:rPr>
        <w:t xml:space="preserve"> רבי עקיבא איגר.</w:t>
      </w:r>
    </w:p>
  </w:footnote>
  <w:footnote w:id="25">
    <w:p w14:paraId="1878C94C" w14:textId="180AA208" w:rsidR="006D76BC" w:rsidRPr="006D76BC" w:rsidRDefault="006D76BC" w:rsidP="006D76BC">
      <w:pPr>
        <w:pStyle w:val="a3"/>
        <w:spacing w:line="360" w:lineRule="auto"/>
        <w:rPr>
          <w:rFonts w:asciiTheme="majorBidi" w:hAnsiTheme="majorBidi" w:cstheme="majorBidi"/>
        </w:rPr>
      </w:pPr>
      <w:r w:rsidRPr="006D76BC">
        <w:rPr>
          <w:rStyle w:val="a5"/>
          <w:rFonts w:asciiTheme="majorBidi" w:hAnsiTheme="majorBidi" w:cstheme="majorBidi"/>
        </w:rPr>
        <w:footnoteRef/>
      </w:r>
      <w:r w:rsidRPr="006D76BC">
        <w:rPr>
          <w:rFonts w:asciiTheme="majorBidi" w:hAnsiTheme="majorBidi" w:cstheme="majorBidi"/>
          <w:rtl/>
        </w:rPr>
        <w:t xml:space="preserve"> שערי שאול שיעור כג, אות ו. ורק תמצית נטלנו משם.</w:t>
      </w:r>
    </w:p>
  </w:footnote>
  <w:footnote w:id="26">
    <w:p w14:paraId="3DE9F5BC" w14:textId="11B14291" w:rsidR="006D76BC" w:rsidRPr="006D76BC" w:rsidRDefault="006D76BC" w:rsidP="006D76BC">
      <w:pPr>
        <w:pStyle w:val="a3"/>
        <w:spacing w:line="360" w:lineRule="auto"/>
      </w:pPr>
      <w:r w:rsidRPr="006D76BC">
        <w:rPr>
          <w:rStyle w:val="a5"/>
        </w:rPr>
        <w:footnoteRef/>
      </w:r>
      <w:r w:rsidRPr="006D76BC">
        <w:rPr>
          <w:rtl/>
        </w:rPr>
        <w:t xml:space="preserve"> </w:t>
      </w:r>
      <w:r w:rsidRPr="006D76BC">
        <w:rPr>
          <w:rFonts w:asciiTheme="majorBidi" w:hAnsiTheme="majorBidi" w:cs="Times New Roman"/>
          <w:rtl/>
        </w:rPr>
        <w:t>חכמת שלמה מסכת שבת דף מו עמוד ב</w:t>
      </w:r>
      <w:r w:rsidRPr="006D76BC">
        <w:rPr>
          <w:rFonts w:asciiTheme="majorBidi" w:hAnsiTheme="majorBidi" w:cs="Times New Roman" w:hint="cs"/>
          <w:rtl/>
        </w:rPr>
        <w:t>.</w:t>
      </w:r>
    </w:p>
  </w:footnote>
  <w:footnote w:id="27">
    <w:p w14:paraId="32C5FCD5" w14:textId="4D7F3DB8" w:rsidR="006D76BC" w:rsidRPr="006D76BC" w:rsidRDefault="006D76BC" w:rsidP="006D76BC">
      <w:pPr>
        <w:pStyle w:val="a3"/>
        <w:spacing w:line="360" w:lineRule="auto"/>
        <w:rPr>
          <w:rFonts w:asciiTheme="majorBidi" w:hAnsiTheme="majorBidi" w:cstheme="majorBidi"/>
          <w:rtl/>
        </w:rPr>
      </w:pPr>
      <w:r w:rsidRPr="006D76BC">
        <w:rPr>
          <w:rStyle w:val="a5"/>
          <w:rFonts w:asciiTheme="majorBidi" w:hAnsiTheme="majorBidi" w:cstheme="majorBidi"/>
        </w:rPr>
        <w:footnoteRef/>
      </w:r>
      <w:r w:rsidRPr="006D76BC">
        <w:rPr>
          <w:rFonts w:asciiTheme="majorBidi" w:hAnsiTheme="majorBidi" w:cstheme="majorBidi"/>
          <w:rtl/>
        </w:rPr>
        <w:t xml:space="preserve"> הרב ישראלי.</w:t>
      </w:r>
    </w:p>
  </w:footnote>
  <w:footnote w:id="28">
    <w:p w14:paraId="4B803BF8" w14:textId="0E6C9A58" w:rsidR="004C6BBB" w:rsidRPr="004C6BBB" w:rsidRDefault="004C6BBB" w:rsidP="002C1BE0">
      <w:pPr>
        <w:pStyle w:val="a3"/>
        <w:spacing w:line="360" w:lineRule="auto"/>
        <w:rPr>
          <w:rFonts w:asciiTheme="majorBidi" w:hAnsiTheme="majorBidi" w:cstheme="majorBidi"/>
          <w:rtl/>
        </w:rPr>
      </w:pPr>
      <w:r w:rsidRPr="004C6BBB">
        <w:rPr>
          <w:rStyle w:val="a5"/>
          <w:rFonts w:asciiTheme="majorBidi" w:hAnsiTheme="majorBidi" w:cstheme="majorBidi"/>
        </w:rPr>
        <w:footnoteRef/>
      </w:r>
      <w:r w:rsidRPr="004C6BBB">
        <w:rPr>
          <w:rFonts w:asciiTheme="majorBidi" w:hAnsiTheme="majorBidi" w:cstheme="majorBidi"/>
          <w:rtl/>
        </w:rPr>
        <w:t xml:space="preserve"> שם.</w:t>
      </w:r>
    </w:p>
  </w:footnote>
  <w:footnote w:id="29">
    <w:p w14:paraId="796E3903" w14:textId="3D1C8106" w:rsidR="006D76BC" w:rsidRPr="006D76BC" w:rsidRDefault="006D76BC" w:rsidP="002C1BE0">
      <w:pPr>
        <w:spacing w:after="0" w:line="360" w:lineRule="auto"/>
        <w:rPr>
          <w:rFonts w:asciiTheme="majorBidi" w:hAnsiTheme="majorBidi" w:cstheme="majorBidi"/>
          <w:sz w:val="20"/>
          <w:szCs w:val="20"/>
          <w:rtl/>
        </w:rPr>
      </w:pPr>
      <w:r w:rsidRPr="006D76BC">
        <w:rPr>
          <w:rStyle w:val="a5"/>
          <w:sz w:val="20"/>
          <w:szCs w:val="20"/>
        </w:rPr>
        <w:footnoteRef/>
      </w:r>
      <w:r w:rsidRPr="006D76BC">
        <w:rPr>
          <w:sz w:val="20"/>
          <w:szCs w:val="20"/>
          <w:rtl/>
        </w:rPr>
        <w:t xml:space="preserve"> </w:t>
      </w:r>
      <w:r w:rsidRPr="006D76BC">
        <w:rPr>
          <w:rFonts w:asciiTheme="majorBidi" w:hAnsiTheme="majorBidi" w:cs="Times New Roman"/>
          <w:sz w:val="20"/>
          <w:szCs w:val="20"/>
          <w:rtl/>
        </w:rPr>
        <w:t>מסכת שבת דף קנז עמוד א</w:t>
      </w:r>
      <w:r w:rsidRPr="006D76BC">
        <w:rPr>
          <w:rFonts w:asciiTheme="majorBidi" w:hAnsiTheme="majorBidi" w:cstheme="majorBidi" w:hint="cs"/>
          <w:sz w:val="20"/>
          <w:szCs w:val="20"/>
          <w:rtl/>
        </w:rPr>
        <w:t>.</w:t>
      </w:r>
    </w:p>
    <w:p w14:paraId="4F03C6C2" w14:textId="148E2932" w:rsidR="006D76BC" w:rsidRDefault="006D76BC">
      <w:pPr>
        <w:pStyle w:val="a3"/>
      </w:pPr>
    </w:p>
  </w:footnote>
  <w:footnote w:id="30">
    <w:p w14:paraId="69C5468E" w14:textId="77777777" w:rsidR="009D2DB7" w:rsidRPr="001518A7" w:rsidRDefault="009D2DB7" w:rsidP="009D2DB7">
      <w:pPr>
        <w:pStyle w:val="a3"/>
        <w:spacing w:line="360" w:lineRule="auto"/>
        <w:rPr>
          <w:rFonts w:asciiTheme="majorBidi" w:hAnsiTheme="majorBidi" w:cstheme="majorBidi"/>
          <w:rtl/>
        </w:rPr>
      </w:pPr>
      <w:r w:rsidRPr="001518A7">
        <w:rPr>
          <w:rStyle w:val="a5"/>
          <w:rFonts w:asciiTheme="majorBidi" w:hAnsiTheme="majorBidi" w:cstheme="majorBidi"/>
        </w:rPr>
        <w:footnoteRef/>
      </w:r>
      <w:r w:rsidRPr="001518A7">
        <w:rPr>
          <w:rFonts w:asciiTheme="majorBidi" w:hAnsiTheme="majorBidi" w:cstheme="majorBidi"/>
          <w:rtl/>
        </w:rPr>
        <w:t xml:space="preserve"> שולחן ערוך אורח חיים הלכות שבת סימן שו סעיף יב.</w:t>
      </w:r>
    </w:p>
  </w:footnote>
  <w:footnote w:id="31">
    <w:p w14:paraId="5030A2FB" w14:textId="77777777" w:rsidR="009D2DB7" w:rsidRPr="001518A7" w:rsidRDefault="009D2DB7" w:rsidP="009D2DB7">
      <w:pPr>
        <w:spacing w:after="0" w:line="360" w:lineRule="auto"/>
        <w:rPr>
          <w:rFonts w:asciiTheme="majorBidi" w:hAnsiTheme="majorBidi" w:cstheme="majorBidi"/>
          <w:sz w:val="20"/>
          <w:szCs w:val="20"/>
          <w:rtl/>
        </w:rPr>
      </w:pPr>
      <w:r w:rsidRPr="001518A7">
        <w:rPr>
          <w:rStyle w:val="a5"/>
          <w:rFonts w:asciiTheme="majorBidi" w:hAnsiTheme="majorBidi" w:cstheme="majorBidi"/>
          <w:sz w:val="20"/>
          <w:szCs w:val="20"/>
        </w:rPr>
        <w:footnoteRef/>
      </w:r>
      <w:r w:rsidRPr="001518A7">
        <w:rPr>
          <w:rFonts w:asciiTheme="majorBidi" w:hAnsiTheme="majorBidi" w:cstheme="majorBidi"/>
          <w:sz w:val="20"/>
          <w:szCs w:val="20"/>
          <w:rtl/>
        </w:rPr>
        <w:t xml:space="preserve"> מגן אברהם סימן שו ס"ק כג</w:t>
      </w:r>
    </w:p>
    <w:p w14:paraId="74E95883" w14:textId="77777777" w:rsidR="009D2DB7" w:rsidRDefault="009D2DB7" w:rsidP="009D2DB7">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93508938"/>
      <w:docPartObj>
        <w:docPartGallery w:val="Page Numbers (Top of Page)"/>
        <w:docPartUnique/>
      </w:docPartObj>
    </w:sdtPr>
    <w:sdtContent>
      <w:p w14:paraId="1D9A1BDD" w14:textId="1CF064E7" w:rsidR="00CC7E66" w:rsidRDefault="00CC7E66">
        <w:pPr>
          <w:pStyle w:val="a7"/>
        </w:pPr>
        <w:r>
          <w:fldChar w:fldCharType="begin"/>
        </w:r>
        <w:r>
          <w:instrText>PAGE   \* MERGEFORMAT</w:instrText>
        </w:r>
        <w:r>
          <w:fldChar w:fldCharType="separate"/>
        </w:r>
        <w:r>
          <w:rPr>
            <w:rtl/>
            <w:lang w:val="he-IL"/>
          </w:rPr>
          <w:t>2</w:t>
        </w:r>
        <w:r>
          <w:fldChar w:fldCharType="end"/>
        </w:r>
      </w:p>
    </w:sdtContent>
  </w:sdt>
  <w:p w14:paraId="193A0F85" w14:textId="77777777" w:rsidR="00CC7E66" w:rsidRDefault="00CC7E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4E7"/>
    <w:multiLevelType w:val="hybridMultilevel"/>
    <w:tmpl w:val="A71A0458"/>
    <w:lvl w:ilvl="0" w:tplc="BF34A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F502FC"/>
    <w:multiLevelType w:val="hybridMultilevel"/>
    <w:tmpl w:val="0C50B1DC"/>
    <w:lvl w:ilvl="0" w:tplc="2F58ADD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47A07"/>
    <w:multiLevelType w:val="hybridMultilevel"/>
    <w:tmpl w:val="E49A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235BC"/>
    <w:multiLevelType w:val="hybridMultilevel"/>
    <w:tmpl w:val="F9DE4342"/>
    <w:lvl w:ilvl="0" w:tplc="9CF6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976531">
    <w:abstractNumId w:val="3"/>
  </w:num>
  <w:num w:numId="2" w16cid:durableId="767232235">
    <w:abstractNumId w:val="0"/>
  </w:num>
  <w:num w:numId="3" w16cid:durableId="77094013">
    <w:abstractNumId w:val="2"/>
  </w:num>
  <w:num w:numId="4" w16cid:durableId="113406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C8"/>
    <w:rsid w:val="001518A7"/>
    <w:rsid w:val="0027446F"/>
    <w:rsid w:val="00284A65"/>
    <w:rsid w:val="00293330"/>
    <w:rsid w:val="00294019"/>
    <w:rsid w:val="00294A0C"/>
    <w:rsid w:val="002C1BE0"/>
    <w:rsid w:val="003163FE"/>
    <w:rsid w:val="003715D7"/>
    <w:rsid w:val="00373263"/>
    <w:rsid w:val="003C50BF"/>
    <w:rsid w:val="003E0682"/>
    <w:rsid w:val="00411EC8"/>
    <w:rsid w:val="00431AA3"/>
    <w:rsid w:val="00452A22"/>
    <w:rsid w:val="004C6BBB"/>
    <w:rsid w:val="00526A12"/>
    <w:rsid w:val="00587253"/>
    <w:rsid w:val="005B554F"/>
    <w:rsid w:val="005F6664"/>
    <w:rsid w:val="00607697"/>
    <w:rsid w:val="00622ED5"/>
    <w:rsid w:val="006D5423"/>
    <w:rsid w:val="006D76BC"/>
    <w:rsid w:val="00750269"/>
    <w:rsid w:val="007625EB"/>
    <w:rsid w:val="007D40DD"/>
    <w:rsid w:val="007E6104"/>
    <w:rsid w:val="008176DA"/>
    <w:rsid w:val="008532C4"/>
    <w:rsid w:val="00924001"/>
    <w:rsid w:val="00953009"/>
    <w:rsid w:val="00956432"/>
    <w:rsid w:val="009A5647"/>
    <w:rsid w:val="009D2DB7"/>
    <w:rsid w:val="00A82CF4"/>
    <w:rsid w:val="00AD3A0A"/>
    <w:rsid w:val="00AD3ED1"/>
    <w:rsid w:val="00B37FE9"/>
    <w:rsid w:val="00C67DF2"/>
    <w:rsid w:val="00CA434C"/>
    <w:rsid w:val="00CC14A8"/>
    <w:rsid w:val="00CC7E66"/>
    <w:rsid w:val="00CE45C7"/>
    <w:rsid w:val="00D1499D"/>
    <w:rsid w:val="00D40F5C"/>
    <w:rsid w:val="00ED131B"/>
    <w:rsid w:val="00ED32ED"/>
    <w:rsid w:val="00F4519D"/>
    <w:rsid w:val="00F615DA"/>
    <w:rsid w:val="00F66F28"/>
    <w:rsid w:val="00FE7F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460F"/>
  <w15:chartTrackingRefBased/>
  <w15:docId w15:val="{BB2070D0-57F7-44AD-997C-49AE8277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5647"/>
    <w:pPr>
      <w:spacing w:after="0" w:line="240" w:lineRule="auto"/>
    </w:pPr>
    <w:rPr>
      <w:sz w:val="20"/>
      <w:szCs w:val="20"/>
    </w:rPr>
  </w:style>
  <w:style w:type="character" w:customStyle="1" w:styleId="a4">
    <w:name w:val="טקסט הערת שוליים תו"/>
    <w:basedOn w:val="a0"/>
    <w:link w:val="a3"/>
    <w:uiPriority w:val="99"/>
    <w:semiHidden/>
    <w:rsid w:val="009A5647"/>
    <w:rPr>
      <w:noProof/>
      <w:sz w:val="20"/>
      <w:szCs w:val="20"/>
    </w:rPr>
  </w:style>
  <w:style w:type="character" w:styleId="a5">
    <w:name w:val="footnote reference"/>
    <w:basedOn w:val="a0"/>
    <w:uiPriority w:val="99"/>
    <w:semiHidden/>
    <w:unhideWhenUsed/>
    <w:rsid w:val="009A5647"/>
    <w:rPr>
      <w:vertAlign w:val="superscript"/>
    </w:rPr>
  </w:style>
  <w:style w:type="paragraph" w:styleId="a6">
    <w:name w:val="List Paragraph"/>
    <w:basedOn w:val="a"/>
    <w:uiPriority w:val="34"/>
    <w:qFormat/>
    <w:rsid w:val="00294019"/>
    <w:pPr>
      <w:ind w:left="720"/>
      <w:contextualSpacing/>
    </w:pPr>
  </w:style>
  <w:style w:type="paragraph" w:styleId="a7">
    <w:name w:val="header"/>
    <w:basedOn w:val="a"/>
    <w:link w:val="a8"/>
    <w:uiPriority w:val="99"/>
    <w:unhideWhenUsed/>
    <w:rsid w:val="00CC7E66"/>
    <w:pPr>
      <w:tabs>
        <w:tab w:val="center" w:pos="4153"/>
        <w:tab w:val="right" w:pos="8306"/>
      </w:tabs>
      <w:spacing w:after="0" w:line="240" w:lineRule="auto"/>
    </w:pPr>
  </w:style>
  <w:style w:type="character" w:customStyle="1" w:styleId="a8">
    <w:name w:val="כותרת עליונה תו"/>
    <w:basedOn w:val="a0"/>
    <w:link w:val="a7"/>
    <w:uiPriority w:val="99"/>
    <w:rsid w:val="00CC7E66"/>
    <w:rPr>
      <w:noProof/>
    </w:rPr>
  </w:style>
  <w:style w:type="paragraph" w:styleId="a9">
    <w:name w:val="footer"/>
    <w:basedOn w:val="a"/>
    <w:link w:val="aa"/>
    <w:uiPriority w:val="99"/>
    <w:unhideWhenUsed/>
    <w:rsid w:val="00CC7E66"/>
    <w:pPr>
      <w:tabs>
        <w:tab w:val="center" w:pos="4153"/>
        <w:tab w:val="right" w:pos="8306"/>
      </w:tabs>
      <w:spacing w:after="0" w:line="240" w:lineRule="auto"/>
    </w:pPr>
  </w:style>
  <w:style w:type="character" w:customStyle="1" w:styleId="aa">
    <w:name w:val="כותרת תחתונה תו"/>
    <w:basedOn w:val="a0"/>
    <w:link w:val="a9"/>
    <w:uiPriority w:val="99"/>
    <w:rsid w:val="00CC7E66"/>
    <w:rPr>
      <w:noProof/>
    </w:rPr>
  </w:style>
  <w:style w:type="table" w:styleId="ab">
    <w:name w:val="Table Grid"/>
    <w:basedOn w:val="a1"/>
    <w:uiPriority w:val="39"/>
    <w:rsid w:val="004C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C98D-6B0A-4C8E-BAA5-09CD995F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1568</Words>
  <Characters>7845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11</cp:revision>
  <dcterms:created xsi:type="dcterms:W3CDTF">2022-09-20T08:12:00Z</dcterms:created>
  <dcterms:modified xsi:type="dcterms:W3CDTF">2022-12-06T07:49:00Z</dcterms:modified>
</cp:coreProperties>
</file>