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23D6" w14:textId="494A1817" w:rsidR="00CD69F1" w:rsidRPr="00B25524" w:rsidRDefault="00B25524" w:rsidP="00D53EA7">
      <w:pPr>
        <w:spacing w:after="0" w:line="360" w:lineRule="auto"/>
        <w:rPr>
          <w:rFonts w:asciiTheme="majorBidi" w:hAnsiTheme="majorBidi" w:cstheme="majorBidi"/>
          <w:sz w:val="24"/>
          <w:szCs w:val="24"/>
          <w:rtl/>
        </w:rPr>
      </w:pPr>
      <w:r w:rsidRPr="00B25524">
        <w:rPr>
          <w:rFonts w:asciiTheme="majorBidi" w:hAnsiTheme="majorBidi" w:cstheme="majorBidi"/>
          <w:sz w:val="24"/>
          <w:szCs w:val="24"/>
          <w:rtl/>
        </w:rPr>
        <w:t xml:space="preserve"> </w:t>
      </w:r>
      <w:r w:rsidR="00CD69F1" w:rsidRPr="00B25524">
        <w:rPr>
          <w:rFonts w:asciiTheme="majorBidi" w:hAnsiTheme="majorBidi" w:cstheme="majorBidi"/>
          <w:sz w:val="24"/>
          <w:szCs w:val="24"/>
          <w:rtl/>
        </w:rPr>
        <w:t xml:space="preserve"> מסכת סוטה דף מט עמוד ב</w:t>
      </w:r>
    </w:p>
    <w:p w14:paraId="74F1E2B6" w14:textId="7D978A26" w:rsidR="00A82CF4" w:rsidRDefault="00CD69F1" w:rsidP="00D53EA7">
      <w:pPr>
        <w:spacing w:after="0" w:line="360" w:lineRule="auto"/>
        <w:rPr>
          <w:rFonts w:asciiTheme="majorBidi" w:hAnsiTheme="majorBidi" w:cstheme="majorBidi"/>
          <w:sz w:val="24"/>
          <w:szCs w:val="24"/>
          <w:rtl/>
        </w:rPr>
      </w:pPr>
      <w:r w:rsidRPr="00B25524">
        <w:rPr>
          <w:rFonts w:asciiTheme="majorBidi" w:hAnsiTheme="majorBidi" w:cstheme="majorBidi"/>
          <w:sz w:val="24"/>
          <w:szCs w:val="24"/>
          <w:rtl/>
        </w:rPr>
        <w:t>בעקבות משיחא - חוצפא יסגא, ויוקר יאמיר, הגפן תתן פריה והיין ביוקר, ומלכות תהפך למינות, ואין תוכחת, בית וועד יהיה לזנות, והגליל יחרב, והגבלן ישום, ואנשי הגבול יסובבו מעיר לעיר ולא יחוננו, וחכמות סופרים תסרח, ויראי חטא ימאסו, והאמת תהא נעדרת, נערים פני זקנים ילבינו, זקנים יעמדו מפני קטנים, בן מנוול אב, בת קמה באמה, כלה בחמותה, אויבי איש אנשי ביתו, פני הדור כפני הכלב, הבן אינו מתבייש מאביו, ועל מה יש לנו להשען? על אבינו שבשמים.</w:t>
      </w:r>
    </w:p>
    <w:p w14:paraId="399BD7FB" w14:textId="3F294B80" w:rsidR="00B25524" w:rsidRPr="00B25524" w:rsidRDefault="00B25524" w:rsidP="00D53EA7">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מאפייני ימות המשיח</w:t>
      </w:r>
    </w:p>
    <w:p w14:paraId="6BBDE977" w14:textId="3083353D" w:rsidR="007D7CCA" w:rsidRPr="00624E5B" w:rsidRDefault="00EE301D" w:rsidP="00624E5B">
      <w:pPr>
        <w:pStyle w:val="a6"/>
        <w:numPr>
          <w:ilvl w:val="0"/>
          <w:numId w:val="2"/>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מהות</w:t>
      </w:r>
      <w:r w:rsidR="007D7CCA" w:rsidRPr="00624E5B">
        <w:rPr>
          <w:rFonts w:asciiTheme="majorBidi" w:hAnsiTheme="majorBidi" w:cstheme="majorBidi"/>
          <w:b/>
          <w:bCs/>
          <w:sz w:val="24"/>
          <w:szCs w:val="24"/>
          <w:rtl/>
        </w:rPr>
        <w:t xml:space="preserve"> </w:t>
      </w:r>
      <w:r w:rsidR="007D7CCA" w:rsidRPr="00624E5B">
        <w:rPr>
          <w:rFonts w:asciiTheme="majorBidi" w:hAnsiTheme="majorBidi" w:cstheme="majorBidi" w:hint="cs"/>
          <w:b/>
          <w:bCs/>
          <w:sz w:val="24"/>
          <w:szCs w:val="24"/>
          <w:rtl/>
        </w:rPr>
        <w:t xml:space="preserve">המאפיינים </w:t>
      </w:r>
    </w:p>
    <w:p w14:paraId="3D5492EF" w14:textId="5BAA3559" w:rsidR="007D7CCA" w:rsidRDefault="007D7CCA"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רוב התופעות המוזכרות כאן נראות שליליות. עם זאת, זמן גאולה מתאפיין ביכולת הפיכת שלילה לחיוב:</w:t>
      </w:r>
    </w:p>
    <w:p w14:paraId="2BCD7AC3" w14:textId="449A25FA" w:rsidR="007D7CCA" w:rsidRPr="003A30F1" w:rsidRDefault="003A30F1" w:rsidP="00E33E4B">
      <w:pPr>
        <w:spacing w:after="0" w:line="360" w:lineRule="auto"/>
        <w:rPr>
          <w:rFonts w:asciiTheme="majorBidi" w:hAnsiTheme="majorBidi" w:cstheme="majorBidi"/>
          <w:sz w:val="24"/>
          <w:szCs w:val="24"/>
          <w:rtl/>
        </w:rPr>
      </w:pPr>
      <w:r>
        <w:rPr>
          <w:rFonts w:ascii="David" w:hAnsi="David" w:cs="David" w:hint="cs"/>
          <w:sz w:val="24"/>
          <w:szCs w:val="24"/>
          <w:rtl/>
        </w:rPr>
        <w:t>"</w:t>
      </w:r>
      <w:r w:rsidRPr="003A30F1">
        <w:rPr>
          <w:rFonts w:ascii="David" w:hAnsi="David" w:cs="David"/>
          <w:sz w:val="24"/>
          <w:szCs w:val="24"/>
          <w:rtl/>
        </w:rPr>
        <w:t>חשוכא מהפכן לנהורא</w:t>
      </w:r>
      <w:r>
        <w:rPr>
          <w:rFonts w:ascii="David" w:hAnsi="David" w:cs="David" w:hint="cs"/>
          <w:sz w:val="24"/>
          <w:szCs w:val="24"/>
          <w:rtl/>
        </w:rPr>
        <w:t>,</w:t>
      </w:r>
      <w:r w:rsidRPr="003A30F1">
        <w:rPr>
          <w:rFonts w:ascii="David" w:hAnsi="David" w:cs="David"/>
          <w:sz w:val="24"/>
          <w:szCs w:val="24"/>
          <w:rtl/>
        </w:rPr>
        <w:t xml:space="preserve"> וטעמין מרירא למתקא</w:t>
      </w:r>
      <w:r>
        <w:rPr>
          <w:rStyle w:val="a5"/>
          <w:rFonts w:ascii="David" w:hAnsi="David" w:cs="David"/>
          <w:sz w:val="24"/>
          <w:szCs w:val="24"/>
          <w:rtl/>
        </w:rPr>
        <w:footnoteReference w:id="1"/>
      </w:r>
      <w:r>
        <w:rPr>
          <w:rFonts w:ascii="David" w:hAnsi="David" w:cs="David" w:hint="cs"/>
          <w:sz w:val="24"/>
          <w:szCs w:val="24"/>
          <w:rtl/>
        </w:rPr>
        <w:t xml:space="preserve">". </w:t>
      </w:r>
      <w:r>
        <w:rPr>
          <w:rFonts w:asciiTheme="majorBidi" w:hAnsiTheme="majorBidi" w:cstheme="majorBidi" w:hint="cs"/>
          <w:sz w:val="24"/>
          <w:szCs w:val="24"/>
          <w:rtl/>
        </w:rPr>
        <w:t xml:space="preserve">לפיכך נביא פירושים מנוגדים בכל תופעה. בשני צדדי הפרשנות ניצבים </w:t>
      </w:r>
      <w:r w:rsidR="00D53EA7">
        <w:rPr>
          <w:rFonts w:asciiTheme="majorBidi" w:hAnsiTheme="majorBidi" w:cstheme="majorBidi" w:hint="cs"/>
          <w:sz w:val="24"/>
          <w:szCs w:val="24"/>
          <w:rtl/>
        </w:rPr>
        <w:t xml:space="preserve">בעיקר </w:t>
      </w:r>
      <w:r>
        <w:rPr>
          <w:rFonts w:asciiTheme="majorBidi" w:hAnsiTheme="majorBidi" w:cstheme="majorBidi" w:hint="cs"/>
          <w:sz w:val="24"/>
          <w:szCs w:val="24"/>
          <w:rtl/>
        </w:rPr>
        <w:t xml:space="preserve">הרב אלחנן וסרמן, שראה </w:t>
      </w:r>
      <w:r w:rsidR="00D53EA7">
        <w:rPr>
          <w:rFonts w:asciiTheme="majorBidi" w:hAnsiTheme="majorBidi" w:cstheme="majorBidi" w:hint="cs"/>
          <w:sz w:val="24"/>
          <w:szCs w:val="24"/>
          <w:rtl/>
        </w:rPr>
        <w:t>בציונות</w:t>
      </w:r>
      <w:r>
        <w:rPr>
          <w:rFonts w:asciiTheme="majorBidi" w:hAnsiTheme="majorBidi" w:cstheme="majorBidi" w:hint="cs"/>
          <w:sz w:val="24"/>
          <w:szCs w:val="24"/>
          <w:rtl/>
        </w:rPr>
        <w:t xml:space="preserve"> מהלך שלילי</w:t>
      </w:r>
      <w:r>
        <w:rPr>
          <w:rStyle w:val="a5"/>
          <w:rFonts w:asciiTheme="majorBidi" w:hAnsiTheme="majorBidi" w:cstheme="majorBidi"/>
          <w:sz w:val="24"/>
          <w:szCs w:val="24"/>
          <w:rtl/>
        </w:rPr>
        <w:footnoteReference w:id="2"/>
      </w:r>
      <w:r>
        <w:rPr>
          <w:rFonts w:asciiTheme="majorBidi" w:hAnsiTheme="majorBidi" w:cstheme="majorBidi" w:hint="cs"/>
          <w:sz w:val="24"/>
          <w:szCs w:val="24"/>
          <w:rtl/>
        </w:rPr>
        <w:t xml:space="preserve">, והרב קוק, שדרכו להוציא יקר </w:t>
      </w:r>
      <w:r w:rsidR="00D53EA7">
        <w:rPr>
          <w:rFonts w:asciiTheme="majorBidi" w:hAnsiTheme="majorBidi" w:cstheme="majorBidi" w:hint="cs"/>
          <w:sz w:val="24"/>
          <w:szCs w:val="24"/>
          <w:rtl/>
        </w:rPr>
        <w:t xml:space="preserve">גם </w:t>
      </w:r>
      <w:r>
        <w:rPr>
          <w:rFonts w:asciiTheme="majorBidi" w:hAnsiTheme="majorBidi" w:cstheme="majorBidi" w:hint="cs"/>
          <w:sz w:val="24"/>
          <w:szCs w:val="24"/>
          <w:rtl/>
        </w:rPr>
        <w:t>מזולל.</w:t>
      </w:r>
      <w:r w:rsidR="00E33E4B">
        <w:rPr>
          <w:rFonts w:asciiTheme="majorBidi" w:hAnsiTheme="majorBidi" w:cstheme="majorBidi" w:hint="cs"/>
          <w:sz w:val="24"/>
          <w:szCs w:val="24"/>
          <w:rtl/>
        </w:rPr>
        <w:t xml:space="preserve"> גם בבן יהוידע</w:t>
      </w:r>
      <w:r w:rsidR="00E33E4B">
        <w:rPr>
          <w:rStyle w:val="a5"/>
          <w:rFonts w:asciiTheme="majorBidi" w:hAnsiTheme="majorBidi" w:cstheme="majorBidi"/>
          <w:sz w:val="24"/>
          <w:szCs w:val="24"/>
          <w:rtl/>
        </w:rPr>
        <w:footnoteReference w:id="3"/>
      </w:r>
      <w:r w:rsidR="00437BFA">
        <w:rPr>
          <w:rFonts w:asciiTheme="majorBidi" w:hAnsiTheme="majorBidi" w:cstheme="majorBidi" w:hint="cs"/>
          <w:sz w:val="24"/>
          <w:szCs w:val="24"/>
          <w:rtl/>
        </w:rPr>
        <w:t xml:space="preserve"> </w:t>
      </w:r>
      <w:r w:rsidR="00E33E4B">
        <w:rPr>
          <w:rFonts w:asciiTheme="majorBidi" w:hAnsiTheme="majorBidi" w:cstheme="majorBidi" w:hint="cs"/>
          <w:sz w:val="24"/>
          <w:szCs w:val="24"/>
          <w:rtl/>
        </w:rPr>
        <w:t xml:space="preserve">פירש </w:t>
      </w:r>
      <w:r w:rsidR="00E33E4B">
        <w:rPr>
          <w:rFonts w:ascii="David" w:hAnsi="David" w:cs="David" w:hint="cs"/>
          <w:sz w:val="24"/>
          <w:szCs w:val="24"/>
          <w:rtl/>
        </w:rPr>
        <w:t xml:space="preserve">"הכל לטובה". </w:t>
      </w:r>
      <w:r w:rsidR="00437BFA">
        <w:rPr>
          <w:rFonts w:asciiTheme="majorBidi" w:hAnsiTheme="majorBidi" w:cstheme="majorBidi" w:hint="cs"/>
          <w:sz w:val="24"/>
          <w:szCs w:val="24"/>
          <w:rtl/>
        </w:rPr>
        <w:t xml:space="preserve">נתבונן במאפיינים בפירוט: </w:t>
      </w:r>
    </w:p>
    <w:p w14:paraId="3BF2878E" w14:textId="77777777" w:rsidR="00EE301D" w:rsidRDefault="00624E5B" w:rsidP="00D53EA7">
      <w:pPr>
        <w:spacing w:after="0" w:line="360" w:lineRule="auto"/>
        <w:rPr>
          <w:rFonts w:ascii="David" w:hAnsi="David" w:cs="David"/>
          <w:sz w:val="24"/>
          <w:szCs w:val="24"/>
          <w:rtl/>
        </w:rPr>
      </w:pPr>
      <w:r>
        <w:rPr>
          <w:rFonts w:asciiTheme="majorBidi" w:hAnsiTheme="majorBidi" w:cstheme="majorBidi" w:hint="cs"/>
          <w:sz w:val="24"/>
          <w:szCs w:val="24"/>
          <w:rtl/>
        </w:rPr>
        <w:t>ב</w:t>
      </w:r>
      <w:r w:rsidR="003A30F1">
        <w:rPr>
          <w:rFonts w:asciiTheme="majorBidi" w:hAnsiTheme="majorBidi" w:cstheme="majorBidi" w:hint="cs"/>
          <w:sz w:val="24"/>
          <w:szCs w:val="24"/>
          <w:rtl/>
        </w:rPr>
        <w:t>.</w:t>
      </w:r>
      <w:r w:rsidR="007D7CCA" w:rsidRPr="00D53EA7">
        <w:rPr>
          <w:rFonts w:asciiTheme="majorBidi" w:hAnsiTheme="majorBidi" w:cstheme="majorBidi"/>
          <w:b/>
          <w:bCs/>
          <w:sz w:val="24"/>
          <w:szCs w:val="24"/>
          <w:rtl/>
        </w:rPr>
        <w:t>עקבות המשיח</w:t>
      </w:r>
      <w:r w:rsidR="007D7CCA" w:rsidRPr="003A30F1">
        <w:rPr>
          <w:rFonts w:ascii="David" w:hAnsi="David" w:cs="David" w:hint="cs"/>
          <w:sz w:val="24"/>
          <w:szCs w:val="24"/>
          <w:rtl/>
        </w:rPr>
        <w:t xml:space="preserve"> </w:t>
      </w:r>
    </w:p>
    <w:p w14:paraId="4B6375EB" w14:textId="68AFD104" w:rsidR="00096045" w:rsidRPr="00D53EA7" w:rsidRDefault="009A7A52" w:rsidP="00D53EA7">
      <w:pPr>
        <w:spacing w:after="0" w:line="360" w:lineRule="auto"/>
        <w:rPr>
          <w:rFonts w:asciiTheme="majorBidi" w:hAnsiTheme="majorBidi" w:cstheme="majorBidi"/>
          <w:sz w:val="24"/>
          <w:szCs w:val="24"/>
          <w:rtl/>
        </w:rPr>
      </w:pPr>
      <w:r w:rsidRPr="00EE301D">
        <w:rPr>
          <w:rFonts w:asciiTheme="majorBidi" w:hAnsiTheme="majorBidi" w:cstheme="majorBidi"/>
          <w:sz w:val="24"/>
          <w:szCs w:val="24"/>
          <w:rtl/>
        </w:rPr>
        <w:t>רש"י כותב:</w:t>
      </w:r>
      <w:r w:rsidRPr="003A30F1">
        <w:rPr>
          <w:rFonts w:ascii="David" w:hAnsi="David" w:cs="David"/>
          <w:sz w:val="24"/>
          <w:szCs w:val="24"/>
          <w:rtl/>
        </w:rPr>
        <w:t xml:space="preserve"> "בעקבות המשיח - בסוף הגלות לפני ביאת משיח".</w:t>
      </w:r>
      <w:r w:rsidRPr="003A30F1">
        <w:rPr>
          <w:rFonts w:asciiTheme="majorBidi" w:hAnsiTheme="majorBidi" w:cstheme="majorBidi" w:hint="cs"/>
          <w:sz w:val="24"/>
          <w:szCs w:val="24"/>
          <w:rtl/>
        </w:rPr>
        <w:t xml:space="preserve"> דהיינו שימות המשיח מתאפיינים בשיבת עם ישראל לארצו. </w:t>
      </w:r>
      <w:r w:rsidR="007D7CCA" w:rsidRPr="003A30F1">
        <w:rPr>
          <w:rFonts w:asciiTheme="majorBidi" w:hAnsiTheme="majorBidi" w:cstheme="majorBidi" w:hint="cs"/>
          <w:sz w:val="24"/>
          <w:szCs w:val="24"/>
          <w:rtl/>
        </w:rPr>
        <w:t>קשה שלא לייחס זאת לימינו אנו.</w:t>
      </w:r>
      <w:r w:rsidR="003A30F1">
        <w:rPr>
          <w:rFonts w:asciiTheme="majorBidi" w:hAnsiTheme="majorBidi" w:cstheme="majorBidi" w:hint="cs"/>
          <w:sz w:val="24"/>
          <w:szCs w:val="24"/>
          <w:rtl/>
        </w:rPr>
        <w:t xml:space="preserve"> אף הרמב"ם כתב</w:t>
      </w:r>
      <w:r w:rsidR="00D53EA7">
        <w:rPr>
          <w:rFonts w:asciiTheme="majorBidi" w:hAnsiTheme="majorBidi" w:cstheme="majorBidi" w:hint="cs"/>
          <w:sz w:val="24"/>
          <w:szCs w:val="24"/>
          <w:rtl/>
        </w:rPr>
        <w:t xml:space="preserve"> לגבי זיהוי המשיח</w:t>
      </w:r>
      <w:r w:rsidR="003A30F1">
        <w:rPr>
          <w:rFonts w:asciiTheme="majorBidi" w:hAnsiTheme="majorBidi" w:cstheme="majorBidi" w:hint="cs"/>
          <w:sz w:val="24"/>
          <w:szCs w:val="24"/>
          <w:rtl/>
        </w:rPr>
        <w:t xml:space="preserve">: </w:t>
      </w:r>
      <w:r w:rsidR="00D53EA7">
        <w:rPr>
          <w:rFonts w:asciiTheme="majorBidi" w:hAnsiTheme="majorBidi" w:cstheme="majorBidi" w:hint="cs"/>
          <w:sz w:val="24"/>
          <w:szCs w:val="24"/>
          <w:rtl/>
        </w:rPr>
        <w:t xml:space="preserve"> </w:t>
      </w:r>
      <w:r w:rsidR="003A30F1" w:rsidRPr="003A30F1">
        <w:rPr>
          <w:rFonts w:ascii="David" w:hAnsi="David" w:cs="David"/>
          <w:sz w:val="24"/>
          <w:szCs w:val="24"/>
          <w:rtl/>
        </w:rPr>
        <w:t>"בנה מקדש במקומו וקבץ נדחי ישראל הרי זה משיח בודאי</w:t>
      </w:r>
      <w:r w:rsidR="003A30F1" w:rsidRPr="003A30F1">
        <w:rPr>
          <w:rStyle w:val="a5"/>
          <w:rFonts w:ascii="David" w:hAnsi="David" w:cs="David"/>
          <w:sz w:val="24"/>
          <w:szCs w:val="24"/>
          <w:rtl/>
        </w:rPr>
        <w:footnoteReference w:id="4"/>
      </w:r>
      <w:r w:rsidR="003A30F1" w:rsidRPr="003A30F1">
        <w:rPr>
          <w:rFonts w:ascii="David" w:hAnsi="David" w:cs="David"/>
          <w:sz w:val="24"/>
          <w:szCs w:val="24"/>
          <w:rtl/>
        </w:rPr>
        <w:t>".</w:t>
      </w:r>
      <w:r w:rsidR="00D53EA7">
        <w:rPr>
          <w:rFonts w:asciiTheme="majorBidi" w:hAnsiTheme="majorBidi" w:cstheme="majorBidi" w:hint="cs"/>
          <w:sz w:val="24"/>
          <w:szCs w:val="24"/>
          <w:rtl/>
        </w:rPr>
        <w:t xml:space="preserve"> בביטוי 'עקבות' טמונים דרכי התנהלות </w:t>
      </w:r>
      <w:r w:rsidR="00624E5B">
        <w:rPr>
          <w:rFonts w:asciiTheme="majorBidi" w:hAnsiTheme="majorBidi" w:cstheme="majorBidi" w:hint="cs"/>
          <w:sz w:val="24"/>
          <w:szCs w:val="24"/>
          <w:rtl/>
        </w:rPr>
        <w:t xml:space="preserve">ההשגחה </w:t>
      </w:r>
      <w:r w:rsidR="00D53EA7">
        <w:rPr>
          <w:rFonts w:asciiTheme="majorBidi" w:hAnsiTheme="majorBidi" w:cstheme="majorBidi" w:hint="cs"/>
          <w:sz w:val="24"/>
          <w:szCs w:val="24"/>
          <w:rtl/>
        </w:rPr>
        <w:t xml:space="preserve">בדור זה: </w:t>
      </w:r>
      <w:r w:rsidR="00096045">
        <w:rPr>
          <w:rFonts w:ascii="David" w:hAnsi="David" w:cs="David" w:hint="cs"/>
          <w:sz w:val="24"/>
          <w:szCs w:val="24"/>
          <w:rtl/>
        </w:rPr>
        <w:t>"בשביל שני דברים נקראים ע</w:t>
      </w:r>
      <w:r w:rsidR="007D7CCA">
        <w:rPr>
          <w:rFonts w:ascii="David" w:hAnsi="David" w:cs="David" w:hint="cs"/>
          <w:sz w:val="24"/>
          <w:szCs w:val="24"/>
          <w:rtl/>
        </w:rPr>
        <w:t>ק</w:t>
      </w:r>
      <w:r w:rsidR="00096045">
        <w:rPr>
          <w:rFonts w:ascii="David" w:hAnsi="David" w:cs="David" w:hint="cs"/>
          <w:sz w:val="24"/>
          <w:szCs w:val="24"/>
          <w:rtl/>
        </w:rPr>
        <w:t xml:space="preserve">בות, בשביל שבאים </w:t>
      </w:r>
      <w:r w:rsidR="00096045" w:rsidRPr="00D53EA7">
        <w:rPr>
          <w:rFonts w:ascii="David" w:hAnsi="David" w:cs="David" w:hint="cs"/>
          <w:b/>
          <w:bCs/>
          <w:sz w:val="24"/>
          <w:szCs w:val="24"/>
          <w:rtl/>
        </w:rPr>
        <w:t>קמעא קמעא</w:t>
      </w:r>
      <w:r w:rsidR="00096045">
        <w:rPr>
          <w:rFonts w:ascii="David" w:hAnsi="David" w:cs="David" w:hint="cs"/>
          <w:sz w:val="24"/>
          <w:szCs w:val="24"/>
          <w:rtl/>
        </w:rPr>
        <w:t xml:space="preserve">, ובשביל שכל סגולות הגאולה באות בדרך עקיבין, היינו עקיפין, בדרך של </w:t>
      </w:r>
      <w:r w:rsidR="00096045" w:rsidRPr="00D53EA7">
        <w:rPr>
          <w:rFonts w:ascii="David" w:hAnsi="David" w:cs="David" w:hint="cs"/>
          <w:b/>
          <w:bCs/>
          <w:sz w:val="24"/>
          <w:szCs w:val="24"/>
          <w:rtl/>
        </w:rPr>
        <w:t>סחור סחור</w:t>
      </w:r>
      <w:r w:rsidR="00096045">
        <w:rPr>
          <w:rFonts w:ascii="David" w:hAnsi="David" w:cs="David" w:hint="cs"/>
          <w:sz w:val="24"/>
          <w:szCs w:val="24"/>
          <w:rtl/>
        </w:rPr>
        <w:t>, כדי שלא יתאחזו בהם קליפות הטומאה</w:t>
      </w:r>
      <w:r w:rsidR="00096045">
        <w:rPr>
          <w:rStyle w:val="a5"/>
          <w:rFonts w:ascii="David" w:hAnsi="David" w:cs="David"/>
          <w:sz w:val="24"/>
          <w:szCs w:val="24"/>
          <w:rtl/>
        </w:rPr>
        <w:footnoteReference w:id="5"/>
      </w:r>
      <w:r w:rsidR="003A30F1">
        <w:rPr>
          <w:rFonts w:ascii="David" w:hAnsi="David" w:cs="David" w:hint="cs"/>
          <w:sz w:val="24"/>
          <w:szCs w:val="24"/>
          <w:rtl/>
        </w:rPr>
        <w:t>".</w:t>
      </w:r>
    </w:p>
    <w:p w14:paraId="418C3133" w14:textId="5BD494DA" w:rsidR="00B25524" w:rsidRDefault="00624E5B"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ג</w:t>
      </w:r>
      <w:r w:rsidR="003A30F1">
        <w:rPr>
          <w:rFonts w:asciiTheme="majorBidi" w:hAnsiTheme="majorBidi" w:cstheme="majorBidi" w:hint="cs"/>
          <w:sz w:val="24"/>
          <w:szCs w:val="24"/>
          <w:rtl/>
        </w:rPr>
        <w:t xml:space="preserve">. </w:t>
      </w:r>
      <w:r w:rsidR="00B25524" w:rsidRPr="00D53EA7">
        <w:rPr>
          <w:rFonts w:asciiTheme="majorBidi" w:hAnsiTheme="majorBidi" w:cstheme="majorBidi"/>
          <w:b/>
          <w:bCs/>
          <w:sz w:val="24"/>
          <w:szCs w:val="24"/>
          <w:rtl/>
        </w:rPr>
        <w:t>חוצפא יסגא</w:t>
      </w:r>
    </w:p>
    <w:p w14:paraId="52BA3C89" w14:textId="43CF5B98" w:rsidR="00EF0422" w:rsidRPr="00EF0422" w:rsidRDefault="00D53EA7" w:rsidP="00D53EA7">
      <w:pPr>
        <w:spacing w:after="0" w:line="360" w:lineRule="auto"/>
        <w:rPr>
          <w:rFonts w:ascii="David" w:hAnsi="David" w:cs="David"/>
          <w:sz w:val="24"/>
          <w:szCs w:val="24"/>
        </w:rPr>
      </w:pPr>
      <w:r>
        <w:rPr>
          <w:rFonts w:asciiTheme="majorBidi" w:hAnsiTheme="majorBidi" w:cstheme="majorBidi" w:hint="cs"/>
          <w:sz w:val="24"/>
          <w:szCs w:val="24"/>
          <w:rtl/>
        </w:rPr>
        <w:t xml:space="preserve">ניתן לפרש 'יסגא' כגדולה ציבורית: </w:t>
      </w:r>
      <w:r w:rsidR="00EF0422">
        <w:rPr>
          <w:rFonts w:ascii="David" w:hAnsi="David" w:cs="David" w:hint="cs"/>
          <w:sz w:val="24"/>
          <w:szCs w:val="24"/>
          <w:rtl/>
        </w:rPr>
        <w:t>"</w:t>
      </w:r>
      <w:r w:rsidR="00EF0422" w:rsidRPr="00EF0422">
        <w:rPr>
          <w:rFonts w:ascii="David" w:hAnsi="David" w:cs="David"/>
          <w:sz w:val="24"/>
          <w:szCs w:val="24"/>
          <w:rtl/>
        </w:rPr>
        <w:t xml:space="preserve"> </w:t>
      </w:r>
      <w:r w:rsidR="00EF0422" w:rsidRPr="00EF0422">
        <w:rPr>
          <w:rFonts w:ascii="David" w:hAnsi="David" w:cs="David"/>
          <w:rtl/>
        </w:rPr>
        <w:t>כל מי שחוצפתו גדולה יותר, יחשב כבר-סמכא גדול יותר. זאת רואים אנו כיום. התכונה היחידה הנדרשת כדי להיות מנהיג מפלגה, היא החוצפה</w:t>
      </w:r>
      <w:r w:rsidR="00EF0422">
        <w:rPr>
          <w:rStyle w:val="a5"/>
          <w:rFonts w:ascii="David" w:hAnsi="David" w:cs="David"/>
          <w:rtl/>
        </w:rPr>
        <w:footnoteReference w:id="6"/>
      </w:r>
      <w:r w:rsidR="00EF0422">
        <w:rPr>
          <w:rFonts w:ascii="David" w:hAnsi="David" w:cs="David" w:hint="cs"/>
          <w:rtl/>
        </w:rPr>
        <w:t>"</w:t>
      </w:r>
      <w:r w:rsidR="00EF0422" w:rsidRPr="00EF0422">
        <w:rPr>
          <w:rFonts w:ascii="David" w:hAnsi="David" w:cs="David"/>
        </w:rPr>
        <w:t>.</w:t>
      </w:r>
    </w:p>
    <w:p w14:paraId="7259873A" w14:textId="19FDA5EA" w:rsidR="00BD6E04" w:rsidRDefault="00D53EA7"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מאידך יש שהציעו כי </w:t>
      </w:r>
      <w:r w:rsidR="00BD6E04">
        <w:rPr>
          <w:rFonts w:asciiTheme="majorBidi" w:hAnsiTheme="majorBidi" w:cstheme="majorBidi" w:hint="cs"/>
          <w:sz w:val="24"/>
          <w:szCs w:val="24"/>
          <w:rtl/>
        </w:rPr>
        <w:t xml:space="preserve">החוצפה היא </w:t>
      </w:r>
      <w:r>
        <w:rPr>
          <w:rFonts w:asciiTheme="majorBidi" w:hAnsiTheme="majorBidi" w:cstheme="majorBidi" w:hint="cs"/>
          <w:sz w:val="24"/>
          <w:szCs w:val="24"/>
          <w:rtl/>
        </w:rPr>
        <w:t xml:space="preserve">דווקא </w:t>
      </w:r>
      <w:r w:rsidR="00BD6E04">
        <w:rPr>
          <w:rFonts w:asciiTheme="majorBidi" w:hAnsiTheme="majorBidi" w:cstheme="majorBidi" w:hint="cs"/>
          <w:sz w:val="24"/>
          <w:szCs w:val="24"/>
          <w:rtl/>
        </w:rPr>
        <w:t>לטעון שבניין ירושלים איננו גאולה</w:t>
      </w:r>
      <w:r w:rsidR="00BD6E04">
        <w:rPr>
          <w:rStyle w:val="a5"/>
          <w:rFonts w:asciiTheme="majorBidi" w:hAnsiTheme="majorBidi" w:cstheme="majorBidi"/>
          <w:sz w:val="24"/>
          <w:szCs w:val="24"/>
          <w:rtl/>
        </w:rPr>
        <w:footnoteReference w:id="7"/>
      </w:r>
      <w:r w:rsidR="00EF0422">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00437BFA">
        <w:rPr>
          <w:rFonts w:asciiTheme="majorBidi" w:hAnsiTheme="majorBidi" w:cstheme="majorBidi" w:hint="cs"/>
          <w:sz w:val="24"/>
          <w:szCs w:val="24"/>
          <w:rtl/>
        </w:rPr>
        <w:t xml:space="preserve">או </w:t>
      </w:r>
      <w:r w:rsidR="00437BFA" w:rsidRPr="00437BFA">
        <w:rPr>
          <w:rFonts w:ascii="David" w:hAnsi="David" w:cs="David"/>
          <w:sz w:val="24"/>
          <w:szCs w:val="24"/>
          <w:rtl/>
        </w:rPr>
        <w:t>ש</w:t>
      </w:r>
      <w:r w:rsidR="00437BFA">
        <w:rPr>
          <w:rFonts w:ascii="David" w:hAnsi="David" w:cs="David" w:hint="cs"/>
          <w:sz w:val="24"/>
          <w:szCs w:val="24"/>
          <w:rtl/>
        </w:rPr>
        <w:t>"אפילו אדם פשוט</w:t>
      </w:r>
      <w:r w:rsidR="000711D1">
        <w:rPr>
          <w:rFonts w:ascii="David" w:hAnsi="David" w:cs="David" w:hint="cs"/>
          <w:sz w:val="24"/>
          <w:szCs w:val="24"/>
          <w:rtl/>
        </w:rPr>
        <w:t xml:space="preserve"> </w:t>
      </w:r>
      <w:r w:rsidR="00437BFA">
        <w:rPr>
          <w:rFonts w:ascii="David" w:hAnsi="David" w:cs="David" w:hint="cs"/>
          <w:sz w:val="24"/>
          <w:szCs w:val="24"/>
          <w:rtl/>
        </w:rPr>
        <w:t xml:space="preserve">וריק מתורה וקיום המצוות, יעיז פניו להתפלל ולצעוק אל ה' שיוציא אותו מהרפש.. </w:t>
      </w:r>
      <w:r w:rsidR="00437BFA">
        <w:rPr>
          <w:rFonts w:ascii="David" w:hAnsi="David" w:cs="David" w:hint="cs"/>
          <w:b/>
          <w:bCs/>
          <w:sz w:val="24"/>
          <w:szCs w:val="24"/>
          <w:rtl/>
        </w:rPr>
        <w:t xml:space="preserve">וזהו </w:t>
      </w:r>
      <w:r w:rsidR="00437BFA" w:rsidRPr="00624E5B">
        <w:rPr>
          <w:rFonts w:ascii="David" w:hAnsi="David" w:cs="David" w:hint="cs"/>
          <w:b/>
          <w:bCs/>
          <w:sz w:val="24"/>
          <w:szCs w:val="24"/>
          <w:rtl/>
        </w:rPr>
        <w:t xml:space="preserve">מעלה </w:t>
      </w:r>
      <w:r w:rsidR="00437BFA">
        <w:rPr>
          <w:rFonts w:ascii="David" w:hAnsi="David" w:cs="David" w:hint="cs"/>
          <w:b/>
          <w:bCs/>
          <w:sz w:val="24"/>
          <w:szCs w:val="24"/>
          <w:rtl/>
        </w:rPr>
        <w:t>גדולה מאוד, כי עיקר העבודה היא התחזקות</w:t>
      </w:r>
      <w:r w:rsidR="00437BFA">
        <w:rPr>
          <w:rStyle w:val="a5"/>
          <w:rFonts w:ascii="David" w:hAnsi="David" w:cs="David"/>
          <w:b/>
          <w:bCs/>
          <w:sz w:val="24"/>
          <w:szCs w:val="24"/>
          <w:rtl/>
        </w:rPr>
        <w:footnoteReference w:id="8"/>
      </w:r>
      <w:r w:rsidR="00437BFA">
        <w:rPr>
          <w:rFonts w:ascii="David" w:hAnsi="David" w:cs="David" w:hint="cs"/>
          <w:b/>
          <w:bCs/>
          <w:sz w:val="24"/>
          <w:szCs w:val="24"/>
          <w:rtl/>
        </w:rPr>
        <w:t xml:space="preserve">". </w:t>
      </w:r>
      <w:r w:rsidR="000711D1">
        <w:rPr>
          <w:rFonts w:asciiTheme="majorBidi" w:hAnsiTheme="majorBidi" w:cstheme="majorBidi" w:hint="cs"/>
          <w:sz w:val="24"/>
          <w:szCs w:val="24"/>
          <w:rtl/>
        </w:rPr>
        <w:t xml:space="preserve">בבניהו מוצא </w:t>
      </w:r>
      <w:r w:rsidR="00E33E4B">
        <w:rPr>
          <w:rFonts w:asciiTheme="majorBidi" w:hAnsiTheme="majorBidi" w:cstheme="majorBidi" w:hint="cs"/>
          <w:sz w:val="24"/>
          <w:szCs w:val="24"/>
          <w:rtl/>
        </w:rPr>
        <w:t xml:space="preserve">כאן </w:t>
      </w:r>
      <w:r w:rsidR="000711D1">
        <w:rPr>
          <w:rFonts w:asciiTheme="majorBidi" w:hAnsiTheme="majorBidi" w:cstheme="majorBidi" w:hint="cs"/>
          <w:sz w:val="24"/>
          <w:szCs w:val="24"/>
          <w:rtl/>
        </w:rPr>
        <w:t>רמז מ</w:t>
      </w:r>
      <w:r w:rsidR="00E33E4B">
        <w:rPr>
          <w:rFonts w:asciiTheme="majorBidi" w:hAnsiTheme="majorBidi" w:cstheme="majorBidi" w:hint="cs"/>
          <w:sz w:val="24"/>
          <w:szCs w:val="24"/>
          <w:rtl/>
        </w:rPr>
        <w:t xml:space="preserve">פתיע להתחדשות לימוד </w:t>
      </w:r>
      <w:r w:rsidR="00E33E4B">
        <w:rPr>
          <w:rFonts w:asciiTheme="majorBidi" w:hAnsiTheme="majorBidi" w:cstheme="majorBidi" w:hint="cs"/>
          <w:sz w:val="24"/>
          <w:szCs w:val="24"/>
          <w:rtl/>
        </w:rPr>
        <w:lastRenderedPageBreak/>
        <w:t xml:space="preserve">תנ"ך בחוצפה, שכן האותיות העוקבות ל'משיח' הן </w:t>
      </w:r>
      <w:r w:rsidR="00E33E4B">
        <w:rPr>
          <w:rFonts w:asciiTheme="majorBidi" w:hAnsiTheme="majorBidi" w:cstheme="majorBidi" w:hint="cs"/>
          <w:b/>
          <w:bCs/>
          <w:sz w:val="24"/>
          <w:szCs w:val="24"/>
          <w:rtl/>
        </w:rPr>
        <w:t>נתכ</w:t>
      </w:r>
      <w:r w:rsidR="00EE301D">
        <w:rPr>
          <w:rFonts w:asciiTheme="majorBidi" w:hAnsiTheme="majorBidi" w:cstheme="majorBidi" w:hint="cs"/>
          <w:sz w:val="24"/>
          <w:szCs w:val="24"/>
          <w:rtl/>
        </w:rPr>
        <w:t xml:space="preserve"> </w:t>
      </w:r>
      <w:r w:rsidR="00E33E4B">
        <w:rPr>
          <w:rFonts w:asciiTheme="majorBidi" w:hAnsiTheme="majorBidi" w:cstheme="majorBidi" w:hint="cs"/>
          <w:sz w:val="24"/>
          <w:szCs w:val="24"/>
          <w:rtl/>
        </w:rPr>
        <w:t xml:space="preserve">ט. ט הוא טוב, רמז למצוות </w:t>
      </w:r>
      <w:r w:rsidR="00E33E4B" w:rsidRPr="00E33E4B">
        <w:rPr>
          <w:rFonts w:ascii="David" w:hAnsi="David" w:cs="David"/>
          <w:sz w:val="24"/>
          <w:szCs w:val="24"/>
          <w:rtl/>
        </w:rPr>
        <w:t>"וגם בזה יתנהגו בחציפות".</w:t>
      </w:r>
      <w:r w:rsidR="00437BFA">
        <w:rPr>
          <w:rFonts w:ascii="David" w:hAnsi="David" w:cs="David" w:hint="cs"/>
          <w:sz w:val="24"/>
          <w:szCs w:val="24"/>
          <w:rtl/>
        </w:rPr>
        <w:t xml:space="preserve">   </w:t>
      </w:r>
      <w:r w:rsidRPr="00437BFA">
        <w:rPr>
          <w:rFonts w:asciiTheme="majorBidi" w:hAnsiTheme="majorBidi" w:cstheme="majorBidi"/>
          <w:sz w:val="24"/>
          <w:szCs w:val="24"/>
          <w:rtl/>
        </w:rPr>
        <w:t xml:space="preserve">הרב </w:t>
      </w:r>
      <w:r>
        <w:rPr>
          <w:rFonts w:asciiTheme="majorBidi" w:hAnsiTheme="majorBidi" w:cstheme="majorBidi" w:hint="cs"/>
          <w:sz w:val="24"/>
          <w:szCs w:val="24"/>
          <w:rtl/>
        </w:rPr>
        <w:t xml:space="preserve">קוק סבור, שהחוצפה עשויה להביע תביעה לגדלות בכמה תחומים: </w:t>
      </w:r>
    </w:p>
    <w:p w14:paraId="7FB61089" w14:textId="706AA805" w:rsidR="00D53EA7" w:rsidRPr="004B4B70" w:rsidRDefault="00D53EA7" w:rsidP="00D53EA7">
      <w:pPr>
        <w:spacing w:after="0" w:line="360" w:lineRule="auto"/>
        <w:ind w:left="720"/>
        <w:rPr>
          <w:rFonts w:asciiTheme="majorBidi" w:hAnsiTheme="majorBidi" w:cstheme="majorBidi"/>
          <w:sz w:val="24"/>
          <w:szCs w:val="24"/>
          <w:rtl/>
        </w:rPr>
      </w:pPr>
      <w:r w:rsidRPr="004B4B70">
        <w:rPr>
          <w:rFonts w:asciiTheme="majorBidi" w:hAnsiTheme="majorBidi" w:cstheme="majorBidi"/>
          <w:sz w:val="24"/>
          <w:szCs w:val="24"/>
          <w:rtl/>
        </w:rPr>
        <w:t xml:space="preserve">1.תביעת  הבנה של </w:t>
      </w:r>
      <w:r w:rsidR="00624E5B">
        <w:rPr>
          <w:rFonts w:asciiTheme="majorBidi" w:hAnsiTheme="majorBidi" w:cstheme="majorBidi" w:hint="cs"/>
          <w:sz w:val="24"/>
          <w:szCs w:val="24"/>
          <w:rtl/>
        </w:rPr>
        <w:t>האידיאלים המתבטאים ב</w:t>
      </w:r>
      <w:r w:rsidRPr="004B4B70">
        <w:rPr>
          <w:rFonts w:asciiTheme="majorBidi" w:hAnsiTheme="majorBidi" w:cstheme="majorBidi"/>
          <w:sz w:val="24"/>
          <w:szCs w:val="24"/>
          <w:rtl/>
        </w:rPr>
        <w:t>פרטי מצוות.</w:t>
      </w:r>
    </w:p>
    <w:p w14:paraId="46828632" w14:textId="48E3A2A8" w:rsidR="00EF0422" w:rsidRPr="004B4B70" w:rsidRDefault="00EF0422" w:rsidP="00D53EA7">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David" w:hAnsi="David" w:cs="David"/>
          <w:sz w:val="24"/>
          <w:rtl/>
        </w:rPr>
      </w:pPr>
      <w:r>
        <w:rPr>
          <w:rFonts w:ascii="David" w:hAnsi="David" w:cs="David" w:hint="cs"/>
          <w:sz w:val="24"/>
          <w:rtl/>
        </w:rPr>
        <w:t>"</w:t>
      </w:r>
      <w:r w:rsidRPr="004B4B70">
        <w:rPr>
          <w:rFonts w:ascii="David" w:hAnsi="David" w:cs="David"/>
          <w:sz w:val="24"/>
          <w:rtl/>
        </w:rPr>
        <w:t xml:space="preserve">החוצפה </w:t>
      </w:r>
      <w:proofErr w:type="spellStart"/>
      <w:r w:rsidRPr="004B4B70">
        <w:rPr>
          <w:rFonts w:ascii="David" w:hAnsi="David" w:cs="David"/>
          <w:sz w:val="24"/>
          <w:rtl/>
        </w:rPr>
        <w:t>דעקבתא</w:t>
      </w:r>
      <w:proofErr w:type="spellEnd"/>
      <w:r w:rsidRPr="004B4B70">
        <w:rPr>
          <w:rFonts w:ascii="David" w:hAnsi="David" w:cs="David"/>
          <w:sz w:val="24"/>
          <w:rtl/>
        </w:rPr>
        <w:t xml:space="preserve"> </w:t>
      </w:r>
      <w:proofErr w:type="spellStart"/>
      <w:r w:rsidRPr="004B4B70">
        <w:rPr>
          <w:rFonts w:ascii="David" w:hAnsi="David" w:cs="David"/>
          <w:sz w:val="24"/>
          <w:rtl/>
        </w:rPr>
        <w:t>דמשיחא</w:t>
      </w:r>
      <w:proofErr w:type="spellEnd"/>
      <w:r w:rsidRPr="004B4B70">
        <w:rPr>
          <w:rFonts w:ascii="David" w:hAnsi="David" w:cs="David"/>
          <w:sz w:val="24"/>
          <w:rtl/>
        </w:rPr>
        <w:t xml:space="preserve"> באה מפני שהעולם הוכשר כבר עד כדי </w:t>
      </w:r>
      <w:proofErr w:type="spellStart"/>
      <w:r w:rsidRPr="004B4B70">
        <w:rPr>
          <w:rFonts w:ascii="David" w:hAnsi="David" w:cs="David"/>
          <w:sz w:val="24"/>
          <w:rtl/>
        </w:rPr>
        <w:t>לתבע</w:t>
      </w:r>
      <w:proofErr w:type="spellEnd"/>
      <w:r w:rsidRPr="004B4B70">
        <w:rPr>
          <w:rFonts w:ascii="David" w:hAnsi="David" w:cs="David"/>
          <w:sz w:val="24"/>
          <w:rtl/>
        </w:rPr>
        <w:t xml:space="preserve"> את </w:t>
      </w:r>
      <w:r w:rsidRPr="00D53EA7">
        <w:rPr>
          <w:rFonts w:ascii="David" w:hAnsi="David" w:cs="David"/>
          <w:b/>
          <w:bCs/>
          <w:sz w:val="24"/>
          <w:rtl/>
        </w:rPr>
        <w:t>ההבנה, איך כל הפרטים הם מקושרים עם הכלל</w:t>
      </w:r>
      <w:r w:rsidRPr="004B4B70">
        <w:rPr>
          <w:rFonts w:ascii="David" w:hAnsi="David" w:cs="David"/>
          <w:sz w:val="24"/>
          <w:rtl/>
        </w:rPr>
        <w:t xml:space="preserve">, ואין פרט בלתי מקושר עם הגודל הכללי יכול להניח את הדעת. ...ואנו מוכרחים להשתמש בתרופה העליונה, שהיא הוספת </w:t>
      </w:r>
      <w:proofErr w:type="spellStart"/>
      <w:r w:rsidRPr="004B4B70">
        <w:rPr>
          <w:rFonts w:ascii="David" w:hAnsi="David" w:cs="David"/>
          <w:sz w:val="24"/>
          <w:rtl/>
        </w:rPr>
        <w:t>כח</w:t>
      </w:r>
      <w:proofErr w:type="spellEnd"/>
      <w:r w:rsidRPr="004B4B70">
        <w:rPr>
          <w:rFonts w:ascii="David" w:hAnsi="David" w:cs="David"/>
          <w:sz w:val="24"/>
          <w:rtl/>
        </w:rPr>
        <w:t xml:space="preserve"> </w:t>
      </w:r>
      <w:proofErr w:type="spellStart"/>
      <w:r w:rsidRPr="004B4B70">
        <w:rPr>
          <w:rFonts w:ascii="David" w:hAnsi="David" w:cs="David"/>
          <w:sz w:val="24"/>
          <w:rtl/>
        </w:rPr>
        <w:t>בכשרון</w:t>
      </w:r>
      <w:proofErr w:type="spellEnd"/>
      <w:r w:rsidRPr="004B4B70">
        <w:rPr>
          <w:rFonts w:ascii="David" w:hAnsi="David" w:cs="David"/>
          <w:sz w:val="24"/>
          <w:rtl/>
        </w:rPr>
        <w:t xml:space="preserve"> הרוחני, עד אשר הדרך איך להבין ולשער את הקשור של כל עניני הדעות והמעשים </w:t>
      </w:r>
      <w:proofErr w:type="spellStart"/>
      <w:r w:rsidRPr="004B4B70">
        <w:rPr>
          <w:rFonts w:ascii="David" w:hAnsi="David" w:cs="David"/>
          <w:sz w:val="24"/>
          <w:rtl/>
        </w:rPr>
        <w:t>התוריים</w:t>
      </w:r>
      <w:proofErr w:type="spellEnd"/>
      <w:r w:rsidRPr="004B4B70">
        <w:rPr>
          <w:rFonts w:ascii="David" w:hAnsi="David" w:cs="David"/>
          <w:sz w:val="24"/>
          <w:rtl/>
        </w:rPr>
        <w:t xml:space="preserve"> עם הכלל היותר עליון יהיה דבר המוכן והמוצע בדרך ישרה על פי הרגשות הנפשות השכיחות, ואז ישוב </w:t>
      </w:r>
      <w:proofErr w:type="spellStart"/>
      <w:r w:rsidRPr="004B4B70">
        <w:rPr>
          <w:rFonts w:ascii="David" w:hAnsi="David" w:cs="David"/>
          <w:sz w:val="24"/>
          <w:rtl/>
        </w:rPr>
        <w:t>כח</w:t>
      </w:r>
      <w:proofErr w:type="spellEnd"/>
      <w:r w:rsidRPr="004B4B70">
        <w:rPr>
          <w:rFonts w:ascii="David" w:hAnsi="David" w:cs="David"/>
          <w:sz w:val="24"/>
          <w:rtl/>
        </w:rPr>
        <w:t xml:space="preserve"> החיים הרוחניים כמעשה ובדעה להופיע בעולם, ותשובה כללית תחל לתת את פריה</w:t>
      </w:r>
      <w:r w:rsidR="00D53EA7">
        <w:rPr>
          <w:rStyle w:val="a5"/>
          <w:rFonts w:ascii="David" w:hAnsi="David" w:cs="David"/>
          <w:sz w:val="24"/>
          <w:rtl/>
        </w:rPr>
        <w:footnoteReference w:id="9"/>
      </w:r>
      <w:r>
        <w:rPr>
          <w:rFonts w:ascii="David" w:hAnsi="David" w:cs="David" w:hint="cs"/>
          <w:sz w:val="24"/>
          <w:rtl/>
        </w:rPr>
        <w:t>"</w:t>
      </w:r>
      <w:r w:rsidRPr="004B4B70">
        <w:rPr>
          <w:rFonts w:ascii="David" w:hAnsi="David" w:cs="David"/>
          <w:sz w:val="24"/>
          <w:rtl/>
        </w:rPr>
        <w:t>.</w:t>
      </w:r>
    </w:p>
    <w:p w14:paraId="4BE61A1C" w14:textId="77777777" w:rsidR="00D53EA7" w:rsidRDefault="00D53EA7" w:rsidP="00D53EA7">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David" w:hAnsi="David" w:cs="David"/>
          <w:sz w:val="24"/>
          <w:rtl/>
        </w:rPr>
      </w:pPr>
      <w:r w:rsidRPr="004B4B70">
        <w:rPr>
          <w:rFonts w:asciiTheme="majorBidi" w:hAnsiTheme="majorBidi" w:cstheme="majorBidi"/>
          <w:sz w:val="24"/>
          <w:rtl/>
        </w:rPr>
        <w:t xml:space="preserve">2. תביעה לאומץ וחיות בתורה. </w:t>
      </w:r>
      <w:r w:rsidR="00EF0422" w:rsidRPr="004B4B70">
        <w:rPr>
          <w:rFonts w:ascii="David" w:hAnsi="David" w:cs="David"/>
          <w:sz w:val="24"/>
          <w:rtl/>
        </w:rPr>
        <w:t>"הם דומים שמצאו רק צדדים כהים של רגש בלא דעת, של פחדנות ומורך בלא אומץ לב... ויחם לבבם בקרבם</w:t>
      </w:r>
      <w:r>
        <w:rPr>
          <w:rStyle w:val="a5"/>
          <w:rFonts w:ascii="David" w:hAnsi="David" w:cs="David"/>
          <w:sz w:val="24"/>
          <w:rtl/>
        </w:rPr>
        <w:footnoteReference w:id="10"/>
      </w:r>
      <w:r w:rsidR="00EF0422" w:rsidRPr="004B4B70">
        <w:rPr>
          <w:rFonts w:ascii="David" w:hAnsi="David" w:cs="David"/>
          <w:sz w:val="24"/>
          <w:rtl/>
        </w:rPr>
        <w:t>".</w:t>
      </w:r>
    </w:p>
    <w:p w14:paraId="58A165AA" w14:textId="1D2CCD28" w:rsidR="00EF0422" w:rsidRPr="00D53EA7" w:rsidRDefault="00D53EA7" w:rsidP="00D53EA7">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David" w:hAnsi="David" w:cs="David"/>
          <w:sz w:val="24"/>
          <w:rtl/>
        </w:rPr>
      </w:pPr>
      <w:r w:rsidRPr="004B4B70">
        <w:rPr>
          <w:rFonts w:asciiTheme="majorBidi" w:hAnsiTheme="majorBidi" w:cstheme="majorBidi"/>
          <w:sz w:val="24"/>
          <w:rtl/>
        </w:rPr>
        <w:t>3. העזה ללמוד סתרי תורה.</w:t>
      </w:r>
      <w:r>
        <w:rPr>
          <w:rFonts w:asciiTheme="majorBidi" w:hAnsiTheme="majorBidi" w:cstheme="majorBidi" w:hint="cs"/>
          <w:sz w:val="24"/>
          <w:rtl/>
        </w:rPr>
        <w:t xml:space="preserve"> </w:t>
      </w:r>
      <w:r w:rsidR="00EF0422" w:rsidRPr="004B4B70">
        <w:rPr>
          <w:rFonts w:ascii="David" w:hAnsi="David" w:cs="David"/>
          <w:sz w:val="24"/>
          <w:rtl/>
        </w:rPr>
        <w:t>"ראשית כל ההכשרים היא הסרת הפחד העודף של המחשבה ..כח החוצפה שהוכרח להתגבר.. אע"פ שבא מצד השפל.. פועל בכוחו העז  לקחת ממנו.. את נצוצי הקדושה – מניעת הפחד המחשבי מפני העוז המובטח הצפון באור חיינו</w:t>
      </w:r>
      <w:r>
        <w:rPr>
          <w:rStyle w:val="a5"/>
          <w:rFonts w:ascii="David" w:hAnsi="David" w:cs="David"/>
          <w:sz w:val="24"/>
          <w:rtl/>
        </w:rPr>
        <w:footnoteReference w:id="11"/>
      </w:r>
      <w:r w:rsidR="00EF0422" w:rsidRPr="004B4B70">
        <w:rPr>
          <w:rFonts w:ascii="David" w:hAnsi="David" w:cs="David"/>
          <w:sz w:val="24"/>
          <w:rtl/>
        </w:rPr>
        <w:t>".</w:t>
      </w:r>
    </w:p>
    <w:p w14:paraId="5C75DEF8" w14:textId="08B55913" w:rsidR="00B50203" w:rsidRPr="00D53EA7" w:rsidRDefault="00B50203" w:rsidP="00D53EA7">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David" w:hAnsi="David" w:cs="David"/>
          <w:sz w:val="24"/>
          <w:rtl/>
        </w:rPr>
      </w:pPr>
      <w:r>
        <w:rPr>
          <w:rFonts w:ascii="David" w:hAnsi="David" w:cs="David" w:hint="cs"/>
          <w:sz w:val="24"/>
          <w:rtl/>
        </w:rPr>
        <w:t>"</w:t>
      </w:r>
      <w:proofErr w:type="spellStart"/>
      <w:r w:rsidRPr="004B4B70">
        <w:rPr>
          <w:rFonts w:ascii="David" w:hAnsi="David" w:cs="David"/>
          <w:sz w:val="24"/>
          <w:rtl/>
        </w:rPr>
        <w:t>החוצפא</w:t>
      </w:r>
      <w:proofErr w:type="spellEnd"/>
      <w:r w:rsidRPr="004B4B70">
        <w:rPr>
          <w:rFonts w:ascii="David" w:hAnsi="David" w:cs="David"/>
          <w:sz w:val="24"/>
          <w:rtl/>
        </w:rPr>
        <w:t xml:space="preserve"> של עקבתא </w:t>
      </w:r>
      <w:proofErr w:type="spellStart"/>
      <w:r w:rsidRPr="004B4B70">
        <w:rPr>
          <w:rFonts w:ascii="David" w:hAnsi="David" w:cs="David"/>
          <w:sz w:val="24"/>
          <w:rtl/>
        </w:rPr>
        <w:t>דמשיחא</w:t>
      </w:r>
      <w:proofErr w:type="spellEnd"/>
      <w:r w:rsidRPr="004B4B70">
        <w:rPr>
          <w:rFonts w:ascii="David" w:hAnsi="David" w:cs="David"/>
          <w:sz w:val="24"/>
          <w:rtl/>
        </w:rPr>
        <w:t xml:space="preserve"> היא מעוט אור לשם </w:t>
      </w:r>
      <w:proofErr w:type="spellStart"/>
      <w:r w:rsidRPr="004B4B70">
        <w:rPr>
          <w:rFonts w:ascii="David" w:hAnsi="David" w:cs="David"/>
          <w:sz w:val="24"/>
          <w:rtl/>
        </w:rPr>
        <w:t>תקון</w:t>
      </w:r>
      <w:proofErr w:type="spellEnd"/>
      <w:r w:rsidRPr="004B4B70">
        <w:rPr>
          <w:rFonts w:ascii="David" w:hAnsi="David" w:cs="David"/>
          <w:sz w:val="24"/>
          <w:rtl/>
        </w:rPr>
        <w:t xml:space="preserve"> הכלים, ... בלא </w:t>
      </w:r>
      <w:proofErr w:type="spellStart"/>
      <w:r w:rsidRPr="004B4B70">
        <w:rPr>
          <w:rFonts w:ascii="David" w:hAnsi="David" w:cs="David"/>
          <w:sz w:val="24"/>
          <w:rtl/>
        </w:rPr>
        <w:t>החוצפא</w:t>
      </w:r>
      <w:proofErr w:type="spellEnd"/>
      <w:r w:rsidRPr="004B4B70">
        <w:rPr>
          <w:rFonts w:ascii="David" w:hAnsi="David" w:cs="David"/>
          <w:sz w:val="24"/>
          <w:rtl/>
        </w:rPr>
        <w:t xml:space="preserve"> </w:t>
      </w:r>
      <w:proofErr w:type="spellStart"/>
      <w:r w:rsidRPr="004B4B70">
        <w:rPr>
          <w:rFonts w:ascii="David" w:hAnsi="David" w:cs="David"/>
          <w:sz w:val="24"/>
          <w:rtl/>
        </w:rPr>
        <w:t>דעקבא</w:t>
      </w:r>
      <w:proofErr w:type="spellEnd"/>
      <w:r w:rsidRPr="004B4B70">
        <w:rPr>
          <w:rFonts w:ascii="David" w:hAnsi="David" w:cs="David"/>
          <w:sz w:val="24"/>
          <w:rtl/>
        </w:rPr>
        <w:t> </w:t>
      </w:r>
      <w:proofErr w:type="spellStart"/>
      <w:r w:rsidRPr="004B4B70">
        <w:rPr>
          <w:rFonts w:ascii="David" w:hAnsi="David" w:cs="David"/>
          <w:sz w:val="24"/>
          <w:rtl/>
        </w:rPr>
        <w:t>דמשיחא</w:t>
      </w:r>
      <w:proofErr w:type="spellEnd"/>
      <w:r w:rsidRPr="004B4B70">
        <w:rPr>
          <w:rFonts w:ascii="David" w:hAnsi="David" w:cs="David"/>
          <w:sz w:val="24"/>
          <w:rtl/>
        </w:rPr>
        <w:t xml:space="preserve"> לא היה אפשר לבאר רזי תורה בגילוי גמור, רק ע"י התעבות ההרגשות שע"י </w:t>
      </w:r>
      <w:proofErr w:type="spellStart"/>
      <w:r w:rsidRPr="004B4B70">
        <w:rPr>
          <w:rFonts w:ascii="David" w:hAnsi="David" w:cs="David"/>
          <w:sz w:val="24"/>
          <w:rtl/>
        </w:rPr>
        <w:t>החוצפא</w:t>
      </w:r>
      <w:proofErr w:type="spellEnd"/>
      <w:r w:rsidRPr="004B4B70">
        <w:rPr>
          <w:rFonts w:ascii="David" w:hAnsi="David" w:cs="David"/>
          <w:sz w:val="24"/>
          <w:rtl/>
        </w:rPr>
        <w:t xml:space="preserve">, יהיה אפשר לקבל הארות שכליות עליונות מאד, וסוף סוף </w:t>
      </w:r>
      <w:proofErr w:type="spellStart"/>
      <w:r w:rsidRPr="004B4B70">
        <w:rPr>
          <w:rFonts w:ascii="David" w:hAnsi="David" w:cs="David"/>
          <w:sz w:val="24"/>
          <w:rtl/>
        </w:rPr>
        <w:t>שהכל</w:t>
      </w:r>
      <w:proofErr w:type="spellEnd"/>
      <w:r w:rsidRPr="004B4B70">
        <w:rPr>
          <w:rFonts w:ascii="David" w:hAnsi="David" w:cs="David"/>
          <w:sz w:val="24"/>
          <w:rtl/>
        </w:rPr>
        <w:t> ישוב לתקון גמור</w:t>
      </w:r>
      <w:r w:rsidR="00D53EA7">
        <w:rPr>
          <w:rStyle w:val="a5"/>
          <w:rFonts w:ascii="David" w:hAnsi="David" w:cs="David"/>
          <w:sz w:val="24"/>
          <w:rtl/>
        </w:rPr>
        <w:footnoteReference w:id="12"/>
      </w:r>
      <w:r>
        <w:rPr>
          <w:rFonts w:ascii="David" w:hAnsi="David" w:cs="David" w:hint="cs"/>
          <w:sz w:val="24"/>
          <w:rtl/>
        </w:rPr>
        <w:t>"</w:t>
      </w:r>
      <w:r w:rsidRPr="004B4B70">
        <w:rPr>
          <w:rFonts w:ascii="David" w:hAnsi="David" w:cs="David"/>
          <w:sz w:val="24"/>
          <w:rtl/>
        </w:rPr>
        <w:t>. </w:t>
      </w:r>
    </w:p>
    <w:p w14:paraId="7208B262" w14:textId="2D3DC9B5" w:rsidR="00B25524"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 </w:t>
      </w:r>
      <w:r w:rsidR="00B25524" w:rsidRPr="00572E93">
        <w:rPr>
          <w:rFonts w:asciiTheme="majorBidi" w:hAnsiTheme="majorBidi" w:cstheme="majorBidi"/>
          <w:b/>
          <w:bCs/>
          <w:sz w:val="24"/>
          <w:szCs w:val="24"/>
          <w:rtl/>
        </w:rPr>
        <w:t>יוקר יאמיר</w:t>
      </w:r>
    </w:p>
    <w:p w14:paraId="43A452FB" w14:textId="4EC28AAD" w:rsidR="009A7A52" w:rsidRPr="00D53EA7" w:rsidRDefault="009A7A52" w:rsidP="00D53EA7">
      <w:pPr>
        <w:spacing w:after="0" w:line="360" w:lineRule="auto"/>
        <w:rPr>
          <w:rFonts w:asciiTheme="majorBidi" w:hAnsiTheme="majorBidi" w:cstheme="majorBidi"/>
          <w:sz w:val="24"/>
          <w:szCs w:val="24"/>
          <w:rtl/>
        </w:rPr>
      </w:pPr>
      <w:r w:rsidRPr="009A7A52">
        <w:rPr>
          <w:rFonts w:asciiTheme="majorBidi" w:hAnsiTheme="majorBidi" w:cs="Times New Roman"/>
          <w:sz w:val="24"/>
          <w:szCs w:val="24"/>
          <w:rtl/>
        </w:rPr>
        <w:t xml:space="preserve">מהרש"א </w:t>
      </w:r>
      <w:r w:rsidR="00D53EA7">
        <w:rPr>
          <w:rFonts w:asciiTheme="majorBidi" w:hAnsiTheme="majorBidi" w:cs="Times New Roman" w:hint="cs"/>
          <w:sz w:val="24"/>
          <w:szCs w:val="24"/>
          <w:rtl/>
        </w:rPr>
        <w:t xml:space="preserve"> מזהה חילופי ערכים</w:t>
      </w:r>
      <w:r w:rsidR="00090DAD">
        <w:rPr>
          <w:rFonts w:asciiTheme="majorBidi" w:hAnsiTheme="majorBidi" w:cs="Times New Roman" w:hint="cs"/>
          <w:sz w:val="24"/>
          <w:szCs w:val="24"/>
          <w:rtl/>
        </w:rPr>
        <w:t xml:space="preserve"> באשר לידוענים</w:t>
      </w:r>
      <w:r w:rsidR="00D53EA7">
        <w:rPr>
          <w:rFonts w:asciiTheme="majorBidi" w:hAnsiTheme="majorBidi" w:cs="Times New Roman" w:hint="cs"/>
          <w:sz w:val="24"/>
          <w:szCs w:val="24"/>
          <w:rtl/>
        </w:rPr>
        <w:t xml:space="preserve">: </w:t>
      </w:r>
      <w:r w:rsidR="00D53EA7">
        <w:rPr>
          <w:rFonts w:ascii="David" w:hAnsi="David" w:cs="David" w:hint="cs"/>
          <w:sz w:val="24"/>
          <w:szCs w:val="24"/>
          <w:rtl/>
        </w:rPr>
        <w:t>"</w:t>
      </w:r>
      <w:r w:rsidRPr="009A7A52">
        <w:rPr>
          <w:rFonts w:ascii="David" w:hAnsi="David" w:cs="David"/>
          <w:sz w:val="24"/>
          <w:szCs w:val="24"/>
          <w:rtl/>
        </w:rPr>
        <w:t>יאמיר</w:t>
      </w:r>
      <w:r w:rsidR="00D53EA7">
        <w:rPr>
          <w:rFonts w:ascii="David" w:hAnsi="David" w:cs="David" w:hint="cs"/>
          <w:sz w:val="24"/>
          <w:szCs w:val="24"/>
          <w:rtl/>
        </w:rPr>
        <w:t>-</w:t>
      </w:r>
      <w:r w:rsidRPr="009A7A52">
        <w:rPr>
          <w:rFonts w:ascii="David" w:hAnsi="David" w:cs="David"/>
          <w:sz w:val="24"/>
          <w:szCs w:val="24"/>
          <w:rtl/>
        </w:rPr>
        <w:t xml:space="preserve"> מלשון חילוף</w:t>
      </w:r>
      <w:r w:rsidR="00090DAD">
        <w:rPr>
          <w:rFonts w:ascii="David" w:hAnsi="David" w:cs="David" w:hint="cs"/>
          <w:sz w:val="24"/>
          <w:szCs w:val="24"/>
          <w:rtl/>
        </w:rPr>
        <w:t>,</w:t>
      </w:r>
      <w:r w:rsidRPr="009A7A52">
        <w:rPr>
          <w:rFonts w:ascii="David" w:hAnsi="David" w:cs="David"/>
          <w:sz w:val="24"/>
          <w:szCs w:val="24"/>
          <w:rtl/>
        </w:rPr>
        <w:t xml:space="preserve"> שהיוקר והכבוד יתחלף</w:t>
      </w:r>
      <w:r w:rsidR="00D53EA7">
        <w:rPr>
          <w:rFonts w:ascii="David" w:hAnsi="David" w:cs="David" w:hint="cs"/>
          <w:sz w:val="24"/>
          <w:szCs w:val="24"/>
          <w:rtl/>
        </w:rPr>
        <w:t>".</w:t>
      </w:r>
    </w:p>
    <w:p w14:paraId="5177BBF1" w14:textId="46BCCC70" w:rsidR="009A7A52" w:rsidRPr="00572E93" w:rsidRDefault="00D53EA7" w:rsidP="00572E9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w:t>
      </w:r>
      <w:r w:rsidR="009A7A52" w:rsidRPr="009A7A52">
        <w:rPr>
          <w:rFonts w:asciiTheme="majorBidi" w:hAnsiTheme="majorBidi" w:cstheme="majorBidi"/>
          <w:sz w:val="24"/>
          <w:szCs w:val="24"/>
          <w:rtl/>
        </w:rPr>
        <w:t xml:space="preserve">חידושי אגדות </w:t>
      </w:r>
      <w:r>
        <w:rPr>
          <w:rFonts w:asciiTheme="majorBidi" w:hAnsiTheme="majorBidi" w:cstheme="majorBidi" w:hint="cs"/>
          <w:sz w:val="24"/>
          <w:szCs w:val="24"/>
          <w:rtl/>
        </w:rPr>
        <w:t xml:space="preserve">הוא מוסיף </w:t>
      </w:r>
      <w:r w:rsidR="00572E93">
        <w:rPr>
          <w:rFonts w:asciiTheme="majorBidi" w:hAnsiTheme="majorBidi" w:cstheme="majorBidi" w:hint="cs"/>
          <w:sz w:val="24"/>
          <w:szCs w:val="24"/>
          <w:rtl/>
        </w:rPr>
        <w:t>תיאור של צרכנות להוטה מדי: "</w:t>
      </w:r>
      <w:r w:rsidR="009A7A52" w:rsidRPr="009A7A52">
        <w:rPr>
          <w:rFonts w:ascii="David" w:hAnsi="David" w:cs="David"/>
          <w:sz w:val="24"/>
          <w:szCs w:val="24"/>
          <w:rtl/>
        </w:rPr>
        <w:t>שלא יהיה היוקר מפני שלא יהיו השנים מבורכות</w:t>
      </w:r>
      <w:r w:rsidR="00624E5B">
        <w:rPr>
          <w:rFonts w:ascii="David" w:hAnsi="David" w:cs="David" w:hint="cs"/>
          <w:sz w:val="24"/>
          <w:szCs w:val="24"/>
          <w:rtl/>
        </w:rPr>
        <w:t>,</w:t>
      </w:r>
      <w:r w:rsidR="009A7A52" w:rsidRPr="009A7A52">
        <w:rPr>
          <w:rFonts w:ascii="David" w:hAnsi="David" w:cs="David"/>
          <w:sz w:val="24"/>
          <w:szCs w:val="24"/>
          <w:rtl/>
        </w:rPr>
        <w:t xml:space="preserve"> אלא שיהיה היוקר על ידי המעוותים והיינו מפקיעי שערים</w:t>
      </w:r>
      <w:r w:rsidR="00572E93">
        <w:rPr>
          <w:rFonts w:asciiTheme="majorBidi" w:hAnsiTheme="majorBidi" w:cstheme="majorBidi" w:hint="cs"/>
          <w:sz w:val="24"/>
          <w:szCs w:val="24"/>
          <w:rtl/>
        </w:rPr>
        <w:t>". הסבר זה משתלב היטב עם ההמשך:</w:t>
      </w:r>
    </w:p>
    <w:p w14:paraId="31DD414C" w14:textId="16F1A222" w:rsidR="009A7A52" w:rsidRDefault="00B25524" w:rsidP="00D53EA7">
      <w:pPr>
        <w:spacing w:after="0" w:line="360" w:lineRule="auto"/>
        <w:rPr>
          <w:rFonts w:asciiTheme="majorBidi" w:hAnsiTheme="majorBidi" w:cs="Times New Roman"/>
          <w:sz w:val="24"/>
          <w:szCs w:val="24"/>
          <w:rtl/>
        </w:rPr>
      </w:pPr>
      <w:r w:rsidRPr="00B25524">
        <w:rPr>
          <w:rFonts w:asciiTheme="majorBidi" w:hAnsiTheme="majorBidi" w:cstheme="majorBidi"/>
          <w:sz w:val="24"/>
          <w:szCs w:val="24"/>
          <w:rtl/>
        </w:rPr>
        <w:t xml:space="preserve"> </w:t>
      </w:r>
      <w:r w:rsidR="003A30F1">
        <w:rPr>
          <w:rFonts w:asciiTheme="majorBidi" w:hAnsiTheme="majorBidi" w:cstheme="majorBidi" w:hint="cs"/>
          <w:sz w:val="24"/>
          <w:szCs w:val="24"/>
          <w:rtl/>
        </w:rPr>
        <w:t xml:space="preserve">ד. </w:t>
      </w:r>
      <w:r w:rsidRPr="00572E93">
        <w:rPr>
          <w:rFonts w:asciiTheme="majorBidi" w:hAnsiTheme="majorBidi" w:cstheme="majorBidi"/>
          <w:b/>
          <w:bCs/>
          <w:sz w:val="24"/>
          <w:szCs w:val="24"/>
          <w:rtl/>
        </w:rPr>
        <w:t>הגפן תתן פריה והיין ביוקר</w:t>
      </w:r>
      <w:r w:rsidR="009A7A52">
        <w:rPr>
          <w:rFonts w:asciiTheme="majorBidi" w:hAnsiTheme="majorBidi" w:cstheme="majorBidi" w:hint="cs"/>
          <w:sz w:val="24"/>
          <w:szCs w:val="24"/>
          <w:rtl/>
        </w:rPr>
        <w:t xml:space="preserve"> </w:t>
      </w:r>
    </w:p>
    <w:p w14:paraId="3F04EC6F" w14:textId="25038369" w:rsidR="009D296B" w:rsidRPr="00572E93" w:rsidRDefault="00572E93" w:rsidP="00572E93">
      <w:pPr>
        <w:spacing w:after="0" w:line="360" w:lineRule="auto"/>
        <w:rPr>
          <w:rFonts w:asciiTheme="majorBidi" w:hAnsiTheme="majorBidi" w:cstheme="majorBidi"/>
          <w:sz w:val="24"/>
          <w:szCs w:val="24"/>
          <w:rtl/>
        </w:rPr>
      </w:pPr>
      <w:r>
        <w:rPr>
          <w:rFonts w:ascii="David" w:hAnsi="David" w:cs="David" w:hint="cs"/>
          <w:sz w:val="24"/>
          <w:szCs w:val="24"/>
          <w:rtl/>
        </w:rPr>
        <w:t>"</w:t>
      </w:r>
      <w:r w:rsidR="009A7A52" w:rsidRPr="009A7A52">
        <w:rPr>
          <w:rFonts w:ascii="David" w:hAnsi="David" w:cs="David"/>
          <w:sz w:val="24"/>
          <w:szCs w:val="24"/>
          <w:rtl/>
        </w:rPr>
        <w:t>שהכל עוסקין במשתאות</w:t>
      </w:r>
      <w:r>
        <w:rPr>
          <w:rStyle w:val="a5"/>
          <w:rFonts w:ascii="David" w:hAnsi="David" w:cs="David"/>
          <w:sz w:val="24"/>
          <w:szCs w:val="24"/>
          <w:rtl/>
        </w:rPr>
        <w:footnoteReference w:id="13"/>
      </w:r>
      <w:r>
        <w:rPr>
          <w:rFonts w:ascii="David" w:hAnsi="David" w:cs="David" w:hint="cs"/>
          <w:sz w:val="24"/>
          <w:szCs w:val="24"/>
          <w:rtl/>
        </w:rPr>
        <w:t>"</w:t>
      </w:r>
      <w:r w:rsidR="009A7A52" w:rsidRPr="009A7A52">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אולם גם כאן לרב קוק בשורה: במהלך תיקון המידות</w:t>
      </w:r>
      <w:r w:rsidR="00EE301D">
        <w:rPr>
          <w:rFonts w:asciiTheme="majorBidi" w:hAnsiTheme="majorBidi" w:cstheme="majorBidi" w:hint="cs"/>
          <w:sz w:val="24"/>
          <w:szCs w:val="24"/>
          <w:rtl/>
        </w:rPr>
        <w:t>,</w:t>
      </w:r>
      <w:r>
        <w:rPr>
          <w:rFonts w:asciiTheme="majorBidi" w:hAnsiTheme="majorBidi" w:cstheme="majorBidi" w:hint="cs"/>
          <w:sz w:val="24"/>
          <w:szCs w:val="24"/>
          <w:rtl/>
        </w:rPr>
        <w:t xml:space="preserve"> גם האומה עוקבת אחרי הנחיית הרמב"ם לתיקון עיוות על ידי נטייה לקיצוניות השנייה. השמחה ביין היא תגובת-נגד לדכאון בגלות. </w:t>
      </w:r>
      <w:r w:rsidR="009D296B">
        <w:rPr>
          <w:rFonts w:ascii="David" w:hAnsi="David" w:cs="David" w:hint="cs"/>
          <w:sz w:val="24"/>
          <w:szCs w:val="24"/>
          <w:rtl/>
        </w:rPr>
        <w:t>"מתוך ההשתקעות החמרית של שיכורי אפרים.. היה צריך שדורות רבים ישתרשו במוסר הפכי, במאיסת החיים ובחסימת דרך לכל הוד ונועם חושי</w:t>
      </w:r>
      <w:r w:rsidR="00EE301D">
        <w:rPr>
          <w:rFonts w:ascii="David" w:hAnsi="David" w:cs="David" w:hint="cs"/>
          <w:sz w:val="24"/>
          <w:szCs w:val="24"/>
          <w:rtl/>
        </w:rPr>
        <w:t xml:space="preserve">,  </w:t>
      </w:r>
      <w:r w:rsidR="009D296B">
        <w:rPr>
          <w:rFonts w:ascii="David" w:hAnsi="David" w:cs="David" w:hint="cs"/>
          <w:sz w:val="24"/>
          <w:szCs w:val="24"/>
          <w:rtl/>
        </w:rPr>
        <w:t xml:space="preserve">עד שדכדוך הנפש הגיע לגבול קיצו. ועתה.. </w:t>
      </w:r>
      <w:r w:rsidR="009D296B" w:rsidRPr="00090DAD">
        <w:rPr>
          <w:rFonts w:ascii="David" w:hAnsi="David" w:cs="David" w:hint="cs"/>
          <w:b/>
          <w:bCs/>
          <w:sz w:val="24"/>
          <w:szCs w:val="24"/>
          <w:rtl/>
        </w:rPr>
        <w:t>הכוחות חוזרים וניעורים בשצף</w:t>
      </w:r>
      <w:r w:rsidR="009D296B">
        <w:rPr>
          <w:rFonts w:ascii="David" w:hAnsi="David" w:cs="David" w:hint="cs"/>
          <w:sz w:val="24"/>
          <w:szCs w:val="24"/>
          <w:rtl/>
        </w:rPr>
        <w:t>.. והתכלית היא ההעמדה בדרך השיווי על ידי חכמי תורה בעלי גבול</w:t>
      </w:r>
      <w:r w:rsidR="009D296B">
        <w:rPr>
          <w:rStyle w:val="a5"/>
          <w:rFonts w:ascii="David" w:hAnsi="David" w:cs="David"/>
          <w:sz w:val="24"/>
          <w:szCs w:val="24"/>
          <w:rtl/>
        </w:rPr>
        <w:footnoteReference w:id="14"/>
      </w:r>
      <w:r w:rsidR="009D296B">
        <w:rPr>
          <w:rFonts w:ascii="David" w:hAnsi="David" w:cs="David" w:hint="cs"/>
          <w:sz w:val="24"/>
          <w:szCs w:val="24"/>
          <w:rtl/>
        </w:rPr>
        <w:t>".</w:t>
      </w:r>
    </w:p>
    <w:p w14:paraId="01CF4E3B" w14:textId="1EA656E6" w:rsidR="00B25524"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 </w:t>
      </w:r>
      <w:r w:rsidR="00B25524" w:rsidRPr="00572E93">
        <w:rPr>
          <w:rFonts w:asciiTheme="majorBidi" w:hAnsiTheme="majorBidi" w:cstheme="majorBidi"/>
          <w:b/>
          <w:bCs/>
          <w:sz w:val="24"/>
          <w:szCs w:val="24"/>
          <w:rtl/>
        </w:rPr>
        <w:t>מלכות תהפך למינות</w:t>
      </w:r>
    </w:p>
    <w:p w14:paraId="231BAC66" w14:textId="2264DF62" w:rsidR="00096045" w:rsidRPr="00096045" w:rsidRDefault="00572E93" w:rsidP="00D53EA7">
      <w:pPr>
        <w:spacing w:after="0" w:line="360" w:lineRule="auto"/>
        <w:rPr>
          <w:rFonts w:ascii="David" w:hAnsi="David" w:cs="David"/>
          <w:sz w:val="24"/>
          <w:szCs w:val="24"/>
          <w:rtl/>
        </w:rPr>
      </w:pPr>
      <w:r>
        <w:rPr>
          <w:rFonts w:asciiTheme="majorBidi" w:hAnsiTheme="majorBidi" w:cstheme="majorBidi" w:hint="cs"/>
          <w:sz w:val="24"/>
          <w:szCs w:val="24"/>
          <w:rtl/>
        </w:rPr>
        <w:lastRenderedPageBreak/>
        <w:t>הרב קוק סבור שמדובר דווקא ב</w:t>
      </w:r>
      <w:r w:rsidR="00096045">
        <w:rPr>
          <w:rFonts w:asciiTheme="majorBidi" w:hAnsiTheme="majorBidi" w:cstheme="majorBidi" w:hint="cs"/>
          <w:sz w:val="24"/>
          <w:szCs w:val="24"/>
          <w:rtl/>
        </w:rPr>
        <w:t>מלכות הגויים.</w:t>
      </w:r>
      <w:r>
        <w:rPr>
          <w:rFonts w:asciiTheme="majorBidi" w:hAnsiTheme="majorBidi" w:cstheme="majorBidi" w:hint="cs"/>
          <w:sz w:val="24"/>
          <w:szCs w:val="24"/>
          <w:rtl/>
        </w:rPr>
        <w:t xml:space="preserve"> קץ יבוא גם להכרת הטובה המעטה של הנצרות ליהדות על עצם קיומה.</w:t>
      </w:r>
      <w:r w:rsidR="00096045">
        <w:rPr>
          <w:rFonts w:asciiTheme="majorBidi" w:hAnsiTheme="majorBidi" w:cstheme="majorBidi" w:hint="cs"/>
          <w:sz w:val="24"/>
          <w:szCs w:val="24"/>
          <w:rtl/>
        </w:rPr>
        <w:t xml:space="preserve"> </w:t>
      </w:r>
      <w:r w:rsidR="00096045">
        <w:rPr>
          <w:rFonts w:ascii="David" w:hAnsi="David" w:cs="David" w:hint="cs"/>
          <w:sz w:val="24"/>
          <w:szCs w:val="24"/>
          <w:rtl/>
        </w:rPr>
        <w:t>"שתגעל את הניצוצות של רוח ישראל.. שנמסך ברוחם, ותגבר בזה ביותר שנאת ישראל</w:t>
      </w:r>
      <w:r w:rsidR="00BD6E04">
        <w:rPr>
          <w:rFonts w:ascii="David" w:hAnsi="David" w:cs="David" w:hint="cs"/>
          <w:sz w:val="24"/>
          <w:szCs w:val="24"/>
          <w:rtl/>
        </w:rPr>
        <w:t>.. וקטני נפש חושבים לח</w:t>
      </w:r>
      <w:r>
        <w:rPr>
          <w:rFonts w:ascii="David" w:hAnsi="David" w:cs="David" w:hint="cs"/>
          <w:sz w:val="24"/>
          <w:szCs w:val="24"/>
          <w:rtl/>
        </w:rPr>
        <w:t>ק</w:t>
      </w:r>
      <w:r w:rsidR="00BD6E04">
        <w:rPr>
          <w:rFonts w:ascii="David" w:hAnsi="David" w:cs="David" w:hint="cs"/>
          <w:sz w:val="24"/>
          <w:szCs w:val="24"/>
          <w:rtl/>
        </w:rPr>
        <w:t>ות את הכפירה המת</w:t>
      </w:r>
      <w:r>
        <w:rPr>
          <w:rFonts w:ascii="David" w:hAnsi="David" w:cs="David" w:hint="cs"/>
          <w:sz w:val="24"/>
          <w:szCs w:val="24"/>
          <w:rtl/>
        </w:rPr>
        <w:t>ר</w:t>
      </w:r>
      <w:r w:rsidR="00BD6E04">
        <w:rPr>
          <w:rFonts w:ascii="David" w:hAnsi="David" w:cs="David" w:hint="cs"/>
          <w:sz w:val="24"/>
          <w:szCs w:val="24"/>
          <w:rtl/>
        </w:rPr>
        <w:t>חבת אצל הגויים...  כל מקום סוף כל סוף המחשבה הזאת בעצמה של החפץ להיות עומד על העצמיות הנקיה בלא עירוב השפעה חיצונית... תקרא את ישראל לתשובה</w:t>
      </w:r>
      <w:r w:rsidR="00BD6E04">
        <w:rPr>
          <w:rStyle w:val="a5"/>
          <w:rFonts w:ascii="David" w:hAnsi="David" w:cs="David"/>
          <w:sz w:val="24"/>
          <w:szCs w:val="24"/>
          <w:rtl/>
        </w:rPr>
        <w:footnoteReference w:id="15"/>
      </w:r>
      <w:r w:rsidR="00BD6E04">
        <w:rPr>
          <w:rFonts w:ascii="David" w:hAnsi="David" w:cs="David" w:hint="cs"/>
          <w:sz w:val="24"/>
          <w:szCs w:val="24"/>
          <w:rtl/>
        </w:rPr>
        <w:t>".</w:t>
      </w:r>
    </w:p>
    <w:p w14:paraId="5A99F8D3" w14:textId="06216403" w:rsidR="00B25524" w:rsidRPr="00572E93" w:rsidRDefault="00B25524" w:rsidP="00D53EA7">
      <w:pPr>
        <w:spacing w:after="0" w:line="360" w:lineRule="auto"/>
        <w:rPr>
          <w:rFonts w:asciiTheme="majorBidi" w:hAnsiTheme="majorBidi" w:cstheme="majorBidi"/>
          <w:b/>
          <w:bCs/>
          <w:sz w:val="24"/>
          <w:szCs w:val="24"/>
          <w:rtl/>
        </w:rPr>
      </w:pPr>
      <w:r w:rsidRPr="00572E93">
        <w:rPr>
          <w:rFonts w:asciiTheme="majorBidi" w:hAnsiTheme="majorBidi" w:cstheme="majorBidi"/>
          <w:b/>
          <w:bCs/>
          <w:sz w:val="24"/>
          <w:szCs w:val="24"/>
          <w:rtl/>
        </w:rPr>
        <w:t xml:space="preserve"> </w:t>
      </w:r>
      <w:r w:rsidR="003A30F1" w:rsidRPr="00572E93">
        <w:rPr>
          <w:rFonts w:asciiTheme="majorBidi" w:hAnsiTheme="majorBidi" w:cstheme="majorBidi" w:hint="cs"/>
          <w:b/>
          <w:bCs/>
          <w:sz w:val="24"/>
          <w:szCs w:val="24"/>
          <w:rtl/>
        </w:rPr>
        <w:t xml:space="preserve">ו. </w:t>
      </w:r>
      <w:r w:rsidRPr="00572E93">
        <w:rPr>
          <w:rFonts w:asciiTheme="majorBidi" w:hAnsiTheme="majorBidi" w:cstheme="majorBidi"/>
          <w:b/>
          <w:bCs/>
          <w:sz w:val="24"/>
          <w:szCs w:val="24"/>
          <w:rtl/>
        </w:rPr>
        <w:t>אין תוכחת</w:t>
      </w:r>
    </w:p>
    <w:p w14:paraId="2BBF5C64" w14:textId="1D515BA1" w:rsidR="00EF0422" w:rsidRPr="00572E93" w:rsidRDefault="009A7A52" w:rsidP="00572E93">
      <w:pPr>
        <w:spacing w:after="0" w:line="360" w:lineRule="auto"/>
        <w:rPr>
          <w:rFonts w:asciiTheme="majorBidi" w:hAnsiTheme="majorBidi" w:cstheme="majorBidi"/>
          <w:sz w:val="24"/>
          <w:szCs w:val="24"/>
          <w:rtl/>
        </w:rPr>
      </w:pPr>
      <w:r w:rsidRPr="009A7A52">
        <w:rPr>
          <w:rFonts w:asciiTheme="majorBidi" w:hAnsiTheme="majorBidi" w:cs="Times New Roman"/>
          <w:sz w:val="24"/>
          <w:szCs w:val="24"/>
          <w:rtl/>
        </w:rPr>
        <w:t xml:space="preserve">רש"י </w:t>
      </w:r>
      <w:r w:rsidR="00572E93">
        <w:rPr>
          <w:rFonts w:asciiTheme="majorBidi" w:hAnsiTheme="majorBidi" w:cs="Times New Roman" w:hint="cs"/>
          <w:sz w:val="24"/>
          <w:szCs w:val="24"/>
          <w:rtl/>
        </w:rPr>
        <w:t>מדמה את המצב לימי שפוט השופטים</w:t>
      </w:r>
      <w:r w:rsidR="00572E93">
        <w:rPr>
          <w:rStyle w:val="a5"/>
          <w:rFonts w:asciiTheme="majorBidi" w:hAnsiTheme="majorBidi" w:cs="Times New Roman"/>
          <w:sz w:val="24"/>
          <w:szCs w:val="24"/>
          <w:rtl/>
        </w:rPr>
        <w:footnoteReference w:id="16"/>
      </w:r>
      <w:r w:rsidR="00572E93">
        <w:rPr>
          <w:rFonts w:asciiTheme="majorBidi" w:hAnsiTheme="majorBidi" w:cs="Times New Roman" w:hint="cs"/>
          <w:sz w:val="24"/>
          <w:szCs w:val="24"/>
          <w:rtl/>
        </w:rPr>
        <w:t xml:space="preserve">: </w:t>
      </w:r>
      <w:r w:rsidR="00572E93">
        <w:rPr>
          <w:rFonts w:ascii="David" w:hAnsi="David" w:cs="David" w:hint="cs"/>
          <w:sz w:val="24"/>
          <w:szCs w:val="24"/>
          <w:rtl/>
        </w:rPr>
        <w:t>"</w:t>
      </w:r>
      <w:r w:rsidRPr="009A7A52">
        <w:rPr>
          <w:rFonts w:ascii="David" w:hAnsi="David" w:cs="David"/>
          <w:sz w:val="24"/>
          <w:szCs w:val="24"/>
          <w:rtl/>
        </w:rPr>
        <w:t>שכולם נכשלים בחטאות וכשמוכיחין אומר לו אתה כמוני</w:t>
      </w:r>
      <w:r w:rsidR="00572E93">
        <w:rPr>
          <w:rFonts w:ascii="David" w:hAnsi="David" w:cs="David" w:hint="cs"/>
          <w:sz w:val="24"/>
          <w:szCs w:val="24"/>
          <w:rtl/>
        </w:rPr>
        <w:t>"</w:t>
      </w:r>
      <w:r w:rsidRPr="009A7A52">
        <w:rPr>
          <w:rFonts w:ascii="David" w:hAnsi="David" w:cs="David"/>
          <w:sz w:val="24"/>
          <w:szCs w:val="24"/>
          <w:rtl/>
        </w:rPr>
        <w:t>.</w:t>
      </w:r>
      <w:r w:rsidR="00572E93">
        <w:rPr>
          <w:rFonts w:asciiTheme="majorBidi" w:hAnsiTheme="majorBidi" w:cstheme="majorBidi" w:hint="cs"/>
          <w:sz w:val="24"/>
          <w:szCs w:val="24"/>
          <w:rtl/>
        </w:rPr>
        <w:t xml:space="preserve"> </w:t>
      </w:r>
      <w:r w:rsidR="00572E93" w:rsidRPr="00572E93">
        <w:rPr>
          <w:rFonts w:asciiTheme="majorBidi" w:hAnsiTheme="majorBidi" w:cstheme="majorBidi"/>
          <w:sz w:val="24"/>
          <w:szCs w:val="24"/>
          <w:rtl/>
        </w:rPr>
        <w:t>הרב וסרמן</w:t>
      </w:r>
      <w:r w:rsidR="00572E93">
        <w:rPr>
          <w:rFonts w:asciiTheme="majorBidi" w:hAnsiTheme="majorBidi" w:cstheme="majorBidi" w:hint="cs"/>
          <w:sz w:val="24"/>
          <w:szCs w:val="24"/>
          <w:rtl/>
        </w:rPr>
        <w:t xml:space="preserve"> מקונן</w:t>
      </w:r>
      <w:r w:rsidR="00EF0422" w:rsidRPr="00572E93">
        <w:rPr>
          <w:rFonts w:asciiTheme="majorBidi" w:hAnsiTheme="majorBidi" w:cstheme="majorBidi"/>
          <w:sz w:val="24"/>
          <w:szCs w:val="24"/>
          <w:rtl/>
        </w:rPr>
        <w:t>:</w:t>
      </w:r>
      <w:r w:rsidR="00EF0422">
        <w:rPr>
          <w:rFonts w:ascii="David" w:hAnsi="David" w:cs="David" w:hint="cs"/>
          <w:sz w:val="24"/>
          <w:szCs w:val="24"/>
          <w:rtl/>
        </w:rPr>
        <w:t xml:space="preserve"> "</w:t>
      </w:r>
      <w:r w:rsidR="00EF0422" w:rsidRPr="004B4B70">
        <w:rPr>
          <w:rFonts w:ascii="David" w:hAnsi="David" w:cs="David"/>
          <w:sz w:val="24"/>
          <w:szCs w:val="24"/>
          <w:rtl/>
        </w:rPr>
        <w:t>בימינו בטלו המוכיחים</w:t>
      </w:r>
      <w:r w:rsidR="00EF0422" w:rsidRPr="004B4B70">
        <w:rPr>
          <w:rFonts w:ascii="David" w:hAnsi="David" w:cs="David"/>
          <w:sz w:val="24"/>
          <w:szCs w:val="24"/>
        </w:rPr>
        <w:t xml:space="preserve"> </w:t>
      </w:r>
      <w:r w:rsidR="00EF0422" w:rsidRPr="004B4B70">
        <w:rPr>
          <w:rFonts w:ascii="David" w:hAnsi="David" w:cs="David"/>
          <w:sz w:val="24"/>
          <w:szCs w:val="24"/>
          <w:rtl/>
        </w:rPr>
        <w:t>.נואמים יש די והותר, אולם אלה אינם מוכיחים. אין מנהגם להעלות כלל דברי תורה על שפתיהם. מי הם הנואמים? תעמלני מפלגות שכורים אשר תפקידם להרדים את ההמון בחלומות מתוקים על גאולת ישראל שתביא המפלגה הלאומי</w:t>
      </w:r>
      <w:r w:rsidR="00EF0422">
        <w:rPr>
          <w:rFonts w:ascii="David" w:hAnsi="David" w:cs="David" w:hint="cs"/>
          <w:sz w:val="24"/>
          <w:szCs w:val="24"/>
          <w:rtl/>
        </w:rPr>
        <w:t>ת"</w:t>
      </w:r>
      <w:r w:rsidR="00EF0422" w:rsidRPr="004B4B70">
        <w:rPr>
          <w:rFonts w:ascii="David" w:hAnsi="David" w:cs="David"/>
          <w:sz w:val="24"/>
          <w:szCs w:val="24"/>
        </w:rPr>
        <w:t>.</w:t>
      </w:r>
      <w:r w:rsidR="00572E93">
        <w:rPr>
          <w:rFonts w:asciiTheme="majorBidi" w:hAnsiTheme="majorBidi" w:cstheme="majorBidi" w:hint="cs"/>
          <w:sz w:val="24"/>
          <w:szCs w:val="24"/>
          <w:rtl/>
        </w:rPr>
        <w:t xml:space="preserve"> הרב קוק מציע ש</w:t>
      </w:r>
      <w:r w:rsidR="00090DAD">
        <w:rPr>
          <w:rFonts w:asciiTheme="majorBidi" w:hAnsiTheme="majorBidi" w:cstheme="majorBidi" w:hint="cs"/>
          <w:sz w:val="24"/>
          <w:szCs w:val="24"/>
          <w:rtl/>
        </w:rPr>
        <w:t xml:space="preserve">באמת </w:t>
      </w:r>
      <w:r w:rsidR="00572E93">
        <w:rPr>
          <w:rFonts w:asciiTheme="majorBidi" w:hAnsiTheme="majorBidi" w:cstheme="majorBidi" w:hint="cs"/>
          <w:sz w:val="24"/>
          <w:szCs w:val="24"/>
          <w:rtl/>
        </w:rPr>
        <w:t>יש תוכחות שליליות</w:t>
      </w:r>
      <w:r w:rsidR="00090DAD">
        <w:rPr>
          <w:rFonts w:asciiTheme="majorBidi" w:hAnsiTheme="majorBidi" w:cstheme="majorBidi" w:hint="cs"/>
          <w:sz w:val="24"/>
          <w:szCs w:val="24"/>
          <w:rtl/>
        </w:rPr>
        <w:t xml:space="preserve"> שראוי לזנחן</w:t>
      </w:r>
      <w:r w:rsidR="00572E93">
        <w:rPr>
          <w:rFonts w:asciiTheme="majorBidi" w:hAnsiTheme="majorBidi" w:cstheme="majorBidi" w:hint="cs"/>
          <w:sz w:val="24"/>
          <w:szCs w:val="24"/>
          <w:rtl/>
        </w:rPr>
        <w:t>:</w:t>
      </w:r>
    </w:p>
    <w:p w14:paraId="38055596" w14:textId="5534E848" w:rsidR="00253D4C" w:rsidRPr="00253D4C" w:rsidRDefault="00253D4C" w:rsidP="00D53EA7">
      <w:pPr>
        <w:spacing w:after="0" w:line="360" w:lineRule="auto"/>
        <w:rPr>
          <w:rFonts w:ascii="David" w:hAnsi="David" w:cs="David"/>
          <w:sz w:val="24"/>
          <w:szCs w:val="24"/>
          <w:rtl/>
        </w:rPr>
      </w:pPr>
      <w:r>
        <w:rPr>
          <w:rFonts w:ascii="David" w:hAnsi="David" w:cs="David" w:hint="cs"/>
          <w:color w:val="222222"/>
          <w:sz w:val="24"/>
          <w:szCs w:val="24"/>
          <w:shd w:val="clear" w:color="auto" w:fill="FFFFFF"/>
          <w:rtl/>
        </w:rPr>
        <w:t>"</w:t>
      </w:r>
      <w:r w:rsidRPr="004B4B70">
        <w:rPr>
          <w:rFonts w:ascii="David" w:hAnsi="David" w:cs="David"/>
          <w:color w:val="222222"/>
          <w:sz w:val="24"/>
          <w:szCs w:val="24"/>
          <w:shd w:val="clear" w:color="auto" w:fill="FFFFFF"/>
          <w:rtl/>
        </w:rPr>
        <w:t xml:space="preserve">יש לעיין בדרכי בני אדם כשרוצים להוכיח איזה איש להסירו מדרכו, </w:t>
      </w:r>
      <w:r w:rsidRPr="00572E93">
        <w:rPr>
          <w:rFonts w:ascii="David" w:hAnsi="David" w:cs="David"/>
          <w:b/>
          <w:bCs/>
          <w:color w:val="222222"/>
          <w:sz w:val="24"/>
          <w:szCs w:val="24"/>
          <w:shd w:val="clear" w:color="auto" w:fill="FFFFFF"/>
          <w:rtl/>
        </w:rPr>
        <w:t>אולי זה הדרך לפי ענינו טובה היא</w:t>
      </w:r>
      <w:r w:rsidR="00090DAD">
        <w:rPr>
          <w:rFonts w:ascii="David" w:hAnsi="David" w:cs="David" w:hint="cs"/>
          <w:b/>
          <w:bCs/>
          <w:color w:val="222222"/>
          <w:sz w:val="24"/>
          <w:szCs w:val="24"/>
          <w:shd w:val="clear" w:color="auto" w:fill="FFFFFF"/>
          <w:rtl/>
        </w:rPr>
        <w:t>,</w:t>
      </w:r>
      <w:r w:rsidRPr="00572E93">
        <w:rPr>
          <w:rFonts w:ascii="David" w:hAnsi="David" w:cs="David"/>
          <w:b/>
          <w:bCs/>
          <w:color w:val="222222"/>
          <w:sz w:val="24"/>
          <w:szCs w:val="24"/>
          <w:shd w:val="clear" w:color="auto" w:fill="FFFFFF"/>
          <w:rtl/>
        </w:rPr>
        <w:t xml:space="preserve"> אע"פ שיש בה חסרונות</w:t>
      </w:r>
      <w:r w:rsidRPr="004B4B70">
        <w:rPr>
          <w:rFonts w:ascii="David" w:hAnsi="David" w:cs="David"/>
          <w:color w:val="222222"/>
          <w:sz w:val="24"/>
          <w:szCs w:val="24"/>
          <w:shd w:val="clear" w:color="auto" w:fill="FFFFFF"/>
          <w:rtl/>
        </w:rPr>
        <w:t xml:space="preserve">, אבל בחסרונותיה מגינות עליו בעד חסרונות יותר עצומות. והשי"ת ידריכנו במעגלי צדק, שלפעמים </w:t>
      </w:r>
      <w:r w:rsidRPr="00572E93">
        <w:rPr>
          <w:rFonts w:ascii="David" w:hAnsi="David" w:cs="David"/>
          <w:b/>
          <w:bCs/>
          <w:color w:val="222222"/>
          <w:sz w:val="24"/>
          <w:szCs w:val="24"/>
          <w:shd w:val="clear" w:color="auto" w:fill="FFFFFF"/>
          <w:rtl/>
        </w:rPr>
        <w:t>פיתוי היצר הוא להשתקע בתוכחות</w:t>
      </w:r>
      <w:r w:rsidRPr="004B4B70">
        <w:rPr>
          <w:rFonts w:ascii="David" w:hAnsi="David" w:cs="David"/>
          <w:color w:val="222222"/>
          <w:sz w:val="24"/>
          <w:szCs w:val="24"/>
          <w:shd w:val="clear" w:color="auto" w:fill="FFFFFF"/>
          <w:rtl/>
        </w:rPr>
        <w:t xml:space="preserve"> לכ"א, ואין זה כי-אם רוע לב. והמרחם רחום יכפ</w:t>
      </w:r>
      <w:r>
        <w:rPr>
          <w:rFonts w:ascii="David" w:hAnsi="David" w:cs="David" w:hint="cs"/>
          <w:color w:val="222222"/>
          <w:sz w:val="24"/>
          <w:szCs w:val="24"/>
          <w:shd w:val="clear" w:color="auto" w:fill="FFFFFF"/>
          <w:rtl/>
        </w:rPr>
        <w:t>ר</w:t>
      </w:r>
      <w:r w:rsidR="00572E93">
        <w:rPr>
          <w:rStyle w:val="a5"/>
          <w:rFonts w:ascii="David" w:hAnsi="David" w:cs="David"/>
          <w:color w:val="222222"/>
          <w:sz w:val="24"/>
          <w:szCs w:val="24"/>
          <w:shd w:val="clear" w:color="auto" w:fill="FFFFFF"/>
          <w:rtl/>
        </w:rPr>
        <w:footnoteReference w:id="17"/>
      </w:r>
      <w:r>
        <w:rPr>
          <w:rFonts w:ascii="David" w:hAnsi="David" w:cs="David" w:hint="cs"/>
          <w:color w:val="222222"/>
          <w:sz w:val="24"/>
          <w:szCs w:val="24"/>
          <w:shd w:val="clear" w:color="auto" w:fill="FFFFFF"/>
          <w:rtl/>
        </w:rPr>
        <w:t>".</w:t>
      </w:r>
      <w:r w:rsidRPr="004B4B70">
        <w:rPr>
          <w:rFonts w:ascii="David" w:hAnsi="David" w:cs="David"/>
          <w:sz w:val="24"/>
          <w:szCs w:val="24"/>
          <w:rtl/>
        </w:rPr>
        <w:t>.</w:t>
      </w:r>
      <w:r>
        <w:rPr>
          <w:rFonts w:ascii="David" w:hAnsi="David" w:cs="David" w:hint="cs"/>
          <w:sz w:val="24"/>
          <w:szCs w:val="24"/>
          <w:rtl/>
        </w:rPr>
        <w:t xml:space="preserve"> </w:t>
      </w:r>
      <w:r w:rsidR="000711D1">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p>
    <w:p w14:paraId="15E99FB5" w14:textId="77777777" w:rsidR="00EE301D"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ז.  </w:t>
      </w:r>
      <w:r w:rsidR="00B25524" w:rsidRPr="000B7730">
        <w:rPr>
          <w:rFonts w:asciiTheme="majorBidi" w:hAnsiTheme="majorBidi" w:cstheme="majorBidi"/>
          <w:b/>
          <w:bCs/>
          <w:sz w:val="24"/>
          <w:szCs w:val="24"/>
          <w:rtl/>
        </w:rPr>
        <w:t>בית וועד יהיה לזנות</w:t>
      </w:r>
      <w:r w:rsidR="000B7730">
        <w:rPr>
          <w:rFonts w:asciiTheme="majorBidi" w:hAnsiTheme="majorBidi" w:cstheme="majorBidi" w:hint="cs"/>
          <w:sz w:val="24"/>
          <w:szCs w:val="24"/>
          <w:rtl/>
        </w:rPr>
        <w:t xml:space="preserve">   </w:t>
      </w:r>
    </w:p>
    <w:p w14:paraId="69B86FDA" w14:textId="31CCE5D0" w:rsidR="009A7A52" w:rsidRPr="00572E93" w:rsidRDefault="000B7730" w:rsidP="00EE301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כיוון שיש חוצפה ואין תוכחה</w:t>
      </w:r>
      <w:r>
        <w:rPr>
          <w:rStyle w:val="a5"/>
          <w:rFonts w:asciiTheme="majorBidi" w:hAnsiTheme="majorBidi" w:cstheme="majorBidi"/>
          <w:sz w:val="24"/>
          <w:szCs w:val="24"/>
          <w:rtl/>
        </w:rPr>
        <w:footnoteReference w:id="18"/>
      </w:r>
      <w:r>
        <w:rPr>
          <w:rFonts w:asciiTheme="majorBidi" w:hAnsiTheme="majorBidi" w:cstheme="majorBidi" w:hint="cs"/>
          <w:sz w:val="24"/>
          <w:szCs w:val="24"/>
          <w:rtl/>
        </w:rPr>
        <w:t>.</w:t>
      </w:r>
      <w:r w:rsidR="009A7A52" w:rsidRPr="009A7A52">
        <w:rPr>
          <w:rFonts w:asciiTheme="majorBidi" w:hAnsiTheme="majorBidi" w:cs="Times New Roman"/>
          <w:sz w:val="24"/>
          <w:szCs w:val="24"/>
          <w:rtl/>
        </w:rPr>
        <w:t>רש"י מ</w:t>
      </w:r>
      <w:r w:rsidR="00572E93">
        <w:rPr>
          <w:rFonts w:asciiTheme="majorBidi" w:hAnsiTheme="majorBidi" w:cs="Times New Roman" w:hint="cs"/>
          <w:sz w:val="24"/>
          <w:szCs w:val="24"/>
          <w:rtl/>
        </w:rPr>
        <w:t>תאר חורבן עגום: "</w:t>
      </w:r>
      <w:r w:rsidR="009A7A52" w:rsidRPr="009A7A52">
        <w:rPr>
          <w:rFonts w:ascii="David" w:hAnsi="David" w:cs="David"/>
          <w:sz w:val="24"/>
          <w:szCs w:val="24"/>
          <w:rtl/>
        </w:rPr>
        <w:t>שכלו החכמים ואין לומד תורה</w:t>
      </w:r>
      <w:r w:rsidR="00EE301D">
        <w:rPr>
          <w:rFonts w:ascii="David" w:hAnsi="David" w:cs="David" w:hint="cs"/>
          <w:sz w:val="24"/>
          <w:szCs w:val="24"/>
          <w:rtl/>
        </w:rPr>
        <w:t>.</w:t>
      </w:r>
      <w:r w:rsidR="009A7A52" w:rsidRPr="009A7A52">
        <w:rPr>
          <w:rFonts w:ascii="David" w:hAnsi="David" w:cs="David"/>
          <w:sz w:val="24"/>
          <w:szCs w:val="24"/>
          <w:rtl/>
        </w:rPr>
        <w:t xml:space="preserve"> ויהא חרב מאין איש ובעלי זימה מתגודדים שם מפני שחוץ לעיר היו בתי מדרשות שלהם</w:t>
      </w:r>
      <w:r w:rsidR="00515E44">
        <w:rPr>
          <w:rFonts w:ascii="David" w:hAnsi="David" w:cs="David" w:hint="cs"/>
          <w:sz w:val="24"/>
          <w:szCs w:val="24"/>
          <w:rtl/>
        </w:rPr>
        <w:t>"</w:t>
      </w:r>
      <w:r w:rsidR="009A7A52" w:rsidRPr="009A7A52">
        <w:rPr>
          <w:rFonts w:ascii="David" w:hAnsi="David" w:cs="David"/>
          <w:sz w:val="24"/>
          <w:szCs w:val="24"/>
          <w:rtl/>
        </w:rPr>
        <w:t>.</w:t>
      </w:r>
    </w:p>
    <w:p w14:paraId="3F107932" w14:textId="6E73A65B" w:rsidR="00253D4C" w:rsidRPr="00090DAD" w:rsidRDefault="00BD6E04" w:rsidP="00EE301D">
      <w:pPr>
        <w:spacing w:after="0" w:line="360" w:lineRule="auto"/>
        <w:rPr>
          <w:rFonts w:asciiTheme="majorBidi" w:hAnsiTheme="majorBidi" w:cstheme="majorBidi"/>
          <w:sz w:val="24"/>
          <w:szCs w:val="24"/>
        </w:rPr>
      </w:pPr>
      <w:r w:rsidRPr="00572E93">
        <w:rPr>
          <w:rFonts w:asciiTheme="majorBidi" w:hAnsiTheme="majorBidi" w:cstheme="majorBidi"/>
          <w:sz w:val="24"/>
          <w:szCs w:val="24"/>
          <w:rtl/>
        </w:rPr>
        <w:t xml:space="preserve"> הרב מרגליות</w:t>
      </w:r>
      <w:r w:rsidR="00572E93" w:rsidRPr="00572E93">
        <w:rPr>
          <w:rStyle w:val="a5"/>
          <w:rFonts w:asciiTheme="majorBidi" w:hAnsiTheme="majorBidi" w:cstheme="majorBidi"/>
          <w:sz w:val="24"/>
          <w:szCs w:val="24"/>
          <w:rtl/>
        </w:rPr>
        <w:footnoteReference w:id="19"/>
      </w:r>
      <w:r w:rsidRPr="00572E93">
        <w:rPr>
          <w:rFonts w:asciiTheme="majorBidi" w:hAnsiTheme="majorBidi" w:cstheme="majorBidi"/>
          <w:sz w:val="24"/>
          <w:szCs w:val="24"/>
          <w:rtl/>
        </w:rPr>
        <w:t xml:space="preserve"> </w:t>
      </w:r>
      <w:r w:rsidR="00572E93" w:rsidRPr="00572E93">
        <w:rPr>
          <w:rFonts w:asciiTheme="majorBidi" w:hAnsiTheme="majorBidi" w:cstheme="majorBidi"/>
          <w:sz w:val="24"/>
          <w:szCs w:val="24"/>
          <w:rtl/>
        </w:rPr>
        <w:t xml:space="preserve">מצביע על לימוד תורה ביקורתי: </w:t>
      </w:r>
      <w:r w:rsidR="00515E44">
        <w:rPr>
          <w:rFonts w:asciiTheme="majorBidi" w:hAnsiTheme="majorBidi" w:cstheme="majorBidi" w:hint="cs"/>
          <w:sz w:val="24"/>
          <w:szCs w:val="24"/>
          <w:rtl/>
        </w:rPr>
        <w:t xml:space="preserve"> </w:t>
      </w:r>
      <w:r w:rsidR="00515E44">
        <w:rPr>
          <w:rFonts w:ascii="David" w:hAnsi="David" w:cs="David" w:hint="cs"/>
          <w:sz w:val="24"/>
          <w:szCs w:val="24"/>
          <w:rtl/>
        </w:rPr>
        <w:t>"</w:t>
      </w:r>
      <w:r w:rsidRPr="00BD6E04">
        <w:rPr>
          <w:rFonts w:ascii="David" w:hAnsi="David" w:cs="David"/>
          <w:sz w:val="24"/>
          <w:szCs w:val="24"/>
          <w:rtl/>
        </w:rPr>
        <w:t>אמר רבי אחא בר חנינא: מאי דכתיב ורעה זונות יאבד הון, כל האומר שמועה זו נאה, וזו אינה נאה - מאבד הונה של תורה</w:t>
      </w:r>
      <w:r w:rsidR="00572E93">
        <w:rPr>
          <w:rStyle w:val="a5"/>
          <w:rFonts w:ascii="David" w:hAnsi="David" w:cs="David"/>
          <w:sz w:val="24"/>
          <w:szCs w:val="24"/>
          <w:rtl/>
        </w:rPr>
        <w:footnoteReference w:id="20"/>
      </w:r>
      <w:r w:rsidR="00515E44">
        <w:rPr>
          <w:rFonts w:ascii="David" w:hAnsi="David" w:cs="David" w:hint="cs"/>
          <w:sz w:val="24"/>
          <w:szCs w:val="24"/>
          <w:rtl/>
        </w:rPr>
        <w:t>"!</w:t>
      </w:r>
      <w:r w:rsidR="00515E44">
        <w:rPr>
          <w:rFonts w:asciiTheme="majorBidi" w:hAnsiTheme="majorBidi" w:cstheme="majorBidi" w:hint="cs"/>
          <w:sz w:val="24"/>
          <w:szCs w:val="24"/>
          <w:rtl/>
        </w:rPr>
        <w:t xml:space="preserve"> </w:t>
      </w:r>
      <w:r w:rsidR="00E33E4B">
        <w:rPr>
          <w:rFonts w:asciiTheme="majorBidi" w:hAnsiTheme="majorBidi" w:cstheme="majorBidi" w:hint="cs"/>
          <w:sz w:val="24"/>
          <w:szCs w:val="24"/>
          <w:rtl/>
        </w:rPr>
        <w:t>בבן יהוידע מ</w:t>
      </w:r>
      <w:r w:rsidR="00090DAD">
        <w:rPr>
          <w:rFonts w:asciiTheme="majorBidi" w:hAnsiTheme="majorBidi" w:cstheme="majorBidi" w:hint="cs"/>
          <w:sz w:val="24"/>
          <w:szCs w:val="24"/>
          <w:rtl/>
        </w:rPr>
        <w:t xml:space="preserve">הפך גם כאן את הדברים לטובה, </w:t>
      </w:r>
      <w:r w:rsidR="00E33E4B">
        <w:rPr>
          <w:rFonts w:asciiTheme="majorBidi" w:hAnsiTheme="majorBidi" w:cstheme="majorBidi" w:hint="cs"/>
          <w:sz w:val="24"/>
          <w:szCs w:val="24"/>
          <w:rtl/>
        </w:rPr>
        <w:t xml:space="preserve"> שזנות היא מלשון 'זנים מרוקחים', דהיינו בשמים, או לשון תזונה מן התורה. </w:t>
      </w:r>
      <w:r w:rsidR="00515E44">
        <w:rPr>
          <w:rFonts w:asciiTheme="majorBidi" w:hAnsiTheme="majorBidi" w:cstheme="majorBidi" w:hint="cs"/>
          <w:sz w:val="24"/>
          <w:szCs w:val="24"/>
          <w:rtl/>
        </w:rPr>
        <w:t>הרב קוק מוצא בהתעוררות יצר העריות תחיה של הכח המדמה, שעלול להביא מחד לעבודה זרה, ומאידך לנבואה:</w:t>
      </w:r>
      <w:r w:rsidR="00EE301D">
        <w:rPr>
          <w:rFonts w:asciiTheme="majorBidi" w:hAnsiTheme="majorBidi" w:cstheme="majorBidi" w:hint="cs"/>
          <w:sz w:val="24"/>
          <w:szCs w:val="24"/>
          <w:rtl/>
        </w:rPr>
        <w:t xml:space="preserve"> </w:t>
      </w:r>
      <w:r w:rsidR="00253D4C">
        <w:rPr>
          <w:rFonts w:ascii="David" w:hAnsi="David" w:cs="David" w:hint="cs"/>
          <w:sz w:val="24"/>
          <w:szCs w:val="24"/>
          <w:rtl/>
        </w:rPr>
        <w:t>"</w:t>
      </w:r>
      <w:r w:rsidR="00253D4C" w:rsidRPr="004B4B70">
        <w:rPr>
          <w:rFonts w:ascii="David" w:hAnsi="David" w:cs="David"/>
          <w:sz w:val="24"/>
          <w:szCs w:val="24"/>
          <w:rtl/>
        </w:rPr>
        <w:t xml:space="preserve">בעולם שולט רוח מגושם. "אי לך ארץ שמלכך נער ושריך בבקר יאכלו". אמנם כל זה הוא יסוד עצה מרחוק, עצת ד' היא </w:t>
      </w:r>
      <w:r w:rsidR="00253D4C" w:rsidRPr="00090DAD">
        <w:rPr>
          <w:rFonts w:ascii="David" w:hAnsi="David" w:cs="David"/>
          <w:b/>
          <w:bCs/>
          <w:sz w:val="24"/>
          <w:szCs w:val="24"/>
          <w:rtl/>
        </w:rPr>
        <w:t>להשלים את כח המדמה</w:t>
      </w:r>
      <w:r w:rsidR="00253D4C" w:rsidRPr="004B4B70">
        <w:rPr>
          <w:rFonts w:ascii="David" w:hAnsi="David" w:cs="David"/>
          <w:sz w:val="24"/>
          <w:szCs w:val="24"/>
          <w:rtl/>
        </w:rPr>
        <w:t>, מפני שהוא בסיס בריא לרוח העליון שיופיע עליו, ומתוך העליונות של התפיסה הרוחנית שקדמה בישראל הוכרח כח המדמה להתמוגג, מה שגרם חלישות לאחיזת רוח הקדש העליון, שעתיד לבא ע"י מלכא משיחא. על כן מתבסס כעת רוח המדמה עד שיגמר בכל תיאורו, ואז יהיה כסא נכון ושלם לרוח ד' העליון</w:t>
      </w:r>
      <w:r w:rsidR="00515E44">
        <w:rPr>
          <w:rStyle w:val="a5"/>
          <w:rFonts w:ascii="David" w:hAnsi="David" w:cs="David"/>
          <w:sz w:val="24"/>
          <w:szCs w:val="24"/>
          <w:rtl/>
        </w:rPr>
        <w:footnoteReference w:id="21"/>
      </w:r>
      <w:r w:rsidR="00253D4C">
        <w:rPr>
          <w:rFonts w:ascii="David" w:hAnsi="David" w:cs="David" w:hint="cs"/>
          <w:sz w:val="24"/>
          <w:szCs w:val="24"/>
          <w:rtl/>
        </w:rPr>
        <w:t>".</w:t>
      </w:r>
      <w:r w:rsidR="00253D4C" w:rsidRPr="004B4B70">
        <w:rPr>
          <w:rFonts w:ascii="David" w:hAnsi="David" w:cs="David"/>
          <w:sz w:val="24"/>
          <w:szCs w:val="24"/>
          <w:rtl/>
        </w:rPr>
        <w:t xml:space="preserve"> </w:t>
      </w:r>
      <w:r w:rsidR="00090DAD">
        <w:rPr>
          <w:rFonts w:asciiTheme="majorBidi" w:hAnsiTheme="majorBidi" w:cstheme="majorBidi" w:hint="cs"/>
          <w:sz w:val="24"/>
          <w:szCs w:val="24"/>
          <w:rtl/>
        </w:rPr>
        <w:t>אפילו יצר הזנות מבקש הנחיה ותיקון מאת החכם מכל אדם:</w:t>
      </w:r>
    </w:p>
    <w:p w14:paraId="2D899A79" w14:textId="4114721A" w:rsidR="00253D4C" w:rsidRPr="009A7A52" w:rsidRDefault="00253D4C" w:rsidP="00515E44">
      <w:pPr>
        <w:spacing w:after="0" w:line="360" w:lineRule="auto"/>
        <w:rPr>
          <w:rFonts w:ascii="David" w:hAnsi="David" w:cs="David"/>
          <w:sz w:val="24"/>
          <w:szCs w:val="24"/>
          <w:rtl/>
        </w:rPr>
      </w:pPr>
      <w:r w:rsidRPr="004B4B70">
        <w:rPr>
          <w:rFonts w:ascii="David" w:hAnsi="David" w:cs="David"/>
          <w:sz w:val="24"/>
          <w:szCs w:val="24"/>
          <w:rtl/>
        </w:rPr>
        <w:lastRenderedPageBreak/>
        <w:t>"...הפרצוף הדמיוני  לאחיזת הדעת בהגלמתו מצד אחד והיופי בכל תיאוריו מצד השני, וזה הושלם בימי שלמה: "אז תבאנה שתים נשים זונות" לפני משפט מלך ישראל היושב על כסא ה'.. באחרית הימים עקבות כח המדמה מתגלים..</w:t>
      </w:r>
      <w:r w:rsidR="00515E44">
        <w:rPr>
          <w:rStyle w:val="a5"/>
          <w:rFonts w:ascii="David" w:hAnsi="David" w:cs="David"/>
          <w:sz w:val="24"/>
          <w:szCs w:val="24"/>
          <w:rtl/>
        </w:rPr>
        <w:footnoteReference w:id="22"/>
      </w:r>
      <w:r w:rsidRPr="004B4B70">
        <w:rPr>
          <w:rFonts w:ascii="David" w:hAnsi="David" w:cs="David"/>
          <w:sz w:val="24"/>
          <w:szCs w:val="24"/>
          <w:rtl/>
        </w:rPr>
        <w:t>".</w:t>
      </w:r>
    </w:p>
    <w:p w14:paraId="5C7F6704" w14:textId="77777777" w:rsidR="00EE301D" w:rsidRDefault="003A30F1" w:rsidP="00D53EA7">
      <w:pPr>
        <w:spacing w:after="0" w:line="360" w:lineRule="auto"/>
        <w:rPr>
          <w:rFonts w:asciiTheme="majorBidi" w:hAnsiTheme="majorBidi" w:cstheme="majorBidi"/>
          <w:color w:val="202122"/>
          <w:sz w:val="24"/>
          <w:szCs w:val="24"/>
          <w:shd w:val="clear" w:color="auto" w:fill="FFFFFF"/>
          <w:rtl/>
        </w:rPr>
      </w:pPr>
      <w:r>
        <w:rPr>
          <w:rFonts w:asciiTheme="majorBidi" w:hAnsiTheme="majorBidi" w:cstheme="majorBidi" w:hint="cs"/>
          <w:sz w:val="24"/>
          <w:szCs w:val="24"/>
          <w:rtl/>
        </w:rPr>
        <w:t xml:space="preserve">ח. </w:t>
      </w:r>
      <w:r w:rsidR="00B25524" w:rsidRPr="00EE301D">
        <w:rPr>
          <w:rFonts w:asciiTheme="majorBidi" w:hAnsiTheme="majorBidi" w:cstheme="majorBidi"/>
          <w:b/>
          <w:bCs/>
          <w:sz w:val="24"/>
          <w:szCs w:val="24"/>
          <w:rtl/>
        </w:rPr>
        <w:t>הגליל יחרב</w:t>
      </w:r>
      <w:r w:rsidR="00E33E4B">
        <w:rPr>
          <w:rFonts w:asciiTheme="majorBidi" w:hAnsiTheme="majorBidi" w:cstheme="majorBidi" w:hint="cs"/>
          <w:sz w:val="24"/>
          <w:szCs w:val="24"/>
          <w:rtl/>
        </w:rPr>
        <w:t xml:space="preserve"> </w:t>
      </w:r>
    </w:p>
    <w:p w14:paraId="62CD5ABD" w14:textId="6A3B1DF0" w:rsidR="00B25524" w:rsidRPr="00EE301D" w:rsidRDefault="00AD6F0A" w:rsidP="00D53EA7">
      <w:pPr>
        <w:spacing w:after="0" w:line="360" w:lineRule="auto"/>
        <w:rPr>
          <w:rFonts w:asciiTheme="majorBidi" w:hAnsiTheme="majorBidi" w:cstheme="majorBidi"/>
          <w:sz w:val="24"/>
          <w:szCs w:val="24"/>
          <w:rtl/>
        </w:rPr>
      </w:pPr>
      <w:r w:rsidRPr="00AD6F0A">
        <w:rPr>
          <w:rFonts w:asciiTheme="majorBidi" w:hAnsiTheme="majorBidi" w:cstheme="majorBidi"/>
          <w:color w:val="202122"/>
          <w:sz w:val="24"/>
          <w:szCs w:val="24"/>
          <w:shd w:val="clear" w:color="auto" w:fill="FFFFFF"/>
          <w:rtl/>
        </w:rPr>
        <w:t>רבי רפאל עמנואל חי ריקי</w:t>
      </w:r>
      <w:r>
        <w:rPr>
          <w:rFonts w:ascii="David" w:hAnsi="David" w:cs="David" w:hint="cs"/>
          <w:sz w:val="24"/>
          <w:szCs w:val="24"/>
          <w:rtl/>
        </w:rPr>
        <w:t xml:space="preserve"> </w:t>
      </w:r>
      <w:r w:rsidRPr="00AD6F0A">
        <w:rPr>
          <w:rFonts w:asciiTheme="majorBidi" w:hAnsiTheme="majorBidi" w:cstheme="majorBidi"/>
          <w:sz w:val="24"/>
          <w:szCs w:val="24"/>
          <w:rtl/>
        </w:rPr>
        <w:t xml:space="preserve">פירש זאת בפשטות, על פי מצב הגליל כפי שמצאו לפני יותר ממאתיים שנה, והתעודד נוכח הבניה שתציע </w:t>
      </w:r>
      <w:r>
        <w:rPr>
          <w:rFonts w:ascii="David" w:hAnsi="David" w:cs="David" w:hint="cs"/>
          <w:sz w:val="24"/>
          <w:szCs w:val="24"/>
          <w:rtl/>
        </w:rPr>
        <w:t>"מקום לדור לגלויות הנקבצות</w:t>
      </w:r>
      <w:r>
        <w:rPr>
          <w:rStyle w:val="a5"/>
          <w:rFonts w:ascii="David" w:hAnsi="David" w:cs="David"/>
          <w:sz w:val="24"/>
          <w:szCs w:val="24"/>
          <w:rtl/>
        </w:rPr>
        <w:footnoteReference w:id="23"/>
      </w:r>
      <w:r>
        <w:rPr>
          <w:rFonts w:ascii="David" w:hAnsi="David" w:cs="David" w:hint="cs"/>
          <w:sz w:val="24"/>
          <w:szCs w:val="24"/>
          <w:rtl/>
        </w:rPr>
        <w:t xml:space="preserve">".  </w:t>
      </w:r>
      <w:r w:rsidR="00090DAD" w:rsidRPr="00090DAD">
        <w:rPr>
          <w:rFonts w:asciiTheme="majorBidi" w:hAnsiTheme="majorBidi" w:cstheme="majorBidi"/>
          <w:sz w:val="24"/>
          <w:szCs w:val="24"/>
          <w:rtl/>
        </w:rPr>
        <w:t>לדעת הבן איש חי</w:t>
      </w:r>
      <w:r w:rsidR="00090DAD">
        <w:rPr>
          <w:rFonts w:ascii="David" w:hAnsi="David" w:cs="David" w:hint="cs"/>
          <w:sz w:val="24"/>
          <w:szCs w:val="24"/>
          <w:rtl/>
        </w:rPr>
        <w:t xml:space="preserve"> </w:t>
      </w:r>
      <w:r w:rsidR="00E33E4B">
        <w:rPr>
          <w:rFonts w:ascii="David" w:hAnsi="David" w:cs="David" w:hint="cs"/>
          <w:sz w:val="24"/>
          <w:szCs w:val="24"/>
          <w:rtl/>
        </w:rPr>
        <w:t>"גליל לשון גלות.. ר"ל: לא יהיה עוד גזירת גלות</w:t>
      </w:r>
      <w:r>
        <w:rPr>
          <w:rFonts w:ascii="David" w:hAnsi="David" w:cs="David" w:hint="cs"/>
          <w:sz w:val="24"/>
          <w:szCs w:val="24"/>
          <w:rtl/>
        </w:rPr>
        <w:t xml:space="preserve"> ותחרב.. או יובן גליל מלשון גולל ודופק זה הקבר, </w:t>
      </w:r>
      <w:r>
        <w:rPr>
          <w:rFonts w:ascii="David" w:hAnsi="David" w:cs="David" w:hint="cs"/>
          <w:b/>
          <w:bCs/>
          <w:sz w:val="24"/>
          <w:szCs w:val="24"/>
          <w:rtl/>
        </w:rPr>
        <w:t>שלא תימצא המיתה בעולם .. כי בלע המוות לנצח</w:t>
      </w:r>
      <w:r>
        <w:rPr>
          <w:rStyle w:val="a5"/>
          <w:rFonts w:ascii="David" w:hAnsi="David" w:cs="David"/>
          <w:b/>
          <w:bCs/>
          <w:sz w:val="24"/>
          <w:szCs w:val="24"/>
          <w:rtl/>
        </w:rPr>
        <w:footnoteReference w:id="24"/>
      </w:r>
      <w:r>
        <w:rPr>
          <w:rFonts w:ascii="David" w:hAnsi="David" w:cs="David" w:hint="cs"/>
          <w:b/>
          <w:bCs/>
          <w:sz w:val="24"/>
          <w:szCs w:val="24"/>
          <w:rtl/>
        </w:rPr>
        <w:t>".</w:t>
      </w:r>
      <w:r w:rsidR="00EE301D">
        <w:rPr>
          <w:rFonts w:ascii="David" w:hAnsi="David" w:cs="David" w:hint="cs"/>
          <w:b/>
          <w:bCs/>
          <w:sz w:val="24"/>
          <w:szCs w:val="24"/>
          <w:rtl/>
        </w:rPr>
        <w:t xml:space="preserve"> </w:t>
      </w:r>
      <w:r w:rsidR="00EE301D">
        <w:rPr>
          <w:rFonts w:asciiTheme="majorBidi" w:hAnsiTheme="majorBidi" w:cstheme="majorBidi" w:hint="cs"/>
          <w:sz w:val="24"/>
          <w:szCs w:val="24"/>
          <w:rtl/>
        </w:rPr>
        <w:t>כרך יחדיו ימות המשיח ותחיית המתים.</w:t>
      </w:r>
    </w:p>
    <w:p w14:paraId="3BE614D3" w14:textId="45A27F5C" w:rsidR="00B25524"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ט. </w:t>
      </w:r>
      <w:r w:rsidR="00B25524" w:rsidRPr="00624E5B">
        <w:rPr>
          <w:rFonts w:asciiTheme="majorBidi" w:hAnsiTheme="majorBidi" w:cstheme="majorBidi"/>
          <w:b/>
          <w:bCs/>
          <w:sz w:val="24"/>
          <w:szCs w:val="24"/>
          <w:rtl/>
        </w:rPr>
        <w:t>הגבלן ישום</w:t>
      </w:r>
    </w:p>
    <w:p w14:paraId="08E75F30" w14:textId="20DD217E" w:rsidR="00CC1ECB" w:rsidRDefault="001169DC" w:rsidP="00D53EA7">
      <w:pPr>
        <w:spacing w:after="0" w:line="360" w:lineRule="auto"/>
        <w:rPr>
          <w:rFonts w:ascii="David" w:hAnsi="David" w:cs="David"/>
          <w:sz w:val="24"/>
          <w:szCs w:val="24"/>
          <w:rtl/>
        </w:rPr>
      </w:pPr>
      <w:r w:rsidRPr="009D296B">
        <w:rPr>
          <w:rFonts w:ascii="David" w:hAnsi="David" w:cs="David"/>
          <w:sz w:val="24"/>
          <w:szCs w:val="24"/>
          <w:rtl/>
        </w:rPr>
        <w:t>"</w:t>
      </w:r>
      <w:r w:rsidR="00CC1ECB" w:rsidRPr="00CC1ECB">
        <w:rPr>
          <w:rFonts w:ascii="David" w:hAnsi="David" w:cs="David"/>
          <w:sz w:val="24"/>
          <w:szCs w:val="24"/>
          <w:rtl/>
        </w:rPr>
        <w:t xml:space="preserve">בתנא דבי אליהו </w:t>
      </w:r>
      <w:r w:rsidR="00CC1ECB" w:rsidRPr="001169DC">
        <w:rPr>
          <w:rFonts w:ascii="David" w:hAnsi="David" w:cs="David"/>
          <w:sz w:val="18"/>
          <w:szCs w:val="18"/>
          <w:rtl/>
        </w:rPr>
        <w:t>[זוטא פט"ז]</w:t>
      </w:r>
      <w:r w:rsidR="00CC1ECB" w:rsidRPr="00CC1ECB">
        <w:rPr>
          <w:rFonts w:ascii="David" w:hAnsi="David" w:cs="David"/>
          <w:sz w:val="24"/>
          <w:szCs w:val="24"/>
          <w:rtl/>
        </w:rPr>
        <w:t xml:space="preserve"> גרס </w:t>
      </w:r>
      <w:r w:rsidR="00CC1ECB" w:rsidRPr="001169DC">
        <w:rPr>
          <w:rFonts w:ascii="David" w:hAnsi="David" w:cs="David"/>
          <w:b/>
          <w:bCs/>
          <w:sz w:val="24"/>
          <w:szCs w:val="24"/>
          <w:rtl/>
        </w:rPr>
        <w:t>והגולן</w:t>
      </w:r>
      <w:r w:rsidR="00CC1ECB" w:rsidRPr="00CC1ECB">
        <w:rPr>
          <w:rFonts w:ascii="David" w:hAnsi="David" w:cs="David"/>
          <w:sz w:val="24"/>
          <w:szCs w:val="24"/>
          <w:rtl/>
        </w:rPr>
        <w:t xml:space="preserve">, וביד רמ"ה </w:t>
      </w:r>
      <w:r w:rsidR="00CC1ECB" w:rsidRPr="001169DC">
        <w:rPr>
          <w:rFonts w:ascii="David" w:hAnsi="David" w:cs="David"/>
          <w:sz w:val="18"/>
          <w:szCs w:val="18"/>
          <w:rtl/>
        </w:rPr>
        <w:t>[סנהדרין צז א]</w:t>
      </w:r>
      <w:r w:rsidR="00CC1ECB" w:rsidRPr="00CC1ECB">
        <w:rPr>
          <w:rFonts w:ascii="David" w:hAnsi="David" w:cs="David"/>
          <w:sz w:val="24"/>
          <w:szCs w:val="24"/>
          <w:rtl/>
        </w:rPr>
        <w:t xml:space="preserve"> גרס ו</w:t>
      </w:r>
      <w:r w:rsidR="00CC1ECB" w:rsidRPr="001169DC">
        <w:rPr>
          <w:rFonts w:ascii="David" w:hAnsi="David" w:cs="David"/>
          <w:b/>
          <w:bCs/>
          <w:sz w:val="24"/>
          <w:szCs w:val="24"/>
          <w:rtl/>
        </w:rPr>
        <w:t>הגויל</w:t>
      </w:r>
      <w:r w:rsidR="00CC1ECB" w:rsidRPr="00CC1ECB">
        <w:rPr>
          <w:rFonts w:ascii="David" w:hAnsi="David" w:cs="David"/>
          <w:sz w:val="24"/>
          <w:szCs w:val="24"/>
          <w:rtl/>
        </w:rPr>
        <w:t xml:space="preserve"> יאשם, וביאר שגוילי ספרי תורה יענש ויכלה מחמת מיעוט לומדיו, וגרס ואנשי הגויל יסובבו, וביאר שכותבי ספרי תורה ומוכרי גוילים יסובבו מעיר לעיר למצא פרנסה, ולא ימצאו, מחוסר לומדים</w:t>
      </w:r>
      <w:r>
        <w:rPr>
          <w:rStyle w:val="a5"/>
          <w:rFonts w:ascii="David" w:hAnsi="David" w:cs="David"/>
          <w:sz w:val="24"/>
          <w:szCs w:val="24"/>
          <w:rtl/>
        </w:rPr>
        <w:footnoteReference w:id="25"/>
      </w:r>
      <w:r w:rsidRPr="009D296B">
        <w:rPr>
          <w:rFonts w:ascii="David" w:hAnsi="David" w:cs="David"/>
          <w:sz w:val="24"/>
          <w:szCs w:val="24"/>
          <w:rtl/>
        </w:rPr>
        <w:t>"</w:t>
      </w:r>
      <w:r w:rsidR="00CC1ECB" w:rsidRPr="00CC1ECB">
        <w:rPr>
          <w:rFonts w:ascii="David" w:hAnsi="David" w:cs="David"/>
          <w:sz w:val="24"/>
          <w:szCs w:val="24"/>
          <w:rtl/>
        </w:rPr>
        <w:t>.</w:t>
      </w:r>
    </w:p>
    <w:p w14:paraId="5E5A941F" w14:textId="42146C86" w:rsidR="00E33E4B" w:rsidRPr="00AD6F0A" w:rsidRDefault="00E33E4B" w:rsidP="00D53EA7">
      <w:pPr>
        <w:spacing w:after="0" w:line="360" w:lineRule="auto"/>
        <w:rPr>
          <w:rFonts w:ascii="David" w:hAnsi="David" w:cs="David"/>
          <w:sz w:val="24"/>
          <w:szCs w:val="24"/>
          <w:rtl/>
        </w:rPr>
      </w:pPr>
      <w:r w:rsidRPr="00E33E4B">
        <w:rPr>
          <w:rFonts w:asciiTheme="majorBidi" w:hAnsiTheme="majorBidi" w:cstheme="majorBidi"/>
          <w:sz w:val="24"/>
          <w:szCs w:val="24"/>
          <w:rtl/>
        </w:rPr>
        <w:t>בבניהו סבור, כי ה'גבלן' הם חכמי ארץ ישראל החפצים לתקן סייגים.</w:t>
      </w:r>
      <w:r w:rsidR="00AD6F0A">
        <w:rPr>
          <w:rFonts w:asciiTheme="majorBidi" w:hAnsiTheme="majorBidi" w:cstheme="majorBidi" w:hint="cs"/>
          <w:sz w:val="24"/>
          <w:szCs w:val="24"/>
          <w:rtl/>
        </w:rPr>
        <w:t xml:space="preserve"> אך בבן יהוידע הציע: </w:t>
      </w:r>
      <w:r w:rsidR="00090DAD">
        <w:rPr>
          <w:rFonts w:ascii="David" w:hAnsi="David" w:cs="David" w:hint="cs"/>
          <w:sz w:val="24"/>
          <w:szCs w:val="24"/>
          <w:rtl/>
        </w:rPr>
        <w:t>"</w:t>
      </w:r>
      <w:r w:rsidR="00AD6F0A">
        <w:rPr>
          <w:rFonts w:ascii="David" w:hAnsi="David" w:cs="David" w:hint="cs"/>
          <w:sz w:val="24"/>
          <w:szCs w:val="24"/>
          <w:rtl/>
        </w:rPr>
        <w:t>גב</w:t>
      </w:r>
      <w:r w:rsidR="00090DAD">
        <w:rPr>
          <w:rFonts w:ascii="David" w:hAnsi="David" w:cs="David" w:hint="cs"/>
          <w:sz w:val="24"/>
          <w:szCs w:val="24"/>
          <w:rtl/>
        </w:rPr>
        <w:t>ל</w:t>
      </w:r>
      <w:r w:rsidR="00AD6F0A">
        <w:rPr>
          <w:rFonts w:ascii="David" w:hAnsi="David" w:cs="David" w:hint="cs"/>
          <w:sz w:val="24"/>
          <w:szCs w:val="24"/>
          <w:rtl/>
        </w:rPr>
        <w:t xml:space="preserve"> זה הר עשיו.. כי תרגום 'הר שעיר' </w:t>
      </w:r>
      <w:r w:rsidR="00AD6F0A">
        <w:rPr>
          <w:rFonts w:ascii="David" w:hAnsi="David" w:cs="David"/>
          <w:sz w:val="24"/>
          <w:szCs w:val="24"/>
          <w:rtl/>
        </w:rPr>
        <w:t>–</w:t>
      </w:r>
      <w:r w:rsidR="00AD6F0A">
        <w:rPr>
          <w:rFonts w:ascii="David" w:hAnsi="David" w:cs="David" w:hint="cs"/>
          <w:sz w:val="24"/>
          <w:szCs w:val="24"/>
          <w:rtl/>
        </w:rPr>
        <w:t xml:space="preserve"> טורא דגבלא </w:t>
      </w:r>
      <w:r w:rsidR="00AD6F0A">
        <w:rPr>
          <w:rFonts w:ascii="David" w:hAnsi="David" w:cs="David" w:hint="cs"/>
          <w:sz w:val="18"/>
          <w:szCs w:val="18"/>
          <w:rtl/>
        </w:rPr>
        <w:t xml:space="preserve">(תרגום יונתן). </w:t>
      </w:r>
      <w:r w:rsidR="00AD6F0A">
        <w:rPr>
          <w:rFonts w:ascii="David" w:hAnsi="David" w:cs="David" w:hint="cs"/>
          <w:sz w:val="24"/>
          <w:szCs w:val="24"/>
          <w:rtl/>
        </w:rPr>
        <w:t>ו</w:t>
      </w:r>
      <w:r w:rsidR="00AD6F0A" w:rsidRPr="00090DAD">
        <w:rPr>
          <w:rFonts w:ascii="David" w:hAnsi="David" w:cs="David" w:hint="cs"/>
          <w:b/>
          <w:bCs/>
          <w:sz w:val="24"/>
          <w:szCs w:val="24"/>
          <w:rtl/>
        </w:rPr>
        <w:t>זה</w:t>
      </w:r>
      <w:r w:rsidR="00AD6F0A">
        <w:rPr>
          <w:rFonts w:ascii="David" w:hAnsi="David" w:cs="David" w:hint="cs"/>
          <w:sz w:val="24"/>
          <w:szCs w:val="24"/>
          <w:rtl/>
        </w:rPr>
        <w:t xml:space="preserve"> ישומם".</w:t>
      </w:r>
    </w:p>
    <w:p w14:paraId="421C28EF" w14:textId="6BB4FECD" w:rsidR="00B25524"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 </w:t>
      </w:r>
      <w:r w:rsidR="00B25524" w:rsidRPr="00624E5B">
        <w:rPr>
          <w:rFonts w:asciiTheme="majorBidi" w:hAnsiTheme="majorBidi" w:cstheme="majorBidi"/>
          <w:b/>
          <w:bCs/>
          <w:sz w:val="24"/>
          <w:szCs w:val="24"/>
          <w:rtl/>
        </w:rPr>
        <w:t>אנשי הגבול יסובבו מעיר לעיר ולא יחוננו</w:t>
      </w:r>
    </w:p>
    <w:p w14:paraId="199FE5A7" w14:textId="634C5951" w:rsidR="00AD6F0A" w:rsidRPr="00521EA1" w:rsidRDefault="00AD6F0A" w:rsidP="00D53EA7">
      <w:pPr>
        <w:spacing w:after="0" w:line="360" w:lineRule="auto"/>
        <w:rPr>
          <w:rFonts w:ascii="David" w:hAnsi="David" w:cs="David"/>
          <w:sz w:val="24"/>
          <w:szCs w:val="24"/>
          <w:rtl/>
        </w:rPr>
      </w:pPr>
      <w:r>
        <w:rPr>
          <w:rFonts w:asciiTheme="majorBidi" w:hAnsiTheme="majorBidi" w:cstheme="majorBidi" w:hint="cs"/>
          <w:sz w:val="24"/>
          <w:szCs w:val="24"/>
          <w:rtl/>
        </w:rPr>
        <w:t>לצערי האסוציאציה שלי היא אנשי גוש קטיף. בבן יהוידע כתב</w:t>
      </w:r>
      <w:r w:rsidR="00521EA1">
        <w:rPr>
          <w:rFonts w:asciiTheme="majorBidi" w:hAnsiTheme="majorBidi" w:cstheme="majorBidi" w:hint="cs"/>
          <w:sz w:val="24"/>
          <w:szCs w:val="24"/>
          <w:rtl/>
        </w:rPr>
        <w:t xml:space="preserve"> לעומת זאת</w:t>
      </w:r>
      <w:r>
        <w:rPr>
          <w:rFonts w:asciiTheme="majorBidi" w:hAnsiTheme="majorBidi" w:cstheme="majorBidi" w:hint="cs"/>
          <w:sz w:val="24"/>
          <w:szCs w:val="24"/>
          <w:rtl/>
        </w:rPr>
        <w:t>:</w:t>
      </w:r>
      <w:r w:rsidR="00521EA1">
        <w:rPr>
          <w:rFonts w:asciiTheme="majorBidi" w:hAnsiTheme="majorBidi" w:cstheme="majorBidi" w:hint="cs"/>
          <w:sz w:val="24"/>
          <w:szCs w:val="24"/>
          <w:rtl/>
        </w:rPr>
        <w:t xml:space="preserve"> </w:t>
      </w:r>
      <w:r w:rsidR="00521EA1">
        <w:rPr>
          <w:rFonts w:ascii="David" w:hAnsi="David" w:cs="David" w:hint="cs"/>
          <w:sz w:val="24"/>
          <w:szCs w:val="24"/>
          <w:rtl/>
        </w:rPr>
        <w:t xml:space="preserve">"כוחות החיצונים.. יסובבו לפתות את בני האדם להחטיאם בחלקת לשון, ולא יחוננו </w:t>
      </w:r>
      <w:r w:rsidR="00521EA1">
        <w:rPr>
          <w:rFonts w:ascii="David" w:hAnsi="David" w:cs="David"/>
          <w:sz w:val="24"/>
          <w:szCs w:val="24"/>
          <w:rtl/>
        </w:rPr>
        <w:t>–</w:t>
      </w:r>
      <w:r w:rsidR="00521EA1">
        <w:rPr>
          <w:rFonts w:ascii="David" w:hAnsi="David" w:cs="David" w:hint="cs"/>
          <w:sz w:val="24"/>
          <w:szCs w:val="24"/>
          <w:rtl/>
        </w:rPr>
        <w:t xml:space="preserve"> שאין דברים מתקבלים ולא ימצאו חן</w:t>
      </w:r>
      <w:r w:rsidR="00B2172E">
        <w:rPr>
          <w:rStyle w:val="a5"/>
          <w:rFonts w:ascii="David" w:hAnsi="David" w:cs="David"/>
          <w:sz w:val="24"/>
          <w:szCs w:val="24"/>
          <w:rtl/>
        </w:rPr>
        <w:footnoteReference w:id="26"/>
      </w:r>
      <w:r w:rsidR="00521EA1">
        <w:rPr>
          <w:rFonts w:ascii="David" w:hAnsi="David" w:cs="David" w:hint="cs"/>
          <w:sz w:val="24"/>
          <w:szCs w:val="24"/>
          <w:rtl/>
        </w:rPr>
        <w:t>".</w:t>
      </w:r>
    </w:p>
    <w:p w14:paraId="6DB1D2D9" w14:textId="7D75D114" w:rsidR="00B25524"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יא. </w:t>
      </w:r>
      <w:r w:rsidR="00B25524" w:rsidRPr="00624E5B">
        <w:rPr>
          <w:rFonts w:asciiTheme="majorBidi" w:hAnsiTheme="majorBidi" w:cstheme="majorBidi"/>
          <w:b/>
          <w:bCs/>
          <w:sz w:val="24"/>
          <w:szCs w:val="24"/>
          <w:rtl/>
        </w:rPr>
        <w:t>חכמות סופרים תסרח</w:t>
      </w:r>
    </w:p>
    <w:p w14:paraId="419AD11A" w14:textId="77777777" w:rsidR="001169DC" w:rsidRDefault="001169DC" w:rsidP="001169DC">
      <w:pPr>
        <w:spacing w:after="0" w:line="360" w:lineRule="auto"/>
        <w:rPr>
          <w:rFonts w:ascii="David" w:hAnsi="David" w:cs="David"/>
          <w:sz w:val="24"/>
          <w:szCs w:val="24"/>
          <w:rtl/>
        </w:rPr>
      </w:pPr>
      <w:r>
        <w:rPr>
          <w:rFonts w:ascii="David" w:hAnsi="David" w:cs="David" w:hint="cs"/>
          <w:sz w:val="24"/>
          <w:szCs w:val="24"/>
          <w:rtl/>
        </w:rPr>
        <w:t>"חכמי הדור הזה לא ישנו בדרך קצרה, אך יאריכו בדבריהם... מלשון 'סירכיה נקט ואזיל</w:t>
      </w:r>
      <w:r>
        <w:rPr>
          <w:rStyle w:val="a5"/>
          <w:rFonts w:ascii="David" w:hAnsi="David" w:cs="David"/>
          <w:sz w:val="24"/>
          <w:szCs w:val="24"/>
          <w:rtl/>
        </w:rPr>
        <w:footnoteReference w:id="27"/>
      </w:r>
      <w:r>
        <w:rPr>
          <w:rFonts w:ascii="David" w:hAnsi="David" w:cs="David" w:hint="cs"/>
          <w:sz w:val="24"/>
          <w:szCs w:val="24"/>
          <w:rtl/>
        </w:rPr>
        <w:t>".</w:t>
      </w:r>
    </w:p>
    <w:p w14:paraId="683374CA" w14:textId="0604432B" w:rsidR="00BD6E04" w:rsidRPr="00090DAD" w:rsidRDefault="00BD6E04" w:rsidP="001169DC">
      <w:pPr>
        <w:spacing w:after="0" w:line="360" w:lineRule="auto"/>
        <w:rPr>
          <w:rFonts w:asciiTheme="majorBidi" w:hAnsiTheme="majorBidi" w:cstheme="majorBidi"/>
          <w:sz w:val="24"/>
          <w:szCs w:val="24"/>
          <w:rtl/>
        </w:rPr>
      </w:pPr>
      <w:r w:rsidRPr="009D296B">
        <w:rPr>
          <w:rFonts w:ascii="David" w:hAnsi="David" w:cs="David"/>
          <w:sz w:val="24"/>
          <w:szCs w:val="24"/>
          <w:rtl/>
        </w:rPr>
        <w:t>"מתרבים דברים בטלים רבים</w:t>
      </w:r>
      <w:r w:rsidR="00090DAD">
        <w:rPr>
          <w:rFonts w:ascii="David" w:hAnsi="David" w:cs="David" w:hint="cs"/>
          <w:sz w:val="24"/>
          <w:szCs w:val="24"/>
          <w:rtl/>
        </w:rPr>
        <w:t xml:space="preserve"> </w:t>
      </w:r>
      <w:r w:rsidRPr="009D296B">
        <w:rPr>
          <w:rFonts w:ascii="David" w:hAnsi="David" w:cs="David"/>
          <w:sz w:val="24"/>
          <w:szCs w:val="24"/>
          <w:rtl/>
        </w:rPr>
        <w:t xml:space="preserve">בצורה של ספרות, של קיבוץ, ועל ידי התגלות אורו של משיח </w:t>
      </w:r>
      <w:r w:rsidRPr="00090DAD">
        <w:rPr>
          <w:rFonts w:ascii="David" w:hAnsi="David" w:cs="David"/>
          <w:b/>
          <w:bCs/>
          <w:sz w:val="24"/>
          <w:szCs w:val="24"/>
          <w:rtl/>
        </w:rPr>
        <w:t>יהפכו כולם לקדושה</w:t>
      </w:r>
      <w:r w:rsidRPr="009D296B">
        <w:rPr>
          <w:rStyle w:val="a5"/>
          <w:rFonts w:ascii="David" w:hAnsi="David" w:cs="David"/>
          <w:sz w:val="24"/>
          <w:szCs w:val="24"/>
          <w:rtl/>
        </w:rPr>
        <w:footnoteReference w:id="28"/>
      </w:r>
      <w:r w:rsidR="009D296B" w:rsidRPr="009D296B">
        <w:rPr>
          <w:rFonts w:ascii="David" w:hAnsi="David" w:cs="David"/>
          <w:sz w:val="24"/>
          <w:szCs w:val="24"/>
          <w:rtl/>
        </w:rPr>
        <w:t>"</w:t>
      </w:r>
      <w:r w:rsidR="009D296B">
        <w:rPr>
          <w:rFonts w:ascii="David" w:hAnsi="David" w:cs="David" w:hint="cs"/>
          <w:sz w:val="24"/>
          <w:szCs w:val="24"/>
          <w:rtl/>
        </w:rPr>
        <w:t xml:space="preserve">. </w:t>
      </w:r>
      <w:r w:rsidR="00090DAD">
        <w:rPr>
          <w:rFonts w:asciiTheme="majorBidi" w:hAnsiTheme="majorBidi" w:cstheme="majorBidi" w:hint="cs"/>
          <w:sz w:val="24"/>
          <w:szCs w:val="24"/>
          <w:rtl/>
        </w:rPr>
        <w:t>הרב קוק מזהה כאן את סופה של דרך החינוך על ידי ציונים ותחרות:</w:t>
      </w:r>
    </w:p>
    <w:p w14:paraId="15CEF03F" w14:textId="161430DD" w:rsidR="00253D4C" w:rsidRPr="009D296B" w:rsidRDefault="00253D4C" w:rsidP="00624E5B">
      <w:pPr>
        <w:spacing w:after="0" w:line="360" w:lineRule="auto"/>
        <w:rPr>
          <w:rFonts w:ascii="David" w:hAnsi="David" w:cs="David"/>
          <w:sz w:val="24"/>
          <w:szCs w:val="24"/>
          <w:rtl/>
        </w:rPr>
      </w:pPr>
      <w:r>
        <w:rPr>
          <w:rFonts w:ascii="David" w:hAnsi="David" w:cs="David" w:hint="cs"/>
          <w:color w:val="222222"/>
          <w:sz w:val="24"/>
          <w:szCs w:val="24"/>
          <w:shd w:val="clear" w:color="auto" w:fill="FFFFFF"/>
          <w:rtl/>
        </w:rPr>
        <w:t>"</w:t>
      </w:r>
      <w:r w:rsidRPr="004B4B70">
        <w:rPr>
          <w:rFonts w:ascii="David" w:hAnsi="David" w:cs="David"/>
          <w:color w:val="222222"/>
          <w:sz w:val="24"/>
          <w:szCs w:val="24"/>
          <w:shd w:val="clear" w:color="auto" w:fill="FFFFFF"/>
          <w:rtl/>
        </w:rPr>
        <w:t>ואמר רבא האי מקרי ינוקי דגריס ואיכא אחרינא דגריס טפי מיניה לא מסלקינן ליה דלמא אתי לאיתרשולי רב דימי מנהרדעא אמר כ"ש דגריס טפי</w:t>
      </w:r>
      <w:r w:rsidR="00090DAD">
        <w:rPr>
          <w:rFonts w:ascii="David" w:hAnsi="David" w:cs="David" w:hint="cs"/>
          <w:color w:val="222222"/>
          <w:sz w:val="24"/>
          <w:szCs w:val="24"/>
          <w:shd w:val="clear" w:color="auto" w:fill="FFFFFF"/>
          <w:rtl/>
        </w:rPr>
        <w:t>.</w:t>
      </w:r>
      <w:r w:rsidRPr="004B4B70">
        <w:rPr>
          <w:rFonts w:ascii="David" w:hAnsi="David" w:cs="David"/>
          <w:color w:val="222222"/>
          <w:sz w:val="24"/>
          <w:szCs w:val="24"/>
          <w:shd w:val="clear" w:color="auto" w:fill="FFFFFF"/>
          <w:rtl/>
        </w:rPr>
        <w:t xml:space="preserve"> קנאת סופרים תרבה חכמה</w:t>
      </w:r>
      <w:r w:rsidR="00090DAD">
        <w:rPr>
          <w:rFonts w:ascii="David" w:hAnsi="David" w:cs="David" w:hint="cs"/>
          <w:color w:val="222222"/>
          <w:sz w:val="24"/>
          <w:szCs w:val="24"/>
          <w:shd w:val="clear" w:color="auto" w:fill="FFFFFF"/>
          <w:rtl/>
        </w:rPr>
        <w:t>"</w:t>
      </w:r>
      <w:r w:rsidRPr="004B4B70">
        <w:rPr>
          <w:rStyle w:val="apple-converted-space"/>
          <w:rFonts w:ascii="David" w:hAnsi="David" w:cs="David"/>
          <w:color w:val="222222"/>
          <w:sz w:val="24"/>
          <w:szCs w:val="24"/>
          <w:shd w:val="clear" w:color="auto" w:fill="FFFFFF"/>
          <w:rtl/>
        </w:rPr>
        <w:t> </w:t>
      </w:r>
      <w:r w:rsidR="00090DAD">
        <w:rPr>
          <w:rStyle w:val="apple-converted-space"/>
          <w:rFonts w:ascii="David" w:hAnsi="David" w:cs="David" w:hint="cs"/>
          <w:color w:val="222222"/>
          <w:sz w:val="24"/>
          <w:szCs w:val="24"/>
          <w:shd w:val="clear" w:color="auto" w:fill="FFFFFF"/>
          <w:rtl/>
        </w:rPr>
        <w:t>"</w:t>
      </w:r>
      <w:r w:rsidRPr="004B4B70">
        <w:rPr>
          <w:rFonts w:ascii="David" w:hAnsi="David" w:cs="David"/>
          <w:color w:val="222222"/>
          <w:sz w:val="24"/>
          <w:szCs w:val="24"/>
          <w:shd w:val="clear" w:color="auto" w:fill="FFFFFF"/>
          <w:rtl/>
        </w:rPr>
        <w:t>כשחשבנוהו יתן לב להיות למד יפה שדואג מקנאת חבירו שסלקוהו מפניו שיביישנו בבני העיר</w:t>
      </w:r>
      <w:r w:rsidR="001169DC">
        <w:rPr>
          <w:rStyle w:val="a5"/>
          <w:rFonts w:ascii="David" w:hAnsi="David" w:cs="David"/>
          <w:color w:val="222222"/>
          <w:sz w:val="24"/>
          <w:szCs w:val="24"/>
          <w:shd w:val="clear" w:color="auto" w:fill="FFFFFF"/>
          <w:rtl/>
        </w:rPr>
        <w:footnoteReference w:id="29"/>
      </w:r>
      <w:r>
        <w:rPr>
          <w:rFonts w:ascii="David" w:hAnsi="David" w:cs="David" w:hint="cs"/>
          <w:color w:val="222222"/>
          <w:sz w:val="24"/>
          <w:szCs w:val="24"/>
          <w:shd w:val="clear" w:color="auto" w:fill="FFFFFF"/>
          <w:rtl/>
        </w:rPr>
        <w:t>"</w:t>
      </w:r>
      <w:r w:rsidRPr="004B4B70">
        <w:rPr>
          <w:rFonts w:ascii="David" w:hAnsi="David" w:cs="David"/>
          <w:color w:val="222222"/>
          <w:sz w:val="24"/>
          <w:szCs w:val="24"/>
          <w:shd w:val="clear" w:color="auto" w:fill="FFFFFF"/>
          <w:rtl/>
        </w:rPr>
        <w:t>.</w:t>
      </w:r>
      <w:r w:rsidRPr="004B4B70">
        <w:rPr>
          <w:rFonts w:ascii="David" w:hAnsi="David" w:cs="David"/>
          <w:color w:val="222222"/>
          <w:sz w:val="24"/>
          <w:szCs w:val="24"/>
          <w:shd w:val="clear" w:color="auto" w:fill="FFFFFF"/>
        </w:rPr>
        <w:t>:</w:t>
      </w:r>
      <w:r w:rsidRPr="004B4B70">
        <w:rPr>
          <w:rFonts w:ascii="David" w:hAnsi="David" w:cs="David"/>
          <w:sz w:val="24"/>
          <w:szCs w:val="24"/>
          <w:rtl/>
        </w:rPr>
        <w:t xml:space="preserve"> </w:t>
      </w:r>
      <w:r w:rsidRPr="00253D4C">
        <w:rPr>
          <w:rFonts w:ascii="David" w:hAnsi="David" w:cs="David"/>
          <w:sz w:val="24"/>
          <w:szCs w:val="24"/>
          <w:rtl/>
        </w:rPr>
        <w:t xml:space="preserve"> </w:t>
      </w:r>
      <w:r w:rsidR="00624E5B">
        <w:rPr>
          <w:rFonts w:ascii="David" w:hAnsi="David" w:cs="David" w:hint="cs"/>
          <w:sz w:val="24"/>
          <w:szCs w:val="24"/>
          <w:rtl/>
        </w:rPr>
        <w:t>"</w:t>
      </w:r>
      <w:r w:rsidRPr="004B4B70">
        <w:rPr>
          <w:rFonts w:ascii="David" w:hAnsi="David" w:cs="David"/>
          <w:sz w:val="24"/>
          <w:szCs w:val="24"/>
          <w:rtl/>
        </w:rPr>
        <w:t xml:space="preserve">החכמה שמתרבה מתוך קנאת סופרים, כיון שבאה מתוך קנאה </w:t>
      </w:r>
      <w:r w:rsidRPr="00624E5B">
        <w:rPr>
          <w:rFonts w:ascii="David" w:hAnsi="David" w:cs="David"/>
          <w:b/>
          <w:bCs/>
          <w:sz w:val="24"/>
          <w:szCs w:val="24"/>
          <w:rtl/>
        </w:rPr>
        <w:t>סופה להרקב,</w:t>
      </w:r>
      <w:r w:rsidRPr="004B4B70">
        <w:rPr>
          <w:rFonts w:ascii="David" w:hAnsi="David" w:cs="David"/>
          <w:sz w:val="24"/>
          <w:szCs w:val="24"/>
          <w:rtl/>
        </w:rPr>
        <w:t xml:space="preserve"> וכל רקבון יש בו סרחון, וזאת היא חכמת סופרים שתסרח בעקבתא דמשיחא וע"י סרחון זה תתבטל צורתה הקודמת, </w:t>
      </w:r>
      <w:r w:rsidRPr="004B4B70">
        <w:rPr>
          <w:rFonts w:ascii="David" w:hAnsi="David" w:cs="David"/>
          <w:sz w:val="24"/>
          <w:szCs w:val="24"/>
          <w:rtl/>
        </w:rPr>
        <w:lastRenderedPageBreak/>
        <w:t>ויוחל להיות מאיר אור הנשמה של החכמה העליונה מכל קנאה, שהיא למעלה מחכמת סופרים, היא החכמה שתצא לאור ע"י שיר חדש ושם חדש אשר פי ד' יקבנו</w:t>
      </w:r>
      <w:r w:rsidR="006C5F1D">
        <w:rPr>
          <w:rStyle w:val="a5"/>
          <w:rFonts w:ascii="David" w:hAnsi="David" w:cs="David"/>
          <w:sz w:val="24"/>
          <w:szCs w:val="24"/>
          <w:rtl/>
        </w:rPr>
        <w:footnoteReference w:id="30"/>
      </w:r>
      <w:r>
        <w:rPr>
          <w:rFonts w:ascii="David" w:hAnsi="David" w:cs="David" w:hint="cs"/>
          <w:sz w:val="24"/>
          <w:szCs w:val="24"/>
          <w:rtl/>
        </w:rPr>
        <w:t>"</w:t>
      </w:r>
      <w:r w:rsidRPr="004B4B70">
        <w:rPr>
          <w:rFonts w:ascii="David" w:hAnsi="David" w:cs="David"/>
          <w:sz w:val="24"/>
          <w:szCs w:val="24"/>
          <w:rtl/>
        </w:rPr>
        <w:t>.</w:t>
      </w:r>
    </w:p>
    <w:p w14:paraId="4DFE37A4" w14:textId="24186453" w:rsidR="00B25524"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יב.</w:t>
      </w:r>
      <w:r w:rsidR="00B25524" w:rsidRPr="00624E5B">
        <w:rPr>
          <w:rFonts w:asciiTheme="majorBidi" w:hAnsiTheme="majorBidi" w:cstheme="majorBidi"/>
          <w:b/>
          <w:bCs/>
          <w:sz w:val="24"/>
          <w:szCs w:val="24"/>
          <w:rtl/>
        </w:rPr>
        <w:t>יראי חטא ימאסו</w:t>
      </w:r>
    </w:p>
    <w:p w14:paraId="692DAA41" w14:textId="4F59DBE0" w:rsidR="00253D4C" w:rsidRPr="00090DAD" w:rsidRDefault="00253D4C" w:rsidP="00090DAD">
      <w:pPr>
        <w:spacing w:after="0" w:line="360" w:lineRule="auto"/>
        <w:rPr>
          <w:rFonts w:ascii="David" w:hAnsi="David" w:cs="David"/>
          <w:sz w:val="24"/>
          <w:szCs w:val="24"/>
          <w:rtl/>
        </w:rPr>
      </w:pPr>
      <w:r w:rsidRPr="004B4B70">
        <w:rPr>
          <w:rFonts w:ascii="David" w:hAnsi="David" w:cs="David"/>
          <w:color w:val="222222"/>
          <w:sz w:val="24"/>
          <w:szCs w:val="24"/>
          <w:shd w:val="clear" w:color="auto" w:fill="FFFFFF"/>
          <w:rtl/>
        </w:rPr>
        <w:t>כל מי שסר מרע משתולל על הבריות</w:t>
      </w:r>
      <w:r w:rsidR="00521EA1">
        <w:rPr>
          <w:rFonts w:ascii="David" w:hAnsi="David" w:cs="David" w:hint="cs"/>
          <w:sz w:val="24"/>
          <w:szCs w:val="24"/>
          <w:rtl/>
        </w:rPr>
        <w:t xml:space="preserve">- </w:t>
      </w:r>
      <w:r w:rsidRPr="004B4B70">
        <w:rPr>
          <w:rFonts w:ascii="David" w:hAnsi="David" w:cs="David"/>
          <w:color w:val="222222"/>
          <w:sz w:val="24"/>
          <w:szCs w:val="24"/>
          <w:shd w:val="clear" w:color="auto" w:fill="FFFFFF"/>
          <w:rtl/>
        </w:rPr>
        <w:t>כל העולם אומרין עליו שוטה הוא היינו משתולל לשון שטות</w:t>
      </w:r>
      <w:r w:rsidRPr="004B4B70">
        <w:rPr>
          <w:rFonts w:ascii="David" w:hAnsi="David" w:cs="David"/>
          <w:sz w:val="24"/>
          <w:szCs w:val="24"/>
          <w:rtl/>
        </w:rPr>
        <w:t xml:space="preserve"> </w:t>
      </w:r>
      <w:r w:rsidRPr="000711D1">
        <w:rPr>
          <w:rFonts w:ascii="David" w:hAnsi="David" w:cs="David"/>
          <w:sz w:val="18"/>
          <w:szCs w:val="18"/>
          <w:rtl/>
        </w:rPr>
        <w:t>(סנהדרין צז. ורש"י שם).</w:t>
      </w:r>
      <w:r w:rsidR="000711D1">
        <w:rPr>
          <w:rFonts w:asciiTheme="majorBidi" w:hAnsiTheme="majorBidi" w:cstheme="majorBidi" w:hint="cs"/>
          <w:sz w:val="24"/>
          <w:szCs w:val="24"/>
          <w:rtl/>
        </w:rPr>
        <w:t xml:space="preserve"> ניתן להציע שמדובר ביראת חטא הנובעת מפחד, ולפיכך מחלישה וממותקת מן החיים</w:t>
      </w:r>
      <w:r w:rsidR="00090DAD">
        <w:rPr>
          <w:rFonts w:asciiTheme="majorBidi" w:hAnsiTheme="majorBidi" w:cstheme="majorBidi" w:hint="cs"/>
          <w:sz w:val="24"/>
          <w:szCs w:val="24"/>
          <w:rtl/>
        </w:rPr>
        <w:t>, ויש אמת מסויימת בהתנגדות לה</w:t>
      </w:r>
      <w:r w:rsidR="000711D1">
        <w:rPr>
          <w:rFonts w:asciiTheme="majorBidi" w:hAnsiTheme="majorBidi" w:cstheme="majorBidi" w:hint="cs"/>
          <w:sz w:val="24"/>
          <w:szCs w:val="24"/>
          <w:rtl/>
        </w:rPr>
        <w:t>.</w:t>
      </w:r>
      <w:r w:rsidR="00090DAD">
        <w:rPr>
          <w:rFonts w:asciiTheme="majorBidi" w:hAnsiTheme="majorBidi" w:cstheme="majorBidi" w:hint="cs"/>
          <w:sz w:val="24"/>
          <w:szCs w:val="24"/>
          <w:rtl/>
        </w:rPr>
        <w:t xml:space="preserve"> פחד עלול לגרום שמירה יתירה וניתוק מעולם החומר. </w:t>
      </w:r>
      <w:r w:rsidR="00090DAD">
        <w:rPr>
          <w:rFonts w:ascii="David" w:hAnsi="David" w:cs="David" w:hint="cs"/>
          <w:sz w:val="24"/>
          <w:szCs w:val="24"/>
          <w:rtl/>
        </w:rPr>
        <w:t xml:space="preserve"> </w:t>
      </w:r>
      <w:r>
        <w:rPr>
          <w:rFonts w:ascii="David" w:hAnsi="David" w:cs="David" w:hint="cs"/>
          <w:sz w:val="24"/>
          <w:szCs w:val="24"/>
          <w:rtl/>
        </w:rPr>
        <w:t>"</w:t>
      </w:r>
      <w:r w:rsidRPr="004B4B70">
        <w:rPr>
          <w:rFonts w:ascii="David" w:hAnsi="David" w:cs="David"/>
          <w:sz w:val="24"/>
          <w:szCs w:val="24"/>
          <w:rtl/>
        </w:rPr>
        <w:t>עם ישראל גוי אחד בארץ, שהשניות שנואה לו על פי שרש נשמתו, מרגיש כי ההפרדה בין החומריות ובין הרוחניות מסבה לו צער גדול ועמוק, ו...פושעי ישראל סוף סוף גם הם בני עם אחד, גם הם אינם יכולים לסבל את השניות, ועל כן הם מקדימים בעבודת הנתיצה ואחרי שגמרו את עבודת הנתיצה של אליל הרוחניות...</w:t>
      </w:r>
      <w:r w:rsidR="00090DAD">
        <w:rPr>
          <w:rFonts w:ascii="David" w:hAnsi="David" w:cs="David" w:hint="cs"/>
          <w:sz w:val="24"/>
          <w:szCs w:val="24"/>
          <w:rtl/>
        </w:rPr>
        <w:t xml:space="preserve"> </w:t>
      </w:r>
      <w:r w:rsidRPr="004B4B70">
        <w:rPr>
          <w:rFonts w:ascii="David" w:hAnsi="David" w:cs="David"/>
          <w:sz w:val="24"/>
          <w:szCs w:val="24"/>
          <w:rtl/>
        </w:rPr>
        <w:t>הולכים פושעי ישראל ושוברים בעצמם את אלילי הזמן, שוברים ומנפצים ומנקים את המקום מהרוחניות המזויפה ומהחומריות הריקה והשפלה ומפנים דרך לקדושה העליונה</w:t>
      </w:r>
      <w:r w:rsidR="006C5F1D">
        <w:rPr>
          <w:rStyle w:val="a5"/>
          <w:rFonts w:ascii="David" w:hAnsi="David" w:cs="David"/>
          <w:sz w:val="24"/>
          <w:szCs w:val="24"/>
          <w:rtl/>
        </w:rPr>
        <w:footnoteReference w:id="31"/>
      </w:r>
      <w:r>
        <w:rPr>
          <w:rFonts w:ascii="David" w:hAnsi="David" w:cs="David" w:hint="cs"/>
          <w:sz w:val="24"/>
          <w:szCs w:val="24"/>
          <w:rtl/>
        </w:rPr>
        <w:t>"</w:t>
      </w:r>
      <w:r w:rsidRPr="004B4B70">
        <w:rPr>
          <w:rFonts w:ascii="David" w:hAnsi="David" w:cs="David"/>
          <w:sz w:val="24"/>
          <w:szCs w:val="24"/>
          <w:rtl/>
        </w:rPr>
        <w:t xml:space="preserve">. </w:t>
      </w:r>
      <w:r w:rsidR="000711D1" w:rsidRPr="000711D1">
        <w:rPr>
          <w:rFonts w:ascii="David" w:hAnsi="David" w:cs="David"/>
          <w:sz w:val="24"/>
          <w:szCs w:val="24"/>
          <w:rtl/>
        </w:rPr>
        <w:t>"יראי חטא ימאסו במידת היראה ויעבדו את ה' מתוך אהבה</w:t>
      </w:r>
      <w:r w:rsidR="000711D1">
        <w:rPr>
          <w:rStyle w:val="a5"/>
          <w:rFonts w:ascii="David" w:hAnsi="David" w:cs="David"/>
          <w:sz w:val="24"/>
          <w:szCs w:val="24"/>
          <w:rtl/>
        </w:rPr>
        <w:footnoteReference w:id="32"/>
      </w:r>
      <w:r w:rsidR="000711D1" w:rsidRPr="000711D1">
        <w:rPr>
          <w:rFonts w:ascii="David" w:hAnsi="David" w:cs="David"/>
          <w:sz w:val="24"/>
          <w:szCs w:val="24"/>
          <w:rtl/>
        </w:rPr>
        <w:t>".</w:t>
      </w:r>
      <w:r w:rsidR="000711D1">
        <w:rPr>
          <w:rFonts w:asciiTheme="majorBidi" w:hAnsiTheme="majorBidi" w:cstheme="majorBidi" w:hint="cs"/>
          <w:sz w:val="24"/>
          <w:szCs w:val="24"/>
          <w:rtl/>
        </w:rPr>
        <w:t xml:space="preserve"> כפי שכתב הרב קוק במאמר הדור:</w:t>
      </w:r>
      <w:r w:rsidR="000711D1">
        <w:rPr>
          <w:rFonts w:ascii="David" w:hAnsi="David" w:cs="David" w:hint="cs"/>
          <w:sz w:val="24"/>
          <w:szCs w:val="24"/>
          <w:rtl/>
        </w:rPr>
        <w:t xml:space="preserve">  "</w:t>
      </w:r>
      <w:r w:rsidR="000711D1" w:rsidRPr="00253D4C">
        <w:rPr>
          <w:rFonts w:ascii="David" w:hAnsi="David" w:cs="David"/>
          <w:color w:val="202122"/>
          <w:sz w:val="24"/>
          <w:szCs w:val="24"/>
          <w:shd w:val="clear" w:color="auto" w:fill="FFFFFF"/>
          <w:rtl/>
        </w:rPr>
        <w:t>הוא לא יוכל לשוב מיראה, אבל מאד מוכשר הוא לשוב מאהבה שיראת הרוממות תתחבר עמ</w:t>
      </w:r>
      <w:r w:rsidR="000711D1">
        <w:rPr>
          <w:rFonts w:ascii="David" w:hAnsi="David" w:cs="David" w:hint="cs"/>
          <w:color w:val="202122"/>
          <w:sz w:val="24"/>
          <w:szCs w:val="24"/>
          <w:shd w:val="clear" w:color="auto" w:fill="FFFFFF"/>
          <w:rtl/>
        </w:rPr>
        <w:t>ה".</w:t>
      </w:r>
      <w:r w:rsidR="000711D1" w:rsidRPr="00253D4C">
        <w:rPr>
          <w:rFonts w:ascii="David" w:hAnsi="David" w:cs="David"/>
          <w:color w:val="202122"/>
          <w:sz w:val="24"/>
          <w:szCs w:val="24"/>
          <w:shd w:val="clear" w:color="auto" w:fill="FFFFFF"/>
        </w:rPr>
        <w:t> </w:t>
      </w:r>
      <w:r w:rsidR="00521EA1">
        <w:rPr>
          <w:rFonts w:asciiTheme="majorBidi" w:hAnsiTheme="majorBidi" w:cstheme="majorBidi" w:hint="cs"/>
          <w:sz w:val="24"/>
          <w:szCs w:val="24"/>
          <w:rtl/>
        </w:rPr>
        <w:t xml:space="preserve"> בבן יהוידע כתב בפשטות: </w:t>
      </w:r>
      <w:r w:rsidR="00521EA1">
        <w:rPr>
          <w:rFonts w:ascii="David" w:hAnsi="David" w:cs="David" w:hint="cs"/>
          <w:sz w:val="24"/>
          <w:szCs w:val="24"/>
          <w:rtl/>
        </w:rPr>
        <w:t xml:space="preserve">"האומר: 'אנכי ירא מן החטא'.. נמאס בעיני הגדולים. כי יאמרו לו: למה תירא? </w:t>
      </w:r>
      <w:r w:rsidR="00521EA1">
        <w:rPr>
          <w:rFonts w:ascii="David" w:hAnsi="David" w:cs="David" w:hint="cs"/>
          <w:b/>
          <w:bCs/>
          <w:sz w:val="24"/>
          <w:szCs w:val="24"/>
          <w:rtl/>
        </w:rPr>
        <w:t>והלא בידך מסור הדבר שלא תחטא ולא תחטיא".</w:t>
      </w:r>
    </w:p>
    <w:p w14:paraId="16281148" w14:textId="05DD57EE" w:rsidR="00B25524" w:rsidRDefault="003A30F1"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יג. </w:t>
      </w:r>
      <w:r w:rsidR="00B25524" w:rsidRPr="00624E5B">
        <w:rPr>
          <w:rFonts w:asciiTheme="majorBidi" w:hAnsiTheme="majorBidi" w:cstheme="majorBidi"/>
          <w:b/>
          <w:bCs/>
          <w:sz w:val="24"/>
          <w:szCs w:val="24"/>
          <w:rtl/>
        </w:rPr>
        <w:t>האמת תהא נעדרת</w:t>
      </w:r>
    </w:p>
    <w:p w14:paraId="1782E7A2" w14:textId="69DBCCF5" w:rsidR="00253D4C" w:rsidRPr="00624E5B" w:rsidRDefault="00624E5B" w:rsidP="00624E5B">
      <w:pPr>
        <w:spacing w:after="0" w:line="360" w:lineRule="auto"/>
        <w:rPr>
          <w:rFonts w:ascii="David" w:hAnsi="David" w:cs="David"/>
          <w:sz w:val="24"/>
          <w:szCs w:val="24"/>
          <w:rtl/>
        </w:rPr>
      </w:pPr>
      <w:r>
        <w:rPr>
          <w:rFonts w:ascii="David" w:hAnsi="David" w:cs="David" w:hint="cs"/>
          <w:color w:val="222222"/>
          <w:sz w:val="24"/>
          <w:szCs w:val="24"/>
          <w:shd w:val="clear" w:color="auto" w:fill="FFFFFF"/>
          <w:rtl/>
        </w:rPr>
        <w:t>"</w:t>
      </w:r>
      <w:r w:rsidR="00253D4C" w:rsidRPr="004B4B70">
        <w:rPr>
          <w:rFonts w:ascii="David" w:hAnsi="David" w:cs="David"/>
          <w:color w:val="222222"/>
          <w:sz w:val="24"/>
          <w:szCs w:val="24"/>
          <w:shd w:val="clear" w:color="auto" w:fill="FFFFFF"/>
          <w:rtl/>
        </w:rPr>
        <w:t>ותהי האמת נעדרת</w:t>
      </w:r>
      <w:r w:rsidR="00090DAD">
        <w:rPr>
          <w:rFonts w:ascii="David" w:hAnsi="David" w:cs="David" w:hint="cs"/>
          <w:color w:val="222222"/>
          <w:sz w:val="24"/>
          <w:szCs w:val="24"/>
          <w:shd w:val="clear" w:color="auto" w:fill="FFFFFF"/>
          <w:rtl/>
        </w:rPr>
        <w:t>-</w:t>
      </w:r>
      <w:r w:rsidR="00253D4C" w:rsidRPr="004B4B70">
        <w:rPr>
          <w:rFonts w:ascii="David" w:hAnsi="David" w:cs="David"/>
          <w:color w:val="222222"/>
          <w:sz w:val="24"/>
          <w:szCs w:val="24"/>
          <w:shd w:val="clear" w:color="auto" w:fill="FFFFFF"/>
          <w:rtl/>
        </w:rPr>
        <w:t xml:space="preserve"> אמרי דבי רב</w:t>
      </w:r>
      <w:r w:rsidR="00090DAD">
        <w:rPr>
          <w:rFonts w:ascii="David" w:hAnsi="David" w:cs="David" w:hint="cs"/>
          <w:color w:val="222222"/>
          <w:sz w:val="24"/>
          <w:szCs w:val="24"/>
          <w:shd w:val="clear" w:color="auto" w:fill="FFFFFF"/>
          <w:rtl/>
        </w:rPr>
        <w:t>:</w:t>
      </w:r>
      <w:r w:rsidR="00253D4C" w:rsidRPr="004B4B70">
        <w:rPr>
          <w:rFonts w:ascii="David" w:hAnsi="David" w:cs="David"/>
          <w:color w:val="222222"/>
          <w:sz w:val="24"/>
          <w:szCs w:val="24"/>
          <w:shd w:val="clear" w:color="auto" w:fill="FFFFFF"/>
          <w:rtl/>
        </w:rPr>
        <w:t xml:space="preserve"> מלמד שנעשית עדרים עדרים והולכת לה</w:t>
      </w:r>
      <w:r w:rsidR="001169DC">
        <w:rPr>
          <w:rStyle w:val="a5"/>
          <w:rFonts w:ascii="David" w:hAnsi="David" w:cs="David"/>
          <w:color w:val="222222"/>
          <w:sz w:val="24"/>
          <w:szCs w:val="24"/>
          <w:shd w:val="clear" w:color="auto" w:fill="FFFFFF"/>
          <w:rtl/>
        </w:rPr>
        <w:footnoteReference w:id="33"/>
      </w:r>
      <w:r w:rsidR="006C5F1D">
        <w:rPr>
          <w:rFonts w:ascii="David" w:hAnsi="David" w:cs="David" w:hint="cs"/>
          <w:sz w:val="24"/>
          <w:szCs w:val="24"/>
          <w:rtl/>
        </w:rPr>
        <w:t>"</w:t>
      </w:r>
    </w:p>
    <w:p w14:paraId="6CF69509" w14:textId="2D791807" w:rsidR="00CC1ECB" w:rsidRPr="00521EA1" w:rsidRDefault="001169DC" w:rsidP="00D53EA7">
      <w:pPr>
        <w:spacing w:after="0" w:line="360" w:lineRule="auto"/>
        <w:rPr>
          <w:rFonts w:ascii="David" w:hAnsi="David" w:cs="David"/>
          <w:sz w:val="24"/>
          <w:szCs w:val="24"/>
          <w:rtl/>
        </w:rPr>
      </w:pPr>
      <w:r>
        <w:rPr>
          <w:rFonts w:ascii="David" w:hAnsi="David" w:cs="David" w:hint="cs"/>
          <w:sz w:val="24"/>
          <w:szCs w:val="24"/>
          <w:rtl/>
        </w:rPr>
        <w:t>"</w:t>
      </w:r>
      <w:r w:rsidR="00CC1ECB" w:rsidRPr="00CC1ECB">
        <w:rPr>
          <w:rFonts w:ascii="David" w:hAnsi="David" w:cs="David"/>
          <w:sz w:val="24"/>
          <w:szCs w:val="24"/>
          <w:rtl/>
        </w:rPr>
        <w:t>בשיר השירים רבה דרשו</w:t>
      </w:r>
      <w:r>
        <w:rPr>
          <w:rFonts w:ascii="David" w:hAnsi="David" w:cs="David" w:hint="cs"/>
          <w:sz w:val="24"/>
          <w:szCs w:val="24"/>
          <w:rtl/>
        </w:rPr>
        <w:t xml:space="preserve">... </w:t>
      </w:r>
      <w:r w:rsidR="00CC1ECB" w:rsidRPr="00CC1ECB">
        <w:rPr>
          <w:rFonts w:ascii="David" w:hAnsi="David" w:cs="David"/>
          <w:sz w:val="24"/>
          <w:szCs w:val="24"/>
          <w:rtl/>
        </w:rPr>
        <w:t>להיכן הולכת</w:t>
      </w:r>
      <w:r w:rsidR="00090DAD">
        <w:rPr>
          <w:rFonts w:ascii="David" w:hAnsi="David" w:cs="David" w:hint="cs"/>
          <w:sz w:val="24"/>
          <w:szCs w:val="24"/>
          <w:rtl/>
        </w:rPr>
        <w:t>?</w:t>
      </w:r>
      <w:r w:rsidR="00CC1ECB" w:rsidRPr="00CC1ECB">
        <w:rPr>
          <w:rFonts w:ascii="David" w:hAnsi="David" w:cs="David"/>
          <w:sz w:val="24"/>
          <w:szCs w:val="24"/>
          <w:rtl/>
        </w:rPr>
        <w:t xml:space="preserve"> דבי רבי ינאי אמרי, הולכת ויושבת לה עדרים עדרים במדבר, וביארו בשם הגר"א שלשון "ותהי" משמע קיום והויה, ואילו לשון "נעדרת" משמע כליון, לכן דרשינן שנעשית עדרים עדרים, וביאורו </w:t>
      </w:r>
      <w:r w:rsidR="00CC1ECB" w:rsidRPr="00624E5B">
        <w:rPr>
          <w:rFonts w:ascii="David" w:hAnsi="David" w:cs="David"/>
          <w:sz w:val="18"/>
          <w:szCs w:val="18"/>
          <w:rtl/>
        </w:rPr>
        <w:t>כמו שכתב מהרש"א בסנהדרין,</w:t>
      </w:r>
      <w:r w:rsidR="00CC1ECB" w:rsidRPr="00CC1ECB">
        <w:rPr>
          <w:rFonts w:ascii="David" w:hAnsi="David" w:cs="David"/>
          <w:sz w:val="24"/>
          <w:szCs w:val="24"/>
          <w:rtl/>
        </w:rPr>
        <w:t xml:space="preserve"> שאנשי אמת יהיו נחבאים בשדות מפני הדור ההוא</w:t>
      </w:r>
      <w:r>
        <w:rPr>
          <w:rStyle w:val="a5"/>
          <w:rFonts w:ascii="David" w:hAnsi="David" w:cs="David"/>
          <w:sz w:val="24"/>
          <w:szCs w:val="24"/>
          <w:rtl/>
        </w:rPr>
        <w:footnoteReference w:id="34"/>
      </w:r>
      <w:r w:rsidR="00521EA1">
        <w:rPr>
          <w:rFonts w:ascii="David" w:hAnsi="David" w:cs="David" w:hint="cs"/>
          <w:sz w:val="24"/>
          <w:szCs w:val="24"/>
          <w:rtl/>
        </w:rPr>
        <w:t>"</w:t>
      </w:r>
      <w:r w:rsidR="00CC1ECB" w:rsidRPr="00CC1ECB">
        <w:rPr>
          <w:rFonts w:ascii="David" w:hAnsi="David" w:cs="David"/>
          <w:sz w:val="24"/>
          <w:szCs w:val="24"/>
          <w:rtl/>
        </w:rPr>
        <w:t>.</w:t>
      </w:r>
      <w:r w:rsidR="00090DAD">
        <w:rPr>
          <w:rFonts w:ascii="David" w:hAnsi="David" w:cs="David" w:hint="cs"/>
          <w:sz w:val="24"/>
          <w:szCs w:val="24"/>
          <w:rtl/>
        </w:rPr>
        <w:t xml:space="preserve"> </w:t>
      </w:r>
      <w:r w:rsidR="00090DAD">
        <w:rPr>
          <w:rFonts w:asciiTheme="majorBidi" w:hAnsiTheme="majorBidi" w:cstheme="majorBidi" w:hint="cs"/>
          <w:sz w:val="24"/>
          <w:szCs w:val="24"/>
          <w:rtl/>
        </w:rPr>
        <w:t>או בפשטות</w:t>
      </w:r>
      <w:r w:rsidR="00521EA1" w:rsidRPr="00624E5B">
        <w:rPr>
          <w:rFonts w:ascii="David" w:hAnsi="David" w:cs="David"/>
          <w:sz w:val="24"/>
          <w:szCs w:val="24"/>
          <w:rtl/>
        </w:rPr>
        <w:t xml:space="preserve"> </w:t>
      </w:r>
      <w:r w:rsidR="00624E5B" w:rsidRPr="00624E5B">
        <w:rPr>
          <w:rFonts w:ascii="David" w:hAnsi="David" w:cs="David"/>
          <w:sz w:val="24"/>
          <w:szCs w:val="24"/>
          <w:rtl/>
        </w:rPr>
        <w:t>"שתהיינה הרבה כתות ומפלגות וכל אחת תאמר שרק איתה האמת</w:t>
      </w:r>
      <w:r w:rsidR="00624E5B">
        <w:rPr>
          <w:rStyle w:val="a5"/>
          <w:rFonts w:ascii="David" w:hAnsi="David" w:cs="David"/>
          <w:sz w:val="24"/>
          <w:szCs w:val="24"/>
          <w:rtl/>
        </w:rPr>
        <w:footnoteReference w:id="35"/>
      </w:r>
      <w:r w:rsidR="00624E5B" w:rsidRPr="00624E5B">
        <w:rPr>
          <w:rFonts w:ascii="David" w:hAnsi="David" w:cs="David"/>
          <w:sz w:val="24"/>
          <w:szCs w:val="24"/>
          <w:rtl/>
        </w:rPr>
        <w:t xml:space="preserve">". </w:t>
      </w:r>
      <w:r w:rsidR="00521EA1">
        <w:rPr>
          <w:rFonts w:asciiTheme="majorBidi" w:hAnsiTheme="majorBidi" w:cstheme="majorBidi" w:hint="cs"/>
          <w:sz w:val="24"/>
          <w:szCs w:val="24"/>
          <w:rtl/>
        </w:rPr>
        <w:t xml:space="preserve">הבן יהוידע רואה בחזונו דווקא </w:t>
      </w:r>
      <w:r w:rsidR="00521EA1">
        <w:rPr>
          <w:rFonts w:ascii="David" w:hAnsi="David" w:cs="David" w:hint="cs"/>
          <w:sz w:val="24"/>
          <w:szCs w:val="24"/>
          <w:rtl/>
        </w:rPr>
        <w:t>"עדרים עדרים בלימוד הקבלה</w:t>
      </w:r>
      <w:r w:rsidR="00E807CF">
        <w:rPr>
          <w:rStyle w:val="a5"/>
          <w:rFonts w:ascii="David" w:hAnsi="David" w:cs="David"/>
          <w:sz w:val="24"/>
          <w:szCs w:val="24"/>
          <w:rtl/>
        </w:rPr>
        <w:footnoteReference w:id="36"/>
      </w:r>
      <w:r w:rsidR="00521EA1">
        <w:rPr>
          <w:rFonts w:ascii="David" w:hAnsi="David" w:cs="David" w:hint="cs"/>
          <w:sz w:val="24"/>
          <w:szCs w:val="24"/>
          <w:rtl/>
        </w:rPr>
        <w:t xml:space="preserve">". </w:t>
      </w:r>
    </w:p>
    <w:p w14:paraId="4C54A88E" w14:textId="38C69D82" w:rsidR="00096045" w:rsidRDefault="00096045" w:rsidP="00D53EA7">
      <w:pPr>
        <w:spacing w:after="0" w:line="360" w:lineRule="auto"/>
        <w:rPr>
          <w:rFonts w:ascii="David" w:hAnsi="David" w:cs="David"/>
          <w:sz w:val="24"/>
          <w:szCs w:val="24"/>
          <w:rtl/>
        </w:rPr>
      </w:pPr>
      <w:r>
        <w:rPr>
          <w:rFonts w:ascii="David" w:hAnsi="David" w:cs="David" w:hint="cs"/>
          <w:sz w:val="24"/>
          <w:szCs w:val="24"/>
          <w:rtl/>
        </w:rPr>
        <w:t xml:space="preserve">"מתרבה סגולת האחדות באומה. המעשים הטובים והדעות והאור האלוקי הנמצאים בצדיקים פועלים על קדושת הכלל יותר מבשאר הזמנים. </w:t>
      </w:r>
      <w:r w:rsidRPr="00120E0F">
        <w:rPr>
          <w:rFonts w:ascii="David" w:hAnsi="David" w:cs="David" w:hint="cs"/>
          <w:b/>
          <w:bCs/>
          <w:sz w:val="24"/>
          <w:szCs w:val="24"/>
          <w:rtl/>
        </w:rPr>
        <w:t>טמונה היא סגולה זו במטמון של קטגוריא ומריבות, אבל תוכו רצוף אהבה ואחדות נפלאה</w:t>
      </w:r>
      <w:r>
        <w:rPr>
          <w:rStyle w:val="a5"/>
          <w:rFonts w:ascii="David" w:hAnsi="David" w:cs="David"/>
          <w:sz w:val="24"/>
          <w:szCs w:val="24"/>
          <w:rtl/>
        </w:rPr>
        <w:footnoteReference w:id="37"/>
      </w:r>
      <w:r>
        <w:rPr>
          <w:rFonts w:ascii="David" w:hAnsi="David" w:cs="David" w:hint="cs"/>
          <w:sz w:val="24"/>
          <w:szCs w:val="24"/>
          <w:rtl/>
        </w:rPr>
        <w:t>".</w:t>
      </w:r>
    </w:p>
    <w:p w14:paraId="74E5F21C" w14:textId="51571FEB" w:rsidR="00253D4C" w:rsidRPr="00120E0F" w:rsidRDefault="009D296B" w:rsidP="00120E0F">
      <w:pPr>
        <w:spacing w:after="0" w:line="360" w:lineRule="auto"/>
        <w:rPr>
          <w:rFonts w:asciiTheme="majorBidi" w:hAnsiTheme="majorBidi" w:cstheme="majorBidi"/>
          <w:sz w:val="24"/>
          <w:szCs w:val="24"/>
          <w:rtl/>
        </w:rPr>
      </w:pPr>
      <w:r>
        <w:rPr>
          <w:rFonts w:ascii="David" w:hAnsi="David" w:cs="David" w:hint="cs"/>
          <w:sz w:val="24"/>
          <w:szCs w:val="24"/>
          <w:rtl/>
        </w:rPr>
        <w:lastRenderedPageBreak/>
        <w:t>"נע</w:t>
      </w:r>
      <w:r w:rsidRPr="00120E0F">
        <w:rPr>
          <w:rFonts w:ascii="David" w:hAnsi="David" w:cs="David" w:hint="cs"/>
          <w:b/>
          <w:bCs/>
          <w:sz w:val="24"/>
          <w:szCs w:val="24"/>
          <w:rtl/>
        </w:rPr>
        <w:t>ד</w:t>
      </w:r>
      <w:r>
        <w:rPr>
          <w:rFonts w:ascii="David" w:hAnsi="David" w:cs="David" w:hint="cs"/>
          <w:sz w:val="24"/>
          <w:szCs w:val="24"/>
          <w:rtl/>
        </w:rPr>
        <w:t>רת פירוש נע</w:t>
      </w:r>
      <w:r w:rsidRPr="00120E0F">
        <w:rPr>
          <w:rFonts w:ascii="David" w:hAnsi="David" w:cs="David" w:hint="cs"/>
          <w:b/>
          <w:bCs/>
          <w:sz w:val="24"/>
          <w:szCs w:val="24"/>
          <w:rtl/>
        </w:rPr>
        <w:t>ק</w:t>
      </w:r>
      <w:r>
        <w:rPr>
          <w:rFonts w:ascii="David" w:hAnsi="David" w:cs="David" w:hint="cs"/>
          <w:sz w:val="24"/>
          <w:szCs w:val="24"/>
          <w:rtl/>
        </w:rPr>
        <w:t>רת לפי סדר את-בש.. תגדל המיד</w:t>
      </w:r>
      <w:r w:rsidR="00120E0F">
        <w:rPr>
          <w:rFonts w:ascii="David" w:hAnsi="David" w:cs="David" w:hint="cs"/>
          <w:sz w:val="24"/>
          <w:szCs w:val="24"/>
          <w:rtl/>
        </w:rPr>
        <w:t>ה</w:t>
      </w:r>
      <w:r>
        <w:rPr>
          <w:rFonts w:ascii="David" w:hAnsi="David" w:cs="David" w:hint="cs"/>
          <w:sz w:val="24"/>
          <w:szCs w:val="24"/>
          <w:rtl/>
        </w:rPr>
        <w:t xml:space="preserve"> של כפיות טובה ושילום רעה תחת טובה  באופן שלא היה כמותה</w:t>
      </w:r>
      <w:r>
        <w:rPr>
          <w:rStyle w:val="a5"/>
          <w:rFonts w:ascii="David" w:hAnsi="David" w:cs="David"/>
          <w:sz w:val="24"/>
          <w:szCs w:val="24"/>
          <w:rtl/>
        </w:rPr>
        <w:footnoteReference w:id="38"/>
      </w:r>
      <w:r w:rsidR="00253D4C">
        <w:rPr>
          <w:rFonts w:ascii="David" w:hAnsi="David" w:cs="David" w:hint="cs"/>
          <w:sz w:val="24"/>
          <w:szCs w:val="24"/>
          <w:rtl/>
        </w:rPr>
        <w:t>".</w:t>
      </w:r>
      <w:r w:rsidR="00120E0F">
        <w:rPr>
          <w:rFonts w:ascii="David" w:hAnsi="David" w:cs="David" w:hint="cs"/>
          <w:sz w:val="24"/>
          <w:szCs w:val="24"/>
          <w:rtl/>
        </w:rPr>
        <w:t xml:space="preserve"> </w:t>
      </w:r>
      <w:r w:rsidR="00120E0F">
        <w:rPr>
          <w:rFonts w:asciiTheme="majorBidi" w:hAnsiTheme="majorBidi" w:cstheme="majorBidi" w:hint="cs"/>
          <w:sz w:val="24"/>
          <w:szCs w:val="24"/>
          <w:rtl/>
        </w:rPr>
        <w:t xml:space="preserve">הרב קוק מתאר התחדשות תמידית מאתגרת, דווקא מתוך הידיעה כי האמת מפוזרת היא </w:t>
      </w:r>
      <w:r w:rsidR="00EE301D">
        <w:rPr>
          <w:rFonts w:asciiTheme="majorBidi" w:hAnsiTheme="majorBidi" w:cstheme="majorBidi" w:hint="cs"/>
          <w:sz w:val="24"/>
          <w:szCs w:val="24"/>
          <w:rtl/>
        </w:rPr>
        <w:t xml:space="preserve">- </w:t>
      </w:r>
      <w:r w:rsidR="00120E0F">
        <w:rPr>
          <w:rFonts w:asciiTheme="majorBidi" w:hAnsiTheme="majorBidi" w:cstheme="majorBidi" w:hint="cs"/>
          <w:sz w:val="24"/>
          <w:szCs w:val="24"/>
          <w:rtl/>
        </w:rPr>
        <w:t>יש ללקטה.     "</w:t>
      </w:r>
      <w:r w:rsidR="00253D4C" w:rsidRPr="004B4B70">
        <w:rPr>
          <w:rFonts w:ascii="David" w:hAnsi="David" w:cs="David"/>
          <w:b/>
          <w:bCs/>
          <w:color w:val="000000"/>
          <w:rtl/>
        </w:rPr>
        <w:t>שאלת הודאות המקורית</w:t>
      </w:r>
      <w:r w:rsidR="00253D4C" w:rsidRPr="004B4B70">
        <w:rPr>
          <w:rStyle w:val="apple-converted-space"/>
          <w:rFonts w:ascii="David" w:hAnsi="David" w:cs="David"/>
          <w:color w:val="000000"/>
          <w:rtl/>
        </w:rPr>
        <w:t> </w:t>
      </w:r>
      <w:r w:rsidR="00253D4C" w:rsidRPr="004B4B70">
        <w:rPr>
          <w:rFonts w:ascii="David" w:hAnsi="David" w:cs="David"/>
          <w:color w:val="000000"/>
          <w:rtl/>
        </w:rPr>
        <w:br/>
        <w:t>ידיעות מקוריות... והקשבות, רבות ערך, גדולות ורחבות, נולדות, והן באות עם תעודות ודאיותן, והן מעלות את הנשמה למקום עליון.</w:t>
      </w:r>
      <w:r w:rsidR="00253D4C" w:rsidRPr="004B4B70">
        <w:rPr>
          <w:rStyle w:val="apple-converted-space"/>
          <w:rFonts w:ascii="David" w:hAnsi="David" w:cs="David"/>
          <w:color w:val="000000"/>
          <w:rtl/>
        </w:rPr>
        <w:t> </w:t>
      </w:r>
      <w:r w:rsidR="00253D4C" w:rsidRPr="004B4B70">
        <w:rPr>
          <w:rFonts w:ascii="David" w:hAnsi="David" w:cs="David"/>
          <w:color w:val="000000"/>
          <w:rtl/>
        </w:rPr>
        <w:br/>
        <w:t>ובמקום העליון באה השאלה עוד הפעם מחדש, על הודאיות החדשות, העשירות יותר עליונה, שבתחילה מופעת היא בכליל הודה, ביפעת שמחתה, ואחר כך באה השאלה, בן מי זה העלם, אם ראוי לבוא בקהל?</w:t>
      </w:r>
      <w:r w:rsidR="00253D4C" w:rsidRPr="004B4B70">
        <w:rPr>
          <w:rStyle w:val="apple-converted-space"/>
          <w:rFonts w:ascii="David" w:hAnsi="David" w:cs="David"/>
          <w:color w:val="000000"/>
          <w:rtl/>
        </w:rPr>
        <w:t> </w:t>
      </w:r>
      <w:r w:rsidR="00120E0F">
        <w:rPr>
          <w:rFonts w:ascii="David" w:hAnsi="David" w:cs="David" w:hint="cs"/>
          <w:color w:val="000000"/>
          <w:rtl/>
        </w:rPr>
        <w:t xml:space="preserve"> </w:t>
      </w:r>
      <w:r w:rsidR="00253D4C" w:rsidRPr="004B4B70">
        <w:rPr>
          <w:rFonts w:ascii="David" w:hAnsi="David" w:cs="David"/>
          <w:color w:val="000000"/>
          <w:rtl/>
        </w:rPr>
        <w:t xml:space="preserve">והרעיון המחקרי חוזר ונעור, מבקש לו נתיבות, ומבקש ומוצא. והודאיות החדשה משתרשת עמוק עמוק בנשמה, באה לכוח של פעולה, דחיפה חזקה להשפיע, ולהחטיב את החיים של חוג רחב, באה ומפעמת, עד העלייה החדשה, שעל ידה הכל נשכח. כל העושר העבר גז וחלף, וציורים מעולם יותר עליון באים, מאויר דכי, טהור ורענן, מאורות זורחים, </w:t>
      </w:r>
      <w:r w:rsidR="00253D4C" w:rsidRPr="00120E0F">
        <w:rPr>
          <w:rFonts w:ascii="David" w:hAnsi="David" w:cs="David"/>
          <w:b/>
          <w:bCs/>
          <w:color w:val="000000"/>
          <w:rtl/>
        </w:rPr>
        <w:t>בצורה שלא פוללה מעולם.</w:t>
      </w:r>
      <w:r w:rsidR="00253D4C" w:rsidRPr="004B4B70">
        <w:rPr>
          <w:rFonts w:ascii="David" w:hAnsi="David" w:cs="David"/>
          <w:color w:val="000000"/>
          <w:rtl/>
        </w:rPr>
        <w:t xml:space="preserve"> ועל דבר העבר אין זיכרון, ההווה והעתיד מלבב ומנעים, היצירה הולכת ומתרבה, והודאיות עולה למרום קצה.</w:t>
      </w:r>
      <w:r w:rsidR="00253D4C" w:rsidRPr="004B4B70">
        <w:rPr>
          <w:rStyle w:val="apple-converted-space"/>
          <w:rFonts w:ascii="David" w:hAnsi="David" w:cs="David"/>
          <w:color w:val="000000"/>
          <w:rtl/>
        </w:rPr>
        <w:t> </w:t>
      </w:r>
      <w:r w:rsidR="00253D4C" w:rsidRPr="004B4B70">
        <w:rPr>
          <w:rFonts w:ascii="David" w:hAnsi="David" w:cs="David"/>
          <w:color w:val="000000"/>
          <w:rtl/>
        </w:rPr>
        <w:br/>
        <w:t xml:space="preserve">והנה </w:t>
      </w:r>
      <w:r w:rsidR="00253D4C" w:rsidRPr="00120E0F">
        <w:rPr>
          <w:rFonts w:ascii="David" w:hAnsi="David" w:cs="David"/>
          <w:b/>
          <w:bCs/>
          <w:color w:val="000000"/>
          <w:rtl/>
        </w:rPr>
        <w:t>רוח חקר בא ומכניס עיצבון חדש, כדי להוליד שמחה עליונה</w:t>
      </w:r>
      <w:r w:rsidR="00253D4C" w:rsidRPr="004B4B70">
        <w:rPr>
          <w:rFonts w:ascii="David" w:hAnsi="David" w:cs="David"/>
          <w:color w:val="000000"/>
          <w:rtl/>
        </w:rPr>
        <w:t>, וגילוי עולם מתוקן. אשר לא ספר להם ראו ואשר לא שמעו התבוננו</w:t>
      </w:r>
      <w:r w:rsidR="006C5F1D">
        <w:rPr>
          <w:rStyle w:val="a5"/>
          <w:rFonts w:ascii="David" w:hAnsi="David" w:cs="David"/>
          <w:color w:val="000000"/>
          <w:rtl/>
        </w:rPr>
        <w:footnoteReference w:id="39"/>
      </w:r>
      <w:r w:rsidR="00120E0F">
        <w:rPr>
          <w:rFonts w:ascii="David" w:hAnsi="David" w:cs="David" w:hint="cs"/>
          <w:color w:val="000000"/>
          <w:rtl/>
        </w:rPr>
        <w:t>"</w:t>
      </w:r>
      <w:r w:rsidR="00253D4C" w:rsidRPr="004B4B70">
        <w:rPr>
          <w:rFonts w:ascii="David" w:hAnsi="David" w:cs="David"/>
          <w:color w:val="000000"/>
          <w:rtl/>
        </w:rPr>
        <w:t>.</w:t>
      </w:r>
    </w:p>
    <w:p w14:paraId="412163FE" w14:textId="494D2666" w:rsidR="00B25524" w:rsidRDefault="00950294"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יד.</w:t>
      </w:r>
      <w:r w:rsidR="00B25524" w:rsidRPr="000B7730">
        <w:rPr>
          <w:rFonts w:asciiTheme="majorBidi" w:hAnsiTheme="majorBidi" w:cstheme="majorBidi"/>
          <w:b/>
          <w:bCs/>
          <w:sz w:val="24"/>
          <w:szCs w:val="24"/>
          <w:rtl/>
        </w:rPr>
        <w:t>נערים פני זקנים ילבינו</w:t>
      </w:r>
      <w:r w:rsidR="00B25524" w:rsidRPr="000B7730">
        <w:rPr>
          <w:rFonts w:asciiTheme="majorBidi" w:hAnsiTheme="majorBidi" w:cstheme="majorBidi" w:hint="cs"/>
          <w:b/>
          <w:bCs/>
          <w:sz w:val="24"/>
          <w:szCs w:val="24"/>
          <w:rtl/>
        </w:rPr>
        <w:t xml:space="preserve"> </w:t>
      </w:r>
      <w:r w:rsidR="00B25524" w:rsidRPr="000B7730">
        <w:rPr>
          <w:rFonts w:asciiTheme="majorBidi" w:hAnsiTheme="majorBidi" w:cstheme="majorBidi"/>
          <w:b/>
          <w:bCs/>
          <w:sz w:val="24"/>
          <w:szCs w:val="24"/>
          <w:rtl/>
        </w:rPr>
        <w:t>זקנים יעמדו מפני קטנים</w:t>
      </w:r>
    </w:p>
    <w:p w14:paraId="76CFACBB" w14:textId="16706C0A" w:rsidR="009A7A52" w:rsidRPr="006C5F1D" w:rsidRDefault="009A7A52" w:rsidP="006C5F1D">
      <w:pPr>
        <w:spacing w:after="0" w:line="360" w:lineRule="auto"/>
        <w:rPr>
          <w:rFonts w:ascii="David" w:hAnsi="David" w:cs="David"/>
          <w:sz w:val="24"/>
          <w:szCs w:val="24"/>
          <w:rtl/>
        </w:rPr>
      </w:pPr>
      <w:r w:rsidRPr="009A7A52">
        <w:rPr>
          <w:rFonts w:ascii="David" w:hAnsi="David" w:cs="David"/>
          <w:sz w:val="24"/>
          <w:szCs w:val="24"/>
          <w:rtl/>
        </w:rPr>
        <w:t xml:space="preserve">בגמ' חגיגה </w:t>
      </w:r>
      <w:r w:rsidRPr="000B7730">
        <w:rPr>
          <w:rFonts w:ascii="David" w:hAnsi="David" w:cs="David"/>
          <w:sz w:val="18"/>
          <w:szCs w:val="18"/>
          <w:rtl/>
        </w:rPr>
        <w:t>(י"ד ע"א)</w:t>
      </w:r>
      <w:r w:rsidRPr="009A7A52">
        <w:rPr>
          <w:rFonts w:ascii="David" w:hAnsi="David" w:cs="David"/>
          <w:sz w:val="24"/>
          <w:szCs w:val="24"/>
          <w:rtl/>
        </w:rPr>
        <w:t xml:space="preserve"> איתא: י"ה קללות קלל ישעיה את ישראל, ולא נתקררה דעתו עד שאמר ירהבו הנער בזקן והנקלה בנכבד.</w:t>
      </w:r>
      <w:r w:rsidR="006C5F1D">
        <w:rPr>
          <w:rFonts w:ascii="David" w:hAnsi="David" w:cs="David" w:hint="cs"/>
          <w:sz w:val="24"/>
          <w:szCs w:val="24"/>
          <w:rtl/>
        </w:rPr>
        <w:t xml:space="preserve"> </w:t>
      </w:r>
      <w:r w:rsidRPr="006C5F1D">
        <w:rPr>
          <w:rFonts w:ascii="David" w:hAnsi="David" w:cs="David"/>
          <w:sz w:val="24"/>
          <w:szCs w:val="24"/>
          <w:rtl/>
        </w:rPr>
        <w:t>וביאר המהרש"א, דלכך נתקררה דעתו, כיון שאחז"ל</w:t>
      </w:r>
      <w:r w:rsidR="00120E0F">
        <w:rPr>
          <w:rFonts w:ascii="David" w:hAnsi="David" w:cs="David" w:hint="cs"/>
          <w:sz w:val="24"/>
          <w:szCs w:val="24"/>
          <w:rtl/>
        </w:rPr>
        <w:t>:</w:t>
      </w:r>
      <w:r w:rsidRPr="006C5F1D">
        <w:rPr>
          <w:rFonts w:ascii="David" w:hAnsi="David" w:cs="David"/>
          <w:sz w:val="24"/>
          <w:szCs w:val="24"/>
          <w:rtl/>
        </w:rPr>
        <w:t xml:space="preserve"> בעקבות משיחא חוצפא ישגא</w:t>
      </w:r>
      <w:r w:rsidR="006C5F1D">
        <w:rPr>
          <w:rFonts w:ascii="David" w:hAnsi="David" w:cs="David" w:hint="cs"/>
          <w:sz w:val="24"/>
          <w:szCs w:val="24"/>
          <w:rtl/>
        </w:rPr>
        <w:t xml:space="preserve">.. </w:t>
      </w:r>
      <w:r w:rsidRPr="006C5F1D">
        <w:rPr>
          <w:rFonts w:ascii="David" w:hAnsi="David" w:cs="David"/>
          <w:sz w:val="24"/>
          <w:szCs w:val="24"/>
          <w:rtl/>
        </w:rPr>
        <w:t>נערים פני זקנים ילבינו וכו'. והואיל וקללה זו סימן היא לביאת המשיח, משו"ה נתקררה דעתו</w:t>
      </w:r>
      <w:r w:rsidR="006C5F1D">
        <w:rPr>
          <w:rStyle w:val="a5"/>
          <w:rFonts w:ascii="David" w:hAnsi="David" w:cs="David"/>
          <w:sz w:val="24"/>
          <w:szCs w:val="24"/>
          <w:rtl/>
        </w:rPr>
        <w:footnoteReference w:id="40"/>
      </w:r>
      <w:r w:rsidR="00EE301D">
        <w:rPr>
          <w:rFonts w:ascii="David" w:hAnsi="David" w:cs="David" w:hint="cs"/>
          <w:sz w:val="24"/>
          <w:szCs w:val="24"/>
          <w:rtl/>
        </w:rPr>
        <w:t>"</w:t>
      </w:r>
      <w:r w:rsidRPr="006C5F1D">
        <w:rPr>
          <w:rFonts w:ascii="David" w:hAnsi="David" w:cs="David"/>
          <w:sz w:val="24"/>
          <w:szCs w:val="24"/>
          <w:rtl/>
        </w:rPr>
        <w:t>.</w:t>
      </w:r>
    </w:p>
    <w:p w14:paraId="39338526" w14:textId="1BDE3D11" w:rsidR="00B25524" w:rsidRDefault="00950294"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טו.</w:t>
      </w:r>
      <w:r w:rsidR="00B25524" w:rsidRPr="00120E0F">
        <w:rPr>
          <w:rFonts w:asciiTheme="majorBidi" w:hAnsiTheme="majorBidi" w:cstheme="majorBidi"/>
          <w:b/>
          <w:bCs/>
          <w:sz w:val="24"/>
          <w:szCs w:val="24"/>
          <w:rtl/>
        </w:rPr>
        <w:t>בן מנוול אב, בת קמה באמה, כלה בחמותה</w:t>
      </w:r>
    </w:p>
    <w:p w14:paraId="37D96BE0" w14:textId="71ED8429" w:rsidR="00120E0F" w:rsidRDefault="00120E0F"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נראה להציע גם כאן, שמתוארת התרופפות מסויימת ביחס בין הילדים להורים, מתוך מעבר מקשר של פחד והטלת משמעת, ליחס של אמון, כבוד ואהבה.</w:t>
      </w:r>
      <w:r w:rsidR="000F363C">
        <w:rPr>
          <w:rFonts w:asciiTheme="majorBidi" w:hAnsiTheme="majorBidi" w:cstheme="majorBidi" w:hint="cs"/>
          <w:sz w:val="24"/>
          <w:szCs w:val="24"/>
          <w:rtl/>
        </w:rPr>
        <w:t xml:space="preserve"> כן הוא </w:t>
      </w:r>
      <w:r w:rsidR="000F363C" w:rsidRPr="000F363C">
        <w:rPr>
          <w:rFonts w:asciiTheme="majorBidi" w:hAnsiTheme="majorBidi" w:cstheme="majorBidi" w:hint="cs"/>
          <w:sz w:val="24"/>
          <w:szCs w:val="24"/>
          <w:rtl/>
        </w:rPr>
        <w:t>.</w:t>
      </w:r>
      <w:r w:rsidR="000F363C" w:rsidRPr="000F363C">
        <w:rPr>
          <w:rFonts w:asciiTheme="majorBidi" w:hAnsiTheme="majorBidi" w:cstheme="majorBidi"/>
          <w:b/>
          <w:bCs/>
          <w:sz w:val="24"/>
          <w:szCs w:val="24"/>
          <w:rtl/>
        </w:rPr>
        <w:t>הבן אינו מתבייש מאביו</w:t>
      </w:r>
      <w:r w:rsidR="000F363C">
        <w:rPr>
          <w:rFonts w:asciiTheme="majorBidi" w:hAnsiTheme="majorBidi" w:cstheme="majorBidi" w:hint="cs"/>
          <w:sz w:val="24"/>
          <w:szCs w:val="24"/>
          <w:rtl/>
        </w:rPr>
        <w:t>, אל</w:t>
      </w:r>
      <w:r w:rsidR="00EE301D">
        <w:rPr>
          <w:rFonts w:asciiTheme="majorBidi" w:hAnsiTheme="majorBidi" w:cstheme="majorBidi" w:hint="cs"/>
          <w:sz w:val="24"/>
          <w:szCs w:val="24"/>
          <w:rtl/>
        </w:rPr>
        <w:t>א</w:t>
      </w:r>
      <w:r w:rsidR="000F363C">
        <w:rPr>
          <w:rFonts w:asciiTheme="majorBidi" w:hAnsiTheme="majorBidi" w:cstheme="majorBidi" w:hint="cs"/>
          <w:sz w:val="24"/>
          <w:szCs w:val="24"/>
          <w:rtl/>
        </w:rPr>
        <w:t xml:space="preserve"> ישוחח עימו בכנות.</w:t>
      </w:r>
    </w:p>
    <w:p w14:paraId="01D6CF2D" w14:textId="574AAB14" w:rsidR="00B25524" w:rsidRDefault="00950294" w:rsidP="00D53E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טז.</w:t>
      </w:r>
      <w:r w:rsidR="00B25524" w:rsidRPr="000B7730">
        <w:rPr>
          <w:rFonts w:asciiTheme="majorBidi" w:hAnsiTheme="majorBidi" w:cstheme="majorBidi"/>
          <w:b/>
          <w:bCs/>
          <w:sz w:val="24"/>
          <w:szCs w:val="24"/>
          <w:rtl/>
        </w:rPr>
        <w:t>אויבי איש אנשי ביתו</w:t>
      </w:r>
    </w:p>
    <w:p w14:paraId="66920238" w14:textId="478D53DC" w:rsidR="000B7730" w:rsidRPr="00120E0F" w:rsidRDefault="000B7730" w:rsidP="00D53EA7">
      <w:pPr>
        <w:spacing w:after="0" w:line="360" w:lineRule="auto"/>
        <w:rPr>
          <w:rFonts w:asciiTheme="majorBidi" w:hAnsiTheme="majorBidi" w:cstheme="majorBidi"/>
          <w:sz w:val="24"/>
          <w:szCs w:val="24"/>
          <w:rtl/>
        </w:rPr>
      </w:pPr>
      <w:r>
        <w:rPr>
          <w:rFonts w:ascii="David" w:hAnsi="David" w:cs="David" w:hint="cs"/>
          <w:sz w:val="24"/>
          <w:szCs w:val="24"/>
          <w:rtl/>
        </w:rPr>
        <w:t xml:space="preserve">"ישנם ניצוצי קדושה הנמצאים ברשעים.. שהוא ישנא את הצדיק בתכלית השנאה.. משתחררים ממנו </w:t>
      </w:r>
      <w:r>
        <w:rPr>
          <w:rFonts w:ascii="David" w:hAnsi="David" w:cs="David"/>
          <w:sz w:val="24"/>
          <w:szCs w:val="24"/>
          <w:rtl/>
        </w:rPr>
        <w:t>–</w:t>
      </w:r>
      <w:r>
        <w:rPr>
          <w:rFonts w:ascii="David" w:hAnsi="David" w:cs="David" w:hint="cs"/>
          <w:sz w:val="24"/>
          <w:szCs w:val="24"/>
          <w:rtl/>
        </w:rPr>
        <w:t xml:space="preserve"> כי אין הם יכולים לסבול מעשיו- והולכים ונדבקים בהצדיק.. בעקבות משיחא נשארו רק הניצוצות האחרונים, החלשים והשפלים.. </w:t>
      </w:r>
      <w:r>
        <w:rPr>
          <w:rFonts w:ascii="David" w:hAnsi="David" w:cs="David" w:hint="cs"/>
          <w:b/>
          <w:bCs/>
          <w:sz w:val="24"/>
          <w:szCs w:val="24"/>
          <w:rtl/>
        </w:rPr>
        <w:t>ויש דמיון רב בין הרע והטוב כמעט ללא הכר</w:t>
      </w:r>
      <w:r>
        <w:rPr>
          <w:rFonts w:ascii="David" w:hAnsi="David" w:cs="David" w:hint="cs"/>
          <w:sz w:val="24"/>
          <w:szCs w:val="24"/>
          <w:rtl/>
        </w:rPr>
        <w:t>.. כאשר האויבים הם מאנשי ביתו- הוא לא יכול לנקום בו. מפני זה שנאתו מתגברת ביותר. ועל ידי זה הצדיק יכול להוציא ממנו כל הנצוצי קדושה</w:t>
      </w:r>
      <w:r>
        <w:rPr>
          <w:rStyle w:val="a5"/>
          <w:rFonts w:ascii="David" w:hAnsi="David" w:cs="David"/>
          <w:sz w:val="24"/>
          <w:szCs w:val="24"/>
          <w:rtl/>
        </w:rPr>
        <w:footnoteReference w:id="41"/>
      </w:r>
      <w:r>
        <w:rPr>
          <w:rFonts w:ascii="David" w:hAnsi="David" w:cs="David" w:hint="cs"/>
          <w:sz w:val="24"/>
          <w:szCs w:val="24"/>
          <w:rtl/>
        </w:rPr>
        <w:t xml:space="preserve">". </w:t>
      </w:r>
      <w:r w:rsidR="00120E0F">
        <w:rPr>
          <w:rFonts w:asciiTheme="majorBidi" w:hAnsiTheme="majorBidi" w:cstheme="majorBidi" w:hint="cs"/>
          <w:sz w:val="24"/>
          <w:szCs w:val="24"/>
          <w:rtl/>
        </w:rPr>
        <w:t xml:space="preserve">הראב"ד חוזה </w:t>
      </w:r>
      <w:r w:rsidR="00EE301D">
        <w:rPr>
          <w:rFonts w:asciiTheme="majorBidi" w:hAnsiTheme="majorBidi" w:cstheme="majorBidi" w:hint="cs"/>
          <w:sz w:val="24"/>
          <w:szCs w:val="24"/>
          <w:rtl/>
        </w:rPr>
        <w:t xml:space="preserve">תיקון של </w:t>
      </w:r>
      <w:r w:rsidR="00120E0F">
        <w:rPr>
          <w:rFonts w:asciiTheme="majorBidi" w:hAnsiTheme="majorBidi" w:cstheme="majorBidi" w:hint="cs"/>
          <w:sz w:val="24"/>
          <w:szCs w:val="24"/>
          <w:rtl/>
        </w:rPr>
        <w:t xml:space="preserve">פיזור פיזי למשפחה: </w:t>
      </w:r>
    </w:p>
    <w:p w14:paraId="70D77C14" w14:textId="50B5BB65" w:rsidR="00B50203" w:rsidRPr="00120E0F" w:rsidRDefault="00B50203" w:rsidP="00D53EA7">
      <w:pPr>
        <w:spacing w:after="0" w:line="360" w:lineRule="auto"/>
        <w:rPr>
          <w:rFonts w:asciiTheme="majorBidi" w:hAnsiTheme="majorBidi" w:cstheme="majorBidi"/>
          <w:sz w:val="24"/>
          <w:szCs w:val="24"/>
          <w:rtl/>
        </w:rPr>
      </w:pPr>
      <w:r w:rsidRPr="006C5F1D">
        <w:rPr>
          <w:rFonts w:ascii="David" w:hAnsi="David" w:cs="David"/>
          <w:sz w:val="24"/>
          <w:szCs w:val="24"/>
          <w:rtl/>
        </w:rPr>
        <w:t>"והשיב לב אבות על בנים ולב בנים על אבותם</w:t>
      </w:r>
      <w:r w:rsidR="00120E0F">
        <w:rPr>
          <w:rFonts w:ascii="David" w:hAnsi="David" w:cs="David" w:hint="cs"/>
          <w:sz w:val="24"/>
          <w:szCs w:val="24"/>
          <w:rtl/>
        </w:rPr>
        <w:t>-</w:t>
      </w:r>
      <w:r w:rsidRPr="006C5F1D">
        <w:rPr>
          <w:rFonts w:ascii="David" w:hAnsi="David" w:cs="David"/>
          <w:sz w:val="24"/>
          <w:szCs w:val="24"/>
          <w:rtl/>
        </w:rPr>
        <w:t xml:space="preserve"> כלומר לב האבות והבנים אשר נפל בם מורך מפחד וברחו אלה פה ואלה פה מפני צרותם</w:t>
      </w:r>
      <w:r w:rsidR="00120E0F">
        <w:rPr>
          <w:rFonts w:ascii="David" w:hAnsi="David" w:cs="David" w:hint="cs"/>
          <w:sz w:val="24"/>
          <w:szCs w:val="24"/>
          <w:rtl/>
        </w:rPr>
        <w:t>,</w:t>
      </w:r>
      <w:r w:rsidRPr="006C5F1D">
        <w:rPr>
          <w:rFonts w:ascii="David" w:hAnsi="David" w:cs="David"/>
          <w:sz w:val="24"/>
          <w:szCs w:val="24"/>
          <w:rtl/>
        </w:rPr>
        <w:t xml:space="preserve"> ישוב אותו היום לגבורתו וישובו אלה את אלה ויתנחמו זה בזה אמן</w:t>
      </w:r>
      <w:r w:rsidRPr="006C5F1D">
        <w:rPr>
          <w:rStyle w:val="a5"/>
          <w:rFonts w:ascii="David" w:hAnsi="David" w:cs="David"/>
          <w:sz w:val="24"/>
          <w:szCs w:val="24"/>
          <w:rtl/>
        </w:rPr>
        <w:footnoteReference w:id="42"/>
      </w:r>
      <w:r w:rsidRPr="006C5F1D">
        <w:rPr>
          <w:rFonts w:ascii="David" w:hAnsi="David" w:cs="David"/>
          <w:sz w:val="24"/>
          <w:szCs w:val="24"/>
          <w:rtl/>
        </w:rPr>
        <w:t>".</w:t>
      </w:r>
      <w:r w:rsidR="00120E0F">
        <w:rPr>
          <w:rFonts w:ascii="David" w:hAnsi="David" w:cs="David" w:hint="cs"/>
          <w:sz w:val="24"/>
          <w:szCs w:val="24"/>
          <w:rtl/>
        </w:rPr>
        <w:t xml:space="preserve"> </w:t>
      </w:r>
      <w:r w:rsidR="00120E0F">
        <w:rPr>
          <w:rFonts w:asciiTheme="majorBidi" w:hAnsiTheme="majorBidi" w:cstheme="majorBidi" w:hint="cs"/>
          <w:sz w:val="24"/>
          <w:szCs w:val="24"/>
          <w:rtl/>
        </w:rPr>
        <w:t xml:space="preserve">הרב קוק צופה בירור קשה בערעור גבולות המשפחה, שיביא </w:t>
      </w:r>
      <w:r w:rsidR="00E419FD">
        <w:rPr>
          <w:rFonts w:asciiTheme="majorBidi" w:hAnsiTheme="majorBidi" w:cstheme="majorBidi" w:hint="cs"/>
          <w:sz w:val="24"/>
          <w:szCs w:val="24"/>
          <w:rtl/>
        </w:rPr>
        <w:t>ל</w:t>
      </w:r>
      <w:r w:rsidR="00120E0F">
        <w:rPr>
          <w:rFonts w:asciiTheme="majorBidi" w:hAnsiTheme="majorBidi" w:cstheme="majorBidi" w:hint="cs"/>
          <w:sz w:val="24"/>
          <w:szCs w:val="24"/>
          <w:rtl/>
        </w:rPr>
        <w:t>תא משפחתי נאמן</w:t>
      </w:r>
      <w:r w:rsidR="00E419FD">
        <w:rPr>
          <w:rFonts w:asciiTheme="majorBidi" w:hAnsiTheme="majorBidi" w:cstheme="majorBidi" w:hint="cs"/>
          <w:sz w:val="24"/>
          <w:szCs w:val="24"/>
          <w:rtl/>
        </w:rPr>
        <w:t>.</w:t>
      </w:r>
    </w:p>
    <w:p w14:paraId="42461D60" w14:textId="6BA3B8D7" w:rsidR="00B50203" w:rsidRPr="004B4B70" w:rsidRDefault="00B50203" w:rsidP="00D53EA7">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David" w:hAnsi="David" w:cs="David"/>
          <w:sz w:val="24"/>
          <w:rtl/>
        </w:rPr>
      </w:pPr>
      <w:r>
        <w:rPr>
          <w:rFonts w:ascii="David" w:hAnsi="David" w:cs="David" w:hint="cs"/>
          <w:sz w:val="24"/>
          <w:rtl/>
        </w:rPr>
        <w:lastRenderedPageBreak/>
        <w:t>"</w:t>
      </w:r>
      <w:r w:rsidRPr="004B4B70">
        <w:rPr>
          <w:rFonts w:ascii="David" w:hAnsi="David" w:cs="David"/>
          <w:sz w:val="24"/>
          <w:rtl/>
        </w:rPr>
        <w:t xml:space="preserve">האמון המשפחתי הוא תולדה והמשכה </w:t>
      </w:r>
      <w:proofErr w:type="spellStart"/>
      <w:r w:rsidRPr="004B4B70">
        <w:rPr>
          <w:rFonts w:ascii="David" w:hAnsi="David" w:cs="David"/>
          <w:sz w:val="24"/>
          <w:rtl/>
        </w:rPr>
        <w:t>קוית</w:t>
      </w:r>
      <w:proofErr w:type="spellEnd"/>
      <w:r w:rsidRPr="004B4B70">
        <w:rPr>
          <w:rFonts w:ascii="David" w:hAnsi="David" w:cs="David"/>
          <w:sz w:val="24"/>
          <w:rtl/>
        </w:rPr>
        <w:t xml:space="preserve"> מאותה האמונה הגדולה השרויה בעומק האהבה...</w:t>
      </w:r>
    </w:p>
    <w:p w14:paraId="36BE6C1B" w14:textId="4DF1E03B" w:rsidR="00B50203" w:rsidRPr="00EE301D" w:rsidRDefault="00B50203" w:rsidP="00030194">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24"/>
          <w:rtl/>
        </w:rPr>
      </w:pPr>
      <w:r w:rsidRPr="004B4B70">
        <w:rPr>
          <w:rFonts w:ascii="David" w:hAnsi="David" w:cs="David"/>
          <w:sz w:val="24"/>
          <w:rtl/>
        </w:rPr>
        <w:t xml:space="preserve"> העולם הולך ותועה בנתיבותיו, אבל מבקש הוא את האמון </w:t>
      </w:r>
      <w:proofErr w:type="spellStart"/>
      <w:r w:rsidRPr="004B4B70">
        <w:rPr>
          <w:rFonts w:ascii="David" w:hAnsi="David" w:cs="David"/>
          <w:sz w:val="24"/>
          <w:rtl/>
        </w:rPr>
        <w:t>האלהי</w:t>
      </w:r>
      <w:proofErr w:type="spellEnd"/>
      <w:r w:rsidRPr="004B4B70">
        <w:rPr>
          <w:rFonts w:ascii="David" w:hAnsi="David" w:cs="David"/>
          <w:sz w:val="24"/>
          <w:rtl/>
        </w:rPr>
        <w:t xml:space="preserve">... האמון המשפחתי </w:t>
      </w:r>
      <w:proofErr w:type="spellStart"/>
      <w:r w:rsidRPr="004B4B70">
        <w:rPr>
          <w:rFonts w:ascii="David" w:hAnsi="David" w:cs="David"/>
          <w:sz w:val="24"/>
          <w:rtl/>
        </w:rPr>
        <w:t>בהבנותו</w:t>
      </w:r>
      <w:proofErr w:type="spellEnd"/>
      <w:r w:rsidRPr="004B4B70">
        <w:rPr>
          <w:rFonts w:ascii="David" w:hAnsi="David" w:cs="David"/>
          <w:sz w:val="24"/>
          <w:rtl/>
        </w:rPr>
        <w:t xml:space="preserve"> ובשכלולו </w:t>
      </w:r>
      <w:proofErr w:type="spellStart"/>
      <w:r w:rsidRPr="004B4B70">
        <w:rPr>
          <w:rFonts w:ascii="David" w:hAnsi="David" w:cs="David"/>
          <w:sz w:val="24"/>
          <w:rtl/>
        </w:rPr>
        <w:t>יסוב</w:t>
      </w:r>
      <w:proofErr w:type="spellEnd"/>
      <w:r w:rsidRPr="004B4B70">
        <w:rPr>
          <w:rFonts w:ascii="David" w:hAnsi="David" w:cs="David"/>
          <w:sz w:val="24"/>
          <w:rtl/>
        </w:rPr>
        <w:t xml:space="preserve"> ויעבור את כל </w:t>
      </w:r>
      <w:proofErr w:type="spellStart"/>
      <w:r w:rsidRPr="004B4B70">
        <w:rPr>
          <w:rFonts w:ascii="David" w:hAnsi="David" w:cs="David"/>
          <w:sz w:val="24"/>
          <w:rtl/>
        </w:rPr>
        <w:t>גבוליו</w:t>
      </w:r>
      <w:proofErr w:type="spellEnd"/>
      <w:r w:rsidRPr="004B4B70">
        <w:rPr>
          <w:rFonts w:ascii="David" w:hAnsi="David" w:cs="David"/>
          <w:sz w:val="24"/>
          <w:rtl/>
        </w:rPr>
        <w:t xml:space="preserve"> וימצא את משקלו הנכון בכל הערכים </w:t>
      </w:r>
      <w:proofErr w:type="spellStart"/>
      <w:r w:rsidRPr="004B4B70">
        <w:rPr>
          <w:rFonts w:ascii="David" w:hAnsi="David" w:cs="David"/>
          <w:sz w:val="24"/>
          <w:rtl/>
        </w:rPr>
        <w:t>היחושיים</w:t>
      </w:r>
      <w:proofErr w:type="spellEnd"/>
      <w:r w:rsidRPr="004B4B70">
        <w:rPr>
          <w:rFonts w:ascii="David" w:hAnsi="David" w:cs="David"/>
          <w:sz w:val="24"/>
          <w:rtl/>
        </w:rPr>
        <w:t xml:space="preserve">, ימצא את מעמדו הישר הבלתי מעוול ... האמונה הפנימית, היודעת את כבודה, את אשרה וגבורתה המדושנת עונג פנימי, המכירה שהיא בכל מושלת, שהיא מחלקת </w:t>
      </w:r>
      <w:proofErr w:type="spellStart"/>
      <w:r w:rsidRPr="004B4B70">
        <w:rPr>
          <w:rFonts w:ascii="David" w:hAnsi="David" w:cs="David"/>
          <w:sz w:val="24"/>
          <w:rtl/>
        </w:rPr>
        <w:t>במדה</w:t>
      </w:r>
      <w:proofErr w:type="spellEnd"/>
      <w:r w:rsidRPr="004B4B70">
        <w:rPr>
          <w:rFonts w:ascii="David" w:hAnsi="David" w:cs="David"/>
          <w:sz w:val="24"/>
          <w:rtl/>
        </w:rPr>
        <w:t xml:space="preserve"> ובמשקל של צדק ויושר, אור וחיים.... על פי סדר וערך של </w:t>
      </w:r>
      <w:proofErr w:type="spellStart"/>
      <w:r w:rsidRPr="004B4B70">
        <w:rPr>
          <w:rFonts w:ascii="David" w:hAnsi="David" w:cs="David"/>
          <w:sz w:val="24"/>
          <w:rtl/>
        </w:rPr>
        <w:t>יחושים</w:t>
      </w:r>
      <w:proofErr w:type="spellEnd"/>
      <w:r w:rsidRPr="004B4B70">
        <w:rPr>
          <w:rFonts w:ascii="David" w:hAnsi="David" w:cs="David"/>
          <w:sz w:val="24"/>
          <w:rtl/>
        </w:rPr>
        <w:t xml:space="preserve"> נאמנים, דרוכים ברוח שלום ואמת, אמונת עולמים זו תהיה תפארת </w:t>
      </w:r>
      <w:proofErr w:type="spellStart"/>
      <w:r w:rsidRPr="004B4B70">
        <w:rPr>
          <w:rFonts w:ascii="David" w:hAnsi="David" w:cs="David"/>
          <w:sz w:val="24"/>
          <w:rtl/>
        </w:rPr>
        <w:t>הכל</w:t>
      </w:r>
      <w:proofErr w:type="spellEnd"/>
      <w:r w:rsidR="006C5F1D">
        <w:rPr>
          <w:rStyle w:val="a5"/>
          <w:rFonts w:ascii="David" w:hAnsi="David" w:cs="David"/>
          <w:sz w:val="24"/>
          <w:rtl/>
        </w:rPr>
        <w:footnoteReference w:id="43"/>
      </w:r>
      <w:r>
        <w:rPr>
          <w:rFonts w:ascii="David" w:hAnsi="David" w:cs="David" w:hint="cs"/>
          <w:sz w:val="24"/>
          <w:rtl/>
        </w:rPr>
        <w:t>"</w:t>
      </w:r>
      <w:r w:rsidRPr="004B4B70">
        <w:rPr>
          <w:rFonts w:ascii="David" w:hAnsi="David" w:cs="David"/>
          <w:sz w:val="24"/>
          <w:rtl/>
        </w:rPr>
        <w:t>.</w:t>
      </w:r>
      <w:r w:rsidR="00EE301D">
        <w:rPr>
          <w:rFonts w:ascii="David" w:hAnsi="David" w:cs="David" w:hint="cs"/>
          <w:sz w:val="24"/>
          <w:rtl/>
        </w:rPr>
        <w:t xml:space="preserve"> </w:t>
      </w:r>
      <w:r w:rsidR="00EE301D">
        <w:rPr>
          <w:rFonts w:asciiTheme="majorBidi" w:hAnsiTheme="majorBidi" w:cstheme="majorBidi" w:hint="cs"/>
          <w:sz w:val="24"/>
          <w:rtl/>
        </w:rPr>
        <w:t>ניתן לומר, שבצד הצער הנוקב על ריבוי גירושין, ניתן להבין שכיום מתמעטים המקרים בהם אישה יושבת כאסירה בבית בעלה נוכח שיקולים כלכליים או חברתיים. בנוסף, האתגר כיום הוא ליצוק תוכן לזוגיות של עשרות שנים, בשל התארכות תוחלת החיים</w:t>
      </w:r>
      <w:r w:rsidR="00547DDC">
        <w:rPr>
          <w:rFonts w:asciiTheme="majorBidi" w:hAnsiTheme="majorBidi" w:cstheme="majorBidi" w:hint="cs"/>
          <w:sz w:val="24"/>
          <w:rtl/>
        </w:rPr>
        <w:t xml:space="preserve">, עליה יש להוסיף את ריבוי הזמן הפנוי. </w:t>
      </w:r>
    </w:p>
    <w:p w14:paraId="28EE838A" w14:textId="77777777" w:rsidR="00E419FD" w:rsidRPr="00030194" w:rsidRDefault="00E419FD" w:rsidP="00E419FD">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David" w:hAnsi="David" w:cs="David"/>
          <w:sz w:val="24"/>
          <w:rtl/>
        </w:rPr>
      </w:pPr>
    </w:p>
    <w:p w14:paraId="1DFD7E04" w14:textId="483A77AE" w:rsidR="00B50203" w:rsidRPr="00E419FD" w:rsidRDefault="00950294" w:rsidP="00E419FD">
      <w:pPr>
        <w:spacing w:after="0" w:line="360" w:lineRule="auto"/>
        <w:rPr>
          <w:rFonts w:asciiTheme="majorBidi" w:hAnsiTheme="majorBidi" w:cstheme="majorBidi"/>
          <w:b/>
          <w:bCs/>
          <w:sz w:val="24"/>
          <w:szCs w:val="24"/>
          <w:rtl/>
        </w:rPr>
      </w:pPr>
      <w:r w:rsidRPr="006C5F1D">
        <w:rPr>
          <w:rFonts w:asciiTheme="majorBidi" w:hAnsiTheme="majorBidi" w:cstheme="majorBidi" w:hint="cs"/>
          <w:b/>
          <w:bCs/>
          <w:sz w:val="24"/>
          <w:szCs w:val="24"/>
          <w:rtl/>
        </w:rPr>
        <w:t>יז.</w:t>
      </w:r>
      <w:r w:rsidR="00B25524" w:rsidRPr="006C5F1D">
        <w:rPr>
          <w:rFonts w:asciiTheme="majorBidi" w:hAnsiTheme="majorBidi" w:cstheme="majorBidi"/>
          <w:b/>
          <w:bCs/>
          <w:sz w:val="24"/>
          <w:szCs w:val="24"/>
          <w:rtl/>
        </w:rPr>
        <w:t>פני הדור כפני הכלב</w:t>
      </w:r>
      <w:r w:rsidR="00E419FD">
        <w:rPr>
          <w:rFonts w:asciiTheme="majorBidi" w:hAnsiTheme="majorBidi" w:cstheme="majorBidi" w:hint="cs"/>
          <w:b/>
          <w:bCs/>
          <w:sz w:val="24"/>
          <w:szCs w:val="24"/>
          <w:rtl/>
        </w:rPr>
        <w:t xml:space="preserve">        </w:t>
      </w:r>
      <w:r w:rsidR="00030194">
        <w:rPr>
          <w:rFonts w:ascii="David" w:hAnsi="David" w:cs="David" w:hint="cs"/>
          <w:color w:val="222222"/>
          <w:sz w:val="24"/>
          <w:szCs w:val="24"/>
          <w:shd w:val="clear" w:color="auto" w:fill="FFFFFF"/>
          <w:rtl/>
        </w:rPr>
        <w:t>"</w:t>
      </w:r>
      <w:r w:rsidR="00B50203" w:rsidRPr="004B4B70">
        <w:rPr>
          <w:rFonts w:ascii="David" w:hAnsi="David" w:cs="David"/>
          <w:color w:val="222222"/>
          <w:sz w:val="24"/>
          <w:szCs w:val="24"/>
          <w:shd w:val="clear" w:color="auto" w:fill="FFFFFF"/>
          <w:rtl/>
        </w:rPr>
        <w:t>שלא יתביישו זה מזה</w:t>
      </w:r>
      <w:r w:rsidR="00030194">
        <w:rPr>
          <w:rStyle w:val="a5"/>
          <w:rFonts w:ascii="David" w:hAnsi="David" w:cs="David"/>
          <w:color w:val="222222"/>
          <w:sz w:val="24"/>
          <w:szCs w:val="24"/>
          <w:shd w:val="clear" w:color="auto" w:fill="FFFFFF"/>
          <w:rtl/>
        </w:rPr>
        <w:footnoteReference w:id="44"/>
      </w:r>
      <w:r w:rsidR="00030194">
        <w:rPr>
          <w:rFonts w:ascii="David" w:hAnsi="David" w:cs="David" w:hint="cs"/>
          <w:sz w:val="24"/>
          <w:szCs w:val="24"/>
          <w:rtl/>
        </w:rPr>
        <w:t xml:space="preserve">". </w:t>
      </w:r>
      <w:r w:rsidR="00030194">
        <w:rPr>
          <w:rFonts w:asciiTheme="majorBidi" w:hAnsiTheme="majorBidi" w:cstheme="majorBidi" w:hint="cs"/>
          <w:sz w:val="24"/>
          <w:szCs w:val="24"/>
          <w:rtl/>
        </w:rPr>
        <w:t>הרב וסרמן מפרט את גנות הכלב:</w:t>
      </w:r>
    </w:p>
    <w:p w14:paraId="4F3ACDFF" w14:textId="26C7FEAF" w:rsidR="00B50203" w:rsidRDefault="00030194" w:rsidP="00D53EA7">
      <w:pPr>
        <w:spacing w:after="0" w:line="360" w:lineRule="auto"/>
        <w:rPr>
          <w:rFonts w:asciiTheme="majorBidi" w:hAnsiTheme="majorBidi" w:cstheme="majorBidi"/>
          <w:sz w:val="24"/>
          <w:szCs w:val="24"/>
          <w:rtl/>
        </w:rPr>
      </w:pPr>
      <w:r>
        <w:rPr>
          <w:rFonts w:ascii="David" w:hAnsi="David" w:cs="David" w:hint="cs"/>
          <w:sz w:val="24"/>
          <w:szCs w:val="24"/>
          <w:rtl/>
        </w:rPr>
        <w:t>"</w:t>
      </w:r>
      <w:r w:rsidR="00B50203" w:rsidRPr="004B4B70">
        <w:rPr>
          <w:rFonts w:ascii="David" w:hAnsi="David" w:cs="David"/>
          <w:sz w:val="24"/>
          <w:szCs w:val="24"/>
          <w:rtl/>
        </w:rPr>
        <w:t>דרכו של כלב להתקדם ולרוץ לפני בעליו; לכאורה נדמה, כאילו הכלב הולך לו כאוות נפשו והאדון נגרר אחריו ומכבד את רצון כלבו. אך האמת היא, כי נהפוך הוא: בעל הבית הולך אל אשר ירצה והכלב רץ לפניו ונשמע לפקודתו... רבנים בדורנו הנגררים אחרי דעת הקהל</w:t>
      </w:r>
      <w:r w:rsidR="00B50203" w:rsidRPr="004B4B70">
        <w:rPr>
          <w:rFonts w:ascii="David" w:hAnsi="David" w:cs="David"/>
          <w:sz w:val="24"/>
          <w:szCs w:val="24"/>
        </w:rPr>
        <w:t xml:space="preserve">, </w:t>
      </w:r>
      <w:r w:rsidR="00B50203" w:rsidRPr="004B4B70">
        <w:rPr>
          <w:rFonts w:ascii="David" w:hAnsi="David" w:cs="David"/>
          <w:sz w:val="24"/>
          <w:szCs w:val="24"/>
          <w:rtl/>
        </w:rPr>
        <w:t>ומשתדלים להוכיח עד כמה "דימוקרטיים" הם ומתדרדרים מן הפסגה אל התהום</w:t>
      </w:r>
      <w:r>
        <w:rPr>
          <w:rFonts w:asciiTheme="majorBidi" w:hAnsiTheme="majorBidi" w:cstheme="majorBidi" w:hint="cs"/>
          <w:sz w:val="24"/>
          <w:szCs w:val="24"/>
          <w:rtl/>
        </w:rPr>
        <w:t>".</w:t>
      </w:r>
    </w:p>
    <w:p w14:paraId="2988E511" w14:textId="15AE6DB0" w:rsidR="009A7A52" w:rsidRPr="009A7A52" w:rsidRDefault="009A7A52" w:rsidP="00030194">
      <w:pPr>
        <w:spacing w:after="0" w:line="360" w:lineRule="auto"/>
        <w:rPr>
          <w:rFonts w:ascii="David" w:hAnsi="David" w:cs="David"/>
          <w:sz w:val="24"/>
          <w:szCs w:val="24"/>
          <w:rtl/>
        </w:rPr>
      </w:pPr>
      <w:r w:rsidRPr="009A7A52">
        <w:rPr>
          <w:rFonts w:ascii="David" w:hAnsi="David" w:cs="David"/>
          <w:sz w:val="24"/>
          <w:szCs w:val="24"/>
          <w:rtl/>
        </w:rPr>
        <w:t>"הכלב" עולה על הכלב המפורסם, הכלב שבחד גדיא, שכל אחד מהנימנים בהחד גדיא יודע מי עשה לו רעה, השוחט על המלאך המות</w:t>
      </w:r>
      <w:r w:rsidR="00030194">
        <w:rPr>
          <w:rFonts w:ascii="David" w:hAnsi="David" w:cs="David" w:hint="cs"/>
          <w:sz w:val="24"/>
          <w:szCs w:val="24"/>
          <w:rtl/>
        </w:rPr>
        <w:t xml:space="preserve">.. </w:t>
      </w:r>
      <w:r w:rsidRPr="009A7A52">
        <w:rPr>
          <w:rFonts w:ascii="David" w:hAnsi="David" w:cs="David"/>
          <w:sz w:val="24"/>
          <w:szCs w:val="24"/>
          <w:rtl/>
        </w:rPr>
        <w:t>והגדי על החתול. ורק הכלב חושב שהמקל הוא עשה לו רעה, ולא יודע שמי שאוחז המקל הוא שעשה לו רעה</w:t>
      </w:r>
      <w:r w:rsidR="00030194">
        <w:rPr>
          <w:rFonts w:ascii="David" w:hAnsi="David" w:cs="David" w:hint="cs"/>
          <w:sz w:val="24"/>
          <w:szCs w:val="24"/>
          <w:rtl/>
        </w:rPr>
        <w:t xml:space="preserve">.. </w:t>
      </w:r>
      <w:r w:rsidR="00030194" w:rsidRPr="009A7A52">
        <w:rPr>
          <w:rFonts w:ascii="David" w:hAnsi="David" w:cs="David"/>
          <w:sz w:val="24"/>
          <w:szCs w:val="24"/>
          <w:rtl/>
        </w:rPr>
        <w:t xml:space="preserve">וככה יהיה בעקבתא דמשיחא, שהדור יחשוב שהגוים עשו לישראל רע, ולא ידעו ש"אשור שבט אפי". וזה פני הדור בעקבתא דמשיחא כפני </w:t>
      </w:r>
      <w:r w:rsidR="00030194" w:rsidRPr="00E419FD">
        <w:rPr>
          <w:rFonts w:ascii="David" w:hAnsi="David" w:cs="David"/>
          <w:b/>
          <w:bCs/>
          <w:sz w:val="24"/>
          <w:szCs w:val="24"/>
          <w:rtl/>
        </w:rPr>
        <w:t>ה</w:t>
      </w:r>
      <w:r w:rsidR="00030194" w:rsidRPr="009A7A52">
        <w:rPr>
          <w:rFonts w:ascii="David" w:hAnsi="David" w:cs="David"/>
          <w:sz w:val="24"/>
          <w:szCs w:val="24"/>
          <w:rtl/>
        </w:rPr>
        <w:t>כלב, בה' הידיעה</w:t>
      </w:r>
      <w:r w:rsidR="00030194">
        <w:rPr>
          <w:rStyle w:val="a5"/>
          <w:rFonts w:ascii="David" w:hAnsi="David" w:cs="David"/>
          <w:sz w:val="24"/>
          <w:szCs w:val="24"/>
          <w:rtl/>
        </w:rPr>
        <w:footnoteReference w:id="45"/>
      </w:r>
      <w:r w:rsidR="00030194">
        <w:rPr>
          <w:rFonts w:ascii="David" w:hAnsi="David" w:cs="David" w:hint="cs"/>
          <w:sz w:val="24"/>
          <w:szCs w:val="24"/>
          <w:rtl/>
        </w:rPr>
        <w:t>"</w:t>
      </w:r>
      <w:r w:rsidRPr="009A7A52">
        <w:rPr>
          <w:rFonts w:ascii="David" w:hAnsi="David" w:cs="David"/>
          <w:sz w:val="24"/>
          <w:szCs w:val="24"/>
          <w:rtl/>
        </w:rPr>
        <w:t>.</w:t>
      </w:r>
    </w:p>
    <w:p w14:paraId="72A049D8" w14:textId="7D673847" w:rsidR="00CC1ECB" w:rsidRPr="009A7A52" w:rsidRDefault="00030194" w:rsidP="00D53EA7">
      <w:pPr>
        <w:spacing w:after="0" w:line="360" w:lineRule="auto"/>
        <w:rPr>
          <w:rFonts w:ascii="David" w:hAnsi="David" w:cs="David"/>
          <w:sz w:val="24"/>
          <w:szCs w:val="24"/>
          <w:rtl/>
        </w:rPr>
      </w:pPr>
      <w:r>
        <w:rPr>
          <w:rFonts w:ascii="David" w:hAnsi="David" w:cs="David" w:hint="cs"/>
          <w:sz w:val="24"/>
          <w:szCs w:val="24"/>
          <w:rtl/>
        </w:rPr>
        <w:t>"</w:t>
      </w:r>
      <w:r w:rsidR="00CC1ECB" w:rsidRPr="00CC1ECB">
        <w:rPr>
          <w:rFonts w:ascii="David" w:hAnsi="David" w:cs="David"/>
          <w:sz w:val="24"/>
          <w:szCs w:val="24"/>
          <w:rtl/>
        </w:rPr>
        <w:t xml:space="preserve">ובפירות תאנה הביא בשם פתח עינים </w:t>
      </w:r>
      <w:r w:rsidR="00CC1ECB" w:rsidRPr="00030194">
        <w:rPr>
          <w:rFonts w:ascii="David" w:hAnsi="David" w:cs="David"/>
          <w:sz w:val="18"/>
          <w:szCs w:val="18"/>
          <w:rtl/>
        </w:rPr>
        <w:t>[בסנהדרין צז ב]</w:t>
      </w:r>
      <w:r w:rsidR="00CC1ECB" w:rsidRPr="00CC1ECB">
        <w:rPr>
          <w:rFonts w:ascii="David" w:hAnsi="David" w:cs="David"/>
          <w:sz w:val="24"/>
          <w:szCs w:val="24"/>
          <w:rtl/>
        </w:rPr>
        <w:t xml:space="preserve"> שבדור ההוא יהיו אף העניים עזי פנים, ודומין לכלב שהוא עז נפש </w:t>
      </w:r>
      <w:r w:rsidR="00CC1ECB" w:rsidRPr="00030194">
        <w:rPr>
          <w:rFonts w:ascii="David" w:hAnsi="David" w:cs="David"/>
          <w:sz w:val="18"/>
          <w:szCs w:val="18"/>
          <w:rtl/>
        </w:rPr>
        <w:t xml:space="preserve">[ביצה כ"ה ב] </w:t>
      </w:r>
      <w:r w:rsidR="00CC1ECB" w:rsidRPr="00CC1ECB">
        <w:rPr>
          <w:rFonts w:ascii="David" w:hAnsi="David" w:cs="David"/>
          <w:sz w:val="24"/>
          <w:szCs w:val="24"/>
          <w:rtl/>
        </w:rPr>
        <w:t xml:space="preserve">אף שאין עני מכלב </w:t>
      </w:r>
      <w:r w:rsidR="00CC1ECB" w:rsidRPr="00030194">
        <w:rPr>
          <w:rFonts w:ascii="David" w:hAnsi="David" w:cs="David"/>
          <w:sz w:val="18"/>
          <w:szCs w:val="18"/>
          <w:rtl/>
        </w:rPr>
        <w:t>[כדאמרינן בשבת קנה ב]</w:t>
      </w:r>
      <w:r>
        <w:rPr>
          <w:rStyle w:val="a5"/>
          <w:rFonts w:ascii="David" w:hAnsi="David" w:cs="David"/>
          <w:sz w:val="18"/>
          <w:szCs w:val="18"/>
          <w:rtl/>
        </w:rPr>
        <w:footnoteReference w:id="46"/>
      </w:r>
      <w:r>
        <w:rPr>
          <w:rFonts w:ascii="David" w:hAnsi="David" w:cs="David" w:hint="cs"/>
          <w:sz w:val="18"/>
          <w:szCs w:val="18"/>
          <w:rtl/>
        </w:rPr>
        <w:t>"</w:t>
      </w:r>
      <w:r w:rsidR="00CC1ECB" w:rsidRPr="00030194">
        <w:rPr>
          <w:rFonts w:ascii="David" w:hAnsi="David" w:cs="David"/>
          <w:sz w:val="18"/>
          <w:szCs w:val="18"/>
          <w:rtl/>
        </w:rPr>
        <w:t>.</w:t>
      </w:r>
      <w:r w:rsidR="000B7730">
        <w:rPr>
          <w:rFonts w:ascii="David" w:hAnsi="David" w:cs="David" w:hint="cs"/>
          <w:sz w:val="24"/>
          <w:szCs w:val="24"/>
          <w:rtl/>
        </w:rPr>
        <w:t xml:space="preserve"> </w:t>
      </w:r>
      <w:r w:rsidR="000B7730" w:rsidRPr="00E419FD">
        <w:rPr>
          <w:rFonts w:asciiTheme="majorBidi" w:hAnsiTheme="majorBidi" w:cstheme="majorBidi"/>
          <w:sz w:val="24"/>
          <w:szCs w:val="24"/>
          <w:rtl/>
        </w:rPr>
        <w:t>אפשר שמדובר בעשירים קמצנים ככלב</w:t>
      </w:r>
      <w:r w:rsidR="000B7730">
        <w:rPr>
          <w:rStyle w:val="a5"/>
          <w:rFonts w:ascii="David" w:hAnsi="David" w:cs="David"/>
          <w:sz w:val="24"/>
          <w:szCs w:val="24"/>
          <w:rtl/>
        </w:rPr>
        <w:footnoteReference w:id="47"/>
      </w:r>
      <w:r w:rsidR="00521EA1">
        <w:rPr>
          <w:rFonts w:ascii="David" w:hAnsi="David" w:cs="David" w:hint="cs"/>
          <w:sz w:val="24"/>
          <w:szCs w:val="24"/>
          <w:rtl/>
        </w:rPr>
        <w:t xml:space="preserve">. </w:t>
      </w:r>
      <w:r w:rsidR="00521EA1">
        <w:rPr>
          <w:rFonts w:asciiTheme="majorBidi" w:hAnsiTheme="majorBidi" w:cstheme="majorBidi" w:hint="cs"/>
          <w:sz w:val="24"/>
          <w:szCs w:val="24"/>
          <w:rtl/>
        </w:rPr>
        <w:t xml:space="preserve">אף כאן מוצא בבן יהוידע את המיטב שבכלב: </w:t>
      </w:r>
      <w:r w:rsidR="00521EA1">
        <w:rPr>
          <w:rFonts w:ascii="David" w:hAnsi="David" w:cs="David" w:hint="cs"/>
          <w:sz w:val="24"/>
          <w:szCs w:val="24"/>
          <w:rtl/>
        </w:rPr>
        <w:t>"גדולי הדור... כחשיבות הכלב ש</w:t>
      </w:r>
      <w:r w:rsidR="00521EA1" w:rsidRPr="00E419FD">
        <w:rPr>
          <w:rFonts w:ascii="David" w:hAnsi="David" w:cs="David" w:hint="cs"/>
          <w:b/>
          <w:bCs/>
          <w:sz w:val="24"/>
          <w:szCs w:val="24"/>
          <w:rtl/>
        </w:rPr>
        <w:t>כ</w:t>
      </w:r>
      <w:r w:rsidR="00521EA1">
        <w:rPr>
          <w:rFonts w:ascii="David" w:hAnsi="David" w:cs="David" w:hint="cs"/>
          <w:sz w:val="24"/>
          <w:szCs w:val="24"/>
          <w:rtl/>
        </w:rPr>
        <w:t xml:space="preserve">ולו </w:t>
      </w:r>
      <w:r w:rsidR="00521EA1" w:rsidRPr="00E419FD">
        <w:rPr>
          <w:rFonts w:ascii="David" w:hAnsi="David" w:cs="David" w:hint="cs"/>
          <w:b/>
          <w:bCs/>
          <w:sz w:val="24"/>
          <w:szCs w:val="24"/>
          <w:rtl/>
        </w:rPr>
        <w:t>לב</w:t>
      </w:r>
      <w:r w:rsidR="00521EA1">
        <w:rPr>
          <w:rFonts w:ascii="David" w:hAnsi="David" w:cs="David" w:hint="cs"/>
          <w:sz w:val="24"/>
          <w:szCs w:val="24"/>
          <w:rtl/>
        </w:rPr>
        <w:t>, ונאמן לאדוניו, כן הם כל אחד יש לו לב מבין להכיר את בוראו ונאמנים הם לאדון הכול יתברך שמו"</w:t>
      </w:r>
      <w:r w:rsidR="000B7730">
        <w:rPr>
          <w:rFonts w:ascii="David" w:hAnsi="David" w:cs="David" w:hint="cs"/>
          <w:sz w:val="24"/>
          <w:szCs w:val="24"/>
          <w:rtl/>
        </w:rPr>
        <w:t>.</w:t>
      </w:r>
    </w:p>
    <w:p w14:paraId="20A224B4" w14:textId="41A123E0" w:rsidR="00B25524" w:rsidRPr="00030194" w:rsidRDefault="00950294" w:rsidP="00E419FD">
      <w:pPr>
        <w:spacing w:after="0" w:line="360" w:lineRule="auto"/>
        <w:rPr>
          <w:rFonts w:asciiTheme="majorBidi" w:hAnsiTheme="majorBidi" w:cstheme="majorBidi"/>
          <w:b/>
          <w:bCs/>
          <w:sz w:val="24"/>
          <w:szCs w:val="24"/>
          <w:rtl/>
        </w:rPr>
      </w:pPr>
      <w:r w:rsidRPr="001C5DEA">
        <w:rPr>
          <w:rFonts w:asciiTheme="majorBidi" w:hAnsiTheme="majorBidi" w:cstheme="majorBidi" w:hint="cs"/>
          <w:b/>
          <w:bCs/>
          <w:sz w:val="24"/>
          <w:szCs w:val="24"/>
          <w:rtl/>
        </w:rPr>
        <w:t>יח</w:t>
      </w:r>
      <w:r w:rsidR="00E419FD" w:rsidRPr="000F363C">
        <w:rPr>
          <w:rFonts w:asciiTheme="majorBidi" w:hAnsiTheme="majorBidi" w:cstheme="majorBidi" w:hint="cs"/>
          <w:sz w:val="24"/>
          <w:szCs w:val="24"/>
          <w:rtl/>
        </w:rPr>
        <w:t xml:space="preserve"> </w:t>
      </w:r>
      <w:r w:rsidR="00B25524" w:rsidRPr="00030194">
        <w:rPr>
          <w:rFonts w:asciiTheme="majorBidi" w:hAnsiTheme="majorBidi" w:cstheme="majorBidi"/>
          <w:b/>
          <w:bCs/>
          <w:sz w:val="24"/>
          <w:szCs w:val="24"/>
          <w:rtl/>
        </w:rPr>
        <w:t>ועל מה יש לנו להשען? על אבינו שבשמים.</w:t>
      </w:r>
    </w:p>
    <w:p w14:paraId="658B2B62" w14:textId="21914A3B" w:rsidR="005453A0" w:rsidRPr="00E419FD" w:rsidRDefault="00030194" w:rsidP="000F363C">
      <w:pPr>
        <w:spacing w:after="0" w:line="360" w:lineRule="auto"/>
        <w:rPr>
          <w:rFonts w:asciiTheme="majorBidi" w:hAnsiTheme="majorBidi" w:cstheme="majorBidi"/>
          <w:sz w:val="24"/>
          <w:szCs w:val="24"/>
          <w:rtl/>
        </w:rPr>
      </w:pPr>
      <w:r>
        <w:rPr>
          <w:rFonts w:ascii="David" w:hAnsi="David" w:cs="David" w:hint="cs"/>
          <w:sz w:val="24"/>
          <w:szCs w:val="24"/>
          <w:rtl/>
        </w:rPr>
        <w:t>"</w:t>
      </w:r>
      <w:r w:rsidR="005453A0" w:rsidRPr="005453A0">
        <w:rPr>
          <w:rFonts w:ascii="David" w:hAnsi="David" w:cs="David"/>
          <w:sz w:val="24"/>
          <w:szCs w:val="24"/>
          <w:rtl/>
        </w:rPr>
        <w:t>בקובץ מאמרים כתב בשם הגר"ח מוולאזין שסיום המשנה הוא הקללה הנוראה ביותר, וגדולה היא מכל הקללות שקדמו לה, ועומק הכוונה, שיראי ה' בימים ההם יתיאשו וירפו ידיהם מללחום מלחמת ה' בחוטאים, עד שלא יהיה על מי להשען אלא על אבינו שבשמים</w:t>
      </w:r>
      <w:r>
        <w:rPr>
          <w:rStyle w:val="a5"/>
          <w:rFonts w:ascii="David" w:hAnsi="David" w:cs="David"/>
          <w:sz w:val="24"/>
          <w:szCs w:val="24"/>
          <w:rtl/>
        </w:rPr>
        <w:footnoteReference w:id="48"/>
      </w:r>
      <w:r>
        <w:rPr>
          <w:rFonts w:ascii="David" w:hAnsi="David" w:cs="David" w:hint="cs"/>
          <w:sz w:val="24"/>
          <w:szCs w:val="24"/>
          <w:rtl/>
        </w:rPr>
        <w:t>"</w:t>
      </w:r>
      <w:r w:rsidR="005453A0" w:rsidRPr="005453A0">
        <w:rPr>
          <w:rFonts w:ascii="David" w:hAnsi="David" w:cs="David"/>
          <w:sz w:val="24"/>
          <w:szCs w:val="24"/>
          <w:rtl/>
        </w:rPr>
        <w:t>.</w:t>
      </w:r>
      <w:r w:rsidR="00E419FD">
        <w:rPr>
          <w:rFonts w:ascii="David" w:hAnsi="David" w:cs="David" w:hint="cs"/>
          <w:sz w:val="24"/>
          <w:szCs w:val="24"/>
          <w:rtl/>
        </w:rPr>
        <w:t xml:space="preserve"> </w:t>
      </w:r>
      <w:r w:rsidR="00E419FD">
        <w:rPr>
          <w:rFonts w:asciiTheme="majorBidi" w:hAnsiTheme="majorBidi" w:cstheme="majorBidi" w:hint="cs"/>
          <w:sz w:val="24"/>
          <w:szCs w:val="24"/>
          <w:rtl/>
        </w:rPr>
        <w:t xml:space="preserve">בהחלט ניתן לפרש 'השענות' בצורה אחרת, דווקא שילוב אידיאלי של מאמץ אנושי. הלוא שיא ההשתדלות מתבטא בדוד </w:t>
      </w:r>
      <w:r w:rsidR="00E419FD">
        <w:rPr>
          <w:rFonts w:asciiTheme="majorBidi" w:hAnsiTheme="majorBidi" w:cstheme="majorBidi" w:hint="cs"/>
          <w:sz w:val="24"/>
          <w:szCs w:val="24"/>
          <w:rtl/>
        </w:rPr>
        <w:lastRenderedPageBreak/>
        <w:t xml:space="preserve">המלך: </w:t>
      </w:r>
      <w:r w:rsidR="000F363C">
        <w:rPr>
          <w:rFonts w:asciiTheme="majorBidi" w:hAnsiTheme="majorBidi" w:cstheme="majorBidi" w:hint="cs"/>
          <w:sz w:val="24"/>
          <w:szCs w:val="24"/>
          <w:rtl/>
        </w:rPr>
        <w:t xml:space="preserve"> </w:t>
      </w:r>
      <w:r w:rsidR="00E419FD" w:rsidRPr="00E419FD">
        <w:rPr>
          <w:rFonts w:ascii="David" w:hAnsi="David" w:cs="David"/>
          <w:sz w:val="24"/>
          <w:szCs w:val="24"/>
          <w:rtl/>
        </w:rPr>
        <w:t xml:space="preserve">"ארבעה מלכים היו מה שתבע זה לא תבע זה, ואלו הן דוד ואסא ויהושפט וחזקיהו, דוד אמר </w:t>
      </w:r>
      <w:r w:rsidR="00E419FD" w:rsidRPr="00E419FD">
        <w:rPr>
          <w:rFonts w:ascii="David" w:hAnsi="David" w:cs="David"/>
          <w:sz w:val="18"/>
          <w:szCs w:val="18"/>
          <w:rtl/>
        </w:rPr>
        <w:t>(תהלים י"ח)</w:t>
      </w:r>
      <w:r w:rsidR="00E419FD" w:rsidRPr="00E419FD">
        <w:rPr>
          <w:rFonts w:ascii="David" w:hAnsi="David" w:cs="David"/>
          <w:sz w:val="24"/>
          <w:szCs w:val="24"/>
          <w:rtl/>
        </w:rPr>
        <w:t xml:space="preserve"> ארדוף אויבי ואשיגם וגו' אמר לו הקדוש ברוך הוא אני עושה כן</w:t>
      </w:r>
      <w:r w:rsidR="00E419FD" w:rsidRPr="00E419FD">
        <w:rPr>
          <w:rStyle w:val="a5"/>
          <w:rFonts w:ascii="David" w:hAnsi="David" w:cs="David"/>
          <w:sz w:val="24"/>
          <w:szCs w:val="24"/>
          <w:rtl/>
        </w:rPr>
        <w:footnoteReference w:id="49"/>
      </w:r>
      <w:r w:rsidR="00E419FD" w:rsidRPr="00E419FD">
        <w:rPr>
          <w:rFonts w:ascii="David" w:hAnsi="David" w:cs="David"/>
          <w:sz w:val="24"/>
          <w:szCs w:val="24"/>
          <w:rtl/>
        </w:rPr>
        <w:t>".</w:t>
      </w:r>
      <w:r w:rsidR="00E419FD">
        <w:rPr>
          <w:rFonts w:ascii="David" w:hAnsi="David" w:cs="David" w:hint="cs"/>
          <w:sz w:val="24"/>
          <w:szCs w:val="24"/>
          <w:rtl/>
        </w:rPr>
        <w:t xml:space="preserve"> </w:t>
      </w:r>
      <w:r w:rsidR="00E419FD">
        <w:rPr>
          <w:rFonts w:asciiTheme="majorBidi" w:hAnsiTheme="majorBidi" w:cstheme="majorBidi" w:hint="cs"/>
          <w:sz w:val="24"/>
          <w:szCs w:val="24"/>
          <w:rtl/>
        </w:rPr>
        <w:t>והוא האומר:</w:t>
      </w:r>
    </w:p>
    <w:p w14:paraId="0A7B85AA" w14:textId="16C566BA" w:rsidR="00E419FD" w:rsidRPr="00E419FD" w:rsidRDefault="00E419FD" w:rsidP="00E419FD">
      <w:pPr>
        <w:spacing w:after="0" w:line="360" w:lineRule="auto"/>
        <w:rPr>
          <w:rFonts w:asciiTheme="minorBidi" w:hAnsiTheme="minorBidi"/>
          <w:rtl/>
        </w:rPr>
      </w:pPr>
      <w:r w:rsidRPr="00E419FD">
        <w:rPr>
          <w:rFonts w:asciiTheme="minorBidi" w:hAnsiTheme="minorBidi"/>
          <w:rtl/>
        </w:rPr>
        <w:t>(יח) יַצִּילֵ֕נִי מֵאֹיְבִ֖י עָ֑ז מִשֹּׂ֣נְאַ֔י כִּ֥י אָמְצ֖וּ מִמֶּֽנִּי:</w:t>
      </w:r>
      <w:r>
        <w:rPr>
          <w:rFonts w:asciiTheme="minorBidi" w:hAnsiTheme="minorBidi" w:hint="cs"/>
          <w:rtl/>
        </w:rPr>
        <w:t xml:space="preserve"> </w:t>
      </w:r>
      <w:r w:rsidRPr="00E419FD">
        <w:rPr>
          <w:rFonts w:asciiTheme="minorBidi" w:hAnsiTheme="minorBidi"/>
          <w:rtl/>
        </w:rPr>
        <w:t xml:space="preserve">(יט) יְקַדְּמֻ֖נִי בְּי֣וֹם אֵידִ֑י וַיְהִ֧י </w:t>
      </w:r>
      <w:r>
        <w:rPr>
          <w:rFonts w:asciiTheme="minorBidi" w:hAnsiTheme="minorBidi" w:hint="cs"/>
          <w:rtl/>
        </w:rPr>
        <w:t>ה'</w:t>
      </w:r>
      <w:r w:rsidRPr="00E419FD">
        <w:rPr>
          <w:rFonts w:asciiTheme="minorBidi" w:hAnsiTheme="minorBidi"/>
          <w:rtl/>
        </w:rPr>
        <w:t xml:space="preserve"> </w:t>
      </w:r>
      <w:r w:rsidRPr="00E419FD">
        <w:rPr>
          <w:rFonts w:asciiTheme="minorBidi" w:hAnsiTheme="minorBidi"/>
          <w:b/>
          <w:bCs/>
          <w:rtl/>
        </w:rPr>
        <w:t>מִשְׁעָ֖ן</w:t>
      </w:r>
      <w:r w:rsidRPr="00E419FD">
        <w:rPr>
          <w:rFonts w:asciiTheme="minorBidi" w:hAnsiTheme="minorBidi"/>
          <w:rtl/>
        </w:rPr>
        <w:t xml:space="preserve"> לִֽי</w:t>
      </w:r>
      <w:r>
        <w:rPr>
          <w:rStyle w:val="a5"/>
          <w:rFonts w:asciiTheme="minorBidi" w:hAnsiTheme="minorBidi"/>
          <w:rtl/>
        </w:rPr>
        <w:footnoteReference w:id="50"/>
      </w:r>
      <w:r>
        <w:rPr>
          <w:rFonts w:asciiTheme="minorBidi" w:hAnsiTheme="minorBidi" w:hint="cs"/>
          <w:rtl/>
        </w:rPr>
        <w:t>".</w:t>
      </w:r>
    </w:p>
    <w:p w14:paraId="475F518E" w14:textId="77777777" w:rsidR="00E419FD" w:rsidRPr="00E419FD" w:rsidRDefault="00E419FD" w:rsidP="00E419FD">
      <w:pPr>
        <w:spacing w:after="0" w:line="360" w:lineRule="auto"/>
        <w:rPr>
          <w:rFonts w:ascii="David" w:hAnsi="David" w:cs="David"/>
          <w:sz w:val="24"/>
          <w:szCs w:val="24"/>
          <w:rtl/>
        </w:rPr>
      </w:pPr>
    </w:p>
    <w:p w14:paraId="0766DC5E" w14:textId="77777777" w:rsidR="00B25524" w:rsidRPr="00B25524" w:rsidRDefault="00B25524" w:rsidP="00D53EA7">
      <w:pPr>
        <w:spacing w:after="0" w:line="360" w:lineRule="auto"/>
        <w:rPr>
          <w:rFonts w:asciiTheme="majorBidi" w:hAnsiTheme="majorBidi" w:cstheme="majorBidi"/>
          <w:sz w:val="24"/>
          <w:szCs w:val="24"/>
        </w:rPr>
      </w:pPr>
    </w:p>
    <w:p w14:paraId="3AD88CE6" w14:textId="77777777" w:rsidR="00B25524" w:rsidRPr="00B25524" w:rsidRDefault="00B25524" w:rsidP="00D53EA7">
      <w:pPr>
        <w:spacing w:after="0" w:line="360" w:lineRule="auto"/>
        <w:rPr>
          <w:rFonts w:asciiTheme="majorBidi" w:hAnsiTheme="majorBidi" w:cstheme="majorBidi"/>
          <w:sz w:val="24"/>
          <w:szCs w:val="24"/>
        </w:rPr>
      </w:pPr>
    </w:p>
    <w:sectPr w:rsidR="00B25524" w:rsidRPr="00B25524"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595D" w14:textId="77777777" w:rsidR="00480C72" w:rsidRDefault="00480C72" w:rsidP="00096045">
      <w:pPr>
        <w:spacing w:after="0" w:line="240" w:lineRule="auto"/>
      </w:pPr>
      <w:r>
        <w:separator/>
      </w:r>
    </w:p>
  </w:endnote>
  <w:endnote w:type="continuationSeparator" w:id="0">
    <w:p w14:paraId="15E5A565" w14:textId="77777777" w:rsidR="00480C72" w:rsidRDefault="00480C72" w:rsidP="0009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E3D6" w14:textId="77777777" w:rsidR="00480C72" w:rsidRDefault="00480C72" w:rsidP="00096045">
      <w:pPr>
        <w:spacing w:after="0" w:line="240" w:lineRule="auto"/>
      </w:pPr>
      <w:r>
        <w:separator/>
      </w:r>
    </w:p>
  </w:footnote>
  <w:footnote w:type="continuationSeparator" w:id="0">
    <w:p w14:paraId="1ECEE2FB" w14:textId="77777777" w:rsidR="00480C72" w:rsidRDefault="00480C72" w:rsidP="00096045">
      <w:pPr>
        <w:spacing w:after="0" w:line="240" w:lineRule="auto"/>
      </w:pPr>
      <w:r>
        <w:continuationSeparator/>
      </w:r>
    </w:p>
  </w:footnote>
  <w:footnote w:id="1">
    <w:p w14:paraId="5D25FCAE" w14:textId="2D08B856" w:rsidR="003A30F1" w:rsidRPr="00D53EA7" w:rsidRDefault="003A30F1" w:rsidP="00D53EA7">
      <w:pPr>
        <w:spacing w:after="0" w:line="360" w:lineRule="auto"/>
        <w:rPr>
          <w:rFonts w:asciiTheme="majorBidi" w:hAnsiTheme="majorBidi" w:cstheme="majorBidi"/>
          <w:sz w:val="20"/>
          <w:szCs w:val="20"/>
          <w:rtl/>
        </w:rPr>
      </w:pPr>
      <w:r w:rsidRPr="00D53EA7">
        <w:rPr>
          <w:rStyle w:val="a5"/>
          <w:rFonts w:asciiTheme="majorBidi" w:hAnsiTheme="majorBidi" w:cstheme="majorBidi"/>
          <w:sz w:val="20"/>
          <w:szCs w:val="20"/>
        </w:rPr>
        <w:footnoteRef/>
      </w:r>
      <w:r w:rsidRPr="00D53EA7">
        <w:rPr>
          <w:rFonts w:asciiTheme="majorBidi" w:hAnsiTheme="majorBidi" w:cstheme="majorBidi"/>
          <w:sz w:val="20"/>
          <w:szCs w:val="20"/>
          <w:rtl/>
        </w:rPr>
        <w:t xml:space="preserve"> זוהר - הקדמה דף ד עמוד א.</w:t>
      </w:r>
    </w:p>
  </w:footnote>
  <w:footnote w:id="2">
    <w:p w14:paraId="01E8F110" w14:textId="00107C80" w:rsidR="003A30F1" w:rsidRPr="00D53EA7" w:rsidRDefault="003A30F1" w:rsidP="00D53EA7">
      <w:pPr>
        <w:pStyle w:val="a3"/>
        <w:spacing w:line="360" w:lineRule="auto"/>
        <w:rPr>
          <w:rFonts w:asciiTheme="majorBidi" w:hAnsiTheme="majorBidi" w:cstheme="majorBidi"/>
        </w:rPr>
      </w:pPr>
      <w:r w:rsidRPr="00D53EA7">
        <w:rPr>
          <w:rStyle w:val="a5"/>
          <w:rFonts w:asciiTheme="majorBidi" w:hAnsiTheme="majorBidi" w:cstheme="majorBidi"/>
        </w:rPr>
        <w:footnoteRef/>
      </w:r>
      <w:r w:rsidRPr="00D53EA7">
        <w:rPr>
          <w:rFonts w:asciiTheme="majorBidi" w:hAnsiTheme="majorBidi" w:cstheme="majorBidi"/>
          <w:rtl/>
        </w:rPr>
        <w:t xml:space="preserve"> אולי עד יום מותו</w:t>
      </w:r>
      <w:r w:rsidR="00EE301D">
        <w:rPr>
          <w:rFonts w:asciiTheme="majorBidi" w:hAnsiTheme="majorBidi" w:cstheme="majorBidi" w:hint="cs"/>
          <w:rtl/>
        </w:rPr>
        <w:t>-</w:t>
      </w:r>
      <w:r w:rsidRPr="00D53EA7">
        <w:rPr>
          <w:rFonts w:asciiTheme="majorBidi" w:hAnsiTheme="majorBidi" w:cstheme="majorBidi"/>
          <w:rtl/>
        </w:rPr>
        <w:t xml:space="preserve"> ולא עד בכלל. </w:t>
      </w:r>
    </w:p>
  </w:footnote>
  <w:footnote w:id="3">
    <w:p w14:paraId="581A1059" w14:textId="0D4EC6CD" w:rsidR="00E33E4B" w:rsidRPr="00E33E4B" w:rsidRDefault="00E33E4B" w:rsidP="00E33E4B">
      <w:pPr>
        <w:pStyle w:val="a3"/>
        <w:spacing w:line="360" w:lineRule="auto"/>
        <w:rPr>
          <w:rFonts w:asciiTheme="majorBidi" w:hAnsiTheme="majorBidi" w:cstheme="majorBidi"/>
        </w:rPr>
      </w:pPr>
      <w:r w:rsidRPr="00E33E4B">
        <w:rPr>
          <w:rStyle w:val="a5"/>
          <w:rFonts w:asciiTheme="majorBidi" w:hAnsiTheme="majorBidi" w:cstheme="majorBidi"/>
        </w:rPr>
        <w:footnoteRef/>
      </w:r>
      <w:r w:rsidRPr="00E33E4B">
        <w:rPr>
          <w:rFonts w:asciiTheme="majorBidi" w:hAnsiTheme="majorBidi" w:cstheme="majorBidi"/>
          <w:rtl/>
        </w:rPr>
        <w:t xml:space="preserve"> על סנהדרין דף צז עמוד א.</w:t>
      </w:r>
    </w:p>
  </w:footnote>
  <w:footnote w:id="4">
    <w:p w14:paraId="38D4D419" w14:textId="2BAD28F3" w:rsidR="003A30F1" w:rsidRPr="00D53EA7" w:rsidRDefault="003A30F1" w:rsidP="00E33E4B">
      <w:pPr>
        <w:spacing w:after="0" w:line="360" w:lineRule="auto"/>
        <w:rPr>
          <w:rFonts w:asciiTheme="majorBidi" w:hAnsiTheme="majorBidi" w:cstheme="majorBidi"/>
          <w:sz w:val="20"/>
          <w:szCs w:val="20"/>
        </w:rPr>
      </w:pPr>
      <w:r w:rsidRPr="00D53EA7">
        <w:rPr>
          <w:rStyle w:val="a5"/>
          <w:rFonts w:asciiTheme="majorBidi" w:hAnsiTheme="majorBidi" w:cstheme="majorBidi"/>
          <w:sz w:val="20"/>
          <w:szCs w:val="20"/>
        </w:rPr>
        <w:footnoteRef/>
      </w:r>
      <w:r w:rsidRPr="00D53EA7">
        <w:rPr>
          <w:rFonts w:asciiTheme="majorBidi" w:hAnsiTheme="majorBidi" w:cstheme="majorBidi"/>
          <w:sz w:val="20"/>
          <w:szCs w:val="20"/>
          <w:rtl/>
        </w:rPr>
        <w:t xml:space="preserve"> רמב"ם הלכות מלכים פרק יא הלכה ד.</w:t>
      </w:r>
    </w:p>
  </w:footnote>
  <w:footnote w:id="5">
    <w:p w14:paraId="1B4FF791" w14:textId="0E5C0995" w:rsidR="00096045" w:rsidRPr="00D53EA7" w:rsidRDefault="00096045" w:rsidP="00D53EA7">
      <w:pPr>
        <w:pStyle w:val="a3"/>
        <w:spacing w:line="360" w:lineRule="auto"/>
        <w:rPr>
          <w:rFonts w:asciiTheme="majorBidi" w:hAnsiTheme="majorBidi" w:cstheme="majorBidi"/>
          <w:rtl/>
        </w:rPr>
      </w:pPr>
      <w:r w:rsidRPr="00D53EA7">
        <w:rPr>
          <w:rStyle w:val="a5"/>
          <w:rFonts w:asciiTheme="majorBidi" w:hAnsiTheme="majorBidi" w:cstheme="majorBidi"/>
        </w:rPr>
        <w:footnoteRef/>
      </w:r>
      <w:r w:rsidRPr="00D53EA7">
        <w:rPr>
          <w:rFonts w:asciiTheme="majorBidi" w:hAnsiTheme="majorBidi" w:cstheme="majorBidi"/>
          <w:rtl/>
        </w:rPr>
        <w:t xml:space="preserve"> קול התור פרק ב, אות קד. מצאתיו בלקט ביאורי אגדות בסוף הלכה ברורה</w:t>
      </w:r>
      <w:r w:rsidR="00EE301D">
        <w:rPr>
          <w:rFonts w:asciiTheme="majorBidi" w:hAnsiTheme="majorBidi" w:cstheme="majorBidi" w:hint="cs"/>
          <w:rtl/>
        </w:rPr>
        <w:t>,</w:t>
      </w:r>
      <w:r w:rsidRPr="00D53EA7">
        <w:rPr>
          <w:rFonts w:asciiTheme="majorBidi" w:hAnsiTheme="majorBidi" w:cstheme="majorBidi"/>
          <w:rtl/>
        </w:rPr>
        <w:t xml:space="preserve"> כמקורות רבים בהמשך.</w:t>
      </w:r>
    </w:p>
  </w:footnote>
  <w:footnote w:id="6">
    <w:p w14:paraId="3695FC8F" w14:textId="6B91E2A2" w:rsidR="00EF0422" w:rsidRPr="00D53EA7" w:rsidRDefault="00EF0422" w:rsidP="00D53EA7">
      <w:pPr>
        <w:pStyle w:val="a3"/>
        <w:spacing w:line="360" w:lineRule="auto"/>
        <w:rPr>
          <w:rFonts w:asciiTheme="majorBidi" w:hAnsiTheme="majorBidi" w:cstheme="majorBidi"/>
          <w:rtl/>
        </w:rPr>
      </w:pPr>
      <w:r w:rsidRPr="00D53EA7">
        <w:rPr>
          <w:rStyle w:val="a5"/>
          <w:rFonts w:asciiTheme="majorBidi" w:hAnsiTheme="majorBidi" w:cstheme="majorBidi"/>
        </w:rPr>
        <w:footnoteRef/>
      </w:r>
      <w:r w:rsidRPr="00D53EA7">
        <w:rPr>
          <w:rFonts w:asciiTheme="majorBidi" w:hAnsiTheme="majorBidi" w:cstheme="majorBidi"/>
          <w:rtl/>
        </w:rPr>
        <w:t xml:space="preserve"> הרב ווסרמן, 'עקבתא דמשיחא'. סתם ציטוט בשמו – משם.</w:t>
      </w:r>
    </w:p>
  </w:footnote>
  <w:footnote w:id="7">
    <w:p w14:paraId="6EDEF086" w14:textId="04D1B906" w:rsidR="00BD6E04" w:rsidRPr="00D53EA7" w:rsidRDefault="00BD6E04" w:rsidP="00D53EA7">
      <w:pPr>
        <w:pStyle w:val="a3"/>
        <w:spacing w:line="360" w:lineRule="auto"/>
        <w:rPr>
          <w:rFonts w:asciiTheme="majorBidi" w:hAnsiTheme="majorBidi" w:cstheme="majorBidi"/>
        </w:rPr>
      </w:pPr>
      <w:r w:rsidRPr="00D53EA7">
        <w:rPr>
          <w:rStyle w:val="a5"/>
          <w:rFonts w:asciiTheme="majorBidi" w:hAnsiTheme="majorBidi" w:cstheme="majorBidi"/>
        </w:rPr>
        <w:footnoteRef/>
      </w:r>
      <w:r w:rsidRPr="00D53EA7">
        <w:rPr>
          <w:rFonts w:asciiTheme="majorBidi" w:hAnsiTheme="majorBidi" w:cstheme="majorBidi"/>
          <w:rtl/>
        </w:rPr>
        <w:t xml:space="preserve"> קול התור פרק ה עמוד 621.</w:t>
      </w:r>
    </w:p>
  </w:footnote>
  <w:footnote w:id="8">
    <w:p w14:paraId="32FDC66F" w14:textId="3738DC50" w:rsidR="00437BFA" w:rsidRPr="00437BFA" w:rsidRDefault="00437BFA" w:rsidP="00437BFA">
      <w:pPr>
        <w:pStyle w:val="a3"/>
        <w:rPr>
          <w:rFonts w:asciiTheme="majorBidi" w:hAnsiTheme="majorBidi" w:cstheme="majorBidi"/>
        </w:rPr>
      </w:pPr>
      <w:r>
        <w:rPr>
          <w:rStyle w:val="a5"/>
        </w:rPr>
        <w:footnoteRef/>
      </w:r>
      <w:r>
        <w:rPr>
          <w:rtl/>
        </w:rPr>
        <w:t xml:space="preserve"> </w:t>
      </w:r>
      <w:r>
        <w:rPr>
          <w:rFonts w:asciiTheme="majorBidi" w:hAnsiTheme="majorBidi" w:cstheme="majorBidi" w:hint="cs"/>
          <w:rtl/>
        </w:rPr>
        <w:t>אמרי קדוש מסטרליסק</w:t>
      </w:r>
      <w:r w:rsidRPr="00437BFA">
        <w:rPr>
          <w:rFonts w:asciiTheme="majorBidi" w:hAnsiTheme="majorBidi" w:cstheme="majorBidi"/>
          <w:rtl/>
        </w:rPr>
        <w:t>, מובא בביאורי החסידות לש"ס, יש"י חסידה עמוד שצא.</w:t>
      </w:r>
    </w:p>
    <w:p w14:paraId="57344809" w14:textId="4CB264D8" w:rsidR="00437BFA" w:rsidRPr="00437BFA" w:rsidRDefault="00437BFA">
      <w:pPr>
        <w:pStyle w:val="a3"/>
        <w:rPr>
          <w:rtl/>
        </w:rPr>
      </w:pPr>
    </w:p>
  </w:footnote>
  <w:footnote w:id="9">
    <w:p w14:paraId="7B84EBC6" w14:textId="5EB55DD3" w:rsidR="00D53EA7" w:rsidRPr="00572E93" w:rsidRDefault="00D53EA7" w:rsidP="00572E93">
      <w:pPr>
        <w:pStyle w:val="a3"/>
        <w:spacing w:line="360" w:lineRule="auto"/>
        <w:rPr>
          <w:rFonts w:asciiTheme="majorBidi" w:hAnsiTheme="majorBidi" w:cstheme="majorBidi"/>
          <w:rtl/>
        </w:rPr>
      </w:pPr>
      <w:r w:rsidRPr="00572E93">
        <w:rPr>
          <w:rStyle w:val="a5"/>
          <w:rFonts w:asciiTheme="majorBidi" w:hAnsiTheme="majorBidi" w:cstheme="majorBidi"/>
        </w:rPr>
        <w:footnoteRef/>
      </w:r>
      <w:r w:rsidRPr="00572E93">
        <w:rPr>
          <w:rFonts w:asciiTheme="majorBidi" w:hAnsiTheme="majorBidi" w:cstheme="majorBidi"/>
          <w:rtl/>
        </w:rPr>
        <w:t xml:space="preserve"> אורות התשובה פרק ד, פסקה י.</w:t>
      </w:r>
    </w:p>
  </w:footnote>
  <w:footnote w:id="10">
    <w:p w14:paraId="490E9D43" w14:textId="32E53E25" w:rsidR="00D53EA7" w:rsidRPr="00572E93" w:rsidRDefault="00D53EA7" w:rsidP="00572E93">
      <w:pPr>
        <w:pStyle w:val="a3"/>
        <w:spacing w:line="360" w:lineRule="auto"/>
        <w:rPr>
          <w:rFonts w:asciiTheme="majorBidi" w:hAnsiTheme="majorBidi" w:cstheme="majorBidi"/>
          <w:rtl/>
        </w:rPr>
      </w:pPr>
      <w:r w:rsidRPr="00572E93">
        <w:rPr>
          <w:rStyle w:val="a5"/>
          <w:rFonts w:asciiTheme="majorBidi" w:hAnsiTheme="majorBidi" w:cstheme="majorBidi"/>
        </w:rPr>
        <w:footnoteRef/>
      </w:r>
      <w:r w:rsidRPr="00572E93">
        <w:rPr>
          <w:rFonts w:asciiTheme="majorBidi" w:hAnsiTheme="majorBidi" w:cstheme="majorBidi"/>
          <w:rtl/>
        </w:rPr>
        <w:t xml:space="preserve"> אדר היקר עמוד קי.</w:t>
      </w:r>
    </w:p>
  </w:footnote>
  <w:footnote w:id="11">
    <w:p w14:paraId="4E08F6CF" w14:textId="13BA764B" w:rsidR="00D53EA7" w:rsidRPr="00572E93" w:rsidRDefault="00D53EA7" w:rsidP="00572E93">
      <w:pPr>
        <w:pStyle w:val="a3"/>
        <w:spacing w:line="360" w:lineRule="auto"/>
        <w:rPr>
          <w:rFonts w:asciiTheme="majorBidi" w:hAnsiTheme="majorBidi" w:cstheme="majorBidi"/>
        </w:rPr>
      </w:pPr>
      <w:r w:rsidRPr="00572E93">
        <w:rPr>
          <w:rStyle w:val="a5"/>
          <w:rFonts w:asciiTheme="majorBidi" w:hAnsiTheme="majorBidi" w:cstheme="majorBidi"/>
        </w:rPr>
        <w:footnoteRef/>
      </w:r>
      <w:r w:rsidRPr="00572E93">
        <w:rPr>
          <w:rFonts w:asciiTheme="majorBidi" w:hAnsiTheme="majorBidi" w:cstheme="majorBidi"/>
          <w:rtl/>
        </w:rPr>
        <w:t xml:space="preserve"> אדר היקר עמוד קכא.</w:t>
      </w:r>
    </w:p>
  </w:footnote>
  <w:footnote w:id="12">
    <w:p w14:paraId="4F58047C" w14:textId="32BFEC98" w:rsidR="00D53EA7" w:rsidRPr="00572E93" w:rsidRDefault="00D53EA7" w:rsidP="00572E93">
      <w:pPr>
        <w:pStyle w:val="a3"/>
        <w:spacing w:line="360" w:lineRule="auto"/>
        <w:rPr>
          <w:rFonts w:asciiTheme="majorBidi" w:hAnsiTheme="majorBidi" w:cstheme="majorBidi"/>
        </w:rPr>
      </w:pPr>
      <w:r w:rsidRPr="00572E93">
        <w:rPr>
          <w:rStyle w:val="a5"/>
          <w:rFonts w:asciiTheme="majorBidi" w:hAnsiTheme="majorBidi" w:cstheme="majorBidi"/>
        </w:rPr>
        <w:footnoteRef/>
      </w:r>
      <w:r w:rsidRPr="00572E93">
        <w:rPr>
          <w:rFonts w:asciiTheme="majorBidi" w:hAnsiTheme="majorBidi" w:cstheme="majorBidi"/>
          <w:rtl/>
        </w:rPr>
        <w:t xml:space="preserve"> אורות התחיה אות לט.</w:t>
      </w:r>
    </w:p>
  </w:footnote>
  <w:footnote w:id="13">
    <w:p w14:paraId="03FAF7F1" w14:textId="59641134" w:rsidR="00572E93" w:rsidRPr="00572E93" w:rsidRDefault="00572E93" w:rsidP="00572E93">
      <w:pPr>
        <w:spacing w:after="0" w:line="360" w:lineRule="auto"/>
        <w:rPr>
          <w:rFonts w:asciiTheme="majorBidi" w:hAnsiTheme="majorBidi" w:cstheme="majorBidi"/>
          <w:sz w:val="20"/>
          <w:szCs w:val="20"/>
        </w:rPr>
      </w:pPr>
      <w:r w:rsidRPr="00572E93">
        <w:rPr>
          <w:rStyle w:val="a5"/>
          <w:rFonts w:asciiTheme="majorBidi" w:hAnsiTheme="majorBidi" w:cstheme="majorBidi"/>
          <w:sz w:val="20"/>
          <w:szCs w:val="20"/>
        </w:rPr>
        <w:footnoteRef/>
      </w:r>
      <w:r w:rsidRPr="00572E93">
        <w:rPr>
          <w:rFonts w:asciiTheme="majorBidi" w:hAnsiTheme="majorBidi" w:cstheme="majorBidi"/>
          <w:sz w:val="20"/>
          <w:szCs w:val="20"/>
          <w:rtl/>
        </w:rPr>
        <w:t xml:space="preserve"> רש"י . </w:t>
      </w:r>
    </w:p>
  </w:footnote>
  <w:footnote w:id="14">
    <w:p w14:paraId="054F4B37" w14:textId="22F1FEBF" w:rsidR="009D296B" w:rsidRPr="00572E93" w:rsidRDefault="009D296B" w:rsidP="00572E93">
      <w:pPr>
        <w:pStyle w:val="a3"/>
        <w:spacing w:line="360" w:lineRule="auto"/>
        <w:rPr>
          <w:rFonts w:asciiTheme="majorBidi" w:hAnsiTheme="majorBidi" w:cstheme="majorBidi"/>
        </w:rPr>
      </w:pPr>
      <w:r w:rsidRPr="00572E93">
        <w:rPr>
          <w:rStyle w:val="a5"/>
          <w:rFonts w:asciiTheme="majorBidi" w:hAnsiTheme="majorBidi" w:cstheme="majorBidi"/>
        </w:rPr>
        <w:footnoteRef/>
      </w:r>
      <w:r w:rsidRPr="00572E93">
        <w:rPr>
          <w:rFonts w:asciiTheme="majorBidi" w:hAnsiTheme="majorBidi" w:cstheme="majorBidi"/>
          <w:rtl/>
        </w:rPr>
        <w:t xml:space="preserve"> פנקסים פסקה מה עמוד קמה.</w:t>
      </w:r>
    </w:p>
  </w:footnote>
  <w:footnote w:id="15">
    <w:p w14:paraId="5C892DC6" w14:textId="25EA0419" w:rsidR="00BD6E04" w:rsidRPr="00572E93" w:rsidRDefault="00BD6E04" w:rsidP="00572E93">
      <w:pPr>
        <w:pStyle w:val="a3"/>
        <w:spacing w:line="360" w:lineRule="auto"/>
        <w:rPr>
          <w:rFonts w:asciiTheme="majorBidi" w:hAnsiTheme="majorBidi" w:cstheme="majorBidi"/>
        </w:rPr>
      </w:pPr>
      <w:r w:rsidRPr="00572E93">
        <w:rPr>
          <w:rStyle w:val="a5"/>
          <w:rFonts w:asciiTheme="majorBidi" w:hAnsiTheme="majorBidi" w:cstheme="majorBidi"/>
        </w:rPr>
        <w:footnoteRef/>
      </w:r>
      <w:r w:rsidRPr="00572E93">
        <w:rPr>
          <w:rFonts w:asciiTheme="majorBidi" w:hAnsiTheme="majorBidi" w:cstheme="majorBidi"/>
          <w:rtl/>
        </w:rPr>
        <w:t xml:space="preserve"> ערפלי טוהר עמוד קו.</w:t>
      </w:r>
    </w:p>
  </w:footnote>
  <w:footnote w:id="16">
    <w:p w14:paraId="41C7C282" w14:textId="0C24EBA8" w:rsidR="00572E93" w:rsidRDefault="00572E93" w:rsidP="00572E93">
      <w:pPr>
        <w:pStyle w:val="a3"/>
        <w:rPr>
          <w:rFonts w:asciiTheme="majorBidi" w:hAnsiTheme="majorBidi" w:cstheme="majorBidi"/>
          <w:rtl/>
        </w:rPr>
      </w:pPr>
      <w:r w:rsidRPr="00572E93">
        <w:rPr>
          <w:rStyle w:val="a5"/>
          <w:rFonts w:asciiTheme="majorBidi" w:hAnsiTheme="majorBidi" w:cstheme="majorBidi"/>
        </w:rPr>
        <w:footnoteRef/>
      </w:r>
      <w:r w:rsidRPr="00572E93">
        <w:rPr>
          <w:rFonts w:asciiTheme="majorBidi" w:hAnsiTheme="majorBidi" w:cstheme="majorBidi"/>
          <w:rtl/>
        </w:rPr>
        <w:t xml:space="preserve">   </w:t>
      </w:r>
      <w:r>
        <w:rPr>
          <w:rFonts w:cs="Arial" w:hint="cs"/>
          <w:rtl/>
        </w:rPr>
        <w:t>"</w:t>
      </w:r>
      <w:r>
        <w:rPr>
          <w:rFonts w:cs="Arial"/>
          <w:rtl/>
        </w:rPr>
        <w:t>א"ר יוחנן, מאי דכתיב: ויהי בימי שפוט השופטים? דור ששופט את שופטיו, אומר לו: טול קיסם מבין שיניך</w:t>
      </w:r>
      <w:r>
        <w:rPr>
          <w:rFonts w:cs="Arial" w:hint="cs"/>
          <w:rtl/>
        </w:rPr>
        <w:t xml:space="preserve">, </w:t>
      </w:r>
      <w:r>
        <w:rPr>
          <w:rFonts w:cs="Arial"/>
          <w:rtl/>
        </w:rPr>
        <w:t>אומר לו: טול קורה מבין עיניך</w:t>
      </w:r>
      <w:r>
        <w:rPr>
          <w:rFonts w:cs="Arial" w:hint="cs"/>
          <w:rtl/>
        </w:rPr>
        <w:t>"</w:t>
      </w:r>
      <w:r>
        <w:rPr>
          <w:rFonts w:hint="cs"/>
          <w:rtl/>
        </w:rPr>
        <w:t xml:space="preserve"> </w:t>
      </w:r>
      <w:r>
        <w:rPr>
          <w:rFonts w:asciiTheme="majorBidi" w:hAnsiTheme="majorBidi" w:cstheme="majorBidi" w:hint="cs"/>
          <w:rtl/>
        </w:rPr>
        <w:t>(</w:t>
      </w:r>
      <w:r w:rsidRPr="00572E93">
        <w:rPr>
          <w:rFonts w:asciiTheme="majorBidi" w:hAnsiTheme="majorBidi" w:cstheme="majorBidi"/>
          <w:rtl/>
        </w:rPr>
        <w:t>מסכת בבא בתרא דף טו עמוד ב</w:t>
      </w:r>
      <w:r>
        <w:rPr>
          <w:rFonts w:asciiTheme="majorBidi" w:hAnsiTheme="majorBidi" w:cstheme="majorBidi" w:hint="cs"/>
          <w:rtl/>
        </w:rPr>
        <w:t>).</w:t>
      </w:r>
    </w:p>
    <w:p w14:paraId="7F7146B2" w14:textId="77777777" w:rsidR="00572E93" w:rsidRPr="00572E93" w:rsidRDefault="00572E93" w:rsidP="00572E93">
      <w:pPr>
        <w:pStyle w:val="a3"/>
        <w:rPr>
          <w:rFonts w:asciiTheme="majorBidi" w:hAnsiTheme="majorBidi" w:cstheme="majorBidi"/>
        </w:rPr>
      </w:pPr>
    </w:p>
  </w:footnote>
  <w:footnote w:id="17">
    <w:p w14:paraId="2347CE98" w14:textId="7D7BA990" w:rsidR="00572E93" w:rsidRPr="001169DC" w:rsidRDefault="00572E93" w:rsidP="001169DC">
      <w:pPr>
        <w:pStyle w:val="a3"/>
        <w:spacing w:line="360" w:lineRule="auto"/>
        <w:rPr>
          <w:rFonts w:asciiTheme="majorBidi" w:hAnsiTheme="majorBidi" w:cstheme="majorBidi"/>
          <w:rtl/>
        </w:rPr>
      </w:pPr>
      <w:r w:rsidRPr="001169DC">
        <w:rPr>
          <w:rStyle w:val="a5"/>
          <w:rFonts w:asciiTheme="majorBidi" w:hAnsiTheme="majorBidi" w:cstheme="majorBidi"/>
        </w:rPr>
        <w:footnoteRef/>
      </w:r>
      <w:r w:rsidRPr="001169DC">
        <w:rPr>
          <w:rFonts w:asciiTheme="majorBidi" w:hAnsiTheme="majorBidi" w:cstheme="majorBidi"/>
          <w:rtl/>
        </w:rPr>
        <w:t xml:space="preserve"> מדות ראיה, תוכחה, מוסר אביך.</w:t>
      </w:r>
    </w:p>
  </w:footnote>
  <w:footnote w:id="18">
    <w:p w14:paraId="6D6584F4" w14:textId="1A995E45" w:rsidR="000B7730" w:rsidRPr="000B7730" w:rsidRDefault="000B7730" w:rsidP="000B7730">
      <w:pPr>
        <w:pStyle w:val="a3"/>
        <w:spacing w:line="360" w:lineRule="auto"/>
        <w:rPr>
          <w:rFonts w:asciiTheme="majorBidi" w:hAnsiTheme="majorBidi" w:cstheme="majorBidi"/>
          <w:rtl/>
        </w:rPr>
      </w:pPr>
      <w:r w:rsidRPr="000B7730">
        <w:rPr>
          <w:rStyle w:val="a5"/>
          <w:rFonts w:asciiTheme="majorBidi" w:hAnsiTheme="majorBidi" w:cstheme="majorBidi"/>
        </w:rPr>
        <w:footnoteRef/>
      </w:r>
      <w:r w:rsidRPr="000B7730">
        <w:rPr>
          <w:rFonts w:asciiTheme="majorBidi" w:hAnsiTheme="majorBidi" w:cstheme="majorBidi"/>
          <w:rtl/>
        </w:rPr>
        <w:t xml:space="preserve"> עיון יעקב.</w:t>
      </w:r>
    </w:p>
  </w:footnote>
  <w:footnote w:id="19">
    <w:p w14:paraId="39097A3A" w14:textId="301BD5F8" w:rsidR="00572E93" w:rsidRPr="001169DC" w:rsidRDefault="00572E93" w:rsidP="000B7730">
      <w:pPr>
        <w:pStyle w:val="a3"/>
        <w:spacing w:line="360" w:lineRule="auto"/>
        <w:rPr>
          <w:rFonts w:asciiTheme="majorBidi" w:hAnsiTheme="majorBidi" w:cstheme="majorBidi"/>
        </w:rPr>
      </w:pPr>
      <w:r w:rsidRPr="001169DC">
        <w:rPr>
          <w:rStyle w:val="a5"/>
          <w:rFonts w:asciiTheme="majorBidi" w:hAnsiTheme="majorBidi" w:cstheme="majorBidi"/>
        </w:rPr>
        <w:footnoteRef/>
      </w:r>
      <w:r w:rsidRPr="001169DC">
        <w:rPr>
          <w:rFonts w:asciiTheme="majorBidi" w:hAnsiTheme="majorBidi" w:cstheme="majorBidi"/>
          <w:rtl/>
        </w:rPr>
        <w:t xml:space="preserve"> ניצוצי אור.</w:t>
      </w:r>
    </w:p>
  </w:footnote>
  <w:footnote w:id="20">
    <w:p w14:paraId="5E6E5EF1" w14:textId="1F69E824" w:rsidR="00572E93" w:rsidRPr="001169DC" w:rsidRDefault="00572E93" w:rsidP="001169DC">
      <w:pPr>
        <w:pStyle w:val="a3"/>
        <w:spacing w:line="360" w:lineRule="auto"/>
        <w:rPr>
          <w:rFonts w:asciiTheme="majorBidi" w:hAnsiTheme="majorBidi" w:cstheme="majorBidi"/>
        </w:rPr>
      </w:pPr>
      <w:r w:rsidRPr="001169DC">
        <w:rPr>
          <w:rStyle w:val="a5"/>
          <w:rFonts w:asciiTheme="majorBidi" w:hAnsiTheme="majorBidi" w:cstheme="majorBidi"/>
        </w:rPr>
        <w:footnoteRef/>
      </w:r>
      <w:r w:rsidRPr="001169DC">
        <w:rPr>
          <w:rFonts w:asciiTheme="majorBidi" w:hAnsiTheme="majorBidi" w:cstheme="majorBidi"/>
          <w:rtl/>
        </w:rPr>
        <w:t xml:space="preserve"> מסכת עירובין דף סד עמוד א.</w:t>
      </w:r>
    </w:p>
  </w:footnote>
  <w:footnote w:id="21">
    <w:p w14:paraId="39FD98D9" w14:textId="49690E9F" w:rsidR="00515E44" w:rsidRPr="001169DC" w:rsidRDefault="00515E44" w:rsidP="001169DC">
      <w:pPr>
        <w:pStyle w:val="a3"/>
        <w:spacing w:line="360" w:lineRule="auto"/>
        <w:rPr>
          <w:rFonts w:asciiTheme="majorBidi" w:hAnsiTheme="majorBidi" w:cstheme="majorBidi"/>
        </w:rPr>
      </w:pPr>
      <w:r w:rsidRPr="001169DC">
        <w:rPr>
          <w:rStyle w:val="a5"/>
          <w:rFonts w:asciiTheme="majorBidi" w:hAnsiTheme="majorBidi" w:cstheme="majorBidi"/>
        </w:rPr>
        <w:footnoteRef/>
      </w:r>
      <w:r w:rsidRPr="001169DC">
        <w:rPr>
          <w:rFonts w:asciiTheme="majorBidi" w:hAnsiTheme="majorBidi" w:cstheme="majorBidi"/>
          <w:rtl/>
        </w:rPr>
        <w:t xml:space="preserve"> ישראל ותחיתו יז.</w:t>
      </w:r>
    </w:p>
  </w:footnote>
  <w:footnote w:id="22">
    <w:p w14:paraId="47CB8ABE" w14:textId="7422C9E8" w:rsidR="00515E44" w:rsidRPr="001169DC" w:rsidRDefault="00515E44" w:rsidP="001169DC">
      <w:pPr>
        <w:pStyle w:val="a3"/>
        <w:spacing w:line="360" w:lineRule="auto"/>
        <w:rPr>
          <w:rFonts w:asciiTheme="majorBidi" w:hAnsiTheme="majorBidi" w:cstheme="majorBidi"/>
          <w:rtl/>
        </w:rPr>
      </w:pPr>
      <w:r w:rsidRPr="001169DC">
        <w:rPr>
          <w:rStyle w:val="a5"/>
          <w:rFonts w:asciiTheme="majorBidi" w:hAnsiTheme="majorBidi" w:cstheme="majorBidi"/>
        </w:rPr>
        <w:footnoteRef/>
      </w:r>
      <w:r w:rsidRPr="001169DC">
        <w:rPr>
          <w:rFonts w:asciiTheme="majorBidi" w:hAnsiTheme="majorBidi" w:cstheme="majorBidi"/>
          <w:rtl/>
        </w:rPr>
        <w:t xml:space="preserve"> ישראל ותחיתו יח.</w:t>
      </w:r>
    </w:p>
  </w:footnote>
  <w:footnote w:id="23">
    <w:p w14:paraId="1188FC84" w14:textId="4FDF0920" w:rsidR="00AD6F0A" w:rsidRPr="00AD6F0A" w:rsidRDefault="00AD6F0A" w:rsidP="00AD6F0A">
      <w:pPr>
        <w:pStyle w:val="a3"/>
        <w:spacing w:line="360" w:lineRule="auto"/>
        <w:rPr>
          <w:rFonts w:asciiTheme="majorBidi" w:hAnsiTheme="majorBidi" w:cstheme="majorBidi"/>
        </w:rPr>
      </w:pPr>
      <w:r w:rsidRPr="00AD6F0A">
        <w:rPr>
          <w:rStyle w:val="a5"/>
          <w:rFonts w:asciiTheme="majorBidi" w:hAnsiTheme="majorBidi" w:cstheme="majorBidi"/>
        </w:rPr>
        <w:footnoteRef/>
      </w:r>
      <w:r w:rsidRPr="00AD6F0A">
        <w:rPr>
          <w:rFonts w:asciiTheme="majorBidi" w:hAnsiTheme="majorBidi" w:cstheme="majorBidi"/>
          <w:rtl/>
        </w:rPr>
        <w:t xml:space="preserve"> הון עשיר. מובא בסוף גמרא הלכה ברורה  בתוך </w:t>
      </w:r>
      <w:r>
        <w:rPr>
          <w:rFonts w:asciiTheme="majorBidi" w:hAnsiTheme="majorBidi" w:cstheme="majorBidi" w:hint="cs"/>
          <w:rtl/>
        </w:rPr>
        <w:t>ציטוט מ</w:t>
      </w:r>
      <w:r w:rsidRPr="00AD6F0A">
        <w:rPr>
          <w:rFonts w:asciiTheme="majorBidi" w:hAnsiTheme="majorBidi" w:cstheme="majorBidi"/>
          <w:rtl/>
        </w:rPr>
        <w:t>'אם הבנים שמחה'.</w:t>
      </w:r>
    </w:p>
  </w:footnote>
  <w:footnote w:id="24">
    <w:p w14:paraId="00466BFE" w14:textId="57007AC2" w:rsidR="00AD6F0A" w:rsidRPr="00AD6F0A" w:rsidRDefault="00AD6F0A" w:rsidP="00AD6F0A">
      <w:pPr>
        <w:pStyle w:val="a3"/>
        <w:spacing w:line="360" w:lineRule="auto"/>
        <w:rPr>
          <w:rFonts w:asciiTheme="majorBidi" w:hAnsiTheme="majorBidi" w:cstheme="majorBidi"/>
        </w:rPr>
      </w:pPr>
      <w:r w:rsidRPr="00AD6F0A">
        <w:rPr>
          <w:rStyle w:val="a5"/>
          <w:rFonts w:asciiTheme="majorBidi" w:hAnsiTheme="majorBidi" w:cstheme="majorBidi"/>
        </w:rPr>
        <w:footnoteRef/>
      </w:r>
      <w:r w:rsidRPr="00AD6F0A">
        <w:rPr>
          <w:rFonts w:asciiTheme="majorBidi" w:hAnsiTheme="majorBidi" w:cstheme="majorBidi"/>
          <w:rtl/>
        </w:rPr>
        <w:t xml:space="preserve"> בן יהוידע.</w:t>
      </w:r>
    </w:p>
  </w:footnote>
  <w:footnote w:id="25">
    <w:p w14:paraId="66D8C92E" w14:textId="0F6F2BEA" w:rsidR="001169DC" w:rsidRPr="001169DC" w:rsidRDefault="001169DC" w:rsidP="00AD6F0A">
      <w:pPr>
        <w:spacing w:after="0" w:line="360" w:lineRule="auto"/>
        <w:rPr>
          <w:rFonts w:asciiTheme="majorBidi" w:hAnsiTheme="majorBidi" w:cstheme="majorBidi"/>
          <w:sz w:val="20"/>
          <w:szCs w:val="20"/>
        </w:rPr>
      </w:pPr>
      <w:r w:rsidRPr="001169DC">
        <w:rPr>
          <w:rStyle w:val="a5"/>
          <w:rFonts w:asciiTheme="majorBidi" w:hAnsiTheme="majorBidi" w:cstheme="majorBidi"/>
          <w:sz w:val="20"/>
          <w:szCs w:val="20"/>
        </w:rPr>
        <w:footnoteRef/>
      </w:r>
      <w:r w:rsidRPr="001169DC">
        <w:rPr>
          <w:rFonts w:asciiTheme="majorBidi" w:hAnsiTheme="majorBidi" w:cstheme="majorBidi"/>
          <w:sz w:val="20"/>
          <w:szCs w:val="20"/>
          <w:rtl/>
        </w:rPr>
        <w:t xml:space="preserve"> חברותא  דף מט עמוד ב הערה  .117</w:t>
      </w:r>
    </w:p>
  </w:footnote>
  <w:footnote w:id="26">
    <w:p w14:paraId="030B5BDC" w14:textId="36A3153E" w:rsidR="00B2172E" w:rsidRDefault="00B2172E">
      <w:pPr>
        <w:pStyle w:val="a3"/>
        <w:rPr>
          <w:rtl/>
        </w:rPr>
      </w:pPr>
      <w:r w:rsidRPr="00B2172E">
        <w:rPr>
          <w:rStyle w:val="a5"/>
          <w:rFonts w:asciiTheme="majorBidi" w:hAnsiTheme="majorBidi" w:cstheme="majorBidi"/>
        </w:rPr>
        <w:footnoteRef/>
      </w:r>
      <w:r w:rsidRPr="00B2172E">
        <w:rPr>
          <w:rFonts w:asciiTheme="majorBidi" w:hAnsiTheme="majorBidi" w:cstheme="majorBidi"/>
          <w:rtl/>
        </w:rPr>
        <w:t xml:space="preserve"> לגישתו המיוחדת של הרב אלישע </w:t>
      </w:r>
      <w:r>
        <w:rPr>
          <w:rFonts w:asciiTheme="majorBidi" w:hAnsiTheme="majorBidi" w:cstheme="majorBidi" w:hint="cs"/>
          <w:rtl/>
        </w:rPr>
        <w:t>ו</w:t>
      </w:r>
      <w:r w:rsidRPr="00B2172E">
        <w:rPr>
          <w:rFonts w:asciiTheme="majorBidi" w:hAnsiTheme="majorBidi" w:cstheme="majorBidi"/>
          <w:rtl/>
        </w:rPr>
        <w:t xml:space="preserve">ישליצקי </w:t>
      </w:r>
      <w:r>
        <w:rPr>
          <w:rFonts w:asciiTheme="majorBidi" w:hAnsiTheme="majorBidi" w:cstheme="majorBidi" w:hint="cs"/>
          <w:rtl/>
        </w:rPr>
        <w:t xml:space="preserve">זצ"ל </w:t>
      </w:r>
      <w:r w:rsidRPr="00B2172E">
        <w:rPr>
          <w:rFonts w:asciiTheme="majorBidi" w:hAnsiTheme="majorBidi" w:cstheme="majorBidi"/>
          <w:rtl/>
        </w:rPr>
        <w:t>לאנשי הגבול יעויין בקישור:</w:t>
      </w:r>
      <w:r>
        <w:rPr>
          <w:rFonts w:hint="cs"/>
          <w:rtl/>
        </w:rPr>
        <w:t xml:space="preserve"> </w:t>
      </w:r>
      <w:hyperlink r:id="rId1" w:history="1">
        <w:r w:rsidRPr="00B546AA">
          <w:rPr>
            <w:rStyle w:val="Hyperlink"/>
          </w:rPr>
          <w:t>https://www.inn.co.il/news/589361/?utm_source=webshare&amp;utm_medium=social&amp;utm_campaign=share&amp;utm_content=1674034435945</w:t>
        </w:r>
      </w:hyperlink>
    </w:p>
    <w:p w14:paraId="475E54E3" w14:textId="77777777" w:rsidR="00B2172E" w:rsidRDefault="00B2172E">
      <w:pPr>
        <w:pStyle w:val="a3"/>
        <w:rPr>
          <w:rtl/>
        </w:rPr>
      </w:pPr>
    </w:p>
  </w:footnote>
  <w:footnote w:id="27">
    <w:p w14:paraId="6B54973A" w14:textId="77777777" w:rsidR="001169DC" w:rsidRPr="001169DC" w:rsidRDefault="001169DC" w:rsidP="001169DC">
      <w:pPr>
        <w:pStyle w:val="a3"/>
        <w:spacing w:line="360" w:lineRule="auto"/>
        <w:rPr>
          <w:rFonts w:asciiTheme="majorBidi" w:hAnsiTheme="majorBidi" w:cstheme="majorBidi"/>
        </w:rPr>
      </w:pPr>
      <w:r w:rsidRPr="001169DC">
        <w:rPr>
          <w:rStyle w:val="a5"/>
          <w:rFonts w:asciiTheme="majorBidi" w:hAnsiTheme="majorBidi" w:cstheme="majorBidi"/>
        </w:rPr>
        <w:footnoteRef/>
      </w:r>
      <w:r w:rsidRPr="001169DC">
        <w:rPr>
          <w:rFonts w:asciiTheme="majorBidi" w:hAnsiTheme="majorBidi" w:cstheme="majorBidi"/>
          <w:rtl/>
        </w:rPr>
        <w:t xml:space="preserve"> הרב מרגליות, שערי זוהר בשם בנו של הגר"א, מובא בסוף גמרא הלכה ברורה.</w:t>
      </w:r>
    </w:p>
  </w:footnote>
  <w:footnote w:id="28">
    <w:p w14:paraId="14A21991" w14:textId="73BA7122" w:rsidR="00BD6E04" w:rsidRPr="001169DC" w:rsidRDefault="00BD6E04" w:rsidP="001169DC">
      <w:pPr>
        <w:pStyle w:val="a3"/>
        <w:spacing w:line="360" w:lineRule="auto"/>
        <w:rPr>
          <w:rFonts w:asciiTheme="majorBidi" w:hAnsiTheme="majorBidi" w:cstheme="majorBidi"/>
        </w:rPr>
      </w:pPr>
      <w:r w:rsidRPr="001169DC">
        <w:rPr>
          <w:rStyle w:val="a5"/>
          <w:rFonts w:asciiTheme="majorBidi" w:hAnsiTheme="majorBidi" w:cstheme="majorBidi"/>
        </w:rPr>
        <w:footnoteRef/>
      </w:r>
      <w:r w:rsidRPr="001169DC">
        <w:rPr>
          <w:rFonts w:asciiTheme="majorBidi" w:hAnsiTheme="majorBidi" w:cstheme="majorBidi"/>
          <w:rtl/>
        </w:rPr>
        <w:t xml:space="preserve"> ערפלי טוהר עמוד סז.</w:t>
      </w:r>
    </w:p>
  </w:footnote>
  <w:footnote w:id="29">
    <w:p w14:paraId="7F20587F" w14:textId="35B30D15" w:rsidR="001169DC" w:rsidRPr="001169DC" w:rsidRDefault="001169DC" w:rsidP="001169DC">
      <w:pPr>
        <w:pStyle w:val="a3"/>
        <w:spacing w:line="360" w:lineRule="auto"/>
        <w:rPr>
          <w:rFonts w:asciiTheme="majorBidi" w:hAnsiTheme="majorBidi" w:cstheme="majorBidi"/>
          <w:rtl/>
        </w:rPr>
      </w:pPr>
      <w:r w:rsidRPr="001169DC">
        <w:rPr>
          <w:rStyle w:val="a5"/>
          <w:rFonts w:asciiTheme="majorBidi" w:hAnsiTheme="majorBidi" w:cstheme="majorBidi"/>
        </w:rPr>
        <w:footnoteRef/>
      </w:r>
      <w:r w:rsidRPr="001169DC">
        <w:rPr>
          <w:rFonts w:asciiTheme="majorBidi" w:hAnsiTheme="majorBidi" w:cstheme="majorBidi"/>
          <w:rtl/>
        </w:rPr>
        <w:t xml:space="preserve"> ב"ב כא. ורש"י.</w:t>
      </w:r>
    </w:p>
  </w:footnote>
  <w:footnote w:id="30">
    <w:p w14:paraId="76AD74BA" w14:textId="55FB43B7" w:rsidR="006C5F1D" w:rsidRPr="006C5F1D" w:rsidRDefault="006C5F1D" w:rsidP="006C5F1D">
      <w:pPr>
        <w:pStyle w:val="a3"/>
        <w:spacing w:line="360" w:lineRule="auto"/>
        <w:rPr>
          <w:rFonts w:asciiTheme="majorBidi" w:hAnsiTheme="majorBidi" w:cstheme="majorBidi"/>
        </w:rPr>
      </w:pPr>
      <w:r w:rsidRPr="006C5F1D">
        <w:rPr>
          <w:rStyle w:val="a5"/>
          <w:rFonts w:asciiTheme="majorBidi" w:hAnsiTheme="majorBidi" w:cstheme="majorBidi"/>
        </w:rPr>
        <w:footnoteRef/>
      </w:r>
      <w:r w:rsidRPr="006C5F1D">
        <w:rPr>
          <w:rFonts w:asciiTheme="majorBidi" w:hAnsiTheme="majorBidi" w:cstheme="majorBidi"/>
          <w:rtl/>
        </w:rPr>
        <w:t xml:space="preserve"> אורות התחיה לח.</w:t>
      </w:r>
    </w:p>
  </w:footnote>
  <w:footnote w:id="31">
    <w:p w14:paraId="2B191D6B" w14:textId="1BBD3394" w:rsidR="006C5F1D" w:rsidRDefault="006C5F1D" w:rsidP="006C5F1D">
      <w:pPr>
        <w:pStyle w:val="a3"/>
        <w:spacing w:line="360" w:lineRule="auto"/>
      </w:pPr>
      <w:r>
        <w:rPr>
          <w:rStyle w:val="a5"/>
        </w:rPr>
        <w:footnoteRef/>
      </w:r>
      <w:r>
        <w:rPr>
          <w:rtl/>
        </w:rPr>
        <w:t xml:space="preserve"> </w:t>
      </w:r>
      <w:r w:rsidRPr="006C5F1D">
        <w:rPr>
          <w:rFonts w:asciiTheme="majorBidi" w:hAnsiTheme="majorBidi" w:cstheme="majorBidi"/>
          <w:rtl/>
        </w:rPr>
        <w:t>מאמרי ראיה , 'על אחדות ושניות').</w:t>
      </w:r>
    </w:p>
  </w:footnote>
  <w:footnote w:id="32">
    <w:p w14:paraId="6579D490" w14:textId="1BBDE602" w:rsidR="000711D1" w:rsidRPr="000711D1" w:rsidRDefault="000711D1" w:rsidP="00EE301D">
      <w:pPr>
        <w:pStyle w:val="a3"/>
        <w:spacing w:line="360" w:lineRule="auto"/>
        <w:rPr>
          <w:rtl/>
        </w:rPr>
      </w:pPr>
      <w:r>
        <w:rPr>
          <w:rStyle w:val="a5"/>
        </w:rPr>
        <w:footnoteRef/>
      </w:r>
      <w:r>
        <w:rPr>
          <w:rtl/>
        </w:rPr>
        <w:t xml:space="preserve"> </w:t>
      </w:r>
      <w:r>
        <w:rPr>
          <w:rFonts w:asciiTheme="majorBidi" w:hAnsiTheme="majorBidi" w:cstheme="majorBidi" w:hint="cs"/>
          <w:sz w:val="24"/>
          <w:szCs w:val="24"/>
          <w:rtl/>
        </w:rPr>
        <w:t xml:space="preserve"> </w:t>
      </w:r>
      <w:r w:rsidRPr="00253D4C">
        <w:rPr>
          <w:rFonts w:ascii="David" w:hAnsi="David" w:cs="David"/>
          <w:color w:val="202122"/>
          <w:sz w:val="24"/>
          <w:szCs w:val="24"/>
          <w:shd w:val="clear" w:color="auto" w:fill="FFFFFF"/>
        </w:rPr>
        <w:t> </w:t>
      </w:r>
      <w:r>
        <w:rPr>
          <w:rFonts w:asciiTheme="majorBidi" w:hAnsiTheme="majorBidi" w:cstheme="majorBidi" w:hint="cs"/>
          <w:rtl/>
        </w:rPr>
        <w:t>רבי זושא, דברי אמת כי תצא</w:t>
      </w:r>
      <w:r w:rsidRPr="00437BFA">
        <w:rPr>
          <w:rFonts w:asciiTheme="majorBidi" w:hAnsiTheme="majorBidi" w:cstheme="majorBidi"/>
          <w:rtl/>
        </w:rPr>
        <w:t>, מובא בביאורי החסידות לש"ס, יש"י חסידה עמוד שצא.</w:t>
      </w:r>
    </w:p>
  </w:footnote>
  <w:footnote w:id="33">
    <w:p w14:paraId="0501028E" w14:textId="26EC5832" w:rsidR="001169DC" w:rsidRPr="006C5F1D" w:rsidRDefault="001169DC" w:rsidP="00EE301D">
      <w:pPr>
        <w:pStyle w:val="a3"/>
        <w:spacing w:line="360" w:lineRule="auto"/>
        <w:rPr>
          <w:rFonts w:asciiTheme="majorBidi" w:hAnsiTheme="majorBidi" w:cstheme="majorBidi"/>
        </w:rPr>
      </w:pPr>
      <w:r w:rsidRPr="006C5F1D">
        <w:rPr>
          <w:rStyle w:val="a5"/>
          <w:rFonts w:asciiTheme="majorBidi" w:hAnsiTheme="majorBidi" w:cstheme="majorBidi"/>
        </w:rPr>
        <w:footnoteRef/>
      </w:r>
      <w:r w:rsidRPr="006C5F1D">
        <w:rPr>
          <w:rFonts w:asciiTheme="majorBidi" w:hAnsiTheme="majorBidi" w:cstheme="majorBidi"/>
          <w:rtl/>
        </w:rPr>
        <w:t xml:space="preserve"> סנהדרין צז עמוד א</w:t>
      </w:r>
      <w:r w:rsidR="006C5F1D">
        <w:rPr>
          <w:rFonts w:asciiTheme="majorBidi" w:hAnsiTheme="majorBidi" w:cstheme="majorBidi" w:hint="cs"/>
          <w:rtl/>
        </w:rPr>
        <w:t>.</w:t>
      </w:r>
    </w:p>
  </w:footnote>
  <w:footnote w:id="34">
    <w:p w14:paraId="72B49C72" w14:textId="7143D60E" w:rsidR="00C56322" w:rsidRPr="006C5F1D" w:rsidRDefault="001169DC" w:rsidP="006C5F1D">
      <w:pPr>
        <w:spacing w:after="0" w:line="360" w:lineRule="auto"/>
        <w:rPr>
          <w:rFonts w:asciiTheme="majorBidi" w:hAnsiTheme="majorBidi" w:cstheme="majorBidi"/>
          <w:sz w:val="20"/>
          <w:szCs w:val="20"/>
          <w:rtl/>
        </w:rPr>
      </w:pPr>
      <w:r w:rsidRPr="006C5F1D">
        <w:rPr>
          <w:rStyle w:val="a5"/>
          <w:rFonts w:asciiTheme="majorBidi" w:hAnsiTheme="majorBidi" w:cstheme="majorBidi"/>
          <w:sz w:val="20"/>
          <w:szCs w:val="20"/>
        </w:rPr>
        <w:footnoteRef/>
      </w:r>
      <w:r w:rsidRPr="006C5F1D">
        <w:rPr>
          <w:rFonts w:asciiTheme="majorBidi" w:hAnsiTheme="majorBidi" w:cstheme="majorBidi"/>
          <w:sz w:val="20"/>
          <w:szCs w:val="20"/>
          <w:rtl/>
        </w:rPr>
        <w:t xml:space="preserve"> חברותא דף מט עמוד ב הערה  118.</w:t>
      </w:r>
    </w:p>
  </w:footnote>
  <w:footnote w:id="35">
    <w:p w14:paraId="532031A8" w14:textId="365E5177" w:rsidR="00624E5B" w:rsidRDefault="00624E5B">
      <w:pPr>
        <w:pStyle w:val="a3"/>
        <w:rPr>
          <w:rFonts w:asciiTheme="majorBidi" w:hAnsiTheme="majorBidi" w:cstheme="majorBidi"/>
          <w:rtl/>
        </w:rPr>
      </w:pPr>
      <w:r w:rsidRPr="00624E5B">
        <w:rPr>
          <w:rStyle w:val="a5"/>
          <w:rFonts w:asciiTheme="majorBidi" w:hAnsiTheme="majorBidi" w:cstheme="majorBidi"/>
        </w:rPr>
        <w:footnoteRef/>
      </w:r>
      <w:r w:rsidRPr="00624E5B">
        <w:rPr>
          <w:rFonts w:asciiTheme="majorBidi" w:hAnsiTheme="majorBidi" w:cstheme="majorBidi"/>
          <w:rtl/>
        </w:rPr>
        <w:t xml:space="preserve"> מרגליות הים לסנהדרין, בשם דברי שאול.</w:t>
      </w:r>
    </w:p>
    <w:p w14:paraId="5B680391" w14:textId="77777777" w:rsidR="00624E5B" w:rsidRPr="00624E5B" w:rsidRDefault="00624E5B">
      <w:pPr>
        <w:pStyle w:val="a3"/>
        <w:rPr>
          <w:rFonts w:asciiTheme="majorBidi" w:hAnsiTheme="majorBidi" w:cstheme="majorBidi"/>
          <w:rtl/>
        </w:rPr>
      </w:pPr>
    </w:p>
  </w:footnote>
  <w:footnote w:id="36">
    <w:p w14:paraId="4A39B20E" w14:textId="4EBB730D" w:rsidR="00E807CF" w:rsidRDefault="00E807CF">
      <w:pPr>
        <w:pStyle w:val="a3"/>
        <w:rPr>
          <w:rFonts w:ascii="David" w:hAnsi="David" w:cs="David"/>
          <w:rtl/>
        </w:rPr>
      </w:pPr>
      <w:r>
        <w:rPr>
          <w:rStyle w:val="a5"/>
        </w:rPr>
        <w:footnoteRef/>
      </w:r>
      <w:r>
        <w:rPr>
          <w:rtl/>
        </w:rPr>
        <w:t xml:space="preserve"> </w:t>
      </w:r>
      <w:r>
        <w:rPr>
          <w:rFonts w:asciiTheme="majorBidi" w:hAnsiTheme="majorBidi" w:cstheme="majorBidi" w:hint="cs"/>
          <w:rtl/>
        </w:rPr>
        <w:t xml:space="preserve">הוא מוסיף: </w:t>
      </w:r>
      <w:r w:rsidRPr="00E807CF">
        <w:rPr>
          <w:rFonts w:ascii="David" w:hAnsi="David" w:cs="David"/>
          <w:rtl/>
        </w:rPr>
        <w:t>"וסר מרע משתולל – מי שהוא סר מרע דווקא ואין לו מצוות ומעשים טובים בפועל, זה נחשב שוטה בעיני הבריות".</w:t>
      </w:r>
    </w:p>
    <w:p w14:paraId="08398E18" w14:textId="77777777" w:rsidR="00E807CF" w:rsidRPr="00E807CF" w:rsidRDefault="00E807CF">
      <w:pPr>
        <w:pStyle w:val="a3"/>
        <w:rPr>
          <w:rFonts w:ascii="David" w:hAnsi="David" w:cs="David"/>
        </w:rPr>
      </w:pPr>
    </w:p>
  </w:footnote>
  <w:footnote w:id="37">
    <w:p w14:paraId="33CF8A49" w14:textId="67584F43" w:rsidR="00096045" w:rsidRPr="006C5F1D" w:rsidRDefault="00096045" w:rsidP="006C5F1D">
      <w:pPr>
        <w:pStyle w:val="a3"/>
        <w:spacing w:line="360" w:lineRule="auto"/>
        <w:rPr>
          <w:rFonts w:asciiTheme="majorBidi" w:hAnsiTheme="majorBidi" w:cstheme="majorBidi"/>
        </w:rPr>
      </w:pPr>
      <w:r w:rsidRPr="006C5F1D">
        <w:rPr>
          <w:rStyle w:val="a5"/>
          <w:rFonts w:asciiTheme="majorBidi" w:hAnsiTheme="majorBidi" w:cstheme="majorBidi"/>
        </w:rPr>
        <w:footnoteRef/>
      </w:r>
      <w:r w:rsidRPr="006C5F1D">
        <w:rPr>
          <w:rFonts w:asciiTheme="majorBidi" w:hAnsiTheme="majorBidi" w:cstheme="majorBidi"/>
          <w:rtl/>
        </w:rPr>
        <w:t xml:space="preserve"> אורות התחיה סעיף כה.</w:t>
      </w:r>
    </w:p>
  </w:footnote>
  <w:footnote w:id="38">
    <w:p w14:paraId="67356BBA" w14:textId="4E24D04A" w:rsidR="009D296B" w:rsidRPr="006C5F1D" w:rsidRDefault="009D296B" w:rsidP="006C5F1D">
      <w:pPr>
        <w:pStyle w:val="a3"/>
        <w:spacing w:line="360" w:lineRule="auto"/>
        <w:rPr>
          <w:rFonts w:asciiTheme="majorBidi" w:hAnsiTheme="majorBidi" w:cstheme="majorBidi"/>
        </w:rPr>
      </w:pPr>
      <w:r w:rsidRPr="006C5F1D">
        <w:rPr>
          <w:rStyle w:val="a5"/>
          <w:rFonts w:asciiTheme="majorBidi" w:hAnsiTheme="majorBidi" w:cstheme="majorBidi"/>
        </w:rPr>
        <w:footnoteRef/>
      </w:r>
      <w:r w:rsidRPr="006C5F1D">
        <w:rPr>
          <w:rFonts w:asciiTheme="majorBidi" w:hAnsiTheme="majorBidi" w:cstheme="majorBidi"/>
          <w:rtl/>
        </w:rPr>
        <w:t xml:space="preserve"> קול התור פרק ה.</w:t>
      </w:r>
    </w:p>
  </w:footnote>
  <w:footnote w:id="39">
    <w:p w14:paraId="1911C137" w14:textId="1BC86127" w:rsidR="006C5F1D" w:rsidRPr="006C5F1D" w:rsidRDefault="006C5F1D" w:rsidP="006C5F1D">
      <w:pPr>
        <w:pStyle w:val="a7"/>
        <w:shd w:val="clear" w:color="auto" w:fill="FFFFFF"/>
        <w:bidi/>
        <w:spacing w:before="0" w:beforeAutospacing="0" w:after="0" w:afterAutospacing="0" w:line="360" w:lineRule="auto"/>
        <w:ind w:right="150"/>
        <w:rPr>
          <w:rFonts w:asciiTheme="majorBidi" w:hAnsiTheme="majorBidi" w:cstheme="majorBidi"/>
          <w:color w:val="000000"/>
          <w:sz w:val="20"/>
          <w:szCs w:val="20"/>
        </w:rPr>
      </w:pPr>
      <w:r w:rsidRPr="006C5F1D">
        <w:rPr>
          <w:rStyle w:val="a5"/>
          <w:rFonts w:asciiTheme="majorBidi" w:hAnsiTheme="majorBidi" w:cstheme="majorBidi"/>
          <w:sz w:val="20"/>
          <w:szCs w:val="20"/>
        </w:rPr>
        <w:footnoteRef/>
      </w:r>
      <w:r w:rsidRPr="006C5F1D">
        <w:rPr>
          <w:rFonts w:asciiTheme="majorBidi" w:hAnsiTheme="majorBidi" w:cstheme="majorBidi"/>
          <w:sz w:val="20"/>
          <w:szCs w:val="20"/>
          <w:rtl/>
        </w:rPr>
        <w:t xml:space="preserve"> </w:t>
      </w:r>
      <w:r w:rsidRPr="006C5F1D">
        <w:rPr>
          <w:rFonts w:asciiTheme="majorBidi" w:hAnsiTheme="majorBidi" w:cstheme="majorBidi"/>
          <w:color w:val="000000"/>
          <w:sz w:val="20"/>
          <w:szCs w:val="20"/>
          <w:shd w:val="clear" w:color="auto" w:fill="FFFFFF"/>
          <w:rtl/>
        </w:rPr>
        <w:t>אורות הקודש (מערכת הגיון הקודש, לג)</w:t>
      </w:r>
    </w:p>
  </w:footnote>
  <w:footnote w:id="40">
    <w:p w14:paraId="562869E3" w14:textId="700D496A" w:rsidR="006C5F1D" w:rsidRPr="00624E5B" w:rsidRDefault="006C5F1D" w:rsidP="00624E5B">
      <w:pPr>
        <w:spacing w:after="0" w:line="360" w:lineRule="auto"/>
        <w:rPr>
          <w:rFonts w:asciiTheme="majorBidi" w:hAnsiTheme="majorBidi" w:cstheme="majorBidi"/>
          <w:sz w:val="20"/>
          <w:szCs w:val="20"/>
        </w:rPr>
      </w:pPr>
      <w:r w:rsidRPr="006C5F1D">
        <w:rPr>
          <w:rStyle w:val="a5"/>
          <w:rFonts w:asciiTheme="majorBidi" w:hAnsiTheme="majorBidi" w:cstheme="majorBidi"/>
          <w:sz w:val="20"/>
          <w:szCs w:val="20"/>
        </w:rPr>
        <w:footnoteRef/>
      </w:r>
      <w:r w:rsidRPr="006C5F1D">
        <w:rPr>
          <w:rFonts w:asciiTheme="majorBidi" w:hAnsiTheme="majorBidi" w:cstheme="majorBidi"/>
          <w:sz w:val="20"/>
          <w:szCs w:val="20"/>
          <w:rtl/>
        </w:rPr>
        <w:t xml:space="preserve"> דף על הדף</w:t>
      </w:r>
      <w:r w:rsidR="00624E5B">
        <w:rPr>
          <w:rFonts w:asciiTheme="majorBidi" w:hAnsiTheme="majorBidi" w:cstheme="majorBidi" w:hint="cs"/>
          <w:sz w:val="20"/>
          <w:szCs w:val="20"/>
          <w:rtl/>
        </w:rPr>
        <w:t>.</w:t>
      </w:r>
    </w:p>
  </w:footnote>
  <w:footnote w:id="41">
    <w:p w14:paraId="19F79CDC" w14:textId="01AFA09F" w:rsidR="000B7730" w:rsidRPr="00437BFA" w:rsidRDefault="000B7730" w:rsidP="00624E5B">
      <w:pPr>
        <w:pStyle w:val="a3"/>
        <w:spacing w:line="360" w:lineRule="auto"/>
        <w:rPr>
          <w:rFonts w:asciiTheme="majorBidi" w:hAnsiTheme="majorBidi" w:cstheme="majorBidi"/>
        </w:rPr>
      </w:pPr>
      <w:r w:rsidRPr="00437BFA">
        <w:rPr>
          <w:rStyle w:val="a5"/>
          <w:rFonts w:asciiTheme="majorBidi" w:hAnsiTheme="majorBidi" w:cstheme="majorBidi"/>
        </w:rPr>
        <w:footnoteRef/>
      </w:r>
      <w:r w:rsidRPr="00437BFA">
        <w:rPr>
          <w:rFonts w:asciiTheme="majorBidi" w:hAnsiTheme="majorBidi" w:cstheme="majorBidi"/>
          <w:rtl/>
        </w:rPr>
        <w:t xml:space="preserve"> ע</w:t>
      </w:r>
      <w:r w:rsidR="00437BFA" w:rsidRPr="00437BFA">
        <w:rPr>
          <w:rFonts w:asciiTheme="majorBidi" w:hAnsiTheme="majorBidi" w:cstheme="majorBidi"/>
          <w:rtl/>
        </w:rPr>
        <w:t>רב</w:t>
      </w:r>
      <w:r w:rsidRPr="00437BFA">
        <w:rPr>
          <w:rFonts w:asciiTheme="majorBidi" w:hAnsiTheme="majorBidi" w:cstheme="majorBidi"/>
          <w:rtl/>
        </w:rPr>
        <w:t>י נחל ויגש, מוב</w:t>
      </w:r>
      <w:r w:rsidR="00437BFA" w:rsidRPr="00437BFA">
        <w:rPr>
          <w:rFonts w:asciiTheme="majorBidi" w:hAnsiTheme="majorBidi" w:cstheme="majorBidi"/>
          <w:rtl/>
        </w:rPr>
        <w:t>א</w:t>
      </w:r>
      <w:r w:rsidRPr="00437BFA">
        <w:rPr>
          <w:rFonts w:asciiTheme="majorBidi" w:hAnsiTheme="majorBidi" w:cstheme="majorBidi"/>
          <w:rtl/>
        </w:rPr>
        <w:t xml:space="preserve"> בביאורי החסידות לש"ס, יש"י חסיד</w:t>
      </w:r>
      <w:r w:rsidR="00437BFA" w:rsidRPr="00437BFA">
        <w:rPr>
          <w:rFonts w:asciiTheme="majorBidi" w:hAnsiTheme="majorBidi" w:cstheme="majorBidi"/>
          <w:rtl/>
        </w:rPr>
        <w:t>ה עמוד שצא.</w:t>
      </w:r>
    </w:p>
  </w:footnote>
  <w:footnote w:id="42">
    <w:p w14:paraId="6653FA94" w14:textId="5463EEDD" w:rsidR="00B50203" w:rsidRPr="006C5F1D" w:rsidRDefault="00B50203" w:rsidP="00624E5B">
      <w:pPr>
        <w:pStyle w:val="a3"/>
        <w:spacing w:line="360" w:lineRule="auto"/>
        <w:rPr>
          <w:rFonts w:asciiTheme="majorBidi" w:hAnsiTheme="majorBidi" w:cstheme="majorBidi"/>
          <w:rtl/>
        </w:rPr>
      </w:pPr>
      <w:r w:rsidRPr="006C5F1D">
        <w:rPr>
          <w:rStyle w:val="a5"/>
          <w:rFonts w:asciiTheme="majorBidi" w:hAnsiTheme="majorBidi" w:cstheme="majorBidi"/>
        </w:rPr>
        <w:footnoteRef/>
      </w:r>
      <w:r w:rsidRPr="006C5F1D">
        <w:rPr>
          <w:rFonts w:asciiTheme="majorBidi" w:hAnsiTheme="majorBidi" w:cstheme="majorBidi"/>
          <w:rtl/>
        </w:rPr>
        <w:t xml:space="preserve"> ראב"ד על סוף מסכת עדויות.</w:t>
      </w:r>
      <w:r w:rsidR="00120E0F">
        <w:rPr>
          <w:rFonts w:asciiTheme="majorBidi" w:hAnsiTheme="majorBidi" w:cstheme="majorBidi" w:hint="cs"/>
          <w:rtl/>
        </w:rPr>
        <w:t xml:space="preserve"> השואה למרבה הצער סיפקה לכך דוגמאות למכביר.</w:t>
      </w:r>
    </w:p>
  </w:footnote>
  <w:footnote w:id="43">
    <w:p w14:paraId="07EDA98C" w14:textId="64488939" w:rsidR="006C5F1D" w:rsidRPr="006C5F1D" w:rsidRDefault="006C5F1D" w:rsidP="006C5F1D">
      <w:pPr>
        <w:pStyle w:val="a3"/>
        <w:spacing w:line="360" w:lineRule="auto"/>
        <w:rPr>
          <w:rFonts w:asciiTheme="majorBidi" w:hAnsiTheme="majorBidi" w:cstheme="majorBidi"/>
        </w:rPr>
      </w:pPr>
      <w:r w:rsidRPr="006C5F1D">
        <w:rPr>
          <w:rStyle w:val="a5"/>
          <w:rFonts w:asciiTheme="majorBidi" w:hAnsiTheme="majorBidi" w:cstheme="majorBidi"/>
        </w:rPr>
        <w:footnoteRef/>
      </w:r>
      <w:r w:rsidRPr="006C5F1D">
        <w:rPr>
          <w:rFonts w:asciiTheme="majorBidi" w:hAnsiTheme="majorBidi" w:cstheme="majorBidi"/>
          <w:rtl/>
        </w:rPr>
        <w:t xml:space="preserve"> ישראל ותחיתו סעיף כו.</w:t>
      </w:r>
    </w:p>
  </w:footnote>
  <w:footnote w:id="44">
    <w:p w14:paraId="5D205902" w14:textId="6E6A21F1" w:rsidR="00030194" w:rsidRPr="006C5F1D" w:rsidRDefault="00030194" w:rsidP="006C5F1D">
      <w:pPr>
        <w:pStyle w:val="a3"/>
        <w:spacing w:line="360" w:lineRule="auto"/>
        <w:rPr>
          <w:rFonts w:asciiTheme="majorBidi" w:hAnsiTheme="majorBidi" w:cstheme="majorBidi"/>
        </w:rPr>
      </w:pPr>
      <w:r w:rsidRPr="006C5F1D">
        <w:rPr>
          <w:rStyle w:val="a5"/>
          <w:rFonts w:asciiTheme="majorBidi" w:hAnsiTheme="majorBidi" w:cstheme="majorBidi"/>
        </w:rPr>
        <w:footnoteRef/>
      </w:r>
      <w:r w:rsidRPr="006C5F1D">
        <w:rPr>
          <w:rFonts w:asciiTheme="majorBidi" w:hAnsiTheme="majorBidi" w:cstheme="majorBidi"/>
          <w:rtl/>
        </w:rPr>
        <w:t xml:space="preserve"> פירוש שני, רש"י סנהדרין צז עמוד א. </w:t>
      </w:r>
    </w:p>
  </w:footnote>
  <w:footnote w:id="45">
    <w:p w14:paraId="70A1A517" w14:textId="4CF9E6CC" w:rsidR="00030194" w:rsidRPr="006C5F1D" w:rsidRDefault="00030194" w:rsidP="006C5F1D">
      <w:pPr>
        <w:spacing w:after="0" w:line="360" w:lineRule="auto"/>
        <w:rPr>
          <w:rFonts w:asciiTheme="majorBidi" w:hAnsiTheme="majorBidi" w:cstheme="majorBidi"/>
          <w:sz w:val="20"/>
          <w:szCs w:val="20"/>
          <w:rtl/>
        </w:rPr>
      </w:pPr>
      <w:r w:rsidRPr="006C5F1D">
        <w:rPr>
          <w:rStyle w:val="a5"/>
          <w:rFonts w:asciiTheme="majorBidi" w:hAnsiTheme="majorBidi" w:cstheme="majorBidi"/>
          <w:sz w:val="20"/>
          <w:szCs w:val="20"/>
        </w:rPr>
        <w:footnoteRef/>
      </w:r>
      <w:r w:rsidRPr="006C5F1D">
        <w:rPr>
          <w:rFonts w:asciiTheme="majorBidi" w:hAnsiTheme="majorBidi" w:cstheme="majorBidi"/>
          <w:sz w:val="20"/>
          <w:szCs w:val="20"/>
          <w:rtl/>
        </w:rPr>
        <w:t xml:space="preserve"> דף על הדף בשם הרב וסרמן.</w:t>
      </w:r>
    </w:p>
  </w:footnote>
  <w:footnote w:id="46">
    <w:p w14:paraId="64E26B54" w14:textId="17F1C12A" w:rsidR="00030194" w:rsidRPr="006C5F1D" w:rsidRDefault="00030194" w:rsidP="006C5F1D">
      <w:pPr>
        <w:pStyle w:val="a3"/>
        <w:spacing w:line="360" w:lineRule="auto"/>
        <w:rPr>
          <w:rFonts w:asciiTheme="majorBidi" w:hAnsiTheme="majorBidi" w:cstheme="majorBidi"/>
          <w:rtl/>
        </w:rPr>
      </w:pPr>
      <w:r w:rsidRPr="006C5F1D">
        <w:rPr>
          <w:rStyle w:val="a5"/>
          <w:rFonts w:asciiTheme="majorBidi" w:hAnsiTheme="majorBidi" w:cstheme="majorBidi"/>
        </w:rPr>
        <w:footnoteRef/>
      </w:r>
      <w:r w:rsidRPr="006C5F1D">
        <w:rPr>
          <w:rFonts w:asciiTheme="majorBidi" w:hAnsiTheme="majorBidi" w:cstheme="majorBidi"/>
          <w:rtl/>
        </w:rPr>
        <w:t xml:space="preserve"> שם. </w:t>
      </w:r>
    </w:p>
  </w:footnote>
  <w:footnote w:id="47">
    <w:p w14:paraId="307E7901" w14:textId="40112223" w:rsidR="000B7730" w:rsidRPr="000B7730" w:rsidRDefault="000B7730" w:rsidP="00624E5B">
      <w:pPr>
        <w:pStyle w:val="a3"/>
        <w:spacing w:line="360" w:lineRule="auto"/>
        <w:rPr>
          <w:rFonts w:asciiTheme="majorBidi" w:hAnsiTheme="majorBidi" w:cstheme="majorBidi"/>
        </w:rPr>
      </w:pPr>
      <w:r w:rsidRPr="000B7730">
        <w:rPr>
          <w:rStyle w:val="a5"/>
          <w:rFonts w:asciiTheme="majorBidi" w:hAnsiTheme="majorBidi" w:cstheme="majorBidi"/>
        </w:rPr>
        <w:footnoteRef/>
      </w:r>
      <w:r w:rsidRPr="000B7730">
        <w:rPr>
          <w:rFonts w:asciiTheme="majorBidi" w:hAnsiTheme="majorBidi" w:cstheme="majorBidi"/>
          <w:rtl/>
        </w:rPr>
        <w:t xml:space="preserve"> עץ יוסף על עין יעקב.</w:t>
      </w:r>
    </w:p>
  </w:footnote>
  <w:footnote w:id="48">
    <w:p w14:paraId="20591526" w14:textId="4025C37A" w:rsidR="00030194" w:rsidRPr="00E419FD" w:rsidRDefault="00030194" w:rsidP="00E419FD">
      <w:pPr>
        <w:spacing w:after="0" w:line="360" w:lineRule="auto"/>
        <w:rPr>
          <w:rFonts w:asciiTheme="majorBidi" w:hAnsiTheme="majorBidi" w:cstheme="majorBidi"/>
          <w:sz w:val="20"/>
          <w:szCs w:val="20"/>
        </w:rPr>
      </w:pPr>
      <w:r w:rsidRPr="006C5F1D">
        <w:rPr>
          <w:rStyle w:val="a5"/>
          <w:rFonts w:asciiTheme="majorBidi" w:hAnsiTheme="majorBidi" w:cstheme="majorBidi"/>
          <w:sz w:val="20"/>
          <w:szCs w:val="20"/>
        </w:rPr>
        <w:footnoteRef/>
      </w:r>
      <w:r w:rsidRPr="006C5F1D">
        <w:rPr>
          <w:rFonts w:asciiTheme="majorBidi" w:hAnsiTheme="majorBidi" w:cstheme="majorBidi"/>
          <w:sz w:val="20"/>
          <w:szCs w:val="20"/>
          <w:rtl/>
        </w:rPr>
        <w:t xml:space="preserve"> חברותא  דף מט עמוד ב הערה  120.</w:t>
      </w:r>
    </w:p>
  </w:footnote>
  <w:footnote w:id="49">
    <w:p w14:paraId="62A230F8" w14:textId="2D4F17D7" w:rsidR="00E419FD" w:rsidRDefault="00E419FD" w:rsidP="00E3409A">
      <w:pPr>
        <w:pStyle w:val="a3"/>
        <w:rPr>
          <w:rFonts w:asciiTheme="majorBidi" w:hAnsiTheme="majorBidi" w:cstheme="majorBidi"/>
          <w:rtl/>
        </w:rPr>
      </w:pPr>
      <w:r w:rsidRPr="00E419FD">
        <w:rPr>
          <w:rStyle w:val="a5"/>
          <w:rFonts w:asciiTheme="majorBidi" w:hAnsiTheme="majorBidi" w:cstheme="majorBidi"/>
        </w:rPr>
        <w:footnoteRef/>
      </w:r>
      <w:r w:rsidRPr="00E419FD">
        <w:rPr>
          <w:rFonts w:asciiTheme="majorBidi" w:hAnsiTheme="majorBidi" w:cstheme="majorBidi"/>
          <w:rtl/>
        </w:rPr>
        <w:t xml:space="preserve"> איכה רבה פתיחתות אות ל. המלכים האחרים הסתפק</w:t>
      </w:r>
      <w:r>
        <w:rPr>
          <w:rFonts w:asciiTheme="majorBidi" w:hAnsiTheme="majorBidi" w:cstheme="majorBidi" w:hint="cs"/>
          <w:rtl/>
        </w:rPr>
        <w:t>ו</w:t>
      </w:r>
      <w:r w:rsidRPr="00E419FD">
        <w:rPr>
          <w:rFonts w:asciiTheme="majorBidi" w:hAnsiTheme="majorBidi" w:cstheme="majorBidi"/>
          <w:rtl/>
        </w:rPr>
        <w:t xml:space="preserve"> בהדרגה ברדיפה, אמירת שירה, ואף שינה.</w:t>
      </w:r>
      <w:r>
        <w:rPr>
          <w:rFonts w:asciiTheme="majorBidi" w:hAnsiTheme="majorBidi" w:cstheme="majorBidi" w:hint="cs"/>
          <w:rtl/>
        </w:rPr>
        <w:t xml:space="preserve"> </w:t>
      </w:r>
      <w:r w:rsidR="00FF732A">
        <w:rPr>
          <w:rFonts w:asciiTheme="majorBidi" w:hAnsiTheme="majorBidi" w:cstheme="majorBidi" w:hint="cs"/>
          <w:rtl/>
        </w:rPr>
        <w:t xml:space="preserve">נראה </w:t>
      </w:r>
      <w:r w:rsidR="00FF732A">
        <w:rPr>
          <w:rFonts w:asciiTheme="majorBidi" w:hAnsiTheme="majorBidi" w:cstheme="majorBidi" w:hint="cs"/>
          <w:rtl/>
        </w:rPr>
        <w:t>ש</w:t>
      </w:r>
      <w:r>
        <w:rPr>
          <w:rFonts w:asciiTheme="majorBidi" w:hAnsiTheme="majorBidi" w:cstheme="majorBidi" w:hint="cs"/>
          <w:rtl/>
        </w:rPr>
        <w:t xml:space="preserve">העדיפות של דרכו של דוד מוסכמת: </w:t>
      </w:r>
      <w:r>
        <w:rPr>
          <w:rFonts w:asciiTheme="majorBidi" w:hAnsiTheme="majorBidi" w:cs="Times New Roman" w:hint="cs"/>
          <w:rtl/>
        </w:rPr>
        <w:t xml:space="preserve"> </w:t>
      </w:r>
      <w:r w:rsidRPr="00E419FD">
        <w:rPr>
          <w:rFonts w:asciiTheme="majorBidi" w:hAnsiTheme="majorBidi" w:cs="Times New Roman"/>
          <w:rtl/>
        </w:rPr>
        <w:t xml:space="preserve"> </w:t>
      </w:r>
      <w:r w:rsidR="00E3409A" w:rsidRPr="00E3409A">
        <w:rPr>
          <w:rFonts w:ascii="David" w:hAnsi="David" w:cs="David"/>
          <w:rtl/>
        </w:rPr>
        <w:t>"</w:t>
      </w:r>
      <w:r w:rsidRPr="00E3409A">
        <w:rPr>
          <w:rFonts w:ascii="David" w:hAnsi="David" w:cs="David"/>
          <w:rtl/>
        </w:rPr>
        <w:t>ביקש הקדוש ברוך הוא לעשות חזקיהו משיח, וסנחריב גוג ומגוג. אמרה מדת הדין לפני הקדוש ברוך הוא: רבונו של עולם! ומה דוד מלך ישראל שאמר כמה שירות ותשבחות לפניך - לא עשיתו משיח, חזקיה שעשית לו כל הנסים הללו ולא אמר שירה לפניך - תעשהו משיח</w:t>
      </w:r>
      <w:r w:rsidR="00E3409A" w:rsidRPr="00E3409A">
        <w:rPr>
          <w:rFonts w:ascii="David" w:hAnsi="David" w:cs="David"/>
          <w:rtl/>
        </w:rPr>
        <w:t>"</w:t>
      </w:r>
      <w:r w:rsidRPr="00E3409A">
        <w:rPr>
          <w:rFonts w:ascii="David" w:hAnsi="David" w:cs="David"/>
          <w:rtl/>
        </w:rPr>
        <w:t>?</w:t>
      </w:r>
      <w:r>
        <w:rPr>
          <w:rFonts w:asciiTheme="majorBidi" w:hAnsiTheme="majorBidi" w:cstheme="majorBidi" w:hint="cs"/>
          <w:rtl/>
        </w:rPr>
        <w:t xml:space="preserve"> </w:t>
      </w:r>
      <w:r>
        <w:rPr>
          <w:rFonts w:asciiTheme="majorBidi" w:hAnsiTheme="majorBidi" w:cs="Times New Roman" w:hint="cs"/>
          <w:rtl/>
        </w:rPr>
        <w:t>(</w:t>
      </w:r>
      <w:r w:rsidRPr="00E419FD">
        <w:rPr>
          <w:rFonts w:asciiTheme="majorBidi" w:hAnsiTheme="majorBidi" w:cs="Times New Roman"/>
          <w:rtl/>
        </w:rPr>
        <w:t>מסכת סנהדרין דף צד עמוד א</w:t>
      </w:r>
      <w:r>
        <w:rPr>
          <w:rFonts w:asciiTheme="majorBidi" w:hAnsiTheme="majorBidi" w:cstheme="majorBidi" w:hint="cs"/>
          <w:rtl/>
        </w:rPr>
        <w:t>)</w:t>
      </w:r>
      <w:r w:rsidR="00E3409A">
        <w:rPr>
          <w:rFonts w:asciiTheme="majorBidi" w:hAnsiTheme="majorBidi" w:cstheme="majorBidi" w:hint="cs"/>
          <w:rtl/>
        </w:rPr>
        <w:t>.</w:t>
      </w:r>
    </w:p>
    <w:p w14:paraId="0D8AE704" w14:textId="77777777" w:rsidR="00E3409A" w:rsidRPr="00E419FD" w:rsidRDefault="00E3409A" w:rsidP="00E3409A">
      <w:pPr>
        <w:pStyle w:val="a3"/>
        <w:rPr>
          <w:rFonts w:asciiTheme="majorBidi" w:hAnsiTheme="majorBidi" w:cstheme="majorBidi"/>
          <w:rtl/>
        </w:rPr>
      </w:pPr>
    </w:p>
  </w:footnote>
  <w:footnote w:id="50">
    <w:p w14:paraId="6423EDDA" w14:textId="3A5D5913" w:rsidR="00E419FD" w:rsidRPr="00E419FD" w:rsidRDefault="00E419FD" w:rsidP="00E419FD">
      <w:pPr>
        <w:spacing w:after="0" w:line="360" w:lineRule="auto"/>
        <w:rPr>
          <w:rFonts w:asciiTheme="majorBidi" w:hAnsiTheme="majorBidi" w:cstheme="majorBidi"/>
          <w:sz w:val="20"/>
          <w:szCs w:val="20"/>
          <w:rtl/>
        </w:rPr>
      </w:pPr>
      <w:r w:rsidRPr="00E419FD">
        <w:rPr>
          <w:rStyle w:val="a5"/>
          <w:sz w:val="20"/>
          <w:szCs w:val="20"/>
        </w:rPr>
        <w:footnoteRef/>
      </w:r>
      <w:r w:rsidRPr="00E419FD">
        <w:rPr>
          <w:sz w:val="20"/>
          <w:szCs w:val="20"/>
          <w:rtl/>
        </w:rPr>
        <w:t xml:space="preserve"> </w:t>
      </w:r>
      <w:r w:rsidRPr="00E419FD">
        <w:rPr>
          <w:rFonts w:asciiTheme="majorBidi" w:hAnsiTheme="majorBidi" w:cstheme="majorBidi"/>
          <w:sz w:val="20"/>
          <w:szCs w:val="20"/>
          <w:rtl/>
        </w:rPr>
        <w:t>שמואל ב פרק כב</w:t>
      </w:r>
      <w:r w:rsidRPr="00E419FD">
        <w:rPr>
          <w:rFonts w:asciiTheme="majorBidi" w:hAnsiTheme="majorBidi" w:cstheme="majorBidi" w:hint="cs"/>
          <w:sz w:val="20"/>
          <w:szCs w:val="20"/>
          <w:rtl/>
        </w:rPr>
        <w:t>.</w:t>
      </w:r>
    </w:p>
    <w:p w14:paraId="4DFD6190" w14:textId="5168BE67" w:rsidR="00E419FD" w:rsidRDefault="00E419FD">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23799897"/>
      <w:docPartObj>
        <w:docPartGallery w:val="Page Numbers (Top of Page)"/>
        <w:docPartUnique/>
      </w:docPartObj>
    </w:sdtPr>
    <w:sdtContent>
      <w:p w14:paraId="71C1A872" w14:textId="0B6285E5" w:rsidR="00030194" w:rsidRDefault="00030194">
        <w:pPr>
          <w:pStyle w:val="a8"/>
        </w:pPr>
        <w:r>
          <w:fldChar w:fldCharType="begin"/>
        </w:r>
        <w:r>
          <w:instrText>PAGE   \* MERGEFORMAT</w:instrText>
        </w:r>
        <w:r>
          <w:fldChar w:fldCharType="separate"/>
        </w:r>
        <w:r>
          <w:rPr>
            <w:rtl/>
            <w:lang w:val="he-IL"/>
          </w:rPr>
          <w:t>2</w:t>
        </w:r>
        <w:r>
          <w:fldChar w:fldCharType="end"/>
        </w:r>
      </w:p>
    </w:sdtContent>
  </w:sdt>
  <w:p w14:paraId="6FB67DF5" w14:textId="77777777" w:rsidR="00030194" w:rsidRDefault="000301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67825"/>
    <w:multiLevelType w:val="hybridMultilevel"/>
    <w:tmpl w:val="1B10AF0E"/>
    <w:lvl w:ilvl="0" w:tplc="75906F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60310"/>
    <w:multiLevelType w:val="hybridMultilevel"/>
    <w:tmpl w:val="D3B44DFC"/>
    <w:lvl w:ilvl="0" w:tplc="973A3C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010449">
    <w:abstractNumId w:val="0"/>
  </w:num>
  <w:num w:numId="2" w16cid:durableId="49731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F1"/>
    <w:rsid w:val="00030194"/>
    <w:rsid w:val="000711D1"/>
    <w:rsid w:val="00090DAD"/>
    <w:rsid w:val="00096045"/>
    <w:rsid w:val="000B7730"/>
    <w:rsid w:val="000F363C"/>
    <w:rsid w:val="001169DC"/>
    <w:rsid w:val="00120E0F"/>
    <w:rsid w:val="001C5DEA"/>
    <w:rsid w:val="00253D4C"/>
    <w:rsid w:val="00293330"/>
    <w:rsid w:val="002F7700"/>
    <w:rsid w:val="003A30F1"/>
    <w:rsid w:val="003C3957"/>
    <w:rsid w:val="00437BFA"/>
    <w:rsid w:val="00480C72"/>
    <w:rsid w:val="00515E44"/>
    <w:rsid w:val="00521EA1"/>
    <w:rsid w:val="005453A0"/>
    <w:rsid w:val="00547DDC"/>
    <w:rsid w:val="00572E93"/>
    <w:rsid w:val="00624E5B"/>
    <w:rsid w:val="006C5F1D"/>
    <w:rsid w:val="00700D1F"/>
    <w:rsid w:val="007D7CCA"/>
    <w:rsid w:val="00950294"/>
    <w:rsid w:val="009A7A52"/>
    <w:rsid w:val="009D296B"/>
    <w:rsid w:val="00A82CF4"/>
    <w:rsid w:val="00AD6F0A"/>
    <w:rsid w:val="00B2172E"/>
    <w:rsid w:val="00B25524"/>
    <w:rsid w:val="00B50203"/>
    <w:rsid w:val="00BD6E04"/>
    <w:rsid w:val="00C56322"/>
    <w:rsid w:val="00CC1ECB"/>
    <w:rsid w:val="00CD69F1"/>
    <w:rsid w:val="00D53EA7"/>
    <w:rsid w:val="00DD30B0"/>
    <w:rsid w:val="00E33E4B"/>
    <w:rsid w:val="00E3409A"/>
    <w:rsid w:val="00E419FD"/>
    <w:rsid w:val="00E807CF"/>
    <w:rsid w:val="00EE301D"/>
    <w:rsid w:val="00EF0422"/>
    <w:rsid w:val="00FF7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19AB"/>
  <w15:chartTrackingRefBased/>
  <w15:docId w15:val="{8D8F5192-753A-461B-9BCC-A1FF07F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6045"/>
    <w:pPr>
      <w:spacing w:after="0" w:line="240" w:lineRule="auto"/>
    </w:pPr>
    <w:rPr>
      <w:sz w:val="20"/>
      <w:szCs w:val="20"/>
    </w:rPr>
  </w:style>
  <w:style w:type="character" w:customStyle="1" w:styleId="a4">
    <w:name w:val="טקסט הערת שוליים תו"/>
    <w:basedOn w:val="a0"/>
    <w:link w:val="a3"/>
    <w:uiPriority w:val="99"/>
    <w:semiHidden/>
    <w:rsid w:val="00096045"/>
    <w:rPr>
      <w:noProof/>
      <w:sz w:val="20"/>
      <w:szCs w:val="20"/>
    </w:rPr>
  </w:style>
  <w:style w:type="character" w:styleId="a5">
    <w:name w:val="footnote reference"/>
    <w:basedOn w:val="a0"/>
    <w:uiPriority w:val="99"/>
    <w:semiHidden/>
    <w:unhideWhenUsed/>
    <w:rsid w:val="00096045"/>
    <w:rPr>
      <w:vertAlign w:val="superscript"/>
    </w:rPr>
  </w:style>
  <w:style w:type="paragraph" w:styleId="a6">
    <w:name w:val="List Paragraph"/>
    <w:basedOn w:val="a"/>
    <w:uiPriority w:val="34"/>
    <w:qFormat/>
    <w:rsid w:val="003A30F1"/>
    <w:pPr>
      <w:ind w:left="720"/>
      <w:contextualSpacing/>
    </w:pPr>
  </w:style>
  <w:style w:type="paragraph" w:customStyle="1" w:styleId="-">
    <w:name w:val="רגיל-דוד"/>
    <w:rsid w:val="00EF0422"/>
    <w:pPr>
      <w:widowControl w:val="0"/>
      <w:autoSpaceDE w:val="0"/>
      <w:autoSpaceDN w:val="0"/>
      <w:adjustRightInd w:val="0"/>
      <w:spacing w:after="0" w:line="360" w:lineRule="auto"/>
    </w:pPr>
    <w:rPr>
      <w:rFonts w:ascii="Times New Roman" w:eastAsia="Times New Roman" w:hAnsi="Times New Roman" w:cs="Times New Roman"/>
      <w:sz w:val="20"/>
      <w:szCs w:val="24"/>
      <w:lang w:eastAsia="he-IL"/>
    </w:rPr>
  </w:style>
  <w:style w:type="character" w:customStyle="1" w:styleId="apple-converted-space">
    <w:name w:val="apple-converted-space"/>
    <w:rsid w:val="00253D4C"/>
  </w:style>
  <w:style w:type="paragraph" w:customStyle="1" w:styleId="a7">
    <w:basedOn w:val="a"/>
    <w:next w:val="NormalWeb"/>
    <w:uiPriority w:val="99"/>
    <w:unhideWhenUsed/>
    <w:rsid w:val="00253D4C"/>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NormalWeb">
    <w:name w:val="Normal (Web)"/>
    <w:basedOn w:val="a"/>
    <w:uiPriority w:val="99"/>
    <w:semiHidden/>
    <w:unhideWhenUsed/>
    <w:rsid w:val="00253D4C"/>
    <w:rPr>
      <w:rFonts w:ascii="Times New Roman" w:hAnsi="Times New Roman" w:cs="Times New Roman"/>
      <w:sz w:val="24"/>
      <w:szCs w:val="24"/>
    </w:rPr>
  </w:style>
  <w:style w:type="paragraph" w:styleId="a8">
    <w:name w:val="header"/>
    <w:basedOn w:val="a"/>
    <w:link w:val="a9"/>
    <w:uiPriority w:val="99"/>
    <w:unhideWhenUsed/>
    <w:rsid w:val="00030194"/>
    <w:pPr>
      <w:tabs>
        <w:tab w:val="center" w:pos="4153"/>
        <w:tab w:val="right" w:pos="8306"/>
      </w:tabs>
      <w:spacing w:after="0" w:line="240" w:lineRule="auto"/>
    </w:pPr>
  </w:style>
  <w:style w:type="character" w:customStyle="1" w:styleId="a9">
    <w:name w:val="כותרת עליונה תו"/>
    <w:basedOn w:val="a0"/>
    <w:link w:val="a8"/>
    <w:uiPriority w:val="99"/>
    <w:rsid w:val="00030194"/>
    <w:rPr>
      <w:noProof/>
    </w:rPr>
  </w:style>
  <w:style w:type="paragraph" w:styleId="aa">
    <w:name w:val="footer"/>
    <w:basedOn w:val="a"/>
    <w:link w:val="ab"/>
    <w:uiPriority w:val="99"/>
    <w:unhideWhenUsed/>
    <w:rsid w:val="00030194"/>
    <w:pPr>
      <w:tabs>
        <w:tab w:val="center" w:pos="4153"/>
        <w:tab w:val="right" w:pos="8306"/>
      </w:tabs>
      <w:spacing w:after="0" w:line="240" w:lineRule="auto"/>
    </w:pPr>
  </w:style>
  <w:style w:type="character" w:customStyle="1" w:styleId="ab">
    <w:name w:val="כותרת תחתונה תו"/>
    <w:basedOn w:val="a0"/>
    <w:link w:val="aa"/>
    <w:uiPriority w:val="99"/>
    <w:rsid w:val="00030194"/>
    <w:rPr>
      <w:noProof/>
    </w:rPr>
  </w:style>
  <w:style w:type="character" w:styleId="Hyperlink">
    <w:name w:val="Hyperlink"/>
    <w:basedOn w:val="a0"/>
    <w:uiPriority w:val="99"/>
    <w:unhideWhenUsed/>
    <w:rsid w:val="00B2172E"/>
    <w:rPr>
      <w:color w:val="0563C1" w:themeColor="hyperlink"/>
      <w:u w:val="single"/>
    </w:rPr>
  </w:style>
  <w:style w:type="character" w:styleId="ac">
    <w:name w:val="Unresolved Mention"/>
    <w:basedOn w:val="a0"/>
    <w:uiPriority w:val="99"/>
    <w:semiHidden/>
    <w:unhideWhenUsed/>
    <w:rsid w:val="00B2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n.co.il/news/589361/?utm_source=webshare&amp;utm_medium=social&amp;utm_campaign=share&amp;utm_content=167403443594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100D-844F-49E3-9490-070D3BD6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2386</Words>
  <Characters>11934</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14</cp:revision>
  <dcterms:created xsi:type="dcterms:W3CDTF">2022-12-25T07:06:00Z</dcterms:created>
  <dcterms:modified xsi:type="dcterms:W3CDTF">2023-03-08T07:45:00Z</dcterms:modified>
</cp:coreProperties>
</file>