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7F2AC" w14:textId="5DAD81B5" w:rsidR="00B557E9" w:rsidRPr="00E943C2" w:rsidRDefault="00B557E9" w:rsidP="00B557E9">
      <w:pPr>
        <w:pStyle w:val="a3"/>
        <w:spacing w:line="360" w:lineRule="auto"/>
        <w:jc w:val="right"/>
        <w:rPr>
          <w:rFonts w:ascii="Narkisim" w:hAnsi="Narkisim" w:cs="Narkisim"/>
          <w:b/>
          <w:bCs/>
          <w:color w:val="0070C0"/>
          <w:sz w:val="28"/>
          <w:szCs w:val="28"/>
          <w:rtl/>
        </w:rPr>
      </w:pPr>
      <w:r w:rsidRPr="00E943C2">
        <w:rPr>
          <w:rFonts w:ascii="Narkisim" w:hAnsi="Narkisim" w:cs="Narkisim"/>
          <w:b/>
          <w:bCs/>
          <w:color w:val="0070C0"/>
          <w:sz w:val="28"/>
          <w:szCs w:val="28"/>
          <w:rtl/>
        </w:rPr>
        <w:t>הרב יהודה זולדן, באר יהודה – בבא בתרא, עמ</w:t>
      </w:r>
      <w:r>
        <w:rPr>
          <w:rFonts w:ascii="Narkisim" w:hAnsi="Narkisim" w:cs="Narkisim" w:hint="cs"/>
          <w:b/>
          <w:bCs/>
          <w:color w:val="0070C0"/>
          <w:sz w:val="28"/>
          <w:szCs w:val="28"/>
          <w:rtl/>
        </w:rPr>
        <w:t xml:space="preserve">' 304-296 </w:t>
      </w:r>
    </w:p>
    <w:p w14:paraId="5A67A94D" w14:textId="77777777" w:rsidR="00B557E9" w:rsidRPr="00B557E9" w:rsidRDefault="00B557E9" w:rsidP="00B557E9">
      <w:pPr>
        <w:pStyle w:val="a9"/>
        <w:tabs>
          <w:tab w:val="clear" w:pos="3969"/>
          <w:tab w:val="clear" w:pos="4253"/>
          <w:tab w:val="clear" w:pos="4536"/>
        </w:tabs>
        <w:spacing w:before="0" w:after="0" w:line="360" w:lineRule="auto"/>
        <w:jc w:val="center"/>
        <w:rPr>
          <w:rFonts w:ascii="Narkisim" w:hAnsi="Narkisim"/>
          <w:b/>
          <w:bCs/>
          <w:snapToGrid/>
          <w:sz w:val="28"/>
          <w:szCs w:val="44"/>
          <w:rtl/>
        </w:rPr>
      </w:pPr>
      <w:r w:rsidRPr="00B557E9">
        <w:rPr>
          <w:rFonts w:ascii="Narkisim" w:hAnsi="Narkisim"/>
          <w:b/>
          <w:bCs/>
          <w:snapToGrid/>
          <w:sz w:val="28"/>
          <w:szCs w:val="44"/>
          <w:rtl/>
        </w:rPr>
        <w:t>יט</w:t>
      </w:r>
    </w:p>
    <w:p w14:paraId="55D6D121" w14:textId="77777777" w:rsidR="00B557E9" w:rsidRPr="00B557E9" w:rsidRDefault="00B557E9" w:rsidP="00B557E9">
      <w:pPr>
        <w:pStyle w:val="1"/>
        <w:jc w:val="center"/>
        <w:rPr>
          <w:rFonts w:ascii="Narkisim" w:hAnsi="Narkisim" w:cs="Narkisim"/>
          <w:b/>
          <w:bCs/>
          <w:color w:val="auto"/>
          <w:sz w:val="40"/>
          <w:szCs w:val="40"/>
          <w:rtl/>
        </w:rPr>
      </w:pPr>
      <w:r w:rsidRPr="00B557E9">
        <w:rPr>
          <w:rFonts w:ascii="Narkisim" w:hAnsi="Narkisim" w:cs="Narkisim"/>
          <w:b/>
          <w:bCs/>
          <w:color w:val="auto"/>
          <w:sz w:val="40"/>
          <w:szCs w:val="40"/>
          <w:rtl/>
        </w:rPr>
        <w:t>ספר התורה שקראו בו בהקהל וביום הכיפורים</w:t>
      </w:r>
    </w:p>
    <w:p w14:paraId="2D21B6E1" w14:textId="77777777" w:rsidR="00B557E9" w:rsidRPr="00B557E9" w:rsidRDefault="00B557E9" w:rsidP="00B557E9">
      <w:pPr>
        <w:pStyle w:val="a9"/>
        <w:tabs>
          <w:tab w:val="clear" w:pos="3969"/>
          <w:tab w:val="clear" w:pos="4253"/>
          <w:tab w:val="clear" w:pos="4536"/>
        </w:tabs>
        <w:spacing w:before="0" w:after="0" w:line="360" w:lineRule="auto"/>
        <w:jc w:val="center"/>
        <w:rPr>
          <w:rFonts w:ascii="Narkisim" w:hAnsi="Narkisim"/>
          <w:b/>
          <w:bCs/>
          <w:snapToGrid/>
          <w:sz w:val="28"/>
          <w:szCs w:val="28"/>
          <w:rtl/>
        </w:rPr>
      </w:pPr>
      <w:r w:rsidRPr="00B557E9">
        <w:rPr>
          <w:rFonts w:ascii="Narkisim" w:hAnsi="Narkisim"/>
          <w:b/>
          <w:bCs/>
          <w:snapToGrid/>
          <w:sz w:val="28"/>
          <w:szCs w:val="28"/>
          <w:rtl/>
        </w:rPr>
        <w:t>(בבא בתרא יד ע"ב)</w:t>
      </w:r>
    </w:p>
    <w:p w14:paraId="0171B20E" w14:textId="77777777" w:rsidR="00B557E9" w:rsidRPr="00B557E9" w:rsidRDefault="00B557E9" w:rsidP="00B557E9">
      <w:pPr>
        <w:pStyle w:val="a9"/>
        <w:tabs>
          <w:tab w:val="clear" w:pos="3969"/>
          <w:tab w:val="clear" w:pos="4253"/>
          <w:tab w:val="clear" w:pos="4536"/>
        </w:tabs>
        <w:spacing w:before="0" w:after="0"/>
        <w:rPr>
          <w:rFonts w:ascii="Narkisim" w:hAnsi="Narkisim"/>
          <w:snapToGrid/>
          <w:sz w:val="22"/>
          <w:szCs w:val="22"/>
          <w:rtl/>
        </w:rPr>
      </w:pPr>
      <w:r w:rsidRPr="00B557E9">
        <w:rPr>
          <w:rFonts w:ascii="Narkisim" w:hAnsi="Narkisim"/>
          <w:snapToGrid/>
          <w:sz w:val="22"/>
          <w:szCs w:val="22"/>
          <w:rtl/>
        </w:rPr>
        <w:t>פתיחה</w:t>
      </w:r>
    </w:p>
    <w:p w14:paraId="01C86E2D" w14:textId="77777777" w:rsidR="00B557E9" w:rsidRPr="00B557E9" w:rsidRDefault="00B557E9" w:rsidP="00B557E9">
      <w:pPr>
        <w:numPr>
          <w:ilvl w:val="0"/>
          <w:numId w:val="1"/>
        </w:numPr>
        <w:spacing w:after="0" w:line="240" w:lineRule="auto"/>
        <w:ind w:left="476" w:hanging="357"/>
        <w:rPr>
          <w:rFonts w:ascii="Narkisim" w:hAnsi="Narkisim" w:cs="Narkisim"/>
          <w:sz w:val="18"/>
          <w:rtl/>
        </w:rPr>
      </w:pPr>
      <w:r w:rsidRPr="00B557E9">
        <w:rPr>
          <w:rFonts w:ascii="Narkisim" w:hAnsi="Narkisim" w:cs="Narkisim"/>
          <w:sz w:val="18"/>
          <w:rtl/>
        </w:rPr>
        <w:t xml:space="preserve"> ספרי התורה שכתב משה</w:t>
      </w:r>
    </w:p>
    <w:p w14:paraId="01375279" w14:textId="77777777" w:rsidR="00B557E9" w:rsidRPr="00B557E9" w:rsidRDefault="00B557E9" w:rsidP="00B557E9">
      <w:pPr>
        <w:numPr>
          <w:ilvl w:val="0"/>
          <w:numId w:val="1"/>
        </w:numPr>
        <w:spacing w:after="0" w:line="240" w:lineRule="auto"/>
        <w:ind w:left="476" w:hanging="357"/>
        <w:rPr>
          <w:rFonts w:ascii="Narkisim" w:hAnsi="Narkisim" w:cs="Narkisim"/>
          <w:sz w:val="18"/>
          <w:rtl/>
        </w:rPr>
      </w:pPr>
      <w:r w:rsidRPr="00B557E9">
        <w:rPr>
          <w:rFonts w:ascii="Narkisim" w:hAnsi="Narkisim" w:cs="Narkisim"/>
          <w:sz w:val="18"/>
          <w:rtl/>
        </w:rPr>
        <w:t xml:space="preserve"> כיצד היה מונח ספר התורה בארון?</w:t>
      </w:r>
    </w:p>
    <w:p w14:paraId="4263ABAE" w14:textId="77777777" w:rsidR="00B557E9" w:rsidRPr="00B557E9" w:rsidRDefault="00B557E9" w:rsidP="00B557E9">
      <w:pPr>
        <w:numPr>
          <w:ilvl w:val="0"/>
          <w:numId w:val="1"/>
        </w:numPr>
        <w:spacing w:after="0" w:line="240" w:lineRule="auto"/>
        <w:ind w:left="476" w:hanging="357"/>
        <w:rPr>
          <w:rFonts w:ascii="Narkisim" w:hAnsi="Narkisim" w:cs="Narkisim"/>
          <w:sz w:val="18"/>
          <w:rtl/>
        </w:rPr>
      </w:pPr>
      <w:r w:rsidRPr="00B557E9">
        <w:rPr>
          <w:rFonts w:ascii="Narkisim" w:hAnsi="Narkisim" w:cs="Narkisim"/>
          <w:sz w:val="18"/>
          <w:rtl/>
        </w:rPr>
        <w:t xml:space="preserve"> השימוש בספר העזרה בהקהל וביום הכיפורים</w:t>
      </w:r>
    </w:p>
    <w:p w14:paraId="04BE1ADC" w14:textId="77777777" w:rsidR="00B557E9" w:rsidRPr="00B557E9" w:rsidRDefault="00B557E9" w:rsidP="00B557E9">
      <w:pPr>
        <w:numPr>
          <w:ilvl w:val="0"/>
          <w:numId w:val="1"/>
        </w:numPr>
        <w:spacing w:after="0" w:line="240" w:lineRule="auto"/>
        <w:ind w:left="476" w:hanging="357"/>
        <w:rPr>
          <w:rFonts w:ascii="Narkisim" w:hAnsi="Narkisim" w:cs="Narkisim"/>
          <w:sz w:val="18"/>
          <w:rtl/>
        </w:rPr>
      </w:pPr>
      <w:r w:rsidRPr="00B557E9">
        <w:rPr>
          <w:rFonts w:ascii="Narkisim" w:hAnsi="Narkisim" w:cs="Narkisim"/>
          <w:sz w:val="18"/>
          <w:rtl/>
        </w:rPr>
        <w:t xml:space="preserve"> ספר העזרה – בעזרת ישראל או בקודש הקודשים?</w:t>
      </w:r>
    </w:p>
    <w:p w14:paraId="0C19275E" w14:textId="77777777" w:rsidR="00B557E9" w:rsidRPr="00B557E9" w:rsidRDefault="00B557E9" w:rsidP="00B557E9">
      <w:pPr>
        <w:numPr>
          <w:ilvl w:val="0"/>
          <w:numId w:val="1"/>
        </w:numPr>
        <w:spacing w:after="0" w:line="240" w:lineRule="auto"/>
        <w:ind w:left="476" w:hanging="357"/>
        <w:rPr>
          <w:rFonts w:ascii="Narkisim" w:hAnsi="Narkisim" w:cs="Narkisim"/>
          <w:sz w:val="18"/>
          <w:rtl/>
        </w:rPr>
      </w:pPr>
      <w:r w:rsidRPr="00B557E9">
        <w:rPr>
          <w:rFonts w:ascii="Narkisim" w:hAnsi="Narkisim" w:cs="Narkisim"/>
          <w:sz w:val="18"/>
          <w:rtl/>
        </w:rPr>
        <w:t xml:space="preserve"> ספר העזרה וספר הברית</w:t>
      </w:r>
    </w:p>
    <w:p w14:paraId="3C07F287" w14:textId="77777777" w:rsidR="00B557E9" w:rsidRPr="00B557E9" w:rsidRDefault="00B557E9" w:rsidP="00B557E9">
      <w:pPr>
        <w:numPr>
          <w:ilvl w:val="0"/>
          <w:numId w:val="1"/>
        </w:numPr>
        <w:spacing w:after="0" w:line="240" w:lineRule="auto"/>
        <w:ind w:left="476" w:hanging="357"/>
        <w:rPr>
          <w:rFonts w:ascii="Narkisim" w:hAnsi="Narkisim" w:cs="Narkisim"/>
          <w:sz w:val="18"/>
          <w:rtl/>
        </w:rPr>
      </w:pPr>
      <w:r w:rsidRPr="00B557E9">
        <w:rPr>
          <w:rFonts w:ascii="Narkisim" w:hAnsi="Narkisim" w:cs="Narkisim"/>
          <w:sz w:val="18"/>
          <w:rtl/>
        </w:rPr>
        <w:t xml:space="preserve"> י"ג ספרי התורה שכתב משה רבנו</w:t>
      </w:r>
    </w:p>
    <w:p w14:paraId="17EFF36C" w14:textId="77777777" w:rsidR="00B557E9" w:rsidRPr="00B557E9" w:rsidRDefault="00B557E9" w:rsidP="00B557E9">
      <w:pPr>
        <w:rPr>
          <w:rFonts w:ascii="Narkisim" w:hAnsi="Narkisim" w:cs="Narkisim"/>
          <w:szCs w:val="24"/>
          <w:rtl/>
        </w:rPr>
      </w:pPr>
      <w:r w:rsidRPr="00B557E9">
        <w:rPr>
          <w:rFonts w:ascii="Narkisim" w:hAnsi="Narkisim" w:cs="Narkisim"/>
          <w:sz w:val="18"/>
          <w:rtl/>
        </w:rPr>
        <w:t>סיכום</w:t>
      </w:r>
    </w:p>
    <w:p w14:paraId="6B5A298F" w14:textId="77777777" w:rsidR="00B557E9" w:rsidRPr="00B557E9" w:rsidRDefault="00B557E9" w:rsidP="00B557E9">
      <w:pPr>
        <w:pStyle w:val="2"/>
        <w:spacing w:before="0" w:line="360" w:lineRule="auto"/>
        <w:rPr>
          <w:rFonts w:ascii="Narkisim" w:hAnsi="Narkisim" w:cs="Narkisim"/>
          <w:b/>
          <w:bCs/>
          <w:color w:val="auto"/>
          <w:rtl/>
        </w:rPr>
      </w:pPr>
      <w:r w:rsidRPr="00B557E9">
        <w:rPr>
          <w:rFonts w:ascii="Narkisim" w:hAnsi="Narkisim" w:cs="Narkisim"/>
          <w:b/>
          <w:bCs/>
          <w:color w:val="auto"/>
          <w:rtl/>
        </w:rPr>
        <w:t>פתיחה</w:t>
      </w:r>
    </w:p>
    <w:p w14:paraId="7CF93D0B" w14:textId="77777777" w:rsidR="00B557E9" w:rsidRPr="00B557E9" w:rsidRDefault="00B557E9" w:rsidP="00B557E9">
      <w:pPr>
        <w:pStyle w:val="aa"/>
        <w:jc w:val="both"/>
        <w:rPr>
          <w:rFonts w:ascii="Narkisim" w:hAnsi="Narkisim" w:cs="Narkisim"/>
          <w:rtl/>
        </w:rPr>
      </w:pPr>
      <w:r w:rsidRPr="00B557E9">
        <w:rPr>
          <w:rFonts w:ascii="Narkisim" w:hAnsi="Narkisim" w:cs="Narkisim"/>
          <w:rtl/>
        </w:rPr>
        <w:t xml:space="preserve">בגמרא (יד ע"ב) נזכר ספר העזרה. רש"י שם כתב: "ספר עזרה – ספר שכתב משה ובו קורין בעזרה פרשת המלך בהקהל, וכהן גדול ביום הכיפור". בסוגיה זו נעסוק בשאלות: מה הוא ספר העזרה והיכן היה מונח, ובקריאה בו במעמד הקהל וביום הכיפורים. </w:t>
      </w:r>
    </w:p>
    <w:p w14:paraId="00A7D6FF" w14:textId="77777777" w:rsidR="00B557E9" w:rsidRPr="00B557E9" w:rsidRDefault="00B557E9" w:rsidP="00B557E9">
      <w:pPr>
        <w:pStyle w:val="2"/>
        <w:spacing w:before="0" w:line="360" w:lineRule="auto"/>
        <w:rPr>
          <w:rFonts w:ascii="Narkisim" w:hAnsi="Narkisim" w:cs="Narkisim"/>
          <w:color w:val="auto"/>
          <w:szCs w:val="28"/>
          <w:rtl/>
        </w:rPr>
      </w:pPr>
      <w:r w:rsidRPr="00B557E9">
        <w:rPr>
          <w:rFonts w:ascii="Narkisim" w:hAnsi="Narkisim" w:cs="Narkisim"/>
          <w:color w:val="auto"/>
          <w:szCs w:val="28"/>
          <w:rtl/>
        </w:rPr>
        <w:t>א. ספרי תורה שכתב משה</w:t>
      </w:r>
    </w:p>
    <w:p w14:paraId="41EF9BD3" w14:textId="77777777" w:rsidR="00B557E9" w:rsidRPr="00B557E9" w:rsidRDefault="00B557E9" w:rsidP="00B557E9">
      <w:pPr>
        <w:spacing w:after="0" w:line="360" w:lineRule="auto"/>
        <w:jc w:val="both"/>
        <w:rPr>
          <w:rFonts w:ascii="Narkisim" w:hAnsi="Narkisim" w:cs="Narkisim"/>
          <w:szCs w:val="24"/>
          <w:rtl/>
        </w:rPr>
      </w:pPr>
      <w:r w:rsidRPr="00B557E9">
        <w:rPr>
          <w:rFonts w:ascii="Narkisim" w:hAnsi="Narkisim" w:cs="Narkisim"/>
          <w:szCs w:val="24"/>
          <w:rtl/>
        </w:rPr>
        <w:t xml:space="preserve">במדרש (דברים רבה ט, ט) נאמר: </w:t>
      </w:r>
    </w:p>
    <w:p w14:paraId="2039C76B" w14:textId="77777777" w:rsidR="00B557E9" w:rsidRPr="00B557E9" w:rsidRDefault="00B557E9" w:rsidP="00B557E9">
      <w:pPr>
        <w:spacing w:after="0" w:line="360" w:lineRule="auto"/>
        <w:ind w:left="720"/>
        <w:jc w:val="both"/>
        <w:rPr>
          <w:rFonts w:ascii="Narkisim" w:hAnsi="Narkisim" w:cs="Narkisim"/>
          <w:szCs w:val="24"/>
          <w:rtl/>
        </w:rPr>
      </w:pPr>
      <w:r w:rsidRPr="00B557E9">
        <w:rPr>
          <w:rFonts w:ascii="Narkisim" w:hAnsi="Narkisim" w:cs="Narkisim"/>
          <w:szCs w:val="24"/>
          <w:rtl/>
        </w:rPr>
        <w:t>"ויאמר ה' אל משה הן קרבו ימיך למות" (דברים לא, יד) – רבנן אמרי כיון ששומע משה שהיה לו למות באותו יום – מה עשה? אמר ר' ינאי כתב י"ב תורות. י"ב לי"ב שבטים ואחד הונח בארון. שאם יבקש לזייף דבר, שיהיו מוצאים אותו בארון.</w:t>
      </w:r>
      <w:r w:rsidRPr="00B557E9">
        <w:rPr>
          <w:rStyle w:val="a5"/>
          <w:rFonts w:ascii="Narkisim" w:eastAsiaTheme="majorEastAsia" w:hAnsi="Narkisim" w:cs="Narkisim"/>
          <w:rtl/>
        </w:rPr>
        <w:footnoteReference w:id="1"/>
      </w:r>
    </w:p>
    <w:p w14:paraId="63A42A09" w14:textId="77777777" w:rsidR="00B557E9" w:rsidRPr="00B557E9" w:rsidRDefault="00B557E9" w:rsidP="00B557E9">
      <w:pPr>
        <w:pStyle w:val="aa"/>
        <w:jc w:val="both"/>
        <w:rPr>
          <w:rFonts w:ascii="Narkisim" w:hAnsi="Narkisim" w:cs="Narkisim"/>
          <w:rtl/>
        </w:rPr>
      </w:pPr>
      <w:r w:rsidRPr="00B557E9">
        <w:rPr>
          <w:rFonts w:ascii="Narkisim" w:hAnsi="Narkisim" w:cs="Narkisim"/>
          <w:rtl/>
        </w:rPr>
        <w:t>מניין למדו שמשה כתב י"ג ספרים (שנים עשר לשבטים ואחד בארון)? היכן היו מונחים ספרי התורה הללו של השבטים, והאם וכיצד השתמשו בהם?</w:t>
      </w:r>
    </w:p>
    <w:p w14:paraId="2BED9721" w14:textId="77777777" w:rsidR="00B557E9" w:rsidRPr="00B557E9" w:rsidRDefault="00B557E9" w:rsidP="00B557E9">
      <w:pPr>
        <w:spacing w:after="0" w:line="360" w:lineRule="auto"/>
        <w:jc w:val="both"/>
        <w:rPr>
          <w:rFonts w:ascii="Narkisim" w:hAnsi="Narkisim" w:cs="Narkisim"/>
          <w:szCs w:val="24"/>
          <w:rtl/>
        </w:rPr>
      </w:pPr>
      <w:r w:rsidRPr="00B557E9">
        <w:rPr>
          <w:rFonts w:ascii="Narkisim" w:hAnsi="Narkisim" w:cs="Narkisim"/>
          <w:szCs w:val="24"/>
          <w:rtl/>
        </w:rPr>
        <w:t>בפרק שבו הציווי על מצות הקהל (דברים לא), מסופר לפניה ואחריה על כתיבת ספרי תורה בידי משה. "</w:t>
      </w:r>
      <w:r w:rsidRPr="00B557E9">
        <w:rPr>
          <w:rFonts w:ascii="Narkisim" w:hAnsi="Narkisim" w:cs="Narkisim"/>
          <w:b/>
          <w:bCs/>
          <w:szCs w:val="24"/>
          <w:rtl/>
        </w:rPr>
        <w:t>ויכתוב משה</w:t>
      </w:r>
      <w:r w:rsidRPr="00B557E9">
        <w:rPr>
          <w:rFonts w:ascii="Narkisim" w:hAnsi="Narkisim" w:cs="Narkisim"/>
          <w:szCs w:val="24"/>
          <w:rtl/>
        </w:rPr>
        <w:t xml:space="preserve"> את התורה הזאת, ויתנה אל הכהנים בני לוי הנושאים את ארון ברית ה', ואל כל זקני ישראל" (דברים לא, ט). אל בני לוי ואל זקני ישראל – אלו כנראה שנים עשר הספרים שניתנו לשבטים, כשספרו של שבט לוי נזכר באופן מיוחד. הפסוקים הבאים לאחר מכן (דברים לא, י-יג) הם הפסוקים המלמדים על מצוות </w:t>
      </w:r>
      <w:r w:rsidRPr="00B557E9">
        <w:rPr>
          <w:rFonts w:ascii="Narkisim" w:hAnsi="Narkisim" w:cs="Narkisim"/>
          <w:b/>
          <w:bCs/>
          <w:szCs w:val="24"/>
          <w:rtl/>
        </w:rPr>
        <w:t>הקהל,</w:t>
      </w:r>
      <w:r w:rsidRPr="00B557E9">
        <w:rPr>
          <w:rFonts w:ascii="Narkisim" w:hAnsi="Narkisim" w:cs="Narkisim"/>
          <w:szCs w:val="24"/>
          <w:rtl/>
        </w:rPr>
        <w:t xml:space="preserve"> ולאחריהם דברי הקב"ה אל משה (דברים לא, יד–יח) על מה שיקרה לעם ישראל אם יעזוב את התורה, ואז נצטוו שוב על כתיבה: "ועתה </w:t>
      </w:r>
      <w:r w:rsidRPr="00B557E9">
        <w:rPr>
          <w:rFonts w:ascii="Narkisim" w:hAnsi="Narkisim" w:cs="Narkisim"/>
          <w:b/>
          <w:bCs/>
          <w:szCs w:val="24"/>
          <w:rtl/>
        </w:rPr>
        <w:t>כתבו לכם את השירה הזאת</w:t>
      </w:r>
      <w:r w:rsidRPr="00B557E9">
        <w:rPr>
          <w:rFonts w:ascii="Narkisim" w:hAnsi="Narkisim" w:cs="Narkisim"/>
          <w:szCs w:val="24"/>
          <w:rtl/>
        </w:rPr>
        <w:t xml:space="preserve"> ולמדה את בני ישראל, שימה בפיהם, למען תהיה השירה הזאת לעד בבני ישראל" (דברים לא, יט). ובהמשך מסופר על מילוי הציווי לכתוב, ועל הנחת ספר התורה בארון:</w:t>
      </w:r>
    </w:p>
    <w:p w14:paraId="54CB8A21" w14:textId="77777777" w:rsidR="00B557E9" w:rsidRPr="00B557E9" w:rsidRDefault="00B557E9" w:rsidP="00B557E9">
      <w:pPr>
        <w:spacing w:after="0" w:line="360" w:lineRule="auto"/>
        <w:ind w:left="720"/>
        <w:jc w:val="both"/>
        <w:rPr>
          <w:rFonts w:ascii="Narkisim" w:hAnsi="Narkisim" w:cs="Narkisim"/>
          <w:szCs w:val="24"/>
          <w:rtl/>
        </w:rPr>
      </w:pPr>
      <w:r w:rsidRPr="00B557E9">
        <w:rPr>
          <w:rFonts w:ascii="Narkisim" w:hAnsi="Narkisim" w:cs="Narkisim"/>
          <w:szCs w:val="24"/>
          <w:rtl/>
        </w:rPr>
        <w:t>"</w:t>
      </w:r>
      <w:r w:rsidRPr="00B557E9">
        <w:rPr>
          <w:rFonts w:ascii="Narkisim" w:hAnsi="Narkisim" w:cs="Narkisim"/>
          <w:b/>
          <w:bCs/>
          <w:szCs w:val="24"/>
          <w:rtl/>
        </w:rPr>
        <w:t>ויכתוב משה</w:t>
      </w:r>
      <w:r w:rsidRPr="00B557E9">
        <w:rPr>
          <w:rFonts w:ascii="Narkisim" w:hAnsi="Narkisim" w:cs="Narkisim"/>
          <w:szCs w:val="24"/>
          <w:rtl/>
        </w:rPr>
        <w:t xml:space="preserve"> את השירה הזאת ביום ההוא וילמדה את בני ישראל. ויצו את יהושע בן נון ויאמר חזק ואמץ, כי אתה תביא את בני ישראל אל הארץ אשר נשבעתי להם ואנכי אהיה עמך. ויהי </w:t>
      </w:r>
      <w:r w:rsidRPr="00B557E9">
        <w:rPr>
          <w:rFonts w:ascii="Narkisim" w:hAnsi="Narkisim" w:cs="Narkisim"/>
          <w:b/>
          <w:bCs/>
          <w:szCs w:val="24"/>
          <w:rtl/>
        </w:rPr>
        <w:t>ככלות משה לכתוב את דברי התורה הזאת</w:t>
      </w:r>
      <w:r w:rsidRPr="00B557E9">
        <w:rPr>
          <w:rFonts w:ascii="Narkisim" w:hAnsi="Narkisim" w:cs="Narkisim"/>
          <w:szCs w:val="24"/>
          <w:rtl/>
        </w:rPr>
        <w:t xml:space="preserve"> על ספר עד תומם. ויצו משה את הלוים נושאי ארון ברית ה' לאמר. </w:t>
      </w:r>
      <w:r w:rsidRPr="00B557E9">
        <w:rPr>
          <w:rFonts w:ascii="Narkisim" w:hAnsi="Narkisim" w:cs="Narkisim"/>
          <w:b/>
          <w:bCs/>
          <w:szCs w:val="24"/>
          <w:rtl/>
        </w:rPr>
        <w:t xml:space="preserve">לקוח את ספר התורה הזה ושמתם אותו מצד ארון </w:t>
      </w:r>
      <w:r w:rsidRPr="00B557E9">
        <w:rPr>
          <w:rFonts w:ascii="Narkisim" w:hAnsi="Narkisim" w:cs="Narkisim"/>
          <w:szCs w:val="24"/>
          <w:rtl/>
        </w:rPr>
        <w:t>ברית ה' אלוקיכם והיה שם בך לעד" (דברים לא, כב–כו).</w:t>
      </w:r>
    </w:p>
    <w:p w14:paraId="1F7EF639" w14:textId="29911414" w:rsidR="00B557E9" w:rsidRDefault="00B557E9" w:rsidP="00B557E9">
      <w:pPr>
        <w:spacing w:after="0" w:line="360" w:lineRule="auto"/>
        <w:jc w:val="both"/>
        <w:rPr>
          <w:rFonts w:ascii="Narkisim" w:hAnsi="Narkisim" w:cs="Narkisim"/>
          <w:szCs w:val="24"/>
          <w:rtl/>
        </w:rPr>
      </w:pPr>
      <w:r w:rsidRPr="00B557E9">
        <w:rPr>
          <w:rFonts w:ascii="Narkisim" w:hAnsi="Narkisim" w:cs="Narkisim"/>
          <w:szCs w:val="24"/>
          <w:rtl/>
        </w:rPr>
        <w:lastRenderedPageBreak/>
        <w:t>משה כתב אפוא י"ב ספרי תורה לשבטים ועוד ספר תורה נוסף,</w:t>
      </w:r>
      <w:r w:rsidRPr="00B557E9">
        <w:rPr>
          <w:rStyle w:val="a5"/>
          <w:rFonts w:ascii="Narkisim" w:eastAsiaTheme="majorEastAsia" w:hAnsi="Narkisim" w:cs="Narkisim"/>
          <w:rtl/>
        </w:rPr>
        <w:footnoteReference w:id="2"/>
      </w:r>
      <w:r w:rsidRPr="00B557E9">
        <w:rPr>
          <w:rFonts w:ascii="Narkisim" w:hAnsi="Narkisim" w:cs="Narkisim"/>
          <w:szCs w:val="24"/>
          <w:rtl/>
        </w:rPr>
        <w:t xml:space="preserve"> הנקרא גם שירה, וציווה את בני שבט לוי להניחו לצד ארון ברית ה' כדי שיהיה לעד. העדות היא בכך שאם יבקש מישהו לזייף ולערער על אמיתות התורה, יהיה ספר התורה זה לעדות.</w:t>
      </w:r>
      <w:r w:rsidRPr="00B557E9">
        <w:rPr>
          <w:rStyle w:val="a5"/>
          <w:rFonts w:ascii="Narkisim" w:eastAsiaTheme="majorEastAsia" w:hAnsi="Narkisim" w:cs="Narkisim"/>
          <w:rtl/>
        </w:rPr>
        <w:footnoteReference w:id="3"/>
      </w:r>
      <w:r w:rsidRPr="00B557E9">
        <w:rPr>
          <w:rFonts w:ascii="Narkisim" w:hAnsi="Narkisim" w:cs="Narkisim"/>
          <w:szCs w:val="24"/>
          <w:rtl/>
        </w:rPr>
        <w:t xml:space="preserve"> זהו ספר תורה המונח בארון השייך לכלל ישראל כולו ולא לשבט מסוים.</w:t>
      </w:r>
    </w:p>
    <w:p w14:paraId="3DBBFA90" w14:textId="77777777" w:rsidR="00B557E9" w:rsidRPr="00B557E9" w:rsidRDefault="00B557E9" w:rsidP="00B557E9">
      <w:pPr>
        <w:spacing w:after="0" w:line="360" w:lineRule="auto"/>
        <w:jc w:val="both"/>
        <w:rPr>
          <w:rFonts w:ascii="Narkisim" w:hAnsi="Narkisim" w:cs="Narkisim"/>
          <w:szCs w:val="24"/>
          <w:rtl/>
        </w:rPr>
      </w:pPr>
    </w:p>
    <w:p w14:paraId="64B8A133" w14:textId="77777777" w:rsidR="00B557E9" w:rsidRPr="00B557E9" w:rsidRDefault="00B557E9" w:rsidP="00B557E9">
      <w:pPr>
        <w:spacing w:after="0" w:line="360" w:lineRule="auto"/>
        <w:jc w:val="both"/>
        <w:rPr>
          <w:rFonts w:ascii="Narkisim" w:hAnsi="Narkisim" w:cs="Narkisim"/>
          <w:b/>
          <w:bCs/>
          <w:szCs w:val="28"/>
          <w:rtl/>
        </w:rPr>
      </w:pPr>
      <w:r w:rsidRPr="00B557E9">
        <w:rPr>
          <w:rFonts w:ascii="Narkisim" w:hAnsi="Narkisim" w:cs="Narkisim"/>
          <w:b/>
          <w:bCs/>
          <w:szCs w:val="28"/>
          <w:rtl/>
        </w:rPr>
        <w:t>ב. כיצד היה מונח ספר התורה בארון?</w:t>
      </w:r>
    </w:p>
    <w:p w14:paraId="1A0D2015" w14:textId="77777777" w:rsidR="00B557E9" w:rsidRPr="00B557E9" w:rsidRDefault="00B557E9" w:rsidP="00B557E9">
      <w:pPr>
        <w:spacing w:after="0" w:line="360" w:lineRule="auto"/>
        <w:jc w:val="both"/>
        <w:rPr>
          <w:rFonts w:ascii="Narkisim" w:hAnsi="Narkisim" w:cs="Narkisim"/>
          <w:szCs w:val="24"/>
          <w:rtl/>
        </w:rPr>
      </w:pPr>
      <w:r w:rsidRPr="00B557E9">
        <w:rPr>
          <w:rFonts w:ascii="Narkisim" w:hAnsi="Narkisim" w:cs="Narkisim"/>
          <w:szCs w:val="24"/>
          <w:rtl/>
        </w:rPr>
        <w:t xml:space="preserve">הגמרא (יד ע"א) דנה בשאלה: היכן היה מונח ספר התורה שעליו נאמר שהיה "מצד ארון ברית ה'" (דברים לא, כו) – בצד הארון בתוכו או בצד מחוצה לו? </w:t>
      </w:r>
    </w:p>
    <w:p w14:paraId="04949774" w14:textId="27C41CC9" w:rsidR="00B557E9" w:rsidRPr="00B557E9" w:rsidRDefault="00B557E9" w:rsidP="00B557E9">
      <w:pPr>
        <w:spacing w:after="0" w:line="360" w:lineRule="auto"/>
        <w:jc w:val="both"/>
        <w:rPr>
          <w:rFonts w:ascii="Narkisim" w:hAnsi="Narkisim" w:cs="Narkisim"/>
          <w:szCs w:val="24"/>
          <w:rtl/>
        </w:rPr>
      </w:pPr>
      <w:r w:rsidRPr="00B557E9">
        <w:rPr>
          <w:rFonts w:ascii="Narkisim" w:hAnsi="Narkisim" w:cs="Narkisim"/>
          <w:szCs w:val="24"/>
          <w:rtl/>
        </w:rPr>
        <w:t>לדעת ר' מאיר, ספר התורה היה מונח בתוך הארון, בצידו, והוכחתו מהנאמר: "אין בארון רק שני לוחות אבנים אשר הניח שם משה" (מלכים א ח, ט). "מאי אין בארון רק? מיעוט אחר מיעוט, ואין מיעוט אחר מיעוט אלא לרבות ספר תורה שמונח בארון". לדעת ר' יהודה, ספר התורה היה מונח בארגז מחוץ לארון, שנאמר: "לקוח את ספר התורה הזה ושמתם אותו מצד ארון ברית ה'" (דברים לא, כו) – "מצד היה מונח ולא בתוכו. ומה אני מקום אין בארון רק? לרבות שברי לוחות שמונחים בתוך הארון".</w:t>
      </w:r>
    </w:p>
    <w:p w14:paraId="5382FE1A" w14:textId="77777777" w:rsidR="00B557E9" w:rsidRPr="00B557E9" w:rsidRDefault="00B557E9" w:rsidP="00B557E9">
      <w:pPr>
        <w:spacing w:after="0" w:line="360" w:lineRule="auto"/>
        <w:jc w:val="both"/>
        <w:rPr>
          <w:rFonts w:ascii="Narkisim" w:hAnsi="Narkisim" w:cs="Narkisim"/>
          <w:szCs w:val="24"/>
          <w:rtl/>
        </w:rPr>
      </w:pPr>
      <w:r w:rsidRPr="00B557E9">
        <w:rPr>
          <w:rFonts w:ascii="Narkisim" w:hAnsi="Narkisim" w:cs="Narkisim"/>
          <w:szCs w:val="24"/>
          <w:rtl/>
        </w:rPr>
        <w:t>הגמרא דנה בשיטת ר' מאיר איך באופן מעשי היה מונח ספר התורה בתוך הארון, ובמהלך הדיון נאמר בגמרא כך: "אמר רב אחא בר יעקב ספר עזרה לתחילתו הוא נגלל". דהיינו, שהיו גוללים את הספר על עמודה אחת (כמו שאנו נוהגים כיום במגילות), וכך הייתה אפשרות להכניס את ספר התורה בתוך הארון.</w:t>
      </w:r>
      <w:r w:rsidRPr="00B557E9">
        <w:rPr>
          <w:rStyle w:val="a5"/>
          <w:rFonts w:ascii="Narkisim" w:eastAsiaTheme="majorEastAsia" w:hAnsi="Narkisim" w:cs="Narkisim"/>
          <w:rtl/>
        </w:rPr>
        <w:footnoteReference w:id="4"/>
      </w:r>
      <w:r w:rsidRPr="00B557E9">
        <w:rPr>
          <w:rFonts w:ascii="Narkisim" w:hAnsi="Narkisim" w:cs="Narkisim"/>
          <w:szCs w:val="24"/>
          <w:rtl/>
        </w:rPr>
        <w:t xml:space="preserve"> </w:t>
      </w:r>
    </w:p>
    <w:p w14:paraId="635B17CA" w14:textId="6F884219" w:rsidR="00B557E9" w:rsidRDefault="00B557E9" w:rsidP="00B557E9">
      <w:pPr>
        <w:pStyle w:val="21"/>
        <w:rPr>
          <w:rFonts w:ascii="Narkisim" w:hAnsi="Narkisim" w:cs="Narkisim"/>
          <w:rtl/>
        </w:rPr>
      </w:pPr>
      <w:r w:rsidRPr="00B557E9">
        <w:rPr>
          <w:rFonts w:ascii="Narkisim" w:hAnsi="Narkisim" w:cs="Narkisim"/>
          <w:rtl/>
        </w:rPr>
        <w:t>ספר זה המונח בארון נקרא ספר העזרה. כך כותב רבנו גרשום שם: "ספר עזרה הינו ספר המונח בארון". לגבי שאר הספרים אין לנו ידיעות ברורות היכן הניחו השבטים את הספרים שנכתבו להם, וסביר להניח שהספר היה מונח במקום מרכזי בנחלת השבטים. הספר הי"ג הוא הספר שהיה מונח בארון הברית לשם עדות, וספר זה נקרא לפי רבנו גרשום "ספר עזרה".</w:t>
      </w:r>
      <w:r w:rsidRPr="00B557E9">
        <w:rPr>
          <w:rStyle w:val="a5"/>
          <w:rFonts w:ascii="Narkisim" w:eastAsiaTheme="majorEastAsia" w:hAnsi="Narkisim" w:cs="Narkisim"/>
          <w:rtl/>
        </w:rPr>
        <w:footnoteReference w:id="5"/>
      </w:r>
    </w:p>
    <w:p w14:paraId="595CA67A" w14:textId="77777777" w:rsidR="00B557E9" w:rsidRPr="00B557E9" w:rsidRDefault="00B557E9" w:rsidP="00B557E9">
      <w:pPr>
        <w:pStyle w:val="21"/>
        <w:rPr>
          <w:rFonts w:ascii="Narkisim" w:hAnsi="Narkisim" w:cs="Narkisim"/>
          <w:rtl/>
        </w:rPr>
      </w:pPr>
    </w:p>
    <w:p w14:paraId="38AC9340" w14:textId="77777777" w:rsidR="00B557E9" w:rsidRPr="00B557E9" w:rsidRDefault="00B557E9" w:rsidP="00B557E9">
      <w:pPr>
        <w:spacing w:after="0" w:line="360" w:lineRule="auto"/>
        <w:jc w:val="both"/>
        <w:rPr>
          <w:rFonts w:ascii="Narkisim" w:hAnsi="Narkisim" w:cs="Narkisim"/>
          <w:b/>
          <w:bCs/>
          <w:szCs w:val="28"/>
          <w:rtl/>
        </w:rPr>
      </w:pPr>
      <w:r w:rsidRPr="00B557E9">
        <w:rPr>
          <w:rFonts w:ascii="Narkisim" w:hAnsi="Narkisim" w:cs="Narkisim"/>
          <w:b/>
          <w:bCs/>
          <w:szCs w:val="28"/>
          <w:rtl/>
        </w:rPr>
        <w:t>ג. השימוש בספר עזרה – בהקהל וביום הכיפורים</w:t>
      </w:r>
    </w:p>
    <w:p w14:paraId="4F99C32F" w14:textId="77777777" w:rsidR="00B557E9" w:rsidRPr="00B557E9" w:rsidRDefault="00B557E9" w:rsidP="00B557E9">
      <w:pPr>
        <w:spacing w:after="0" w:line="360" w:lineRule="auto"/>
        <w:jc w:val="both"/>
        <w:rPr>
          <w:rFonts w:ascii="Narkisim" w:hAnsi="Narkisim" w:cs="Narkisim"/>
          <w:szCs w:val="24"/>
          <w:rtl/>
        </w:rPr>
      </w:pPr>
      <w:r w:rsidRPr="00B557E9">
        <w:rPr>
          <w:rFonts w:ascii="Narkisim" w:hAnsi="Narkisim" w:cs="Narkisim"/>
          <w:szCs w:val="24"/>
          <w:rtl/>
        </w:rPr>
        <w:t>רש"י (יד ע"ב ד"ה ספר עזרה) כתב: "ספר עזרה - ספר שכתב משה ובו קורין בעזרה פרשת המלך בהקהל, וכהן גדול ביום הכיפורים". כך כתב שם גם הראב"ד, מובא בשיטה מקובצת ב"ב שם. מלבד הקריאה בו ביום הכיפורים ובהקהל, מצינו שימושים נוספים לספר העזרה.</w:t>
      </w:r>
    </w:p>
    <w:p w14:paraId="58E1C01C" w14:textId="77777777" w:rsidR="00B557E9" w:rsidRPr="00B557E9" w:rsidRDefault="00B557E9" w:rsidP="00B557E9">
      <w:pPr>
        <w:spacing w:after="0" w:line="360" w:lineRule="auto"/>
        <w:jc w:val="both"/>
        <w:rPr>
          <w:rFonts w:ascii="Narkisim" w:hAnsi="Narkisim" w:cs="Narkisim"/>
          <w:szCs w:val="24"/>
          <w:rtl/>
        </w:rPr>
      </w:pPr>
      <w:r w:rsidRPr="00B557E9">
        <w:rPr>
          <w:rFonts w:ascii="Narkisim" w:hAnsi="Narkisim" w:cs="Narkisim"/>
          <w:szCs w:val="24"/>
          <w:rtl/>
        </w:rPr>
        <w:t>במשנה (מועד קטן ג, ד) נאמר: "אין מגיהים ספר עזרה (ויש הגורסים שם "ספר עזרא") בחול המועד מפני שאין בזה צורך המועד". כך גם נפסק ברמב"ם (הל' יום טוב ז, יב).</w:t>
      </w:r>
    </w:p>
    <w:p w14:paraId="6793CA6F" w14:textId="77777777" w:rsidR="00B557E9" w:rsidRPr="00B557E9" w:rsidRDefault="00B557E9" w:rsidP="00B557E9">
      <w:pPr>
        <w:spacing w:after="0" w:line="360" w:lineRule="auto"/>
        <w:jc w:val="both"/>
        <w:rPr>
          <w:rFonts w:ascii="Narkisim" w:hAnsi="Narkisim" w:cs="Narkisim"/>
          <w:szCs w:val="24"/>
          <w:rtl/>
        </w:rPr>
      </w:pPr>
      <w:r w:rsidRPr="00B557E9">
        <w:rPr>
          <w:rFonts w:ascii="Narkisim" w:hAnsi="Narkisim" w:cs="Narkisim"/>
          <w:szCs w:val="24"/>
          <w:rtl/>
        </w:rPr>
        <w:t>במשנה (כלים טו, ו) נאמר שספר עזרה אינו מטמא את הידיים (גם שם יש גרסה ספר עזרא), וממנה עולה שבספר עזרה היה קורא הכוהן הגדול ביום הכיפורים. בתפארת ישראל שם מוסיף שגם המלך היה קורא בו בהקהל.</w:t>
      </w:r>
      <w:r w:rsidRPr="00B557E9">
        <w:rPr>
          <w:rStyle w:val="a5"/>
          <w:rFonts w:ascii="Narkisim" w:eastAsiaTheme="majorEastAsia" w:hAnsi="Narkisim" w:cs="Narkisim"/>
          <w:rtl/>
        </w:rPr>
        <w:footnoteReference w:id="6"/>
      </w:r>
    </w:p>
    <w:p w14:paraId="2BCA037B" w14:textId="77777777" w:rsidR="00B557E9" w:rsidRPr="00B557E9" w:rsidRDefault="00B557E9" w:rsidP="00B557E9">
      <w:pPr>
        <w:spacing w:after="0" w:line="360" w:lineRule="auto"/>
        <w:jc w:val="both"/>
        <w:rPr>
          <w:rFonts w:ascii="Narkisim" w:hAnsi="Narkisim" w:cs="Narkisim"/>
          <w:szCs w:val="24"/>
          <w:rtl/>
        </w:rPr>
      </w:pPr>
      <w:r w:rsidRPr="00B557E9">
        <w:rPr>
          <w:rFonts w:ascii="Narkisim" w:hAnsi="Narkisim" w:cs="Narkisim"/>
          <w:szCs w:val="24"/>
          <w:rtl/>
        </w:rPr>
        <w:lastRenderedPageBreak/>
        <w:t>בירושלמי (סנהדרין ב, א) נאמר שספר התורה שנכתב בידי המלך היה מוגה מספר העזרה על פי בית דין של שבעים ואחד. כך נפסק ברמב"ם (הל' ספר תורה ז, א; הל' מלכים ג, א).</w:t>
      </w:r>
    </w:p>
    <w:p w14:paraId="7FF44286" w14:textId="77777777" w:rsidR="00B557E9" w:rsidRPr="00B557E9" w:rsidRDefault="00B557E9" w:rsidP="00B557E9">
      <w:pPr>
        <w:spacing w:after="0" w:line="360" w:lineRule="auto"/>
        <w:jc w:val="both"/>
        <w:rPr>
          <w:rFonts w:ascii="Narkisim" w:hAnsi="Narkisim" w:cs="Narkisim"/>
          <w:szCs w:val="24"/>
          <w:rtl/>
        </w:rPr>
      </w:pPr>
      <w:r w:rsidRPr="00B557E9">
        <w:rPr>
          <w:rFonts w:ascii="Narkisim" w:hAnsi="Narkisim" w:cs="Narkisim"/>
          <w:szCs w:val="24"/>
          <w:rtl/>
        </w:rPr>
        <w:t>מכל מקום, לענייננו, יוצא מדברי רש"י והראב"ד בשטמ"ק שאת הספר המונח בארון היו מוציאים בכל שנה ביום הכיפורים לעזרת נשים לקריאת כוהן גדול (יומא סח ע"ב; סוטה מ ע"ב), ופעם נוספת אחת לשבע שנים, במוצאי שמיטה – בחג הסוכות לקריאת המלך בהקהל (סוטה מא ע"א).</w:t>
      </w:r>
    </w:p>
    <w:p w14:paraId="58A8FB66" w14:textId="77777777" w:rsidR="00B557E9" w:rsidRPr="00B557E9" w:rsidRDefault="00B557E9" w:rsidP="00B557E9">
      <w:pPr>
        <w:spacing w:after="0" w:line="360" w:lineRule="auto"/>
        <w:jc w:val="both"/>
        <w:rPr>
          <w:rFonts w:ascii="Narkisim" w:hAnsi="Narkisim" w:cs="Narkisim"/>
          <w:szCs w:val="24"/>
          <w:rtl/>
        </w:rPr>
      </w:pPr>
      <w:r w:rsidRPr="00B557E9">
        <w:rPr>
          <w:rFonts w:ascii="Narkisim" w:hAnsi="Narkisim" w:cs="Narkisim"/>
          <w:szCs w:val="24"/>
          <w:rtl/>
        </w:rPr>
        <w:t>ראשונים נוספים כותבים שבספר זה היה קורא הכוהן הגדול ביום הכיפורים.</w:t>
      </w:r>
      <w:r w:rsidRPr="00B557E9">
        <w:rPr>
          <w:rStyle w:val="a5"/>
          <w:rFonts w:ascii="Narkisim" w:eastAsiaTheme="majorEastAsia" w:hAnsi="Narkisim" w:cs="Narkisim"/>
          <w:rtl/>
        </w:rPr>
        <w:footnoteReference w:id="7"/>
      </w:r>
      <w:r w:rsidRPr="00B557E9">
        <w:rPr>
          <w:rFonts w:ascii="Narkisim" w:hAnsi="Narkisim" w:cs="Narkisim"/>
          <w:szCs w:val="24"/>
          <w:rtl/>
        </w:rPr>
        <w:t xml:space="preserve"> המאירי (מועד קטן יח ע"ב) פירש שהיו קוראים בו בהקהל, ולא כתב על קריאת הכוהן ביום הכיפורים דבר. יש להעיר שבמקום אחר (יומא סח ע"ב) המאירי כותב שכוהן גדול היה קורא בספר תורה שהיה בבית הכנסת ליד העזרה, "שהמלך היה קורא בספר תורה שלו". דבריו הם על פי דברי הספרי (פרשת שופטים פרשה קס).</w:t>
      </w:r>
      <w:r w:rsidRPr="00B557E9">
        <w:rPr>
          <w:rStyle w:val="a5"/>
          <w:rFonts w:ascii="Narkisim" w:eastAsiaTheme="majorEastAsia" w:hAnsi="Narkisim" w:cs="Narkisim"/>
          <w:rtl/>
        </w:rPr>
        <w:footnoteReference w:id="8"/>
      </w:r>
    </w:p>
    <w:p w14:paraId="65C16779" w14:textId="77777777" w:rsidR="00B557E9" w:rsidRPr="00B557E9" w:rsidRDefault="00B557E9" w:rsidP="00B557E9">
      <w:pPr>
        <w:spacing w:after="0" w:line="360" w:lineRule="auto"/>
        <w:jc w:val="both"/>
        <w:rPr>
          <w:rFonts w:ascii="Narkisim" w:hAnsi="Narkisim" w:cs="Narkisim"/>
          <w:szCs w:val="24"/>
          <w:rtl/>
        </w:rPr>
      </w:pPr>
      <w:r w:rsidRPr="00B557E9">
        <w:rPr>
          <w:rFonts w:ascii="Narkisim" w:hAnsi="Narkisim" w:cs="Narkisim"/>
          <w:szCs w:val="24"/>
          <w:rtl/>
        </w:rPr>
        <w:t>הקושי בפירושים הללו הוא שלא מצאנו בסדר יום הכיפורים שכוהן היה מוציא את ספר התורה מקודש הקודשים לקרוא בו. יתרה מזאת, הקריאה בתורה היא לאחר שסיים את כל העבודה, ולפי דברי רש"י היה צריך להיכנס פנימה פעם נוספת להוציא את ספר התורה לעזרה ופעם נוספת להחזירו. יתר על כן, לא מצאנו שהמלך (או אף הכוהן הגדול) היה נכנס בסוכות לקודש הקודשים כדי להוציא ולהכניס אחר כך בחזרה את ספר התורה מתוך העזרה? ובכלל, מדוע מלך צריך לקרוא מספר העזרה, הלא יכול לקרוא מספרו?</w:t>
      </w:r>
    </w:p>
    <w:p w14:paraId="47AB6A9E" w14:textId="77777777" w:rsidR="00B557E9" w:rsidRPr="00B557E9" w:rsidRDefault="00B557E9" w:rsidP="00B557E9">
      <w:pPr>
        <w:spacing w:after="0" w:line="360" w:lineRule="auto"/>
        <w:jc w:val="both"/>
        <w:rPr>
          <w:rFonts w:ascii="Narkisim" w:hAnsi="Narkisim" w:cs="Narkisim"/>
          <w:szCs w:val="24"/>
          <w:rtl/>
        </w:rPr>
      </w:pPr>
      <w:r w:rsidRPr="00B557E9">
        <w:rPr>
          <w:rFonts w:ascii="Narkisim" w:hAnsi="Narkisim" w:cs="Narkisim"/>
          <w:szCs w:val="24"/>
          <w:rtl/>
        </w:rPr>
        <w:t>התוספות (יד ע"א ד"ה שלא) שאלו שאלה דומה על קריאת הכוהן הגדול ביום הכיפורים. הגמרא שם דנה במבנה הארון והכנסת ספר תורה והלוחות בתוכו, ומחפשת הסבר שלפיו ספר התורה לא ייכנס ויצא מארון הברית בדוחק. וכך שואלים התוספות: "והלא לא היו מוציאים אותו מהארון דהא אסור להכנס בבית קודש הקודשים, וביום הכיפורים לא אשכחן בסדר יומא שהיה מוציאו"?</w:t>
      </w:r>
    </w:p>
    <w:p w14:paraId="16260B30" w14:textId="77777777" w:rsidR="00B557E9" w:rsidRPr="00B557E9" w:rsidRDefault="00B557E9" w:rsidP="00B557E9">
      <w:pPr>
        <w:spacing w:after="0" w:line="360" w:lineRule="auto"/>
        <w:jc w:val="both"/>
        <w:rPr>
          <w:rFonts w:ascii="Narkisim" w:hAnsi="Narkisim" w:cs="Narkisim"/>
          <w:szCs w:val="24"/>
          <w:rtl/>
        </w:rPr>
      </w:pPr>
      <w:r w:rsidRPr="00B557E9">
        <w:rPr>
          <w:rFonts w:ascii="Narkisim" w:hAnsi="Narkisim" w:cs="Narkisim"/>
          <w:szCs w:val="24"/>
          <w:rtl/>
        </w:rPr>
        <w:t>מקושיותיהם של התוס' ניתן ללמוד שלושה דברים:</w:t>
      </w:r>
    </w:p>
    <w:p w14:paraId="4C87F778" w14:textId="77777777" w:rsidR="00B557E9" w:rsidRPr="00B557E9" w:rsidRDefault="00B557E9" w:rsidP="00B557E9">
      <w:pPr>
        <w:spacing w:after="0" w:line="360" w:lineRule="auto"/>
        <w:ind w:left="720"/>
        <w:jc w:val="both"/>
        <w:rPr>
          <w:rFonts w:ascii="Narkisim" w:hAnsi="Narkisim" w:cs="Narkisim"/>
          <w:szCs w:val="24"/>
          <w:rtl/>
        </w:rPr>
      </w:pPr>
      <w:r w:rsidRPr="00B557E9">
        <w:rPr>
          <w:rFonts w:ascii="Narkisim" w:hAnsi="Narkisim" w:cs="Narkisim"/>
          <w:szCs w:val="24"/>
          <w:rtl/>
        </w:rPr>
        <w:t>1. בספר תורה של העזרה לא היו קוראים מעולם.</w:t>
      </w:r>
    </w:p>
    <w:p w14:paraId="172D97EE" w14:textId="77777777" w:rsidR="00B557E9" w:rsidRPr="00B557E9" w:rsidRDefault="00B557E9" w:rsidP="00B557E9">
      <w:pPr>
        <w:spacing w:after="0" w:line="360" w:lineRule="auto"/>
        <w:ind w:left="720"/>
        <w:jc w:val="both"/>
        <w:rPr>
          <w:rFonts w:ascii="Narkisim" w:hAnsi="Narkisim" w:cs="Narkisim"/>
          <w:szCs w:val="24"/>
          <w:rtl/>
        </w:rPr>
      </w:pPr>
      <w:r w:rsidRPr="00B557E9">
        <w:rPr>
          <w:rFonts w:ascii="Narkisim" w:hAnsi="Narkisim" w:cs="Narkisim"/>
          <w:szCs w:val="24"/>
          <w:rtl/>
        </w:rPr>
        <w:t>2. אין נכנסים כלל לקודש הקודשים חוץ מביום הכיפורים.</w:t>
      </w:r>
    </w:p>
    <w:p w14:paraId="4B2A3710" w14:textId="77777777" w:rsidR="00B557E9" w:rsidRPr="00B557E9" w:rsidRDefault="00B557E9" w:rsidP="00B557E9">
      <w:pPr>
        <w:spacing w:after="0" w:line="360" w:lineRule="auto"/>
        <w:ind w:left="720"/>
        <w:jc w:val="both"/>
        <w:rPr>
          <w:rFonts w:ascii="Narkisim" w:hAnsi="Narkisim" w:cs="Narkisim"/>
          <w:szCs w:val="24"/>
          <w:rtl/>
        </w:rPr>
      </w:pPr>
      <w:r w:rsidRPr="00B557E9">
        <w:rPr>
          <w:rFonts w:ascii="Narkisim" w:hAnsi="Narkisim" w:cs="Narkisim"/>
          <w:szCs w:val="24"/>
          <w:rtl/>
        </w:rPr>
        <w:t>3. ביום הכיפורים לא שמענו שהכוהן הגדול היה מוציא את ספר התורה, וממילא לא היה קורא בו.</w:t>
      </w:r>
    </w:p>
    <w:p w14:paraId="2D8F4418" w14:textId="77777777" w:rsidR="00B557E9" w:rsidRPr="00B557E9" w:rsidRDefault="00B557E9" w:rsidP="00B557E9">
      <w:pPr>
        <w:spacing w:after="0" w:line="360" w:lineRule="auto"/>
        <w:jc w:val="both"/>
        <w:rPr>
          <w:rFonts w:ascii="Narkisim" w:hAnsi="Narkisim" w:cs="Narkisim"/>
          <w:szCs w:val="24"/>
          <w:rtl/>
        </w:rPr>
      </w:pPr>
      <w:r w:rsidRPr="00B557E9">
        <w:rPr>
          <w:rFonts w:ascii="Narkisim" w:hAnsi="Narkisim" w:cs="Narkisim"/>
          <w:szCs w:val="24"/>
          <w:rtl/>
        </w:rPr>
        <w:t>תוס' תירצו שלצורך, כדי לתקן, מותר להוציא את ספר התורה כדי שלא יתעפש ויתקלקל. הם מוסיפים ומחדשים שעד בניית בית המקדש בירושלים, בזמן משכן שילה, היו יכולים להוציאו מהארון ולעיין בו. מכל מקום, מדברי התוס' עולה שביום הכיפורים ובהקהל לא היו קוראים בספר העזרה. לדבריהם ייתכן לומר שהמלך היה קורא בספרו, ואילו הכוהן הגדול היה קורא ביום הכיפורים בספר תורה רגיל שהיה במקדש.</w:t>
      </w:r>
    </w:p>
    <w:p w14:paraId="6C341A0B" w14:textId="77777777" w:rsidR="00B557E9" w:rsidRPr="00B557E9" w:rsidRDefault="00B557E9" w:rsidP="00B557E9">
      <w:pPr>
        <w:spacing w:after="0" w:line="360" w:lineRule="auto"/>
        <w:jc w:val="both"/>
        <w:rPr>
          <w:rFonts w:ascii="Narkisim" w:hAnsi="Narkisim" w:cs="Narkisim"/>
          <w:szCs w:val="24"/>
          <w:rtl/>
        </w:rPr>
      </w:pPr>
      <w:r w:rsidRPr="00B557E9">
        <w:rPr>
          <w:rFonts w:ascii="Narkisim" w:hAnsi="Narkisim" w:cs="Narkisim"/>
          <w:szCs w:val="24"/>
          <w:rtl/>
        </w:rPr>
        <w:t>כך כתב גם הרב יצחק אריאלי (עיניים למשפט, בבא בתרא יד ע"א) שיש מחלוקת בין רש"י לתוס' באיזה ספר היו קוראים ביום הכיפורים ובהקהל. לדבריו, לפי רש"י הכוהן הגדול ביום הכיפורים והמלך בהקהל קראו בספר העזרה שהיה מונח בקודש הקודשים, ואילו תוס' חולקים על כך.</w:t>
      </w:r>
    </w:p>
    <w:p w14:paraId="6B00527C" w14:textId="77777777" w:rsidR="00B557E9" w:rsidRPr="00B557E9" w:rsidRDefault="00B557E9" w:rsidP="00B557E9">
      <w:pPr>
        <w:spacing w:after="0" w:line="360" w:lineRule="auto"/>
        <w:jc w:val="both"/>
        <w:rPr>
          <w:rFonts w:ascii="Narkisim" w:hAnsi="Narkisim" w:cs="Narkisim"/>
          <w:b/>
          <w:bCs/>
          <w:szCs w:val="28"/>
          <w:rtl/>
        </w:rPr>
      </w:pPr>
    </w:p>
    <w:p w14:paraId="06694268" w14:textId="77777777" w:rsidR="00B557E9" w:rsidRPr="00B557E9" w:rsidRDefault="00B557E9" w:rsidP="00B557E9">
      <w:pPr>
        <w:spacing w:after="0" w:line="360" w:lineRule="auto"/>
        <w:jc w:val="both"/>
        <w:rPr>
          <w:rFonts w:ascii="Narkisim" w:hAnsi="Narkisim" w:cs="Narkisim"/>
          <w:b/>
          <w:bCs/>
          <w:szCs w:val="28"/>
          <w:rtl/>
        </w:rPr>
      </w:pPr>
      <w:r w:rsidRPr="00B557E9">
        <w:rPr>
          <w:rFonts w:ascii="Narkisim" w:hAnsi="Narkisim" w:cs="Narkisim"/>
          <w:b/>
          <w:bCs/>
          <w:szCs w:val="28"/>
          <w:rtl/>
        </w:rPr>
        <w:t>ד. ספר העזרה – בעזרת ישראל או בקודש הקודשים?</w:t>
      </w:r>
    </w:p>
    <w:p w14:paraId="0F253DDE" w14:textId="77777777" w:rsidR="00B557E9" w:rsidRPr="00B557E9" w:rsidRDefault="00B557E9" w:rsidP="00B557E9">
      <w:pPr>
        <w:pStyle w:val="21"/>
        <w:rPr>
          <w:rFonts w:ascii="Narkisim" w:hAnsi="Narkisim" w:cs="Narkisim"/>
          <w:rtl/>
        </w:rPr>
      </w:pPr>
      <w:r w:rsidRPr="00B557E9">
        <w:rPr>
          <w:rFonts w:ascii="Narkisim" w:hAnsi="Narkisim" w:cs="Narkisim"/>
          <w:rtl/>
        </w:rPr>
        <w:t xml:space="preserve">הרש"ש (בבא בתרא שם) העיר שהמלך והכוהן הגדול היו קוראים בספר העזרה, כדברי רש"י, רק בבית שני מפני שאז לא היה ארון, שהרי הוא נגנז בסוף בית ראשון (יומא נב ע"ב), וכיון שרק הארון נגנז ולא ספר התורה שבו, ממילא לא הייתה בעיה של דחיקת ספר התורה בתוך הארון. הוא מוסיף עוד: "שהרי משה כתב </w:t>
      </w:r>
      <w:r w:rsidRPr="00B557E9">
        <w:rPr>
          <w:rFonts w:ascii="Narkisim" w:hAnsi="Narkisim" w:cs="Narkisim"/>
          <w:rtl/>
        </w:rPr>
        <w:lastRenderedPageBreak/>
        <w:t xml:space="preserve">י"ב ספרי תורה כדאיתא במדרש וילך ואולי היה בבית שני אחד מהם". זאת אומרת, שגם אם נגנז הארון עם ספר תורה שעמו, בכל זאת אולי היה זה מאחד הספרים שכתב משה. </w:t>
      </w:r>
    </w:p>
    <w:p w14:paraId="22C315F6" w14:textId="77777777" w:rsidR="00B557E9" w:rsidRPr="00B557E9" w:rsidRDefault="00B557E9" w:rsidP="00B557E9">
      <w:pPr>
        <w:spacing w:after="0" w:line="360" w:lineRule="auto"/>
        <w:jc w:val="both"/>
        <w:rPr>
          <w:rFonts w:ascii="Narkisim" w:hAnsi="Narkisim" w:cs="Narkisim"/>
          <w:szCs w:val="24"/>
          <w:rtl/>
        </w:rPr>
      </w:pPr>
      <w:r w:rsidRPr="00B557E9">
        <w:rPr>
          <w:rFonts w:ascii="Narkisim" w:hAnsi="Narkisim" w:cs="Narkisim"/>
          <w:szCs w:val="24"/>
          <w:rtl/>
        </w:rPr>
        <w:t>דברי הרש"ש פותרים את בעיית הוצאת ספר התורה מהארון, אך לא את בעיית הכניסה לקודש הקודשים, הן של כוהן הן של מלך? ואכן הרב שלמה הכהן (חשק שלמה, בבא בתרא שם) כתב שכאשר נגנז הארון, נגנז גם ספר התורה עמו, לכן דברי רש"י אמורים רק על בית ראשון, וצריך לומר שהכוהן הגדול היה מוציא את הספר וקורא בו. ובבית שני צריך לומר שהספר היה מונח בבית הכנסת בירושלים.</w:t>
      </w:r>
    </w:p>
    <w:p w14:paraId="312E4D91" w14:textId="77777777" w:rsidR="00B557E9" w:rsidRPr="00B557E9" w:rsidRDefault="00B557E9" w:rsidP="00B557E9">
      <w:pPr>
        <w:spacing w:after="0" w:line="360" w:lineRule="auto"/>
        <w:jc w:val="both"/>
        <w:rPr>
          <w:rFonts w:ascii="Narkisim" w:hAnsi="Narkisim" w:cs="Narkisim"/>
          <w:szCs w:val="24"/>
          <w:rtl/>
        </w:rPr>
      </w:pPr>
      <w:r w:rsidRPr="00B557E9">
        <w:rPr>
          <w:rFonts w:ascii="Narkisim" w:hAnsi="Narkisim" w:cs="Narkisim"/>
          <w:szCs w:val="24"/>
          <w:rtl/>
        </w:rPr>
        <w:t>מו"ר הרב אברהם אלקנה כהנא שפירא (מנחת אברהם, א, עמ' רסה-רסז) כותב שבהקהל לא צריך לקרוא כלל בספר תורה כשר, והעיקר שהקריאה תהיה בלשון הקודש. אלא שמתוך דברי רש"י משמע שהיו מהדרים לקרוא בספר התורה של העזרה, אך אין בזה צורך והכרח. לפיו קשה יותר, אם אין הכרח לקרוא בו וזה רק הידור, מדוע היה מותר להיכנס לקודש הקדשים על מנת להוציאו?</w:t>
      </w:r>
    </w:p>
    <w:p w14:paraId="58628D4A" w14:textId="78147CB0" w:rsidR="00B557E9" w:rsidRPr="00B557E9" w:rsidRDefault="00B557E9" w:rsidP="00B557E9">
      <w:pPr>
        <w:spacing w:after="0" w:line="360" w:lineRule="auto"/>
        <w:jc w:val="both"/>
        <w:rPr>
          <w:rFonts w:ascii="Narkisim" w:hAnsi="Narkisim" w:cs="Narkisim"/>
          <w:szCs w:val="24"/>
          <w:rtl/>
        </w:rPr>
      </w:pPr>
      <w:r w:rsidRPr="00B557E9">
        <w:rPr>
          <w:rFonts w:ascii="Narkisim" w:hAnsi="Narkisim" w:cs="Narkisim"/>
          <w:szCs w:val="24"/>
          <w:rtl/>
        </w:rPr>
        <w:t>הרב יוסף ראזין (צפנת פענח, מהדורא תנינא עמ' ס; השמטות עמ' 122; צפנת פענח פרשת וילך) כתב שהיה הבדל בין ספר התורה שנתן משה לשבט לוי ובין ספרי התורה שנתן לשאר השבטים. בעוד שספרי התורה של שאר השבטים היו כתובים ללא ניקוד וטעמים, כספרי התורה שלנו, ספר התורה של שבט לוי – שהוא ספר התורה שהונח בארון – היה כתוב עם ניקוד וטעמים. מספר זה העתיקו המלכים את ספרי התורה שכתבו עד שנבנה בית המקדש ואז לא יכלו להיכנס לקודש הקודשים. לכן היו מעתיקים מספר התורה שכתב המלך הקודם. לאחר מכן היה הספר של המלך הקודם נגנז בבית דין. במעמד הקהל היה המלך קורא מתוך הספר שכתב, וזו כוונת רש"י בבבא בתרא שם. פירוש זה תואם את הספרי (דברים, פרשת שופטים פרשה קס) שם כתוב שמלך כותב ספר תורה שיוכל לקרוא בו בהקהל, וצריך שיקרא מתוך ספר שהוא כותב בזמן שהיה מלך ולא קודם לכן, ואח"כ שמנשה שרף את ספר התורה חפשו ספרים אחרים. ורק בימי ירמיהו מצאו שוב ספרים שכתב משה.</w:t>
      </w:r>
    </w:p>
    <w:p w14:paraId="57D33303" w14:textId="77777777" w:rsidR="00B557E9" w:rsidRPr="00B557E9" w:rsidRDefault="00B557E9" w:rsidP="00B557E9">
      <w:pPr>
        <w:spacing w:after="0" w:line="360" w:lineRule="auto"/>
        <w:jc w:val="both"/>
        <w:rPr>
          <w:rFonts w:ascii="Narkisim" w:hAnsi="Narkisim" w:cs="Narkisim"/>
          <w:szCs w:val="24"/>
          <w:rtl/>
        </w:rPr>
      </w:pPr>
      <w:r w:rsidRPr="00B557E9">
        <w:rPr>
          <w:rFonts w:ascii="Narkisim" w:hAnsi="Narkisim" w:cs="Narkisim"/>
          <w:szCs w:val="24"/>
          <w:rtl/>
        </w:rPr>
        <w:t>לגבי הוכחתו מהמדרש בספרי, יש להעיר שלא כתוב שם במפורש שהמלך היה קורא בספר שלו במעמד הקהל. כתוב שם שתכתוב את משנה התורה מפני שהיא עתידה להשתנן, דהיינו ישננו מה שכתוב בה. מכל מקום בדברי הצפנת פענח יש תשובה לחלק מהשאלות ששאלנו, אך כל המהלך הזה לא מוזכר בחז"ל ואין לו מקור.</w:t>
      </w:r>
    </w:p>
    <w:p w14:paraId="5C58DFD7" w14:textId="77777777" w:rsidR="00B557E9" w:rsidRPr="00B557E9" w:rsidRDefault="00B557E9" w:rsidP="00B557E9">
      <w:pPr>
        <w:spacing w:after="0" w:line="360" w:lineRule="auto"/>
        <w:jc w:val="both"/>
        <w:rPr>
          <w:rFonts w:ascii="Narkisim" w:hAnsi="Narkisim" w:cs="Narkisim"/>
          <w:szCs w:val="24"/>
          <w:rtl/>
        </w:rPr>
      </w:pPr>
      <w:r w:rsidRPr="00B557E9">
        <w:rPr>
          <w:rFonts w:ascii="Narkisim" w:hAnsi="Narkisim" w:cs="Narkisim"/>
          <w:szCs w:val="24"/>
          <w:rtl/>
        </w:rPr>
        <w:t>הרב אברהם ישעיהו קרליץ (חזון איש, יורה דעה סימן קסז, ג) כתב שלשיטת רש"י היו רשאים להיכנס לקודש הקודשים להוציאו ולהכניסו בזמן שבית ראשון היה קיים, ואכן קראו בספר תורה שכתב משה, אבל בבית שני נגנז ספר התורה יחד עם הארון, אבל בכל זאת היה ספר תורה מיוחד שהיו קוראים בו ביום הכיפורים ובהקהל, ולא בספר תורה שהיה שייך לכוהן גדול ולמלך. מבחינת פשט הגמרא, כתב החזון איש ממה שנאמר שספר תורה של העזרה לתחילתו הוא נגלל, הכוונה לספר תורה שקוראים בו בעזרה ביום הכיפורים: "והכי פירושו אפילו ספר עזרה היה נגלל לתחילתו, כיון שאין קוראים בו תמיד וכל שכן בספר תורה שנמצא ומונח בארון". דהיינו לפי דבריו יש שני ספרים. יש ספר מונח בארון, שאותו כתב משה ובו היו קוראים בבית ראשון ומוציאים אותו החוצה עד שנגנז. בבית שני היה ספר תורה אחר ובו היו קוראים בהקהל וביום הכיפורים, וממנו רוצה הגמרא ללמוד ביחס לספר התורה שמונח בארון. לפיו, מתאים הביטוי ספר העזרה מפני שבאמת זהו ספר שהיה מונח בעזרה במשך כל השנה. אך עדיין קשה מבית ראשון – לא שמענו שהיו נכנסים פנימה להוציא ספר תורה לקרוא בו בהקהל או ביום הכיפורים?</w:t>
      </w:r>
    </w:p>
    <w:p w14:paraId="58902E92" w14:textId="45006A0B" w:rsidR="00B557E9" w:rsidRDefault="00B557E9" w:rsidP="00B557E9">
      <w:pPr>
        <w:spacing w:after="0" w:line="360" w:lineRule="auto"/>
        <w:jc w:val="both"/>
        <w:rPr>
          <w:rFonts w:ascii="Narkisim" w:hAnsi="Narkisim" w:cs="Narkisim"/>
          <w:szCs w:val="24"/>
          <w:rtl/>
        </w:rPr>
      </w:pPr>
      <w:r w:rsidRPr="00B557E9">
        <w:rPr>
          <w:rFonts w:ascii="Narkisim" w:hAnsi="Narkisim" w:cs="Narkisim"/>
          <w:szCs w:val="24"/>
          <w:rtl/>
        </w:rPr>
        <w:t xml:space="preserve">הרש"ר הירש (דברים לא, ו; מופיע גם בספרו: שמש מרפא עמ' קסט) כתב שלפי שיטת רש"י צריך לומר שהיה מותר להיכנס לתוך קודש הקודשים להוציא את ספר התורה לקריאה בהקהל וליום הכיפורים מפני שגם זה צורך עבודה. הוא מביא את המדרש שמשה כתב י"ג ספרים וחילק אותם, ואם יבקשו לזייף דבר, מוציאים את זה שבארון. מכאן שהיה מותר להוציא מהארון לתכלית זו ולשעת הצורך. אך התוס' חולקים </w:t>
      </w:r>
      <w:r w:rsidRPr="00B557E9">
        <w:rPr>
          <w:rFonts w:ascii="Narkisim" w:hAnsi="Narkisim" w:cs="Narkisim"/>
          <w:szCs w:val="24"/>
          <w:rtl/>
        </w:rPr>
        <w:lastRenderedPageBreak/>
        <w:t>שאסור להיכנס לקודש הקודשים לתכלית זו, ולא ייתכן שספר תורה שנמסר לשבט לוי הוא ספר העזרה וממנו היו קוראים וממנו היו מגיהים. רב אחא רק אמר שכשם שספר זה המונח בעזרה היו גוללים אותו לתחילתו, כך עשו גם לספר המונח בארון, ומספר זה גם היו מגיהים.</w:t>
      </w:r>
    </w:p>
    <w:p w14:paraId="3BF0F672" w14:textId="77777777" w:rsidR="00B557E9" w:rsidRPr="00B557E9" w:rsidRDefault="00B557E9" w:rsidP="00B557E9">
      <w:pPr>
        <w:spacing w:after="0" w:line="360" w:lineRule="auto"/>
        <w:jc w:val="both"/>
        <w:rPr>
          <w:rFonts w:ascii="Narkisim" w:hAnsi="Narkisim" w:cs="Narkisim"/>
          <w:szCs w:val="24"/>
          <w:rtl/>
        </w:rPr>
      </w:pPr>
    </w:p>
    <w:p w14:paraId="2E576D5C" w14:textId="77777777" w:rsidR="00B557E9" w:rsidRPr="00B557E9" w:rsidRDefault="00B557E9" w:rsidP="00B557E9">
      <w:pPr>
        <w:pStyle w:val="3"/>
        <w:spacing w:before="0" w:line="360" w:lineRule="auto"/>
        <w:rPr>
          <w:rFonts w:ascii="Narkisim" w:hAnsi="Narkisim" w:cs="Narkisim"/>
          <w:b/>
          <w:bCs/>
          <w:color w:val="auto"/>
          <w:rtl/>
        </w:rPr>
      </w:pPr>
      <w:r w:rsidRPr="00B557E9">
        <w:rPr>
          <w:rFonts w:ascii="Narkisim" w:hAnsi="Narkisim" w:cs="Narkisim"/>
          <w:b/>
          <w:bCs/>
          <w:color w:val="auto"/>
          <w:rtl/>
        </w:rPr>
        <w:t>ה. ספר העזרה וספר הברית</w:t>
      </w:r>
    </w:p>
    <w:p w14:paraId="6B0B1F7C" w14:textId="77777777" w:rsidR="00B557E9" w:rsidRPr="00B557E9" w:rsidRDefault="00B557E9" w:rsidP="00B557E9">
      <w:pPr>
        <w:spacing w:after="0" w:line="360" w:lineRule="auto"/>
        <w:jc w:val="both"/>
        <w:rPr>
          <w:rFonts w:ascii="Narkisim" w:hAnsi="Narkisim" w:cs="Narkisim"/>
          <w:szCs w:val="24"/>
          <w:rtl/>
        </w:rPr>
      </w:pPr>
      <w:r w:rsidRPr="00B557E9">
        <w:rPr>
          <w:rFonts w:ascii="Narkisim" w:hAnsi="Narkisim" w:cs="Narkisim"/>
          <w:szCs w:val="24"/>
          <w:rtl/>
        </w:rPr>
        <w:t>מדברי הרש"ר הירש יש ללמוד על מחלוקת רש"י ותוס', אך על פי דבריו אפשר להסביר אחרת, ובדברינו הבאים יתיישבו כל הקושיות על פי כל ההסברים.</w:t>
      </w:r>
    </w:p>
    <w:p w14:paraId="24C3D9AD" w14:textId="262B5413" w:rsidR="00B557E9" w:rsidRPr="00B557E9" w:rsidRDefault="00B557E9" w:rsidP="00B557E9">
      <w:pPr>
        <w:spacing w:after="0" w:line="360" w:lineRule="auto"/>
        <w:jc w:val="both"/>
        <w:rPr>
          <w:rFonts w:ascii="Narkisim" w:hAnsi="Narkisim" w:cs="Narkisim"/>
          <w:szCs w:val="24"/>
          <w:rtl/>
        </w:rPr>
      </w:pPr>
      <w:r w:rsidRPr="00B557E9">
        <w:rPr>
          <w:rFonts w:ascii="Narkisim" w:hAnsi="Narkisim" w:cs="Narkisim"/>
          <w:szCs w:val="24"/>
          <w:rtl/>
        </w:rPr>
        <w:t>רש"י אכן התכוון לומר שאלו הם שני ספרים שונים: היה ספר בארון הברית בקודש הקודשים, והיה ספר בעזרה. הספר שהיה בקודש הקודשים הוא הספר שאליו התכוון רש"י לומר שמשה כתבו, שנאמר "ויכתוב משה את התורה הזאת", הוא היה בקודש הקדשים ומעולם לא הוציאוהו משם. ואכן ייתכן שעם גניזת הארון בסוף בית ראשון נגנז אף הוא. נראה שכך הבין גם מסורת הש"ס, ולכן תיקן את הגרסה ברש"י שכתב שספר התורה שהיה מונח בארון הוא ספר התורה שכתב משה, שנאמר "ויכתוב משה את התורה הזאת" (דברים לא, ט). ומסורת הש"ס תיקן וכתב שהכוונה לפסוק "ויכתוב משה את השירה הזאת" (שם כב). זאת מפני שהפסוק המובא ברש"י שלפנינו מתייחס לספרי התורה של השבטים, ואילו הפסוק המובא במסורת הש"ס הוא הפסוק שמתייחס לספר ארון הברית.</w:t>
      </w:r>
    </w:p>
    <w:p w14:paraId="08827E9E" w14:textId="77777777" w:rsidR="00B557E9" w:rsidRPr="00B557E9" w:rsidRDefault="00B557E9" w:rsidP="00B557E9">
      <w:pPr>
        <w:spacing w:after="0" w:line="360" w:lineRule="auto"/>
        <w:jc w:val="both"/>
        <w:rPr>
          <w:rFonts w:ascii="Narkisim" w:hAnsi="Narkisim" w:cs="Narkisim"/>
          <w:szCs w:val="24"/>
          <w:rtl/>
        </w:rPr>
      </w:pPr>
      <w:r w:rsidRPr="00B557E9">
        <w:rPr>
          <w:rFonts w:ascii="Narkisim" w:hAnsi="Narkisim" w:cs="Narkisim"/>
          <w:szCs w:val="24"/>
          <w:rtl/>
        </w:rPr>
        <w:t>חוץ ממנו היה ספר תורה נוסף, שהוא כנראה הספר של שבט לוי שהונח שם, שהרי בוודאי כל שבט הניח את ספרו במקום מרכזי בנחלתו, ואילו לשבט לוי לא הייתה נחלה מסודרת, ועל כן סביר להניח שהמקום המרכזי מבחינתם הוא בית המקדש ושם בעזרה היה מונח. זהו הספר שממנו מגיהים ספרי המלכים, הוא אינו מטמא את הידיים, וממנו קראו בהקהל וביום הכיפורים. לכן רש"י כתב גם שם (יד ע"ב ד"ה ספר העזרה): ספר שכתב משה ובו קוראים בעזרה וכו'. רש"י לא ציין את הפסוק "כתבו לכם את התורה הזאת" כפי שעשה זאת קודם לכן (שם ע"א) וממנו למד שזה ספר התורה של משה. שם זהו ספר תורה המונח בקודש הקודשים, ואילו כאן זה ספר תורה של שבט לוי המונח בעזרה. גם כאן רב אחא בר יעקב רק דימה בין הספר שהיה מונח בעזרה ואותו גללו לתחילתו, לבין הספר שהיה מונח בארון, אלא שבו מעולם לא קראו.</w:t>
      </w:r>
      <w:r w:rsidRPr="00B557E9">
        <w:rPr>
          <w:rStyle w:val="a5"/>
          <w:rFonts w:ascii="Narkisim" w:eastAsiaTheme="majorEastAsia" w:hAnsi="Narkisim" w:cs="Narkisim"/>
          <w:rtl/>
        </w:rPr>
        <w:footnoteReference w:id="9"/>
      </w:r>
    </w:p>
    <w:p w14:paraId="114032CA" w14:textId="77777777" w:rsidR="00B557E9" w:rsidRPr="00B557E9" w:rsidRDefault="00B557E9" w:rsidP="00B557E9">
      <w:pPr>
        <w:spacing w:after="0" w:line="360" w:lineRule="auto"/>
        <w:jc w:val="both"/>
        <w:rPr>
          <w:rFonts w:ascii="Narkisim" w:hAnsi="Narkisim" w:cs="Narkisim"/>
          <w:szCs w:val="24"/>
          <w:rtl/>
        </w:rPr>
      </w:pPr>
      <w:r w:rsidRPr="00B557E9">
        <w:rPr>
          <w:rFonts w:ascii="Narkisim" w:hAnsi="Narkisim" w:cs="Narkisim"/>
          <w:szCs w:val="24"/>
          <w:rtl/>
        </w:rPr>
        <w:t>לזאת גם התוס' יכולים להסכים והם צודקים בכך שלא שמענו שנכנסו פנימה לקדש הקודשים מלבד לעבודת יום הכיפורים, אף לא לשם קריאה בתורה. לפי התוס' הספר שקראו בו בהקהל או ביום הכיפורים הוא הספר שהיה מונח בעזרה.</w:t>
      </w:r>
    </w:p>
    <w:p w14:paraId="66E93C7B" w14:textId="244113B3" w:rsidR="00B557E9" w:rsidRDefault="00B557E9" w:rsidP="00B557E9">
      <w:pPr>
        <w:spacing w:after="0" w:line="360" w:lineRule="auto"/>
        <w:jc w:val="both"/>
        <w:rPr>
          <w:rFonts w:ascii="Narkisim" w:hAnsi="Narkisim" w:cs="Narkisim"/>
          <w:szCs w:val="24"/>
          <w:rtl/>
        </w:rPr>
      </w:pPr>
      <w:r w:rsidRPr="00B557E9">
        <w:rPr>
          <w:rFonts w:ascii="Narkisim" w:hAnsi="Narkisim" w:cs="Narkisim"/>
          <w:szCs w:val="24"/>
          <w:rtl/>
        </w:rPr>
        <w:t>רבינו גרשום לא קיבל זאת היות שהוא זיהה את ספר העזרה עם הספר המונח בארון, וייתכן שסבר שהמלך והכוהן הגדול היו קוראים בספרים אחרים. אלא שיקשה כיצד היה המלך מוציא את ספר העזרה להגיה את ספריו, ודבריו צריכים עיון.</w:t>
      </w:r>
    </w:p>
    <w:p w14:paraId="6F9D7598" w14:textId="77777777" w:rsidR="002F0DF5" w:rsidRPr="00B557E9" w:rsidRDefault="002F0DF5" w:rsidP="00B557E9">
      <w:pPr>
        <w:spacing w:after="0" w:line="360" w:lineRule="auto"/>
        <w:jc w:val="both"/>
        <w:rPr>
          <w:rFonts w:ascii="Narkisim" w:hAnsi="Narkisim" w:cs="Narkisim"/>
          <w:szCs w:val="24"/>
          <w:rtl/>
        </w:rPr>
      </w:pPr>
    </w:p>
    <w:p w14:paraId="1CC2375E" w14:textId="77777777" w:rsidR="00B557E9" w:rsidRPr="00B557E9" w:rsidRDefault="00B557E9" w:rsidP="00B557E9">
      <w:pPr>
        <w:spacing w:after="0" w:line="360" w:lineRule="auto"/>
        <w:jc w:val="both"/>
        <w:rPr>
          <w:rFonts w:ascii="Narkisim" w:hAnsi="Narkisim" w:cs="Narkisim"/>
          <w:b/>
          <w:bCs/>
          <w:szCs w:val="28"/>
          <w:rtl/>
        </w:rPr>
      </w:pPr>
      <w:r w:rsidRPr="00B557E9">
        <w:rPr>
          <w:rFonts w:ascii="Narkisim" w:hAnsi="Narkisim" w:cs="Narkisim"/>
          <w:b/>
          <w:bCs/>
          <w:szCs w:val="28"/>
          <w:rtl/>
        </w:rPr>
        <w:t>ו. י"ג ספרי התורה שכתב משה רבנו</w:t>
      </w:r>
    </w:p>
    <w:p w14:paraId="61D2CE37" w14:textId="77777777" w:rsidR="00B557E9" w:rsidRPr="00B557E9" w:rsidRDefault="00B557E9" w:rsidP="00B557E9">
      <w:pPr>
        <w:spacing w:after="0" w:line="360" w:lineRule="auto"/>
        <w:jc w:val="both"/>
        <w:rPr>
          <w:rFonts w:ascii="Narkisim" w:hAnsi="Narkisim" w:cs="Narkisim"/>
          <w:szCs w:val="24"/>
          <w:rtl/>
        </w:rPr>
      </w:pPr>
      <w:r w:rsidRPr="00B557E9">
        <w:rPr>
          <w:rFonts w:ascii="Narkisim" w:hAnsi="Narkisim" w:cs="Narkisim"/>
          <w:szCs w:val="24"/>
          <w:rtl/>
        </w:rPr>
        <w:t xml:space="preserve">לפי דברינו לעיל יובנו גם פסוקי התורה (דברים לא). הפסוק: "ויכתוב משה את התורה הזאת ויתנה אל הכהנים בני לוי הנושאים את ארון ברית ה' ואל כל זקני ישראל" (דברים לא, ט), זהו הפסוק המלמדנו על כתיבת שנים עשר ספרי תורה לכל השבטים, ובאופן מיוחד לשבט לוי. הפסוקים שאחריו (דברים לא, י-יד) הם הפסוקים המלמדים על מצוות הקהל, שם נאמר "תקרא את התורה הזאת" (שם יא), והכוונה לתורה הזאת שנמצאת ביד הכהנים בני לוי, וזהו מתוך הספר ששייך לאחד השבטים, שבט לוי, המונח בעזרה (דברים </w:t>
      </w:r>
      <w:r w:rsidRPr="00B557E9">
        <w:rPr>
          <w:rFonts w:ascii="Narkisim" w:hAnsi="Narkisim" w:cs="Narkisim"/>
          <w:szCs w:val="24"/>
          <w:rtl/>
        </w:rPr>
        <w:lastRenderedPageBreak/>
        <w:t>דומים כותב הספורנו, אם כי שיטתו אחרת). המלך היה קורא בהקהל בספר של שבט לוי שהיה מונח בעזרה, מפני שזהו הספר שממנו העתיק את ספריו שלו. כיון שהוא נמצא במקדש, הוא קורא מהמקור ולא מן ההעתק. כוהן גדול היה קורא בספר זה ביום הכיפורים מפני שזה הספר של שבט לוי, וסביר להניח שהיו קוראים בו במשך כל השנה. ההדגשה שקוראים בו דווקא, הוא בשל החידוש שמוציאים ספר תורה שמונח בעזרת ישראל ומעבירים אותו לעזרת נשים כדי לקרוא בו בפני הנמצאים בבית המקדש ביום הכיפורים.</w:t>
      </w:r>
      <w:r w:rsidRPr="00B557E9">
        <w:rPr>
          <w:rStyle w:val="a5"/>
          <w:rFonts w:ascii="Narkisim" w:eastAsiaTheme="majorEastAsia" w:hAnsi="Narkisim" w:cs="Narkisim"/>
          <w:rtl/>
        </w:rPr>
        <w:footnoteReference w:id="10"/>
      </w:r>
      <w:r w:rsidRPr="00B557E9">
        <w:rPr>
          <w:rFonts w:ascii="Narkisim" w:hAnsi="Narkisim" w:cs="Narkisim"/>
          <w:szCs w:val="24"/>
          <w:rtl/>
        </w:rPr>
        <w:t xml:space="preserve"> </w:t>
      </w:r>
    </w:p>
    <w:p w14:paraId="6F3DEF3E" w14:textId="06B53192" w:rsidR="00B557E9" w:rsidRDefault="00B557E9" w:rsidP="00B557E9">
      <w:pPr>
        <w:spacing w:after="0" w:line="360" w:lineRule="auto"/>
        <w:jc w:val="both"/>
        <w:rPr>
          <w:rFonts w:ascii="Narkisim" w:hAnsi="Narkisim" w:cs="Narkisim"/>
          <w:szCs w:val="24"/>
          <w:rtl/>
        </w:rPr>
      </w:pPr>
      <w:r w:rsidRPr="00B557E9">
        <w:rPr>
          <w:rFonts w:ascii="Narkisim" w:hAnsi="Narkisim" w:cs="Narkisim"/>
          <w:szCs w:val="24"/>
          <w:rtl/>
        </w:rPr>
        <w:t>הפסוקים שלאחר מכן, "ויכתוב משה את השירה הזאת... לקח את ספר התורה ושמתם אתו מצד ארון ברית ה' אלוקיכם, והיה שם בך לעד" (דברים לא, יט-כז), עוסקים בספר התורה שהיה בארון הברית, שבו לא השתמשו אף פעם, והוא היה לעד. דברי המדרש שאם יבוא מישהו וירצה לזייף, יוכיחו לו מספר שנמצא בארון הברית, אין הכוונה שבפועל יוציאו לו ספר זה, אלא שידע שיש ספר מקורי שנכתב בידי משה, והוא המקור האמיתי והמדויק ביותר לכל ספרי התורה בעולם. מפאת קדושתו ומעמדו לא היו קוראים בו מעולם, והשימוש היחיד בו היה לתקנו ולאווררו מדי פעם בפעם כדי שלא יתעפש ויתלכלך (וכדברי התוספות יד ע"א ד"ה שלא). זהו ספר התורה המיוחד, שרק אותו מכנה התורה "שירה", ואולי הוא הספר שממנו קראו אז את שירת האזינו בפני כל העם. הוא הספר שמונח בארון הברית, הוא השירה, הוא העדות.</w:t>
      </w:r>
      <w:r w:rsidRPr="00B557E9">
        <w:rPr>
          <w:rStyle w:val="a5"/>
          <w:rFonts w:ascii="Narkisim" w:eastAsiaTheme="majorEastAsia" w:hAnsi="Narkisim" w:cs="Narkisim"/>
          <w:rtl/>
        </w:rPr>
        <w:footnoteReference w:id="11"/>
      </w:r>
    </w:p>
    <w:p w14:paraId="703B707F" w14:textId="77777777" w:rsidR="002F0DF5" w:rsidRPr="00B557E9" w:rsidRDefault="002F0DF5" w:rsidP="00B557E9">
      <w:pPr>
        <w:spacing w:after="0" w:line="360" w:lineRule="auto"/>
        <w:jc w:val="both"/>
        <w:rPr>
          <w:rFonts w:ascii="Narkisim" w:hAnsi="Narkisim" w:cs="Narkisim"/>
          <w:szCs w:val="24"/>
          <w:rtl/>
        </w:rPr>
      </w:pPr>
    </w:p>
    <w:p w14:paraId="36100081" w14:textId="77777777" w:rsidR="00B557E9" w:rsidRPr="00B557E9" w:rsidRDefault="00B557E9" w:rsidP="00B557E9">
      <w:pPr>
        <w:pStyle w:val="4"/>
        <w:rPr>
          <w:rFonts w:ascii="Narkisim" w:hAnsi="Narkisim" w:cs="Narkisim"/>
          <w:b/>
          <w:bCs/>
          <w:rtl/>
        </w:rPr>
      </w:pPr>
      <w:r w:rsidRPr="00B557E9">
        <w:rPr>
          <w:rFonts w:ascii="Narkisim" w:hAnsi="Narkisim" w:cs="Narkisim"/>
          <w:b/>
          <w:bCs/>
          <w:rtl/>
        </w:rPr>
        <w:t>סיכום</w:t>
      </w:r>
    </w:p>
    <w:p w14:paraId="1EF02CC2" w14:textId="77777777" w:rsidR="00B557E9" w:rsidRPr="00B557E9" w:rsidRDefault="00B557E9" w:rsidP="00B557E9">
      <w:pPr>
        <w:spacing w:after="0" w:line="360" w:lineRule="auto"/>
        <w:jc w:val="both"/>
        <w:rPr>
          <w:rFonts w:ascii="Narkisim" w:hAnsi="Narkisim" w:cs="Narkisim"/>
          <w:szCs w:val="24"/>
          <w:rtl/>
        </w:rPr>
      </w:pPr>
      <w:r w:rsidRPr="00B557E9">
        <w:rPr>
          <w:rFonts w:ascii="Narkisim" w:hAnsi="Narkisim" w:cs="Narkisim"/>
          <w:szCs w:val="24"/>
          <w:rtl/>
        </w:rPr>
        <w:t>משה רבנו כתב שלושה עשר ספרי תורה. ספר אחד היה מונח בארון הברית והוא ספר הברית ולא ספר העזרה, וייתכן גם שנגנז עם הארון בסוף בית ראשון. בספר זה לא השתמשו כלל לשום קריאה בתורה, לא בהקהל ולא ביום הכיפורים. הוא היה לעדות, כמקור לכל ספרי התורה. הפעמים היחידות שהיו מוציאים אותו היו לתיקונו ושמירתו כדי שלא יתעפש ויתקלקל כמו שבכל כמה שנים היו מתקנים ומשפצים את קודש הקודשים (עירובין קה ע"א). אז היו מתקנים גם את ספר התורה. על ספר תורה זה אנו לומדים בדברים לא, כב–כז, והוא ספר התורה הנקרא שירה.</w:t>
      </w:r>
    </w:p>
    <w:p w14:paraId="7EF1C46C" w14:textId="77777777" w:rsidR="00B557E9" w:rsidRPr="00B557E9" w:rsidRDefault="00B557E9" w:rsidP="00B557E9">
      <w:pPr>
        <w:spacing w:after="0" w:line="360" w:lineRule="auto"/>
        <w:jc w:val="both"/>
        <w:rPr>
          <w:rFonts w:ascii="Narkisim" w:hAnsi="Narkisim" w:cs="Narkisim"/>
          <w:szCs w:val="24"/>
          <w:rtl/>
        </w:rPr>
      </w:pPr>
      <w:r w:rsidRPr="00B557E9">
        <w:rPr>
          <w:rFonts w:ascii="Narkisim" w:hAnsi="Narkisim" w:cs="Narkisim"/>
          <w:szCs w:val="24"/>
          <w:rtl/>
        </w:rPr>
        <w:t>שנים עשר ספרים נוספים ניתנו לשנים עשר השבטים, ספר לכל שבט. הספרים היו מונחים במקום מרכזי בשבט. ספרו של שבט לוי היה מונח בעזרת ישראל בבית המקדש, וממנו היה קורא המלך בהקהל וכוהן גדול ביום הכיפורים. הספר של שבט לוי מיוחד בשל כך משאר הספרים ולכן התורה הדגישה "ויתנה אל הכהנים בני לוי". וחוץ מזה ניתנו עוד ספרים "אל כל זקני ישראל" (דברים לא, ט). ספרו של שבט לוי הוא שנקרא ספר העזרה (למעט רבנו גרשום שאינו סובר כך) וממנו היו מגיהים ספרים אחרים, ועליו נאמר שאין מגיהים אותו בחול המועד, ומספר זה היו מגיהים ספרים של מלכים. הוא היה כדוגמת ספר הברית ונגלל לתחילתו.</w:t>
      </w:r>
    </w:p>
    <w:p w14:paraId="1C095B0C" w14:textId="3357BCC3" w:rsidR="00B557E9" w:rsidRPr="00B557E9" w:rsidRDefault="00B557E9" w:rsidP="00B557E9">
      <w:pPr>
        <w:spacing w:after="0" w:line="360" w:lineRule="auto"/>
        <w:jc w:val="both"/>
        <w:rPr>
          <w:rFonts w:ascii="Narkisim" w:hAnsi="Narkisim" w:cs="Narkisim"/>
          <w:szCs w:val="24"/>
          <w:rtl/>
        </w:rPr>
      </w:pPr>
      <w:r w:rsidRPr="00B557E9">
        <w:rPr>
          <w:rFonts w:ascii="Narkisim" w:hAnsi="Narkisim" w:cs="Narkisim"/>
          <w:szCs w:val="24"/>
          <w:rtl/>
        </w:rPr>
        <w:t>התורה מסמיכה את פרשת הקהל לפרשת כתיבת ספרי התורה של השבטים בידי משה, מפני שבאחד מספרי תורה אלו קראו בהקהל, "תקרא את התורה הזאת" (דברים לא, יא), התורה שהוזכרה לפני כן.</w:t>
      </w:r>
    </w:p>
    <w:p w14:paraId="117F49FA" w14:textId="77777777" w:rsidR="00283F52" w:rsidRPr="00B557E9" w:rsidRDefault="00283F52">
      <w:pPr>
        <w:rPr>
          <w:rFonts w:ascii="Narkisim" w:hAnsi="Narkisim" w:cs="Narkisim"/>
        </w:rPr>
      </w:pPr>
    </w:p>
    <w:sectPr w:rsidR="00283F52" w:rsidRPr="00B557E9" w:rsidSect="002105B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EB64" w14:textId="77777777" w:rsidR="00BD4CF9" w:rsidRDefault="00BD4CF9" w:rsidP="00B557E9">
      <w:pPr>
        <w:spacing w:after="0" w:line="240" w:lineRule="auto"/>
      </w:pPr>
      <w:r>
        <w:separator/>
      </w:r>
    </w:p>
  </w:endnote>
  <w:endnote w:type="continuationSeparator" w:id="0">
    <w:p w14:paraId="086450C6" w14:textId="77777777" w:rsidR="00BD4CF9" w:rsidRDefault="00BD4CF9" w:rsidP="00B55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362D1" w14:textId="77777777" w:rsidR="00BD4CF9" w:rsidRDefault="00BD4CF9" w:rsidP="00B557E9">
      <w:pPr>
        <w:spacing w:after="0" w:line="240" w:lineRule="auto"/>
      </w:pPr>
      <w:r>
        <w:separator/>
      </w:r>
    </w:p>
  </w:footnote>
  <w:footnote w:type="continuationSeparator" w:id="0">
    <w:p w14:paraId="5E4888CD" w14:textId="77777777" w:rsidR="00BD4CF9" w:rsidRDefault="00BD4CF9" w:rsidP="00B557E9">
      <w:pPr>
        <w:spacing w:after="0" w:line="240" w:lineRule="auto"/>
      </w:pPr>
      <w:r>
        <w:continuationSeparator/>
      </w:r>
    </w:p>
  </w:footnote>
  <w:footnote w:id="1">
    <w:p w14:paraId="0DEEA404" w14:textId="77777777" w:rsidR="00B557E9" w:rsidRPr="00EA5D8B" w:rsidRDefault="00B557E9" w:rsidP="00B557E9">
      <w:pPr>
        <w:jc w:val="both"/>
        <w:rPr>
          <w:rFonts w:ascii="Narkisim" w:hAnsi="Narkisim" w:cs="Narkisim"/>
          <w:rtl/>
        </w:rPr>
      </w:pPr>
      <w:r w:rsidRPr="00EA5D8B">
        <w:rPr>
          <w:rStyle w:val="a5"/>
          <w:rFonts w:ascii="Narkisim" w:eastAsiaTheme="majorEastAsia" w:hAnsi="Narkisim" w:cs="Narkisim"/>
          <w:rtl/>
        </w:rPr>
        <w:footnoteRef/>
      </w:r>
      <w:r w:rsidRPr="00EA5D8B">
        <w:rPr>
          <w:rFonts w:ascii="Narkisim" w:hAnsi="Narkisim" w:cs="Narkisim"/>
          <w:rtl/>
        </w:rPr>
        <w:t xml:space="preserve"> מדרש זה מופיע גם במדרש שוחר טוב לתהלים יד.</w:t>
      </w:r>
    </w:p>
  </w:footnote>
  <w:footnote w:id="2">
    <w:p w14:paraId="1716D58B" w14:textId="77777777" w:rsidR="00B557E9" w:rsidRPr="00EA5D8B" w:rsidRDefault="00B557E9" w:rsidP="00B557E9">
      <w:pPr>
        <w:pStyle w:val="21"/>
        <w:spacing w:line="240" w:lineRule="auto"/>
        <w:rPr>
          <w:rFonts w:ascii="Narkisim" w:hAnsi="Narkisim" w:cs="Narkisim"/>
          <w:sz w:val="22"/>
          <w:szCs w:val="22"/>
          <w:rtl/>
        </w:rPr>
      </w:pPr>
      <w:r w:rsidRPr="00EA5D8B">
        <w:rPr>
          <w:rStyle w:val="a5"/>
          <w:rFonts w:ascii="Narkisim" w:eastAsiaTheme="majorEastAsia" w:hAnsi="Narkisim" w:cs="Narkisim"/>
          <w:sz w:val="22"/>
          <w:szCs w:val="22"/>
          <w:rtl/>
        </w:rPr>
        <w:footnoteRef/>
      </w:r>
      <w:r w:rsidRPr="00EA5D8B">
        <w:rPr>
          <w:rFonts w:ascii="Narkisim" w:hAnsi="Narkisim" w:cs="Narkisim"/>
          <w:sz w:val="22"/>
          <w:szCs w:val="22"/>
          <w:rtl/>
        </w:rPr>
        <w:t xml:space="preserve"> בשו"ת נודע ביהודה מהדו"ק יו"ד סימן עד</w:t>
      </w:r>
      <w:r>
        <w:rPr>
          <w:rFonts w:ascii="Narkisim" w:hAnsi="Narkisim" w:cs="Narkisim" w:hint="cs"/>
          <w:sz w:val="22"/>
          <w:szCs w:val="22"/>
          <w:rtl/>
        </w:rPr>
        <w:t>,</w:t>
      </w:r>
      <w:r w:rsidRPr="00EA5D8B">
        <w:rPr>
          <w:rFonts w:ascii="Narkisim" w:hAnsi="Narkisim" w:cs="Narkisim"/>
          <w:sz w:val="22"/>
          <w:szCs w:val="22"/>
          <w:rtl/>
        </w:rPr>
        <w:t xml:space="preserve"> נכתב שבימי משה היה רק ספר תורה אחד. </w:t>
      </w:r>
    </w:p>
  </w:footnote>
  <w:footnote w:id="3">
    <w:p w14:paraId="620AEFCA" w14:textId="77777777" w:rsidR="00B557E9" w:rsidRPr="00EA5D8B" w:rsidRDefault="00B557E9" w:rsidP="00B557E9">
      <w:pPr>
        <w:spacing w:after="0"/>
        <w:jc w:val="both"/>
        <w:rPr>
          <w:rFonts w:ascii="Narkisim" w:hAnsi="Narkisim" w:cs="Narkisim"/>
          <w:rtl/>
        </w:rPr>
      </w:pPr>
      <w:r w:rsidRPr="00EA5D8B">
        <w:rPr>
          <w:rStyle w:val="a5"/>
          <w:rFonts w:ascii="Narkisim" w:eastAsiaTheme="majorEastAsia" w:hAnsi="Narkisim" w:cs="Narkisim"/>
          <w:rtl/>
        </w:rPr>
        <w:footnoteRef/>
      </w:r>
      <w:r w:rsidRPr="00EA5D8B">
        <w:rPr>
          <w:rFonts w:ascii="Narkisim" w:hAnsi="Narkisim" w:cs="Narkisim"/>
          <w:rtl/>
        </w:rPr>
        <w:t xml:space="preserve"> דו</w:t>
      </w:r>
      <w:r>
        <w:rPr>
          <w:rFonts w:ascii="Narkisim" w:hAnsi="Narkisim" w:cs="Narkisim" w:hint="cs"/>
          <w:rtl/>
        </w:rPr>
        <w:t>ו</w:t>
      </w:r>
      <w:r w:rsidRPr="00EA5D8B">
        <w:rPr>
          <w:rFonts w:ascii="Narkisim" w:hAnsi="Narkisim" w:cs="Narkisim"/>
          <w:rtl/>
        </w:rPr>
        <w:t>קא ספר התורה המונח בארון הוא "עד" אך הוא בצירוף הספרים שיש לכל שבט. גם כאן נכתב בלשון יחיד כמו בכל מקום בתורה שכתוב "עד" והכו</w:t>
      </w:r>
      <w:r>
        <w:rPr>
          <w:rFonts w:ascii="Narkisim" w:hAnsi="Narkisim" w:cs="Narkisim" w:hint="cs"/>
          <w:rtl/>
        </w:rPr>
        <w:t>ו</w:t>
      </w:r>
      <w:r w:rsidRPr="00EA5D8B">
        <w:rPr>
          <w:rFonts w:ascii="Narkisim" w:hAnsi="Narkisim" w:cs="Narkisim"/>
          <w:rtl/>
        </w:rPr>
        <w:t>נה לשנ</w:t>
      </w:r>
      <w:r>
        <w:rPr>
          <w:rFonts w:ascii="Narkisim" w:hAnsi="Narkisim" w:cs="Narkisim" w:hint="cs"/>
          <w:rtl/>
        </w:rPr>
        <w:t>י</w:t>
      </w:r>
      <w:r w:rsidRPr="00EA5D8B">
        <w:rPr>
          <w:rFonts w:ascii="Narkisim" w:hAnsi="Narkisim" w:cs="Narkisim"/>
          <w:rtl/>
        </w:rPr>
        <w:t xml:space="preserve">ים, ללמדנו שהתורה בשורשה היא אחת, אך מתחלקת לכל השבטים. כך פירש הראי"ה קוק בהקדמת הרמב"ם ליד החזקה. ראה: הרב יעקב פילבר, לאורו, עמ' קסג. </w:t>
      </w:r>
    </w:p>
  </w:footnote>
  <w:footnote w:id="4">
    <w:p w14:paraId="589DFE5C" w14:textId="77777777" w:rsidR="00B557E9" w:rsidRPr="00EA5D8B" w:rsidRDefault="00B557E9" w:rsidP="00B557E9">
      <w:pPr>
        <w:spacing w:after="0"/>
        <w:jc w:val="both"/>
        <w:rPr>
          <w:rFonts w:ascii="Narkisim" w:hAnsi="Narkisim" w:cs="Narkisim"/>
          <w:rtl/>
        </w:rPr>
      </w:pPr>
      <w:r w:rsidRPr="00EA5D8B">
        <w:rPr>
          <w:rStyle w:val="a5"/>
          <w:rFonts w:ascii="Narkisim" w:eastAsiaTheme="majorEastAsia" w:hAnsi="Narkisim" w:cs="Narkisim"/>
          <w:rtl/>
        </w:rPr>
        <w:footnoteRef/>
      </w:r>
      <w:r w:rsidRPr="00EA5D8B">
        <w:rPr>
          <w:rFonts w:ascii="Narkisim" w:hAnsi="Narkisim" w:cs="Narkisim"/>
          <w:rtl/>
        </w:rPr>
        <w:t xml:space="preserve"> לדעת האבן עזרא בשמות כה, טו צריך להסביר לשיטת ר' מאיר שבסוף שנת הארבעים במדבר, כשכתב משה את ספר התורה, היו צריכים להסיר את הכפורת עם הכרובים, ולהכניס בתוך הארון את ספר התורה. עיין במזרחי ובגור אריה שם.</w:t>
      </w:r>
    </w:p>
  </w:footnote>
  <w:footnote w:id="5">
    <w:p w14:paraId="4033F16E" w14:textId="77777777" w:rsidR="00B557E9" w:rsidRPr="00EA5D8B" w:rsidRDefault="00B557E9" w:rsidP="00B557E9">
      <w:pPr>
        <w:pStyle w:val="a3"/>
        <w:rPr>
          <w:rFonts w:ascii="Narkisim" w:hAnsi="Narkisim" w:cs="Narkisim"/>
          <w:sz w:val="22"/>
          <w:szCs w:val="22"/>
          <w:rtl/>
        </w:rPr>
      </w:pPr>
      <w:r w:rsidRPr="00EA5D8B">
        <w:rPr>
          <w:rStyle w:val="a5"/>
          <w:rFonts w:ascii="Narkisim" w:eastAsiaTheme="majorEastAsia" w:hAnsi="Narkisim" w:cs="Narkisim"/>
          <w:sz w:val="22"/>
          <w:szCs w:val="22"/>
          <w:rtl/>
        </w:rPr>
        <w:footnoteRef/>
      </w:r>
      <w:r w:rsidRPr="00EA5D8B">
        <w:rPr>
          <w:rFonts w:ascii="Narkisim" w:hAnsi="Narkisim" w:cs="Narkisim"/>
          <w:sz w:val="22"/>
          <w:szCs w:val="22"/>
          <w:rtl/>
        </w:rPr>
        <w:t xml:space="preserve"> ספר עזרה או ספר עזרא, ראה: הרב מנחם מנדל כשר, תורה שלמה, כרך כט, עמ' ק</w:t>
      </w:r>
      <w:r>
        <w:rPr>
          <w:rFonts w:ascii="Narkisim" w:hAnsi="Narkisim" w:cs="Narkisim" w:hint="cs"/>
          <w:sz w:val="22"/>
          <w:szCs w:val="22"/>
          <w:rtl/>
        </w:rPr>
        <w:t>ב-קה</w:t>
      </w:r>
      <w:r w:rsidRPr="00EA5D8B">
        <w:rPr>
          <w:rFonts w:ascii="Narkisim" w:hAnsi="Narkisim" w:cs="Narkisim"/>
          <w:sz w:val="22"/>
          <w:szCs w:val="22"/>
          <w:rtl/>
        </w:rPr>
        <w:t xml:space="preserve">. </w:t>
      </w:r>
    </w:p>
  </w:footnote>
  <w:footnote w:id="6">
    <w:p w14:paraId="23C1D2EB" w14:textId="77777777" w:rsidR="00B557E9" w:rsidRPr="00EA5D8B" w:rsidRDefault="00B557E9" w:rsidP="00B557E9">
      <w:pPr>
        <w:pStyle w:val="a3"/>
        <w:jc w:val="both"/>
        <w:rPr>
          <w:rFonts w:ascii="Narkisim" w:hAnsi="Narkisim" w:cs="Narkisim"/>
          <w:sz w:val="22"/>
          <w:szCs w:val="22"/>
          <w:rtl/>
        </w:rPr>
      </w:pPr>
      <w:r w:rsidRPr="00EA5D8B">
        <w:rPr>
          <w:rStyle w:val="a5"/>
          <w:rFonts w:ascii="Narkisim" w:eastAsiaTheme="majorEastAsia" w:hAnsi="Narkisim" w:cs="Narkisim"/>
          <w:sz w:val="22"/>
          <w:szCs w:val="22"/>
          <w:rtl/>
        </w:rPr>
        <w:footnoteRef/>
      </w:r>
      <w:r w:rsidRPr="00EA5D8B">
        <w:rPr>
          <w:rFonts w:ascii="Narkisim" w:hAnsi="Narkisim" w:cs="Narkisim"/>
          <w:sz w:val="22"/>
          <w:szCs w:val="22"/>
          <w:rtl/>
        </w:rPr>
        <w:t xml:space="preserve"> את פירוש הרע"ב שם מזכיר המשנה למלך בהל' אבות הטומאה ט, ו השואל מדוע הרמב"ם לא פסק משנה ז</w:t>
      </w:r>
      <w:r>
        <w:rPr>
          <w:rFonts w:ascii="Narkisim" w:hAnsi="Narkisim" w:cs="Narkisim" w:hint="cs"/>
          <w:sz w:val="22"/>
          <w:szCs w:val="22"/>
          <w:rtl/>
        </w:rPr>
        <w:t>ו</w:t>
      </w:r>
      <w:r w:rsidRPr="00EA5D8B">
        <w:rPr>
          <w:rFonts w:ascii="Narkisim" w:hAnsi="Narkisim" w:cs="Narkisim"/>
          <w:sz w:val="22"/>
          <w:szCs w:val="22"/>
          <w:rtl/>
        </w:rPr>
        <w:t xml:space="preserve"> להלכה</w:t>
      </w:r>
      <w:r>
        <w:rPr>
          <w:rFonts w:ascii="Narkisim" w:hAnsi="Narkisim" w:cs="Narkisim" w:hint="cs"/>
          <w:sz w:val="22"/>
          <w:szCs w:val="22"/>
          <w:rtl/>
        </w:rPr>
        <w:t>,</w:t>
      </w:r>
      <w:r w:rsidRPr="00EA5D8B">
        <w:rPr>
          <w:rFonts w:ascii="Narkisim" w:hAnsi="Narkisim" w:cs="Narkisim"/>
          <w:sz w:val="22"/>
          <w:szCs w:val="22"/>
          <w:rtl/>
        </w:rPr>
        <w:t xml:space="preserve"> ונשאר בצ"ע. ראה: הראי"ה קוק, מאמרי הראי"ה</w:t>
      </w:r>
      <w:r>
        <w:rPr>
          <w:rFonts w:ascii="Narkisim" w:hAnsi="Narkisim" w:cs="Narkisim" w:hint="cs"/>
          <w:sz w:val="22"/>
          <w:szCs w:val="22"/>
          <w:rtl/>
        </w:rPr>
        <w:t>,</w:t>
      </w:r>
      <w:r w:rsidRPr="00EA5D8B">
        <w:rPr>
          <w:rFonts w:ascii="Narkisim" w:hAnsi="Narkisim" w:cs="Narkisim"/>
          <w:sz w:val="22"/>
          <w:szCs w:val="22"/>
          <w:rtl/>
        </w:rPr>
        <w:t xml:space="preserve"> עמ' 373, 385-384, </w:t>
      </w:r>
      <w:r>
        <w:rPr>
          <w:rFonts w:ascii="Narkisim" w:hAnsi="Narkisim" w:cs="Narkisim" w:hint="cs"/>
          <w:sz w:val="22"/>
          <w:szCs w:val="22"/>
          <w:rtl/>
        </w:rPr>
        <w:t>בתשובתו</w:t>
      </w:r>
      <w:r w:rsidRPr="00EA5D8B">
        <w:rPr>
          <w:rFonts w:ascii="Narkisim" w:hAnsi="Narkisim" w:cs="Narkisim"/>
          <w:sz w:val="22"/>
          <w:szCs w:val="22"/>
          <w:rtl/>
        </w:rPr>
        <w:t xml:space="preserve"> לשאלה זו.</w:t>
      </w:r>
    </w:p>
  </w:footnote>
  <w:footnote w:id="7">
    <w:p w14:paraId="5DC53F8F" w14:textId="77777777" w:rsidR="00B557E9" w:rsidRPr="00EA5D8B" w:rsidRDefault="00B557E9" w:rsidP="00B557E9">
      <w:pPr>
        <w:pStyle w:val="a3"/>
        <w:jc w:val="both"/>
        <w:rPr>
          <w:rFonts w:ascii="Narkisim" w:hAnsi="Narkisim" w:cs="Narkisim"/>
          <w:sz w:val="22"/>
          <w:szCs w:val="22"/>
          <w:rtl/>
        </w:rPr>
      </w:pPr>
      <w:r w:rsidRPr="00EA5D8B">
        <w:rPr>
          <w:rStyle w:val="a5"/>
          <w:rFonts w:ascii="Narkisim" w:eastAsiaTheme="majorEastAsia" w:hAnsi="Narkisim" w:cs="Narkisim"/>
          <w:sz w:val="22"/>
          <w:szCs w:val="22"/>
          <w:rtl/>
        </w:rPr>
        <w:footnoteRef/>
      </w:r>
      <w:r w:rsidRPr="00EA5D8B">
        <w:rPr>
          <w:rFonts w:ascii="Narkisim" w:hAnsi="Narkisim" w:cs="Narkisim"/>
          <w:sz w:val="22"/>
          <w:szCs w:val="22"/>
          <w:rtl/>
        </w:rPr>
        <w:t xml:space="preserve"> הרע"ב במשנה מועד קטן ג, ד , הריטב"א, הנימוקי יוסף במו"ק שם, וב"י בטור או"ח סימן תקמה (בסופו).</w:t>
      </w:r>
    </w:p>
  </w:footnote>
  <w:footnote w:id="8">
    <w:p w14:paraId="73244802" w14:textId="77777777" w:rsidR="00B557E9" w:rsidRPr="00EA5D8B" w:rsidRDefault="00B557E9" w:rsidP="00B557E9">
      <w:pPr>
        <w:spacing w:line="360" w:lineRule="auto"/>
        <w:jc w:val="both"/>
        <w:rPr>
          <w:rFonts w:ascii="Narkisim" w:hAnsi="Narkisim" w:cs="Narkisim"/>
          <w:rtl/>
        </w:rPr>
      </w:pPr>
      <w:r w:rsidRPr="00EA5D8B">
        <w:rPr>
          <w:rStyle w:val="a5"/>
          <w:rFonts w:ascii="Narkisim" w:eastAsiaTheme="majorEastAsia" w:hAnsi="Narkisim" w:cs="Narkisim"/>
        </w:rPr>
        <w:footnoteRef/>
      </w:r>
      <w:r w:rsidRPr="00EA5D8B">
        <w:rPr>
          <w:rFonts w:ascii="Narkisim" w:hAnsi="Narkisim" w:cs="Narkisim"/>
          <w:rtl/>
        </w:rPr>
        <w:t xml:space="preserve"> דבריו ממסכת יומא סותרים את פירושו במסכת מועד קטן, וצ"ע.</w:t>
      </w:r>
    </w:p>
  </w:footnote>
  <w:footnote w:id="9">
    <w:p w14:paraId="51EB669E" w14:textId="77777777" w:rsidR="00B557E9" w:rsidRPr="00EA5D8B" w:rsidRDefault="00B557E9" w:rsidP="00B557E9">
      <w:pPr>
        <w:jc w:val="both"/>
        <w:rPr>
          <w:rFonts w:ascii="Narkisim" w:hAnsi="Narkisim" w:cs="Narkisim"/>
          <w:rtl/>
        </w:rPr>
      </w:pPr>
      <w:r w:rsidRPr="00EA5D8B">
        <w:rPr>
          <w:rStyle w:val="a5"/>
          <w:rFonts w:ascii="Narkisim" w:eastAsiaTheme="majorEastAsia" w:hAnsi="Narkisim" w:cs="Narkisim"/>
          <w:rtl/>
        </w:rPr>
        <w:footnoteRef/>
      </w:r>
      <w:r w:rsidRPr="00EA5D8B">
        <w:rPr>
          <w:rFonts w:ascii="Narkisim" w:hAnsi="Narkisim" w:cs="Narkisim"/>
          <w:rtl/>
        </w:rPr>
        <w:t xml:space="preserve"> כך הבין גם הרב משה פיינשטי</w:t>
      </w:r>
      <w:r>
        <w:rPr>
          <w:rFonts w:ascii="Narkisim" w:hAnsi="Narkisim" w:cs="Narkisim" w:hint="cs"/>
          <w:rtl/>
        </w:rPr>
        <w:t>י</w:t>
      </w:r>
      <w:r w:rsidRPr="00EA5D8B">
        <w:rPr>
          <w:rFonts w:ascii="Narkisim" w:hAnsi="Narkisim" w:cs="Narkisim"/>
          <w:rtl/>
        </w:rPr>
        <w:t>ן, דברות משה</w:t>
      </w:r>
      <w:r>
        <w:rPr>
          <w:rFonts w:ascii="Narkisim" w:hAnsi="Narkisim" w:cs="Narkisim" w:hint="cs"/>
          <w:rtl/>
        </w:rPr>
        <w:t xml:space="preserve"> </w:t>
      </w:r>
      <w:r>
        <w:rPr>
          <w:rFonts w:ascii="Narkisim" w:hAnsi="Narkisim" w:cs="Narkisim"/>
          <w:rtl/>
        </w:rPr>
        <w:t>–</w:t>
      </w:r>
      <w:r>
        <w:rPr>
          <w:rFonts w:ascii="Narkisim" w:hAnsi="Narkisim" w:cs="Narkisim" w:hint="cs"/>
          <w:rtl/>
        </w:rPr>
        <w:t xml:space="preserve"> </w:t>
      </w:r>
      <w:r w:rsidRPr="00EA5D8B">
        <w:rPr>
          <w:rFonts w:ascii="Narkisim" w:hAnsi="Narkisim" w:cs="Narkisim"/>
          <w:rtl/>
        </w:rPr>
        <w:t>בבא בתרא, עמ' קסב.</w:t>
      </w:r>
    </w:p>
  </w:footnote>
  <w:footnote w:id="10">
    <w:p w14:paraId="4ECC98D5" w14:textId="77777777" w:rsidR="00B557E9" w:rsidRPr="00EA5D8B" w:rsidRDefault="00B557E9" w:rsidP="00B557E9">
      <w:pPr>
        <w:jc w:val="both"/>
        <w:rPr>
          <w:rFonts w:ascii="Narkisim" w:hAnsi="Narkisim" w:cs="Narkisim"/>
          <w:rtl/>
        </w:rPr>
      </w:pPr>
      <w:r w:rsidRPr="00EA5D8B">
        <w:rPr>
          <w:rStyle w:val="a5"/>
          <w:rFonts w:ascii="Narkisim" w:eastAsiaTheme="majorEastAsia" w:hAnsi="Narkisim" w:cs="Narkisim"/>
          <w:rtl/>
        </w:rPr>
        <w:footnoteRef/>
      </w:r>
      <w:r w:rsidRPr="00EA5D8B">
        <w:rPr>
          <w:rFonts w:ascii="Narkisim" w:hAnsi="Narkisim" w:cs="Narkisim"/>
          <w:rtl/>
        </w:rPr>
        <w:t xml:space="preserve"> עיין בירושלמי יומא ז, א, הדן איך מטלטלים</w:t>
      </w:r>
      <w:r>
        <w:rPr>
          <w:rFonts w:ascii="Narkisim" w:hAnsi="Narkisim" w:cs="Narkisim"/>
          <w:rtl/>
        </w:rPr>
        <w:t xml:space="preserve"> ספר תורה</w:t>
      </w:r>
      <w:r w:rsidRPr="00EA5D8B">
        <w:rPr>
          <w:rFonts w:ascii="Narkisim" w:hAnsi="Narkisim" w:cs="Narkisim"/>
          <w:rtl/>
        </w:rPr>
        <w:t xml:space="preserve"> למקום אחר ולא קוראים במקום </w:t>
      </w:r>
      <w:r>
        <w:rPr>
          <w:rFonts w:ascii="Narkisim" w:hAnsi="Narkisim" w:cs="Narkisim" w:hint="cs"/>
          <w:rtl/>
        </w:rPr>
        <w:t>ש</w:t>
      </w:r>
      <w:r w:rsidRPr="00EA5D8B">
        <w:rPr>
          <w:rFonts w:ascii="Narkisim" w:hAnsi="Narkisim" w:cs="Narkisim"/>
          <w:rtl/>
        </w:rPr>
        <w:t>בו הספר נמצא. הוא הדין כמובן ביחס לקריאת המלך בהקהל שאף היא ה</w:t>
      </w:r>
      <w:r>
        <w:rPr>
          <w:rFonts w:ascii="Narkisim" w:hAnsi="Narkisim" w:cs="Narkisim" w:hint="cs"/>
          <w:rtl/>
        </w:rPr>
        <w:t>י</w:t>
      </w:r>
      <w:r w:rsidRPr="00EA5D8B">
        <w:rPr>
          <w:rFonts w:ascii="Narkisim" w:hAnsi="Narkisim" w:cs="Narkisim"/>
          <w:rtl/>
        </w:rPr>
        <w:t>יתה בעזרת נשים.</w:t>
      </w:r>
    </w:p>
  </w:footnote>
  <w:footnote w:id="11">
    <w:p w14:paraId="1A1010A1" w14:textId="77777777" w:rsidR="00B557E9" w:rsidRPr="00EA5D8B" w:rsidRDefault="00B557E9" w:rsidP="00B557E9">
      <w:pPr>
        <w:jc w:val="both"/>
        <w:rPr>
          <w:rFonts w:ascii="Narkisim" w:hAnsi="Narkisim" w:cs="Narkisim"/>
          <w:rtl/>
        </w:rPr>
      </w:pPr>
      <w:r w:rsidRPr="00EA5D8B">
        <w:rPr>
          <w:rStyle w:val="a5"/>
          <w:rFonts w:ascii="Narkisim" w:eastAsiaTheme="majorEastAsia" w:hAnsi="Narkisim" w:cs="Narkisim"/>
          <w:rtl/>
        </w:rPr>
        <w:footnoteRef/>
      </w:r>
      <w:r w:rsidRPr="00EA5D8B">
        <w:rPr>
          <w:rFonts w:ascii="Narkisim" w:hAnsi="Narkisim" w:cs="Narkisim"/>
          <w:rtl/>
        </w:rPr>
        <w:t xml:space="preserve"> בדברים אלו עסק בהרחבה הרב ישעיהו שטיינברגר, "</w:t>
      </w:r>
      <w:r>
        <w:rPr>
          <w:rFonts w:ascii="Narkisim" w:hAnsi="Narkisim" w:cs="Narkisim"/>
          <w:rtl/>
        </w:rPr>
        <w:t>ספר תורה</w:t>
      </w:r>
      <w:r w:rsidRPr="00EA5D8B">
        <w:rPr>
          <w:rFonts w:ascii="Narkisim" w:hAnsi="Narkisim" w:cs="Narkisim"/>
          <w:rtl/>
        </w:rPr>
        <w:t xml:space="preserve"> שכתב משה שבעזרה –</w:t>
      </w:r>
      <w:r>
        <w:rPr>
          <w:rFonts w:ascii="Narkisim" w:hAnsi="Narkisim" w:cs="Narkisim" w:hint="cs"/>
          <w:rtl/>
        </w:rPr>
        <w:t xml:space="preserve"> </w:t>
      </w:r>
      <w:r w:rsidRPr="00EA5D8B">
        <w:rPr>
          <w:rFonts w:ascii="Narkisim" w:hAnsi="Narkisim" w:cs="Narkisim"/>
          <w:rtl/>
        </w:rPr>
        <w:t>שיטת הרמב"ם", כתלנו, טו (תשנ"ד), עמ' 511-493. דברינו כאן עונים על שאלותיו שם עמ' 511-505.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47402829"/>
      <w:docPartObj>
        <w:docPartGallery w:val="Page Numbers (Top of Page)"/>
        <w:docPartUnique/>
      </w:docPartObj>
    </w:sdtPr>
    <w:sdtContent>
      <w:p w14:paraId="5EB31EF4" w14:textId="22A31DEA" w:rsidR="00B557E9" w:rsidRDefault="00B557E9">
        <w:pPr>
          <w:pStyle w:val="ac"/>
          <w:jc w:val="right"/>
        </w:pPr>
        <w:r>
          <w:fldChar w:fldCharType="begin"/>
        </w:r>
        <w:r>
          <w:instrText>PAGE   \* MERGEFORMAT</w:instrText>
        </w:r>
        <w:r>
          <w:fldChar w:fldCharType="separate"/>
        </w:r>
        <w:r>
          <w:rPr>
            <w:rtl/>
            <w:lang w:val="he-IL"/>
          </w:rPr>
          <w:t>2</w:t>
        </w:r>
        <w:r>
          <w:fldChar w:fldCharType="end"/>
        </w:r>
      </w:p>
    </w:sdtContent>
  </w:sdt>
  <w:p w14:paraId="4EAB8EB2" w14:textId="77777777" w:rsidR="00B557E9" w:rsidRDefault="00B557E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772A4"/>
    <w:multiLevelType w:val="singleLevel"/>
    <w:tmpl w:val="7CD2166A"/>
    <w:lvl w:ilvl="0">
      <w:start w:val="1"/>
      <w:numFmt w:val="hebrew1"/>
      <w:lvlText w:val="%1."/>
      <w:lvlJc w:val="left"/>
      <w:pPr>
        <w:tabs>
          <w:tab w:val="num" w:pos="480"/>
        </w:tabs>
        <w:ind w:left="480" w:hanging="360"/>
      </w:pPr>
      <w:rPr>
        <w:rFonts w:hint="default"/>
        <w:sz w:val="24"/>
      </w:rPr>
    </w:lvl>
  </w:abstractNum>
  <w:num w:numId="1" w16cid:durableId="1968779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A48"/>
    <w:rsid w:val="002105BE"/>
    <w:rsid w:val="00283F52"/>
    <w:rsid w:val="002F0DF5"/>
    <w:rsid w:val="00441A48"/>
    <w:rsid w:val="00B557E9"/>
    <w:rsid w:val="00BD4CF9"/>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A527A"/>
  <w15:chartTrackingRefBased/>
  <w15:docId w15:val="{B7DAD8ED-C290-4EBE-85E4-A9FA3004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7E9"/>
  </w:style>
  <w:style w:type="paragraph" w:styleId="1">
    <w:name w:val="heading 1"/>
    <w:basedOn w:val="a"/>
    <w:next w:val="a"/>
    <w:link w:val="10"/>
    <w:qFormat/>
    <w:rsid w:val="00B557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B557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B557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qFormat/>
    <w:rsid w:val="00B557E9"/>
    <w:pPr>
      <w:keepNext/>
      <w:spacing w:after="0" w:line="360" w:lineRule="auto"/>
      <w:jc w:val="both"/>
      <w:outlineLvl w:val="3"/>
    </w:pPr>
    <w:rPr>
      <w:rFonts w:ascii="Times New Roman" w:cs="David"/>
      <w:sz w:val="20"/>
      <w:szCs w:val="24"/>
    </w:rPr>
  </w:style>
  <w:style w:type="paragraph" w:styleId="5">
    <w:name w:val="heading 5"/>
    <w:basedOn w:val="a"/>
    <w:next w:val="a"/>
    <w:link w:val="50"/>
    <w:unhideWhenUsed/>
    <w:qFormat/>
    <w:rsid w:val="00B557E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B557E9"/>
    <w:rPr>
      <w:rFonts w:asciiTheme="majorHAnsi" w:eastAsiaTheme="majorEastAsia" w:hAnsiTheme="majorHAnsi" w:cstheme="majorBidi"/>
      <w:color w:val="2F5496" w:themeColor="accent1" w:themeShade="BF"/>
      <w:sz w:val="32"/>
      <w:szCs w:val="32"/>
    </w:rPr>
  </w:style>
  <w:style w:type="character" w:customStyle="1" w:styleId="20">
    <w:name w:val="כותרת 2 תו"/>
    <w:basedOn w:val="a0"/>
    <w:link w:val="2"/>
    <w:rsid w:val="00B557E9"/>
    <w:rPr>
      <w:rFonts w:asciiTheme="majorHAnsi" w:eastAsiaTheme="majorEastAsia" w:hAnsiTheme="majorHAnsi" w:cstheme="majorBidi"/>
      <w:color w:val="2F5496" w:themeColor="accent1" w:themeShade="BF"/>
      <w:sz w:val="26"/>
      <w:szCs w:val="26"/>
    </w:rPr>
  </w:style>
  <w:style w:type="character" w:customStyle="1" w:styleId="30">
    <w:name w:val="כותרת 3 תו"/>
    <w:basedOn w:val="a0"/>
    <w:link w:val="3"/>
    <w:rsid w:val="00B557E9"/>
    <w:rPr>
      <w:rFonts w:asciiTheme="majorHAnsi" w:eastAsiaTheme="majorEastAsia" w:hAnsiTheme="majorHAnsi" w:cstheme="majorBidi"/>
      <w:color w:val="1F3763" w:themeColor="accent1" w:themeShade="7F"/>
      <w:sz w:val="24"/>
      <w:szCs w:val="24"/>
    </w:rPr>
  </w:style>
  <w:style w:type="character" w:customStyle="1" w:styleId="40">
    <w:name w:val="כותרת 4 תו"/>
    <w:basedOn w:val="a0"/>
    <w:link w:val="4"/>
    <w:rsid w:val="00B557E9"/>
    <w:rPr>
      <w:rFonts w:ascii="Times New Roman" w:cs="David"/>
      <w:sz w:val="20"/>
      <w:szCs w:val="24"/>
    </w:rPr>
  </w:style>
  <w:style w:type="character" w:customStyle="1" w:styleId="50">
    <w:name w:val="כותרת 5 תו"/>
    <w:basedOn w:val="a0"/>
    <w:link w:val="5"/>
    <w:rsid w:val="00B557E9"/>
    <w:rPr>
      <w:rFonts w:asciiTheme="majorHAnsi" w:eastAsiaTheme="majorEastAsia" w:hAnsiTheme="majorHAnsi" w:cstheme="majorBidi"/>
      <w:color w:val="2F5496" w:themeColor="accent1" w:themeShade="BF"/>
    </w:rPr>
  </w:style>
  <w:style w:type="paragraph" w:styleId="a3">
    <w:name w:val="footnote text"/>
    <w:basedOn w:val="a"/>
    <w:link w:val="a4"/>
    <w:unhideWhenUsed/>
    <w:rsid w:val="00B557E9"/>
    <w:pPr>
      <w:spacing w:after="0" w:line="240" w:lineRule="auto"/>
    </w:pPr>
    <w:rPr>
      <w:sz w:val="20"/>
      <w:szCs w:val="20"/>
    </w:rPr>
  </w:style>
  <w:style w:type="character" w:customStyle="1" w:styleId="a4">
    <w:name w:val="טקסט הערת שוליים תו"/>
    <w:basedOn w:val="a0"/>
    <w:link w:val="a3"/>
    <w:rsid w:val="00B557E9"/>
    <w:rPr>
      <w:sz w:val="20"/>
      <w:szCs w:val="20"/>
    </w:rPr>
  </w:style>
  <w:style w:type="character" w:styleId="a5">
    <w:name w:val="footnote reference"/>
    <w:basedOn w:val="a0"/>
    <w:semiHidden/>
    <w:unhideWhenUsed/>
    <w:rsid w:val="00B557E9"/>
    <w:rPr>
      <w:vertAlign w:val="superscript"/>
    </w:rPr>
  </w:style>
  <w:style w:type="character" w:styleId="a6">
    <w:name w:val="annotation reference"/>
    <w:basedOn w:val="a0"/>
    <w:unhideWhenUsed/>
    <w:rsid w:val="00B557E9"/>
    <w:rPr>
      <w:sz w:val="16"/>
      <w:szCs w:val="16"/>
    </w:rPr>
  </w:style>
  <w:style w:type="paragraph" w:styleId="a7">
    <w:name w:val="annotation text"/>
    <w:basedOn w:val="a"/>
    <w:link w:val="a8"/>
    <w:unhideWhenUsed/>
    <w:rsid w:val="00B557E9"/>
    <w:pPr>
      <w:spacing w:line="240" w:lineRule="auto"/>
    </w:pPr>
    <w:rPr>
      <w:sz w:val="20"/>
      <w:szCs w:val="20"/>
    </w:rPr>
  </w:style>
  <w:style w:type="character" w:customStyle="1" w:styleId="a8">
    <w:name w:val="טקסט הערה תו"/>
    <w:basedOn w:val="a0"/>
    <w:link w:val="a7"/>
    <w:rsid w:val="00B557E9"/>
    <w:rPr>
      <w:sz w:val="20"/>
      <w:szCs w:val="20"/>
    </w:rPr>
  </w:style>
  <w:style w:type="paragraph" w:customStyle="1" w:styleId="a9">
    <w:name w:val="מפריד"/>
    <w:basedOn w:val="a"/>
    <w:rsid w:val="00B557E9"/>
    <w:pPr>
      <w:tabs>
        <w:tab w:val="left" w:pos="3969"/>
        <w:tab w:val="left" w:pos="4253"/>
        <w:tab w:val="left" w:pos="4536"/>
      </w:tabs>
      <w:spacing w:before="120" w:after="120" w:line="240" w:lineRule="auto"/>
    </w:pPr>
    <w:rPr>
      <w:rFonts w:ascii="Times New Roman" w:cs="Narkisim"/>
      <w:snapToGrid w:val="0"/>
      <w:sz w:val="24"/>
      <w:szCs w:val="24"/>
    </w:rPr>
  </w:style>
  <w:style w:type="paragraph" w:styleId="aa">
    <w:name w:val="Body Text"/>
    <w:basedOn w:val="a"/>
    <w:link w:val="ab"/>
    <w:rsid w:val="00B557E9"/>
    <w:pPr>
      <w:spacing w:after="0" w:line="360" w:lineRule="auto"/>
    </w:pPr>
    <w:rPr>
      <w:rFonts w:ascii="Times New Roman" w:cs="David"/>
      <w:sz w:val="20"/>
      <w:szCs w:val="24"/>
    </w:rPr>
  </w:style>
  <w:style w:type="character" w:customStyle="1" w:styleId="ab">
    <w:name w:val="גוף טקסט תו"/>
    <w:basedOn w:val="a0"/>
    <w:link w:val="aa"/>
    <w:rsid w:val="00B557E9"/>
    <w:rPr>
      <w:rFonts w:ascii="Times New Roman" w:cs="David"/>
      <w:sz w:val="20"/>
      <w:szCs w:val="24"/>
    </w:rPr>
  </w:style>
  <w:style w:type="paragraph" w:styleId="21">
    <w:name w:val="Body Text 2"/>
    <w:basedOn w:val="a"/>
    <w:link w:val="22"/>
    <w:rsid w:val="00B557E9"/>
    <w:pPr>
      <w:spacing w:after="0" w:line="360" w:lineRule="auto"/>
      <w:jc w:val="both"/>
    </w:pPr>
    <w:rPr>
      <w:rFonts w:ascii="Times New Roman" w:cs="David"/>
      <w:sz w:val="20"/>
      <w:szCs w:val="24"/>
    </w:rPr>
  </w:style>
  <w:style w:type="character" w:customStyle="1" w:styleId="22">
    <w:name w:val="גוף טקסט 2 תו"/>
    <w:basedOn w:val="a0"/>
    <w:link w:val="21"/>
    <w:rsid w:val="00B557E9"/>
    <w:rPr>
      <w:rFonts w:ascii="Times New Roman" w:cs="David"/>
      <w:sz w:val="20"/>
      <w:szCs w:val="24"/>
    </w:rPr>
  </w:style>
  <w:style w:type="paragraph" w:styleId="ac">
    <w:name w:val="header"/>
    <w:basedOn w:val="a"/>
    <w:link w:val="ad"/>
    <w:uiPriority w:val="99"/>
    <w:unhideWhenUsed/>
    <w:rsid w:val="00B557E9"/>
    <w:pPr>
      <w:tabs>
        <w:tab w:val="center" w:pos="4513"/>
        <w:tab w:val="right" w:pos="9026"/>
      </w:tabs>
      <w:spacing w:after="0" w:line="240" w:lineRule="auto"/>
    </w:pPr>
  </w:style>
  <w:style w:type="character" w:customStyle="1" w:styleId="ad">
    <w:name w:val="כותרת עליונה תו"/>
    <w:basedOn w:val="a0"/>
    <w:link w:val="ac"/>
    <w:uiPriority w:val="99"/>
    <w:rsid w:val="00B557E9"/>
  </w:style>
  <w:style w:type="paragraph" w:styleId="ae">
    <w:name w:val="footer"/>
    <w:basedOn w:val="a"/>
    <w:link w:val="af"/>
    <w:uiPriority w:val="99"/>
    <w:unhideWhenUsed/>
    <w:rsid w:val="00B557E9"/>
    <w:pPr>
      <w:tabs>
        <w:tab w:val="center" w:pos="4513"/>
        <w:tab w:val="right" w:pos="9026"/>
      </w:tabs>
      <w:spacing w:after="0" w:line="240" w:lineRule="auto"/>
    </w:pPr>
  </w:style>
  <w:style w:type="character" w:customStyle="1" w:styleId="af">
    <w:name w:val="כותרת תחתונה תו"/>
    <w:basedOn w:val="a0"/>
    <w:link w:val="ae"/>
    <w:uiPriority w:val="99"/>
    <w:rsid w:val="00B55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2504</Words>
  <Characters>12523</Characters>
  <Application>Microsoft Office Word</Application>
  <DocSecurity>0</DocSecurity>
  <Lines>104</Lines>
  <Paragraphs>29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זולדן</dc:creator>
  <cp:keywords/>
  <dc:description/>
  <cp:lastModifiedBy>זולדן</cp:lastModifiedBy>
  <cp:revision>2</cp:revision>
  <dcterms:created xsi:type="dcterms:W3CDTF">2022-08-07T20:52:00Z</dcterms:created>
  <dcterms:modified xsi:type="dcterms:W3CDTF">2022-08-07T20:58:00Z</dcterms:modified>
</cp:coreProperties>
</file>