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F856" w14:textId="21B92E94" w:rsidR="00387529" w:rsidRPr="00E943C2" w:rsidRDefault="00387529" w:rsidP="00387529">
      <w:pPr>
        <w:pStyle w:val="a4"/>
        <w:spacing w:line="360" w:lineRule="auto"/>
        <w:jc w:val="right"/>
        <w:rPr>
          <w:rFonts w:ascii="Narkisim" w:hAnsi="Narkisim" w:cs="Narkisim"/>
          <w:b/>
          <w:bCs/>
          <w:color w:val="0070C0"/>
          <w:sz w:val="28"/>
          <w:szCs w:val="28"/>
          <w:rtl/>
        </w:rPr>
      </w:pPr>
      <w:r w:rsidRPr="00E943C2">
        <w:rPr>
          <w:rFonts w:ascii="Narkisim" w:hAnsi="Narkisim" w:cs="Narkisim"/>
          <w:b/>
          <w:bCs/>
          <w:color w:val="0070C0"/>
          <w:sz w:val="28"/>
          <w:szCs w:val="28"/>
          <w:rtl/>
        </w:rPr>
        <w:t>הרב יהודה זולדן, באר יהודה – בבא בתרא, עמ</w:t>
      </w:r>
      <w:r>
        <w:rPr>
          <w:rFonts w:ascii="Narkisim" w:hAnsi="Narkisim" w:cs="Narkisim" w:hint="cs"/>
          <w:b/>
          <w:bCs/>
          <w:color w:val="0070C0"/>
          <w:sz w:val="28"/>
          <w:szCs w:val="28"/>
          <w:rtl/>
        </w:rPr>
        <w:t xml:space="preserve">' </w:t>
      </w:r>
      <w:r>
        <w:rPr>
          <w:rFonts w:ascii="Narkisim" w:hAnsi="Narkisim" w:cs="Narkisim" w:hint="cs"/>
          <w:b/>
          <w:bCs/>
          <w:color w:val="0070C0"/>
          <w:sz w:val="28"/>
          <w:szCs w:val="28"/>
          <w:rtl/>
        </w:rPr>
        <w:t>338-326</w:t>
      </w:r>
    </w:p>
    <w:p w14:paraId="2978CA69" w14:textId="77777777" w:rsidR="00387529" w:rsidRPr="00387529" w:rsidRDefault="00387529" w:rsidP="00387529">
      <w:pPr>
        <w:spacing w:after="0" w:line="360" w:lineRule="auto"/>
        <w:jc w:val="center"/>
        <w:rPr>
          <w:rFonts w:ascii="Narkisim" w:hAnsi="Narkisim" w:cs="Narkisim"/>
          <w:b/>
          <w:bCs/>
          <w:sz w:val="40"/>
          <w:szCs w:val="40"/>
          <w:rtl/>
        </w:rPr>
      </w:pPr>
      <w:r w:rsidRPr="00387529">
        <w:rPr>
          <w:rFonts w:ascii="Narkisim" w:hAnsi="Narkisim" w:cs="Narkisim"/>
          <w:b/>
          <w:bCs/>
          <w:sz w:val="40"/>
          <w:szCs w:val="40"/>
          <w:rtl/>
        </w:rPr>
        <w:t>כב</w:t>
      </w:r>
    </w:p>
    <w:p w14:paraId="19F9DEF6" w14:textId="77777777" w:rsidR="00387529" w:rsidRPr="00387529" w:rsidRDefault="00387529" w:rsidP="00387529">
      <w:pPr>
        <w:pStyle w:val="1"/>
        <w:spacing w:before="0" w:line="360" w:lineRule="auto"/>
        <w:jc w:val="center"/>
        <w:rPr>
          <w:rFonts w:ascii="Narkisim" w:hAnsi="Narkisim" w:cs="Narkisim"/>
          <w:b/>
          <w:bCs/>
          <w:color w:val="auto"/>
          <w:sz w:val="40"/>
          <w:szCs w:val="40"/>
          <w:rtl/>
        </w:rPr>
      </w:pPr>
      <w:r w:rsidRPr="00387529">
        <w:rPr>
          <w:rFonts w:ascii="Narkisim" w:hAnsi="Narkisim" w:cs="Narkisim"/>
          <w:b/>
          <w:bCs/>
          <w:color w:val="auto"/>
          <w:sz w:val="40"/>
          <w:szCs w:val="40"/>
          <w:rtl/>
        </w:rPr>
        <w:t>הבא לסמוך בצד המיצר</w:t>
      </w:r>
    </w:p>
    <w:p w14:paraId="21EB3B6A" w14:textId="77777777" w:rsidR="00387529" w:rsidRPr="00387529" w:rsidRDefault="00387529" w:rsidP="00387529">
      <w:pPr>
        <w:spacing w:after="0" w:line="360" w:lineRule="auto"/>
        <w:jc w:val="center"/>
        <w:rPr>
          <w:rFonts w:ascii="Narkisim" w:hAnsi="Narkisim" w:cs="Narkisim"/>
          <w:b/>
          <w:bCs/>
          <w:sz w:val="28"/>
          <w:szCs w:val="28"/>
          <w:rtl/>
        </w:rPr>
      </w:pPr>
      <w:r w:rsidRPr="00387529">
        <w:rPr>
          <w:rFonts w:ascii="Narkisim" w:hAnsi="Narkisim" w:cs="Narkisim"/>
          <w:b/>
          <w:bCs/>
          <w:sz w:val="28"/>
          <w:szCs w:val="28"/>
          <w:rtl/>
        </w:rPr>
        <w:t>(בבא בתרא יז ע"ב)</w:t>
      </w:r>
    </w:p>
    <w:p w14:paraId="58532640" w14:textId="77777777" w:rsidR="00387529" w:rsidRPr="00387529" w:rsidRDefault="00387529" w:rsidP="00387529">
      <w:pPr>
        <w:spacing w:after="0" w:line="240" w:lineRule="auto"/>
        <w:rPr>
          <w:rFonts w:ascii="Narkisim" w:hAnsi="Narkisim" w:cs="Narkisim"/>
          <w:rtl/>
        </w:rPr>
      </w:pPr>
      <w:r w:rsidRPr="00387529">
        <w:rPr>
          <w:rFonts w:ascii="Narkisim" w:hAnsi="Narkisim" w:cs="Narkisim"/>
          <w:rtl/>
        </w:rPr>
        <w:t xml:space="preserve">             מבוא לפרק שני </w:t>
      </w:r>
    </w:p>
    <w:p w14:paraId="08EF4FCD" w14:textId="77777777" w:rsidR="00387529" w:rsidRPr="00387529" w:rsidRDefault="00387529" w:rsidP="00387529">
      <w:pPr>
        <w:pStyle w:val="a3"/>
        <w:numPr>
          <w:ilvl w:val="0"/>
          <w:numId w:val="1"/>
        </w:numPr>
        <w:spacing w:after="0" w:line="240" w:lineRule="auto"/>
        <w:rPr>
          <w:rFonts w:ascii="Narkisim" w:hAnsi="Narkisim" w:cs="Narkisim"/>
          <w:rtl/>
        </w:rPr>
      </w:pPr>
      <w:r w:rsidRPr="00387529">
        <w:rPr>
          <w:rFonts w:ascii="Narkisim" w:hAnsi="Narkisim" w:cs="Narkisim"/>
          <w:rtl/>
        </w:rPr>
        <w:t>אביי – מבט על ההווה, רבא – מבט על העתיד</w:t>
      </w:r>
    </w:p>
    <w:p w14:paraId="5FD52A30" w14:textId="77777777" w:rsidR="00387529" w:rsidRPr="00387529" w:rsidRDefault="00387529" w:rsidP="00387529">
      <w:pPr>
        <w:pStyle w:val="a3"/>
        <w:numPr>
          <w:ilvl w:val="0"/>
          <w:numId w:val="1"/>
        </w:numPr>
        <w:spacing w:after="0" w:line="240" w:lineRule="auto"/>
        <w:jc w:val="both"/>
        <w:rPr>
          <w:rFonts w:ascii="Narkisim" w:hAnsi="Narkisim" w:cs="Narkisim"/>
          <w:rtl/>
        </w:rPr>
      </w:pPr>
      <w:r w:rsidRPr="00387529">
        <w:rPr>
          <w:rFonts w:ascii="Narkisim" w:hAnsi="Narkisim" w:cs="Narkisim"/>
          <w:rtl/>
        </w:rPr>
        <w:t>רבא – מבט עתידי: הנזק העתידי שבגפת, והתנהלותו העתידית של בעל הבור שחפר ראשון</w:t>
      </w:r>
    </w:p>
    <w:p w14:paraId="0FC04E8E" w14:textId="77777777" w:rsidR="00387529" w:rsidRPr="00387529" w:rsidRDefault="00387529" w:rsidP="00387529">
      <w:pPr>
        <w:pStyle w:val="a3"/>
        <w:numPr>
          <w:ilvl w:val="0"/>
          <w:numId w:val="1"/>
        </w:numPr>
        <w:spacing w:after="0" w:line="240" w:lineRule="auto"/>
        <w:rPr>
          <w:rFonts w:ascii="Narkisim" w:hAnsi="Narkisim" w:cs="Narkisim"/>
        </w:rPr>
      </w:pPr>
      <w:r w:rsidRPr="00387529">
        <w:rPr>
          <w:rFonts w:ascii="Narkisim" w:hAnsi="Narkisim" w:cs="Narkisim"/>
          <w:rtl/>
        </w:rPr>
        <w:t>אביי ורבא: כשמותר לסמוך. מה המרחק שיידרש השכן להרחיק כשהוא יבנה?</w:t>
      </w:r>
    </w:p>
    <w:p w14:paraId="5F924C44" w14:textId="77777777" w:rsidR="00387529" w:rsidRPr="00387529" w:rsidRDefault="00387529" w:rsidP="00387529">
      <w:pPr>
        <w:pStyle w:val="a3"/>
        <w:spacing w:after="0" w:line="240" w:lineRule="auto"/>
        <w:rPr>
          <w:rFonts w:ascii="Narkisim" w:hAnsi="Narkisim" w:cs="Narkisim"/>
          <w:rtl/>
        </w:rPr>
      </w:pPr>
      <w:r w:rsidRPr="00387529">
        <w:rPr>
          <w:rFonts w:ascii="Narkisim" w:hAnsi="Narkisim" w:cs="Narkisim"/>
          <w:rtl/>
        </w:rPr>
        <w:t>סיכום</w:t>
      </w:r>
    </w:p>
    <w:p w14:paraId="0A84ACC4" w14:textId="77777777" w:rsidR="00387529" w:rsidRPr="00387529" w:rsidRDefault="00387529" w:rsidP="00387529">
      <w:pPr>
        <w:spacing w:after="0" w:line="360" w:lineRule="auto"/>
        <w:rPr>
          <w:rFonts w:ascii="Narkisim" w:hAnsi="Narkisim" w:cs="Narkisim"/>
          <w:b/>
          <w:bCs/>
          <w:sz w:val="24"/>
          <w:szCs w:val="24"/>
          <w:rtl/>
        </w:rPr>
      </w:pPr>
    </w:p>
    <w:p w14:paraId="1EE48970" w14:textId="77777777" w:rsidR="00387529" w:rsidRPr="00387529" w:rsidRDefault="00387529" w:rsidP="00387529">
      <w:pPr>
        <w:pStyle w:val="2"/>
        <w:spacing w:before="0" w:line="360" w:lineRule="auto"/>
        <w:rPr>
          <w:rFonts w:ascii="Narkisim" w:hAnsi="Narkisim" w:cs="Narkisim"/>
          <w:b/>
          <w:bCs/>
          <w:color w:val="auto"/>
          <w:sz w:val="24"/>
          <w:szCs w:val="24"/>
          <w:rtl/>
        </w:rPr>
      </w:pPr>
      <w:r w:rsidRPr="00387529">
        <w:rPr>
          <w:rFonts w:ascii="Narkisim" w:hAnsi="Narkisim" w:cs="Narkisim"/>
          <w:b/>
          <w:bCs/>
          <w:color w:val="auto"/>
          <w:sz w:val="24"/>
          <w:szCs w:val="24"/>
          <w:rtl/>
        </w:rPr>
        <w:t xml:space="preserve">מבוא לפרק שני </w:t>
      </w:r>
    </w:p>
    <w:p w14:paraId="407943F0" w14:textId="1EDD3551" w:rsidR="00387529" w:rsidRPr="00387529" w:rsidRDefault="00387529" w:rsidP="00387529">
      <w:pPr>
        <w:spacing w:after="0" w:line="360" w:lineRule="auto"/>
        <w:jc w:val="both"/>
        <w:rPr>
          <w:rFonts w:ascii="Narkisim" w:hAnsi="Narkisim" w:cs="Narkisim" w:hint="cs"/>
          <w:sz w:val="24"/>
          <w:szCs w:val="24"/>
          <w:rtl/>
        </w:rPr>
      </w:pPr>
      <w:r w:rsidRPr="00387529">
        <w:rPr>
          <w:rFonts w:ascii="Narkisim" w:hAnsi="Narkisim" w:cs="Narkisim"/>
          <w:sz w:val="24"/>
          <w:szCs w:val="24"/>
          <w:rtl/>
        </w:rPr>
        <w:t>פרק ראשון במסכת בבא בתרא עוסק בהתנהלות של שכנים אשר להם חצר או גינה או בקעה משותפת. הדיון הוא איך מנהלים אורחות חיים בשכנות טובה. כשיש רצון לחצות את המקום המשותף, כשהאחד כבר בנה מחיצה והשכן נהנה ממנה בלי להשתתף בבנייתה, כשהמחיצה/החומה נפלה ובטענות הדדיות בעקבות הנפילה, ובכלל מה גודלה של חצר שיש כוח למי שמעוניין לכפות על חלוקתה (משניות א-ד, ו). דיון נוסף הוא בנוגע להתנהלות של בני חצר או בני עיר כשנדרש להשקיע בפיתוח צרכים משותפים כמו בית שער ודלת לחצר, או חומה ודלתות ובריח לעיר (משנה ה).</w:t>
      </w:r>
      <w:r w:rsidRPr="00387529">
        <w:rPr>
          <w:rStyle w:val="a6"/>
          <w:rFonts w:ascii="Narkisim" w:eastAsia="Arial Unicode MS" w:hAnsi="Narkisim" w:cs="Narkisim"/>
          <w:sz w:val="24"/>
          <w:szCs w:val="24"/>
          <w:rtl/>
        </w:rPr>
        <w:footnoteReference w:id="1"/>
      </w:r>
      <w:r w:rsidRPr="00387529">
        <w:rPr>
          <w:rFonts w:ascii="Narkisim" w:hAnsi="Narkisim" w:cs="Narkisim"/>
          <w:sz w:val="24"/>
          <w:szCs w:val="24"/>
          <w:rtl/>
        </w:rPr>
        <w:t xml:space="preserve"> </w:t>
      </w:r>
    </w:p>
    <w:p w14:paraId="07301526"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הפרק השני במסכת בבא בתרא עוסק בשאלות הנוגעות למצבים שבהם כבר ברור של מי כל חלק בחצר או בעיר. מה עושים כשפעולה ששכן אחד עושה בחצרו משפיעה על חצרו של שכן או מפריעה לה (משניות א-ו, י-יד). כך גם באשר להתנהלות של בני עיר כשפעולות שונות מפריעות לאורחות החיים של האחרים (משניות ז-ט).</w:t>
      </w:r>
      <w:r w:rsidRPr="00387529">
        <w:rPr>
          <w:rStyle w:val="a6"/>
          <w:rFonts w:ascii="Narkisim" w:hAnsi="Narkisim" w:cs="Narkisim"/>
          <w:sz w:val="24"/>
          <w:szCs w:val="24"/>
          <w:rtl/>
        </w:rPr>
        <w:footnoteReference w:id="2"/>
      </w:r>
    </w:p>
    <w:p w14:paraId="5AA806CE"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יש שני כיוונים שבולטים במשניות של פרק שני: "לא יחפור" (משנה א), "לא יעמיד" (משנה ב), "לא יסמוך" (משנה ד), "ולא יעשה"</w:t>
      </w:r>
      <w:r w:rsidRPr="00387529">
        <w:rPr>
          <w:rFonts w:ascii="Narkisim" w:hAnsi="Narkisim" w:cs="Narkisim"/>
          <w:sz w:val="24"/>
          <w:szCs w:val="24"/>
        </w:rPr>
        <w:t xml:space="preserve"> </w:t>
      </w:r>
      <w:r w:rsidRPr="00387529">
        <w:rPr>
          <w:rFonts w:ascii="Narkisim" w:hAnsi="Narkisim" w:cs="Narkisim"/>
          <w:sz w:val="24"/>
          <w:szCs w:val="24"/>
          <w:rtl/>
        </w:rPr>
        <w:t xml:space="preserve">(משניות ה, ח), "לא יטע" (משנה יב)... "אלא אם כן" יעשה או יפעל כך וכך. הכיוון הוא שהפעולה אסורה ומומלץ שלא לעשותה, אך אם בכל זאת יש סיבה או צורך לעשות פעולה זו, אזי יש לעשותה באופן הבא. </w:t>
      </w:r>
    </w:p>
    <w:p w14:paraId="7B19E8EB"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כיוון נוסף בא לידי ביטוי בהוראה: "מרחיקין" (משניות א, ה, ז-יא). אין מדובר על המלצה אלא על הוראה. יש להרחיק זה מזה על פי המידות שקבעו חכמים.</w:t>
      </w:r>
      <w:r w:rsidRPr="00387529">
        <w:rPr>
          <w:rStyle w:val="a6"/>
          <w:rFonts w:ascii="Narkisim" w:hAnsi="Narkisim" w:cs="Narkisim"/>
          <w:sz w:val="24"/>
          <w:szCs w:val="24"/>
          <w:rtl/>
        </w:rPr>
        <w:footnoteReference w:id="3"/>
      </w:r>
      <w:r w:rsidRPr="00387529">
        <w:rPr>
          <w:rFonts w:ascii="Narkisim" w:hAnsi="Narkisim" w:cs="Narkisim"/>
          <w:sz w:val="24"/>
          <w:szCs w:val="24"/>
          <w:rtl/>
        </w:rPr>
        <w:t xml:space="preserve">  </w:t>
      </w:r>
    </w:p>
    <w:p w14:paraId="2C0988A4"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בהקדמתו לפרק המאירי (בית הבחירה יז ע"א) מציג שלושה מצבים "לנזק הבא לו לאדם מצד מעשה ששכנו עושה בשלו": </w:t>
      </w:r>
    </w:p>
    <w:p w14:paraId="04CBCC6E"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א. [נזק עתידי]: האחד הוא שזה עושה מעשה בשלו ואינו מגיע ממנו עכשו שום היזק לחברו אלא שלאחר זמן מתיילד ממעשה זה דבר שיגיע ממנו נזק לרשות חברו, כגון: נטיעת אילן סמוך לבורו </w:t>
      </w:r>
      <w:r w:rsidRPr="00387529">
        <w:rPr>
          <w:rFonts w:ascii="Narkisim" w:hAnsi="Narkisim" w:cs="Narkisim"/>
          <w:sz w:val="24"/>
          <w:szCs w:val="24"/>
          <w:rtl/>
        </w:rPr>
        <w:lastRenderedPageBreak/>
        <w:t>של חברו ששורשים מתיילדים ממנו לאחר זמן והולכין ומזיקים לבור. וכל שכיוצא בזה אינו חייב להרחיק אלא עושה בשלו כרצונו, והלה ישמר מן הנזק כמה שיוכל.</w:t>
      </w:r>
    </w:p>
    <w:p w14:paraId="196E4B11"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ב. [נזק מידי]: והשני שהנזק מגיע או מתחיל לבא מצד מעשה זה לאלתר, כגון חפירת בור סמוך לבורו של חברו שבשעת חפירתו מחליש ומרפה עפר כותלי הבור. וכל כיוצא בזה חייב להרחיק בו. וזהו נזק הנקרא בלשון תלמוד: גירי, פירוש חצים. רצה לומר שהוא כמי שעמד ברשות עצמו וירה חצים לחצר חברו ואומר ברשותי אני עושה, שהדין נותן לעכבו. </w:t>
      </w:r>
    </w:p>
    <w:p w14:paraId="37427A02"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ג. [מזיק מידי אך לעת עתה ללא ניזוק]: והשלישי הוא שיש במין זה חלק אחר והוא שהמעשה הוא מעשה שראוי מצד המעשה שיגיע הזק לחברו ממנו לאלתר, אלא שאין עכשיו ברשות שכנו דבר שיזיקהו. וזהו שנחלקו עליו הרבה מהגאונים אם נקרא גירי אם לאו. ועיקר הדברים בו שמאחר שאם היה שם הדבר היה מעשה זה מזיקו לאלתר אף הוא נקרא גירי, ובלבד שיהא אותו דבר שאנו חוששין בו לקבל הנזק דבר שהיותו שם מצוי, ושהקרקע עשוי לכך. שכל שהדבר מצוי להיותו שם הרי הוא כאילו הוא לשם. ודמיון דבר זה כגון שהיה ראובן חופר בור בסוף שדהו סמוך לשדהו של שמעון ואין בור בשדה שמעון שיצטרך להרחיק בשבילו, אלא שמכל מקום שדהו של שמעון אף הוא עשוי לבורות כגון שהוא בית השלחין ומתוך כך הוא צריך להרחיק כשיעור שהיה צריך להרחיק אילו היה שם בור. </w:t>
      </w:r>
    </w:p>
    <w:p w14:paraId="0C4F665D"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המגמה הכללית של כל הכללים וההלכות הללו היא שמירה על שכנות טובה ואורחות חיים שלכל אחד תהיה אפשרות למקסם את השימוש המטבי בצד שלו, ולפעול באופן חופשי, יחד עם התחשבות באחרים – בשכנים או בבני העיר.  </w:t>
      </w:r>
    </w:p>
    <w:p w14:paraId="5D16A3C6"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במשניות שבפרק נזכרו דברי ר' יוסי שאמר: "זה חופר בתוך שלו וזה נוטע בתוך שלו" (כה ע"ב).</w:t>
      </w:r>
      <w:r w:rsidRPr="00387529">
        <w:rPr>
          <w:rStyle w:val="a6"/>
          <w:rFonts w:ascii="Narkisim" w:hAnsi="Narkisim" w:cs="Narkisim"/>
          <w:sz w:val="24"/>
          <w:szCs w:val="24"/>
          <w:rtl/>
        </w:rPr>
        <w:footnoteReference w:id="4"/>
      </w:r>
      <w:r w:rsidRPr="00387529">
        <w:rPr>
          <w:rFonts w:ascii="Narkisim" w:hAnsi="Narkisim" w:cs="Narkisim"/>
          <w:sz w:val="24"/>
          <w:szCs w:val="24"/>
          <w:rtl/>
        </w:rPr>
        <w:t xml:space="preserve"> הגמרא הזכירה את דבריו בכמה הקשרים במהלך הפרק (יז ע"ב-יח ע"ב; כב ע"ב; כה ע"א-כו ע"א). דברי ר' יוסי במשנה הם הוראת דין, מה על כל אחד מהשכנים לעשות, כשהמסר הוא שהניזק שיש לו עניין לא להינזק, עליו להרחיק עצמו. בתוספתא (א, ט) מופיעים דברי ר' יוסי בהקשר למקרה אחר בפרקנו ובצורה שונה: "מרחיקין את המשרה מן הירק, ואת הכרשין מן הבצלים, ואת החרדל מן הדבורים. ר' יוסי מתיר בחרדל, שאומר לו: כדרך שעשית בתוך שלך, אף אני עושה בתוך שלי". זהו שיח בין שכנים שמשקף את ההתנהלות הרצויה. כל אחד מהשכנים רוצה לנצל את הרשות שלו ולעשות בה כטוב בעיניו. זו הדרך האידיאלית והטובה גם לשמור על יחסי שכנות טובים. החשש שמא יהיה נזק, יכול לשתק ולמנוע כל פעילות סבירה ורצויה ברשותו של אדם. המבוקש הוא למצוא את הדרך הנאותה לאפשר חיים משותפים ולקבוע את הערכים שלפיהם יתנהלו קשרי השכנות.</w:t>
      </w:r>
      <w:r w:rsidRPr="00387529">
        <w:rPr>
          <w:rFonts w:ascii="Narkisim" w:eastAsia="Arial Unicode MS" w:hAnsi="Narkisim" w:cs="Narkisim"/>
          <w:sz w:val="24"/>
          <w:szCs w:val="24"/>
          <w:rtl/>
        </w:rPr>
        <w:t xml:space="preserve"> כך הציג זאת </w:t>
      </w:r>
      <w:r w:rsidRPr="00387529">
        <w:rPr>
          <w:rFonts w:ascii="Narkisim" w:hAnsi="Narkisim" w:cs="Narkisim"/>
          <w:sz w:val="24"/>
          <w:szCs w:val="24"/>
          <w:rtl/>
        </w:rPr>
        <w:t>הרב יוסף דב סולובייצ'יק (עמודו של עולם, עמ' 168):</w:t>
      </w:r>
    </w:p>
    <w:p w14:paraId="4895C04A" w14:textId="357596D3" w:rsidR="00387529" w:rsidRPr="00387529" w:rsidRDefault="00387529" w:rsidP="00387529">
      <w:pPr>
        <w:spacing w:after="0" w:line="360" w:lineRule="auto"/>
        <w:ind w:left="720"/>
        <w:jc w:val="both"/>
        <w:rPr>
          <w:rFonts w:ascii="Narkisim" w:eastAsia="Arial Unicode MS" w:hAnsi="Narkisim" w:cs="Narkisim"/>
          <w:sz w:val="24"/>
          <w:szCs w:val="24"/>
          <w:rtl/>
        </w:rPr>
      </w:pPr>
      <w:r w:rsidRPr="00387529">
        <w:rPr>
          <w:rFonts w:ascii="Narkisim" w:hAnsi="Narkisim" w:cs="Narkisim"/>
          <w:sz w:val="24"/>
          <w:szCs w:val="24"/>
          <w:rtl/>
        </w:rPr>
        <w:t>כל הלומד את מסכת בבא בתרא מבין עד כמה עלינו להיזהר שלא לעשות דבר שיכול לפגוע בשכננו. צניעות משמעה כי אל לנו להתעקש ולעשות ברכושנו כל העולה על לבנו. "מרחיקין את הגפת ואת הזבל ואת המלח... מכותלו של חברו" (משנה בבא בתרא ב, א). וכן: "מרחיקין את השובך מן העיר חמשים אמה" (שם ב, ה), כדי שהיונים לא יציפו בהמוניהן את גינותיהם של השכנים. בקצרה: "דיותר יש לאדם ליזהר עצמו שלא יזיק אחרים משלא יוזק" (תוספות, בבא קמא כג ע"א ד"ה ליחייב).</w:t>
      </w:r>
      <w:r w:rsidRPr="00387529">
        <w:rPr>
          <w:rStyle w:val="a7"/>
          <w:rFonts w:ascii="Narkisim" w:hAnsi="Narkisim" w:cs="Narkisim"/>
          <w:sz w:val="24"/>
          <w:szCs w:val="24"/>
        </w:rPr>
        <w:t xml:space="preserve"> </w:t>
      </w:r>
    </w:p>
    <w:p w14:paraId="33FEBD29" w14:textId="77777777" w:rsidR="00387529" w:rsidRPr="00387529" w:rsidRDefault="00387529" w:rsidP="00387529">
      <w:pPr>
        <w:spacing w:after="0" w:line="360" w:lineRule="auto"/>
        <w:jc w:val="both"/>
        <w:rPr>
          <w:rFonts w:ascii="Narkisim" w:eastAsia="Arial Unicode MS" w:hAnsi="Narkisim" w:cs="Narkisim"/>
          <w:sz w:val="24"/>
          <w:szCs w:val="24"/>
          <w:rtl/>
        </w:rPr>
      </w:pPr>
      <w:r w:rsidRPr="00387529">
        <w:rPr>
          <w:rFonts w:ascii="Narkisim" w:eastAsia="Arial Unicode MS" w:hAnsi="Narkisim" w:cs="Narkisim"/>
          <w:sz w:val="24"/>
          <w:szCs w:val="24"/>
          <w:rtl/>
        </w:rPr>
        <w:t xml:space="preserve">על שאלתו של רבן יוחנן בן זכאי: "צאו וראו איזוהי דרך ישרה שידבק בה האדם" השיב ר' יוסי הכהן: "שכן טוב" (אבות ב, ח-ט). ר' יוסי הכהן (אין זה ר' יוסי [בן חלפתא] שנזכר בפרקנו) הוא זה שמציב את השכנות </w:t>
      </w:r>
      <w:r w:rsidRPr="00387529">
        <w:rPr>
          <w:rFonts w:ascii="Narkisim" w:eastAsia="Arial Unicode MS" w:hAnsi="Narkisim" w:cs="Narkisim"/>
          <w:sz w:val="24"/>
          <w:szCs w:val="24"/>
          <w:rtl/>
        </w:rPr>
        <w:lastRenderedPageBreak/>
        <w:t xml:space="preserve">הטובה כדרך ישרה שינהג בה האדם. הרב יעקב עמדין (אבות שם) הסביר במה באה לידי ביטוי השכנות הטובה: </w:t>
      </w:r>
    </w:p>
    <w:p w14:paraId="4EABA569" w14:textId="77777777" w:rsidR="00387529" w:rsidRPr="00387529" w:rsidRDefault="00387529" w:rsidP="00387529">
      <w:pPr>
        <w:spacing w:after="0" w:line="360" w:lineRule="auto"/>
        <w:ind w:left="720"/>
        <w:jc w:val="both"/>
        <w:rPr>
          <w:rFonts w:ascii="Narkisim" w:eastAsia="Arial Unicode MS" w:hAnsi="Narkisim" w:cs="Narkisim"/>
          <w:sz w:val="24"/>
          <w:szCs w:val="24"/>
          <w:rtl/>
        </w:rPr>
      </w:pPr>
      <w:r w:rsidRPr="00387529">
        <w:rPr>
          <w:rFonts w:ascii="Narkisim" w:eastAsia="Arial Unicode MS" w:hAnsi="Narkisim" w:cs="Narkisim"/>
          <w:sz w:val="24"/>
          <w:szCs w:val="24"/>
          <w:rtl/>
        </w:rPr>
        <w:t xml:space="preserve">רבי יוסי אומר שכן טוב, וידוע שהשכן הטוב צריך ליכנס לפנים משורת הדין, ואי אפשר להיותו מבלתי מדת חסידות שישכח ההיזקים הבאים לו משכנו, ויזכור תועלותיו. </w:t>
      </w:r>
    </w:p>
    <w:p w14:paraId="29F58CFB" w14:textId="52CAA5AB" w:rsidR="00387529" w:rsidRPr="00387529" w:rsidRDefault="00387529" w:rsidP="00387529">
      <w:pPr>
        <w:spacing w:after="0" w:line="360" w:lineRule="auto"/>
        <w:jc w:val="both"/>
        <w:rPr>
          <w:rFonts w:ascii="Narkisim" w:eastAsia="Arial Unicode MS" w:hAnsi="Narkisim" w:cs="Narkisim"/>
          <w:sz w:val="24"/>
          <w:szCs w:val="24"/>
          <w:rtl/>
        </w:rPr>
      </w:pPr>
      <w:r w:rsidRPr="00387529">
        <w:rPr>
          <w:rFonts w:ascii="Narkisim" w:eastAsia="Arial Unicode MS" w:hAnsi="Narkisim" w:cs="Narkisim"/>
          <w:sz w:val="24"/>
          <w:szCs w:val="24"/>
          <w:rtl/>
        </w:rPr>
        <w:t>ר' יוסי הכהן סובר אפוא שהשכנות הטובה תבוא לידי ביטוי כשכל אחד יוכל לנצל את הרשות שלו באופן המטבי ביותר, ומבלי לפגוע ישירות בשכנו.</w:t>
      </w:r>
    </w:p>
    <w:p w14:paraId="4C2E38DF" w14:textId="061FA9EB" w:rsid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בסוגיה זו: "הבא לסמוך בצד המיצר", נתמקד במחלוקת אביי ורבא במקרה של "הבא לסמוך בצד המיצר", שמופיעה בגמרא בתחילת הפרק השני. זו הדוגמה השלישית לנזק שציין המאירי בדבריו: מזיק מידי אך כעת ללא ניזוק. הגמרא גם חיברה בין מחלוקת אביי ורבא למחלוקת חכמים ור' יוסי שצוינה לעיל. </w:t>
      </w:r>
    </w:p>
    <w:p w14:paraId="07C65C5D" w14:textId="77777777" w:rsidR="00387529" w:rsidRPr="00387529" w:rsidRDefault="00387529" w:rsidP="00387529">
      <w:pPr>
        <w:spacing w:after="0" w:line="360" w:lineRule="auto"/>
        <w:jc w:val="both"/>
        <w:rPr>
          <w:rFonts w:ascii="Narkisim" w:hAnsi="Narkisim" w:cs="Narkisim"/>
          <w:sz w:val="24"/>
          <w:szCs w:val="24"/>
          <w:rtl/>
        </w:rPr>
      </w:pPr>
    </w:p>
    <w:p w14:paraId="2448ABFD" w14:textId="55E84C7B" w:rsidR="00387529" w:rsidRPr="00387529" w:rsidRDefault="00387529" w:rsidP="00387529">
      <w:pPr>
        <w:pStyle w:val="2"/>
        <w:numPr>
          <w:ilvl w:val="0"/>
          <w:numId w:val="2"/>
        </w:numPr>
        <w:spacing w:before="0" w:line="360" w:lineRule="auto"/>
        <w:rPr>
          <w:rFonts w:ascii="Narkisim" w:hAnsi="Narkisim" w:cs="Narkisim"/>
          <w:b/>
          <w:bCs/>
          <w:color w:val="auto"/>
          <w:sz w:val="24"/>
          <w:szCs w:val="24"/>
          <w:rtl/>
        </w:rPr>
      </w:pPr>
      <w:r w:rsidRPr="00387529">
        <w:rPr>
          <w:rFonts w:ascii="Narkisim" w:hAnsi="Narkisim" w:cs="Narkisim"/>
          <w:b/>
          <w:bCs/>
          <w:color w:val="auto"/>
          <w:sz w:val="24"/>
          <w:szCs w:val="24"/>
          <w:rtl/>
        </w:rPr>
        <w:t>אביי – מבט על ההווה, רבא – מבט על העתיד</w:t>
      </w:r>
    </w:p>
    <w:p w14:paraId="12FACEBF" w14:textId="77777777" w:rsidR="00387529" w:rsidRPr="00387529" w:rsidRDefault="00387529" w:rsidP="00387529">
      <w:pPr>
        <w:spacing w:after="0" w:line="360" w:lineRule="auto"/>
        <w:rPr>
          <w:rFonts w:ascii="Narkisim" w:hAnsi="Narkisim" w:cs="Narkisim"/>
          <w:sz w:val="24"/>
          <w:szCs w:val="24"/>
          <w:rtl/>
        </w:rPr>
      </w:pPr>
      <w:r w:rsidRPr="00387529">
        <w:rPr>
          <w:rFonts w:ascii="Narkisim" w:hAnsi="Narkisim" w:cs="Narkisim"/>
          <w:sz w:val="24"/>
          <w:szCs w:val="24"/>
          <w:rtl/>
        </w:rPr>
        <w:t>במשנה (יז ע"א) נאמר:</w:t>
      </w:r>
    </w:p>
    <w:p w14:paraId="3ADA33F4"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לא יחפור אדם בור סמוך לבורו של חבירו, ולא שיח, ולא מערה, ולא אמת המים, ולא נברכת כובסין, אלא אם כן הרחיק מכותל חבירו שלשה טפחים וסד בסיד. </w:t>
      </w:r>
    </w:p>
    <w:p w14:paraId="6007E4D1"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לדברי המשנה מי שיש לו חצר או שדה סמוך לחצר או לשדה של חברו, אסור לו לחפור בור או כל חפירה אחרת סמוך למצר שמפריד בין תחומו לתחום חברו, כי בכך הוא מזיק לבורו של חברו, ועליו להרחיק מכותל הבור שלושה טפחים. יוצא שהמרחק בין חללי הבורות הוא שישה טפחים. יש לסוד בסיד את הבור מפני שהסיד מונע מהמים שבבור לחלחל בתוך הכתלים אל הבור של החבר.</w:t>
      </w:r>
    </w:p>
    <w:p w14:paraId="29E20337"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הגמרא דנה במקרה שבו ראובן רוצה לחפור בור בקצה חצרו סמוך למצר, וידוע שלשמעון שכנו אין בור בצד שלו. האם על ראובן להרחיק את בורו מהמצר או שמאחר שלשמעון אין בור בצד שלו, אין ראובן צריך להרחיק. חלקו בדבר אביי ורבא. מחלוקתם היא בשאלה אם חובת ההרחקה שמופיעה במשנה חלה רק כאשר כבר יש בור בחצרו של שמעון, בצדו השני של המצר, שאז ראובן מזיק בחפירתו את בורו של שמעון. אבל אם אין לשמעון בור בצד שלו, ראובן יכול לסמוך את הבור למצר, וכך סבר אביי.;או שהכלל הוא שאפילו כשראובן חופר ראשון, עוד לפני שיש לשמעון בור ברשותו, בכל זאת על ראובן להרחיק מהמצר, כיון שגם לשמעון ישנה אותה הזכות לחפור בור ברשותו בלי להיפגע מראובן, וכך סבר רבא.   </w:t>
      </w:r>
    </w:p>
    <w:p w14:paraId="5EA20DED" w14:textId="77777777" w:rsidR="00387529" w:rsidRPr="00387529" w:rsidRDefault="00387529" w:rsidP="00387529">
      <w:pPr>
        <w:spacing w:after="0" w:line="360" w:lineRule="auto"/>
        <w:rPr>
          <w:rFonts w:ascii="Narkisim" w:hAnsi="Narkisim" w:cs="Narkisim"/>
          <w:sz w:val="24"/>
          <w:szCs w:val="24"/>
          <w:rtl/>
        </w:rPr>
      </w:pPr>
      <w:r w:rsidRPr="00387529">
        <w:rPr>
          <w:rFonts w:ascii="Narkisim" w:hAnsi="Narkisim" w:cs="Narkisim"/>
          <w:sz w:val="24"/>
          <w:szCs w:val="24"/>
          <w:rtl/>
        </w:rPr>
        <w:t xml:space="preserve">הגמרא מעמידה שני מצבים בנוגע למחלוקתם של אביי ורבא. </w:t>
      </w:r>
    </w:p>
    <w:p w14:paraId="09FD18BD" w14:textId="77777777" w:rsidR="00387529" w:rsidRPr="00387529" w:rsidRDefault="00387529" w:rsidP="00387529">
      <w:pPr>
        <w:spacing w:after="0" w:line="360" w:lineRule="auto"/>
        <w:rPr>
          <w:rFonts w:ascii="Narkisim" w:hAnsi="Narkisim" w:cs="Narkisim"/>
          <w:sz w:val="24"/>
          <w:szCs w:val="24"/>
          <w:rtl/>
        </w:rPr>
      </w:pPr>
      <w:r w:rsidRPr="00387529">
        <w:rPr>
          <w:rFonts w:ascii="Narkisim" w:hAnsi="Narkisim" w:cs="Narkisim"/>
          <w:sz w:val="24"/>
          <w:szCs w:val="24"/>
          <w:rtl/>
        </w:rPr>
        <w:t>[א] בשדה העשויה לבורות – דברי הכל אינו סומך.</w:t>
      </w:r>
    </w:p>
    <w:p w14:paraId="4DAAC3C1" w14:textId="77777777" w:rsidR="00387529" w:rsidRPr="00387529" w:rsidRDefault="00387529" w:rsidP="00387529">
      <w:pPr>
        <w:spacing w:after="0" w:line="360" w:lineRule="auto"/>
        <w:rPr>
          <w:rFonts w:ascii="Narkisim" w:hAnsi="Narkisim" w:cs="Narkisim"/>
          <w:sz w:val="24"/>
          <w:szCs w:val="24"/>
          <w:rtl/>
        </w:rPr>
      </w:pPr>
      <w:r w:rsidRPr="00387529">
        <w:rPr>
          <w:rFonts w:ascii="Narkisim" w:hAnsi="Narkisim" w:cs="Narkisim"/>
          <w:sz w:val="24"/>
          <w:szCs w:val="24"/>
          <w:rtl/>
        </w:rPr>
        <w:t xml:space="preserve">      בשדה שאינה עשויה לבורות: </w:t>
      </w:r>
    </w:p>
    <w:p w14:paraId="2B24ACB0" w14:textId="77777777" w:rsidR="00387529" w:rsidRPr="00387529" w:rsidRDefault="00387529" w:rsidP="00387529">
      <w:pPr>
        <w:spacing w:after="0" w:line="360" w:lineRule="auto"/>
        <w:ind w:left="720"/>
        <w:rPr>
          <w:rFonts w:ascii="Narkisim" w:hAnsi="Narkisim" w:cs="Narkisim"/>
          <w:sz w:val="24"/>
          <w:szCs w:val="24"/>
          <w:rtl/>
        </w:rPr>
      </w:pPr>
      <w:r w:rsidRPr="00387529">
        <w:rPr>
          <w:rFonts w:ascii="Narkisim" w:hAnsi="Narkisim" w:cs="Narkisim"/>
          <w:sz w:val="24"/>
          <w:szCs w:val="24"/>
          <w:rtl/>
        </w:rPr>
        <w:t xml:space="preserve">אביי אמר: סומך – דהא אינה עשויה לבורות. </w:t>
      </w:r>
    </w:p>
    <w:p w14:paraId="3901B328" w14:textId="77777777" w:rsidR="00387529" w:rsidRPr="00387529" w:rsidRDefault="00387529" w:rsidP="00387529">
      <w:pPr>
        <w:spacing w:after="0" w:line="360" w:lineRule="auto"/>
        <w:ind w:left="720"/>
        <w:rPr>
          <w:rFonts w:ascii="Narkisim" w:hAnsi="Narkisim" w:cs="Narkisim"/>
          <w:sz w:val="24"/>
          <w:szCs w:val="24"/>
          <w:rtl/>
        </w:rPr>
      </w:pPr>
      <w:r w:rsidRPr="00387529">
        <w:rPr>
          <w:rFonts w:ascii="Narkisim" w:hAnsi="Narkisim" w:cs="Narkisim"/>
          <w:sz w:val="24"/>
          <w:szCs w:val="24"/>
          <w:rtl/>
        </w:rPr>
        <w:t>רבא אמר: אינו סומך – דאמר ליה כי היכי דאת אימלכת וחפרת אנא נמי ממלכנא וחפרנא.</w:t>
      </w:r>
    </w:p>
    <w:p w14:paraId="1142C97F" w14:textId="77777777" w:rsidR="00387529" w:rsidRPr="00387529" w:rsidRDefault="00387529" w:rsidP="00387529">
      <w:pPr>
        <w:spacing w:after="0" w:line="360" w:lineRule="auto"/>
        <w:rPr>
          <w:rFonts w:ascii="Narkisim" w:hAnsi="Narkisim" w:cs="Narkisim"/>
          <w:sz w:val="24"/>
          <w:szCs w:val="24"/>
          <w:rtl/>
        </w:rPr>
      </w:pPr>
      <w:r w:rsidRPr="00387529">
        <w:rPr>
          <w:rFonts w:ascii="Narkisim" w:hAnsi="Narkisim" w:cs="Narkisim"/>
          <w:sz w:val="24"/>
          <w:szCs w:val="24"/>
          <w:rtl/>
        </w:rPr>
        <w:t xml:space="preserve">[ב] בשדה שאינה עשויה לבורות – דברי הכל סומך. </w:t>
      </w:r>
    </w:p>
    <w:p w14:paraId="4A38B6F2" w14:textId="77777777" w:rsidR="00387529" w:rsidRPr="00387529" w:rsidRDefault="00387529" w:rsidP="00387529">
      <w:pPr>
        <w:spacing w:after="0" w:line="360" w:lineRule="auto"/>
        <w:rPr>
          <w:rFonts w:ascii="Narkisim" w:hAnsi="Narkisim" w:cs="Narkisim"/>
          <w:sz w:val="24"/>
          <w:szCs w:val="24"/>
          <w:rtl/>
        </w:rPr>
      </w:pPr>
      <w:r w:rsidRPr="00387529">
        <w:rPr>
          <w:rFonts w:ascii="Narkisim" w:hAnsi="Narkisim" w:cs="Narkisim"/>
          <w:sz w:val="24"/>
          <w:szCs w:val="24"/>
          <w:rtl/>
        </w:rPr>
        <w:t xml:space="preserve">      בשדה העשויה לבורות: </w:t>
      </w:r>
    </w:p>
    <w:p w14:paraId="7CCF4963" w14:textId="77777777" w:rsidR="00387529" w:rsidRPr="00387529" w:rsidRDefault="00387529" w:rsidP="00387529">
      <w:pPr>
        <w:spacing w:after="0" w:line="360" w:lineRule="auto"/>
        <w:ind w:left="720"/>
        <w:rPr>
          <w:rFonts w:ascii="Narkisim" w:hAnsi="Narkisim" w:cs="Narkisim"/>
          <w:sz w:val="24"/>
          <w:szCs w:val="24"/>
          <w:rtl/>
        </w:rPr>
      </w:pPr>
      <w:r w:rsidRPr="00387529">
        <w:rPr>
          <w:rFonts w:ascii="Narkisim" w:hAnsi="Narkisim" w:cs="Narkisim"/>
          <w:sz w:val="24"/>
          <w:szCs w:val="24"/>
          <w:rtl/>
        </w:rPr>
        <w:t xml:space="preserve">אביי אמר: סומך – ...בעידנא דקא חפר ליתא לבור. </w:t>
      </w:r>
    </w:p>
    <w:p w14:paraId="373F5540" w14:textId="77777777" w:rsidR="00387529" w:rsidRPr="00387529" w:rsidRDefault="00387529" w:rsidP="00387529">
      <w:pPr>
        <w:spacing w:after="0" w:line="360" w:lineRule="auto"/>
        <w:ind w:left="720"/>
        <w:rPr>
          <w:rFonts w:ascii="Narkisim" w:hAnsi="Narkisim" w:cs="Narkisim"/>
          <w:sz w:val="24"/>
          <w:szCs w:val="24"/>
          <w:rtl/>
        </w:rPr>
      </w:pPr>
      <w:r w:rsidRPr="00387529">
        <w:rPr>
          <w:rFonts w:ascii="Narkisim" w:hAnsi="Narkisim" w:cs="Narkisim"/>
          <w:sz w:val="24"/>
          <w:szCs w:val="24"/>
          <w:rtl/>
        </w:rPr>
        <w:t>ורבא אמר: אינו סומך – ...הכא אמר ליה כל מרא ומרא דקא מחיית קא מרפית לה לארעאי.</w:t>
      </w:r>
    </w:p>
    <w:p w14:paraId="13B63C83"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באוקימתות של הגמרא ניתן לראות שהמחלוקת בין אביי ורבא מייצגת שתי תפיסות עולם. מבטו של אביי הוא עכשווי, על פי ההווה. אם מדובר בשדה שאינה עשויה לבורות, ודאי שראובן שרוצה בכל זאת לחפור בור, יכול להצמיד את הבור למצר של שמעון, ואם מדובר בשדה שעשויה לבורות, כעת בנקודת הזמן שראובן רוצה לחפור בור ולשמעון אין בור בצד שלו, יכול ראובן לחפור. </w:t>
      </w:r>
    </w:p>
    <w:p w14:paraId="513C3346"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lastRenderedPageBreak/>
        <w:t xml:space="preserve">מבטו של רבא הוא עתידי. בשדה שאינה עשויה לבורות, אמנם לא מקובל לחפור בורות, אך כשם שראובן  רוצה בכל זאת לחפור בור, ייתכן שביום מן הימים גם שמעון ירצה לחפור, ואז בורו של ראובן יגרע מיכולת השימוש של שמעון, ועל כן על ראובן להרחיק שלושה טפחים. </w:t>
      </w:r>
    </w:p>
    <w:p w14:paraId="0D87DB6D"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כך הסביר את מחלוקתם </w:t>
      </w:r>
      <w:bookmarkStart w:id="0" w:name="_Hlk16117306"/>
      <w:r w:rsidRPr="00387529">
        <w:rPr>
          <w:rFonts w:ascii="Narkisim" w:hAnsi="Narkisim" w:cs="Narkisim"/>
          <w:sz w:val="24"/>
          <w:szCs w:val="24"/>
          <w:rtl/>
        </w:rPr>
        <w:t>הרב חיים מטעלז (סי' ח):</w:t>
      </w:r>
    </w:p>
    <w:p w14:paraId="2FF993A7"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נראה להסביר המחלוקת בדרך זו: אביי מדבר ביסוד דין הרחקה בנזקי שכנים דאזלינן תמיד בתר השתא, לפי המצב דהאידנא, וכשנמצא השתא בשעת הסמיכה דבר הניזוק חל דין הרחקה. ואם כעת אין בנמצא דבר הניזוק, הרי הוא רשאי להיות סומך ברשות ואף אם אחר כך בא הניזק אין לחייבו לסלקו כיון שסמך בהיתר. ורבא סבר דאזלינן בתר לבסוף ואם לבסוף יהיה דבר ניזוק, חל עליו כבר מעתה דין הרחקה. </w:t>
      </w:r>
    </w:p>
    <w:bookmarkEnd w:id="0"/>
    <w:p w14:paraId="14A24A35"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ניתן למצוא את שני המבטים הללו של אביי ורבא במחלוקת נוספת ביניהם בסוגיית ייאוש שלא מדעת. בגמרא (בבא מציעא כא ע"ב) נאמר:</w:t>
      </w:r>
    </w:p>
    <w:p w14:paraId="3105933E"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יאוש שלא מדעת – כי פליגי בדבר שאין בו סימן. אביי אמר: לא הוי יאוש, דהא לא ידע דנפל מיניה. רבא אמר: הוי יאוש, דלכי ידע דנפל מיניה מיאש. מימר אמר סימנא לית לי בגויה מהשתא הוא דמיאש. </w:t>
      </w:r>
    </w:p>
    <w:p w14:paraId="3DEE9002"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בגמרא שם מובאות הוכחות שונות לטובת אביי ולטובת רבא, שעוסקות בנושאים שאינם קשורים דווקא לאבידה שנפלה ממאבד, אלא גם מדיון על אדם שתרם תרומה שלא מדעת בעל הבית, מטל שירד על פרי וטימא אותו, ועוד. הגמרא טוענת שאין הוכחה משום מקרה לטובת אביי או רבא, ולבסוף מכריעה במחלוקת לטובת אביי מדרשת פסוק שנאמר על אבידה. </w:t>
      </w:r>
    </w:p>
    <w:p w14:paraId="04177871"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הרב אלחנן וסרמן (קובץ שיעורים חלק ב, ה) כתב שהמחלוקת בין אביי לבין רבא בסוגיית ייאוש שלא מדעת היא עקרונית:</w:t>
      </w:r>
    </w:p>
    <w:p w14:paraId="1374471E"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אביי ורבא לאו ביאוש נחלקו, אלא בכל התורה כולה כדמוכח שם בסוגיה דמייתי מתרומה [בבא מציעא כב ע"א: "תא שמע: כיצד אמרו התורם שלא מדעת תרומתו תרומה?"], והכשר [שם: "תא שמע: עודהו הטל עליהן ושמח"]. והיינו דבכל מקום דאינו צריך רצון הבעלים בחיוב אלא בניחותא דידה שלא יהא בעל כרחו, בזה סבירא ליה לרבא דסגי בניחותא בכח, ואביי סבירא ליה דבעינן שיהיה הניחותא בפועל. </w:t>
      </w:r>
    </w:p>
    <w:p w14:paraId="6ED908FC"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לרבא צריך שהבעלים יתייאשו בפועל, שיבטאו באופן ברור את רצונם ומחשבותיהם על החפץ שאבד, ואילו לרבא אין צורך שהבעלים יתייאשו בפועל. מספיקה לנו הידיעה שכשהבעלים יגלה שהחפץ אבד הוא בוודאי יתייאש.</w:t>
      </w:r>
      <w:r w:rsidRPr="00387529">
        <w:rPr>
          <w:rStyle w:val="a6"/>
          <w:rFonts w:ascii="Narkisim" w:hAnsi="Narkisim" w:cs="Narkisim"/>
          <w:sz w:val="24"/>
          <w:szCs w:val="24"/>
          <w:rtl/>
        </w:rPr>
        <w:footnoteReference w:id="5"/>
      </w:r>
    </w:p>
    <w:p w14:paraId="173AA981" w14:textId="1DBCE87E" w:rsidR="00387529" w:rsidRPr="00387529" w:rsidRDefault="00387529" w:rsidP="00387529">
      <w:pPr>
        <w:pStyle w:val="2"/>
        <w:numPr>
          <w:ilvl w:val="0"/>
          <w:numId w:val="2"/>
        </w:numPr>
        <w:spacing w:before="0" w:line="360" w:lineRule="auto"/>
        <w:rPr>
          <w:rFonts w:ascii="Narkisim" w:hAnsi="Narkisim" w:cs="Narkisim"/>
          <w:b/>
          <w:bCs/>
          <w:color w:val="auto"/>
          <w:sz w:val="24"/>
          <w:szCs w:val="24"/>
          <w:rtl/>
        </w:rPr>
      </w:pPr>
      <w:r w:rsidRPr="00387529">
        <w:rPr>
          <w:rFonts w:ascii="Narkisim" w:hAnsi="Narkisim" w:cs="Narkisim"/>
          <w:b/>
          <w:bCs/>
          <w:color w:val="auto"/>
          <w:sz w:val="24"/>
          <w:szCs w:val="24"/>
          <w:rtl/>
        </w:rPr>
        <w:lastRenderedPageBreak/>
        <w:t>רבא – מבט עתידי: הנזק העתידי שבגפת, והתנהלותו העתידית של בעל הבור שחפר ראשון</w:t>
      </w:r>
    </w:p>
    <w:p w14:paraId="40857A60"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ראשונים הרחיבו עוד את עמדתו של רבא שמבטו עתידי. בהמשך הסוגיה הובאו מספר הלכות מהמשנה בתחילת פרק שני, ומהן ניסתה הגמרא להוכיח נגד דברי רבא. הראשונה היא (יז ע"ב-יח ע"א): </w:t>
      </w:r>
    </w:p>
    <w:p w14:paraId="5BB49DC6"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תא שמע: "מרחיקין את הגפת ואת הזבל ואת המלח ואת הסיד ואת הסלעים מכותלו של חבירו שלושה טפחים". טעמא דאיכא כותל, הא ליכא כותל סומך? לא, כי ליכא כותל נמי לא סמיך. ואלא מאי קא משמע לן? הא קא משמע לן דהני קשו לכותל.  </w:t>
      </w:r>
    </w:p>
    <w:p w14:paraId="3B159A29"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קושיית הגמרא היא שמלשון המשנה נראה שהחיוב להרחיק את הגפת (פסולת של זיתים לאחר שסחטו מהזיתים את השמן), זבל וכל פסולת אחרת, הוא "מכותלו של חבירו", דהיינו במצב שכבר יש כותל, אך אם אין שם כותל – מותר לסמוך. קשה אם כן על שיטת רבא שאמר שיש להרחיק. הגמרא דוחה את הקושיה בטענה שגם כשעדיין אין שם כותל אסור לסמוך. אם כן למה נאמר במשנה "מכותלו של חבירו"? התנא בא להשמיענו מדוע יש חובה להרחיק גפת וזבל וכו', משום שהם קשים לכותל, הם מזיקים את הכותל, ומטעם זה סבר רבא שאסור לסמוך גם כשאין כותל, משום שגם לשכן יש זכותו לבנות שם כותל.</w:t>
      </w:r>
    </w:p>
    <w:p w14:paraId="46C7D995"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בהמשך שואלת הגמרא שאלות דומות מהלכות אחרות במשנה הקשורות לבורות, נגד שיטת רבא, והדחיות דומות: "קא משמע לן, דטירייא קשה לכותל" – התנא משמיענו שסיבת החיוב להרחיק ריחיים היא שהרעידות שלהם קשות לכותל. "קא משמע לן דהבלא קשה לכותל". התנא משמיענו שסיבת החיוב להרחיק תנור היא שההבל, החום של התנור, קשה לכותל. </w:t>
      </w:r>
    </w:p>
    <w:p w14:paraId="7BF2F5ED" w14:textId="77777777" w:rsidR="00387529" w:rsidRPr="00387529" w:rsidRDefault="00387529" w:rsidP="00387529">
      <w:pPr>
        <w:spacing w:after="0" w:line="360" w:lineRule="auto"/>
        <w:rPr>
          <w:rFonts w:ascii="Narkisim" w:hAnsi="Narkisim" w:cs="Narkisim"/>
          <w:sz w:val="24"/>
          <w:szCs w:val="24"/>
          <w:rtl/>
        </w:rPr>
      </w:pPr>
      <w:r w:rsidRPr="00387529">
        <w:rPr>
          <w:rFonts w:ascii="Narkisim" w:hAnsi="Narkisim" w:cs="Narkisim"/>
          <w:sz w:val="24"/>
          <w:szCs w:val="24"/>
          <w:rtl/>
        </w:rPr>
        <w:t xml:space="preserve">על הקושיה מגפת ומזבלים שאלו תוספות (יז ע"ב ד"ה מרחיקין): </w:t>
      </w:r>
    </w:p>
    <w:p w14:paraId="32D18C45"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ותימה מאי קושיא, הכא ודאי מותר לסמוך בשאין כותל שאין מזיק כלום, וכשיחפוץ זה לעשות כותל יסיר את הגפת? </w:t>
      </w:r>
    </w:p>
    <w:p w14:paraId="2BFF009E"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[א] וי"ל דהני נמי מקלקלין את הקרקע ויזיק לכותל לכשיבנה אפי' שוב יסיר.</w:t>
      </w:r>
    </w:p>
    <w:p w14:paraId="70C78729"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[ב] ועוד אומר ר"י דבכל אלו יש טורח בסילוקן, ולכך מעתה יכול לעכב עליו כי יש לחוש שמא לא ימהר לסלקו כשירצה לעשות כותל.  </w:t>
      </w:r>
    </w:p>
    <w:p w14:paraId="319920F6"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שאלת תוספות היא מדוע קשה לרבא מהלכה זו, ודאי שמותר יהיה לסמוך מפני שכעת אין נזק, ואם השכן ירצה לחפור בו יהיה ניתן לסלק את הגפת? </w:t>
      </w:r>
    </w:p>
    <w:p w14:paraId="5A925AF4"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לפי ההסבר הראשון של התוספות, כבר כעת כשיחפור בור סמוך למצר יש נזק מידי בקרקע. אמנם הנזק יבוא לידי ביטוי בעתיד כשהשכן האחר יבנה הכותל. לפי ההסבר השני, של ר"י, אין כעת שום נזק בקרקע. הבעיה שעלולה להתעורר בעתיד היא שאם השכן ירצה לבנות כותל, יש חשש שבעל הגפת לא ימהר לסלק את הגפת ואת כל הזבלים שהונחו שם, כי יש טורח בסילוקם. </w:t>
      </w:r>
    </w:p>
    <w:p w14:paraId="3BB81776"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מדברי התוספות עולה שלפי רבא כל בעיה שעלולה להיווצר בעתיד גורמת לכך שגם כעת כשעדיין אין מחיצה, אסור לו לסמוך בור למצר. כך כשמדובר בבעיות שקשורות ליכולת השימוש העתידית בבנייה על הקרקע, ולפי ר"י כך גם בשל בעיות עתידיות שיכולות לנבוע מההתנהלות של בעל הבור שקדם ובנה לפני היות מחיצה באותה חצר. </w:t>
      </w:r>
    </w:p>
    <w:p w14:paraId="2068D506"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כיוון אחר בתשובה לשאלה מדוע לפי רבא לא יניח כעת גפת וזבלים אחרים, ואם השכן ירצה לבנות קיר, יסלק הראשון את הגפת והזבלים, מופיע בדברי רבינו יונה (עמ' סה, ע-עא):</w:t>
      </w:r>
    </w:p>
    <w:p w14:paraId="70C101C5"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וטעמא דרבא דאמר אינו סומך בשדה העשויה לבורות, ולא אמרינן סמוך עכשיו וכשיבא חבירו לחפור בור סמוך לו, יסלק בורו משם, וירחיק ג', משום דחיישינן שמא יחזיק עליו ג' שנים, ויטעון שברשותו סמך שם בורו... והטעם שאינו סומך על מנת לסלק אם יעשה חבירו כותל, כדי שלא יחזיק עליו. </w:t>
      </w:r>
    </w:p>
    <w:p w14:paraId="376DE46B"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lastRenderedPageBreak/>
        <w:t xml:space="preserve">רבינו יונה העלה חשש נוסף הקשור להתנהלותו של חופר הבור הראשון. יש חשש שלאחר שלוש שנים הוא יטען שיש לו חזקה ויטען שהוא סמך את הבור ברשות השכן שכעת רוצה לבנות קיר. לפי ר"י הוא יתעצל לקחת משם את הגפת והזבלים, ולפי רבינו יונה יש חשש שלאחר שלוש שנים יטען שהוא מוחזק וסמך ברשות. רבינו יונה דוחה את דברי התוספות בתירוץ הראשון, שכבר עתה יש נזק לקרקע בהנחת הגפת והזבלים: "דכיון שחופרים ליסוד כשבונין את הכותל, נמצא שלא היה שם היזק הנחתן". כשיחפרו לבנות כותל, יחפרו עמוק כדי להניח יסודות לבניין הכותל, ובמצב כזה הנחת הגפת והזבלים על הקרקע אינה גורמת נזק. </w:t>
      </w:r>
    </w:p>
    <w:p w14:paraId="0DE0AE79" w14:textId="77777777" w:rsidR="00387529" w:rsidRPr="00387529" w:rsidRDefault="00387529" w:rsidP="00387529">
      <w:pPr>
        <w:spacing w:after="0" w:line="360" w:lineRule="auto"/>
        <w:jc w:val="both"/>
        <w:rPr>
          <w:rFonts w:ascii="Narkisim" w:hAnsi="Narkisim" w:cs="Narkisim"/>
          <w:sz w:val="24"/>
          <w:szCs w:val="24"/>
        </w:rPr>
      </w:pPr>
      <w:r w:rsidRPr="00387529">
        <w:rPr>
          <w:rFonts w:ascii="Narkisim" w:hAnsi="Narkisim" w:cs="Narkisim"/>
          <w:sz w:val="24"/>
          <w:szCs w:val="24"/>
          <w:rtl/>
        </w:rPr>
        <w:t xml:space="preserve">אמנם הרא"ש (ב, סימנים א-ב) דחה את דברי רבינו יונה מחשש שיטען חזקת שלוש שנים ושקיבל רשות, מכוח הלכה בהלכות חזקה ומחאה: </w:t>
      </w:r>
    </w:p>
    <w:p w14:paraId="7F920403"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ואין דבריו נראין לי. דאם איתא דמותר לסמוך גפת כשאין שם כותל ובור סמוך למיצר, לא יוכל לטעון חזקה לעולם כיון דאין מזיק לו עתה ואין יכול למחות, דכל מקום שאין יכול למחות אין חזקה כדמוכח לקמן בפרק חזקת הבתים (נט ע"א) דתנן "הזיז עד טפח יש לו חזקה ויכול למחות, פחות מטפח אין לו חזקה ואין יכול למחות".   </w:t>
      </w:r>
    </w:p>
    <w:p w14:paraId="1FB0DFCD"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לפי הרא"ש מאחר שבמשך אותן שלוש שנים לא היו כותל ובור סמוך למצר, ממילא לא יכול השכן למחות ולטעון שהבור מזיק לו, והכלל הוא שבמצב שלא ניתן למחות לא ניתן ליצור חזקה. גם רבינו יונה הסכים לעיל, שאין שום נזק בהנחת הגפת והזבלים כשיחפרו בעתיד לבניין יסודות הכותל, ועל כן קושיית הרא"ש מהלכות חזקה קשה מאד על רבינו יונה.</w:t>
      </w:r>
      <w:r w:rsidRPr="00387529">
        <w:rPr>
          <w:rStyle w:val="a6"/>
          <w:rFonts w:ascii="Narkisim" w:hAnsi="Narkisim" w:cs="Narkisim"/>
          <w:sz w:val="24"/>
          <w:szCs w:val="24"/>
          <w:rtl/>
        </w:rPr>
        <w:footnoteReference w:id="6"/>
      </w:r>
      <w:r w:rsidRPr="00387529">
        <w:rPr>
          <w:rFonts w:ascii="Narkisim" w:hAnsi="Narkisim" w:cs="Narkisim"/>
          <w:sz w:val="24"/>
          <w:szCs w:val="24"/>
          <w:rtl/>
        </w:rPr>
        <w:t xml:space="preserve"> </w:t>
      </w:r>
    </w:p>
    <w:p w14:paraId="5F8686ED"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נראה להציע שרבינו יונה לא התכוון להכליל דיון זה בהלכות של חזקה וטענה כפי שמופיע לקמן בפרק חזקת הבתים (מא ע"א). כוונת רבינו יונה לומר שלאחר כמה שנים שהבור היה סמוך למצר, החליט השכן שגם הוא רוצה לחפור בור בקצה השדה, ואז יהיה עליו להתמודד עם טענות משפטיות שיטען בעל הבור, כגון שהבור קיים כבר כמה שנים צמוד למצר והוא שם מפני שבזמנו הרשה לו השכן לחפור שם.</w:t>
      </w:r>
      <w:r w:rsidRPr="00387529">
        <w:rPr>
          <w:rStyle w:val="a6"/>
          <w:rFonts w:ascii="Narkisim" w:hAnsi="Narkisim" w:cs="Narkisim"/>
          <w:sz w:val="24"/>
          <w:szCs w:val="24"/>
          <w:rtl/>
        </w:rPr>
        <w:footnoteReference w:id="7"/>
      </w:r>
      <w:r w:rsidRPr="00387529">
        <w:rPr>
          <w:rFonts w:ascii="Narkisim" w:hAnsi="Narkisim" w:cs="Narkisim"/>
          <w:sz w:val="24"/>
          <w:szCs w:val="24"/>
          <w:rtl/>
        </w:rPr>
        <w:t xml:space="preserve"> כך ניתן להבין מדברי הריטב"א (יז ע"ב) שהציג כך את החשש שמא יטען חזקה והשיב גם על קושיית הרא"ש:</w:t>
      </w:r>
    </w:p>
    <w:p w14:paraId="46F30891"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 ויש מקשין ולימא רבא שאני הכא שהם דברים המטלטלין ולכשיזיק ירחיק? י"ל דהא ליתא. שמא יחזיק עליו. ולדברי האומרים שאין חזקה כל זמן שאינו מזיק, מכל מקום אינו רוצה להצניע דין למחר.</w:t>
      </w:r>
    </w:p>
    <w:p w14:paraId="749C6DAD"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דברי רבינו יונה הללו מזכירים במעט את הדיון בראשונים לעיל (ב ע"א) בסוגיית היזק ראייה, מדוע בחצר השותפין שרוצים לחלוק, אין לאפשר לאחד מהם לבנות בשלו בהוצא ודפנא. רבינו יונה כתב שני פירושים ואחד מהם הוא (עליות דרבינו יונה, עמ' ג): </w:t>
      </w:r>
    </w:p>
    <w:p w14:paraId="30287F3C"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ויש מפרשים, שאפי' אם יכנוס לתוך שלו צריך לבנות באבנים או בלבנים, שיכול חבירו לומר לו אם אתה עושה מחיצה בהוצא ודפנא, אצטרך לצעוק עליך בבית דין כל זמן שהיא נופלת, לפיכך חייב לבנות מחיצה המתקיימת. </w:t>
      </w:r>
    </w:p>
    <w:p w14:paraId="1CA5DE2A"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גם בסוגית היזק ראייה המחשבה היא עתידית. אמנם מחיצה מהוצא ודפנא חוסמת ומסתירה ואין היזק ראייה, אך מאחר שהיא מחיצה גרועה ועלולה לפול, ויש סיכוי שהריב יתחדש ויהיה צורך לדון ולתבוע בבית דין שיבנה שוב מחיצה, לכן כדי למנוע זאת גם שותף שרוצה לבנות מחיצה בשטחו, צריך לבנותה מאבנים ולבנים. </w:t>
      </w:r>
    </w:p>
    <w:p w14:paraId="2248C208" w14:textId="0F3C73D4" w:rsid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lastRenderedPageBreak/>
        <w:t xml:space="preserve">מכל מקום בסוגייתנו, לפי רבינו יונה ולפי דברי ר"י שבתוספות, חששו של רבא הוא חשש עתידי שקשור להתנהלות בעל הבור שחפר ראשון שלא ירצה לסלק את הגפת והזבל בשל טרחה או שיטען לחזקת שלוש שנים, והשכן יצטרך להתדיין עמו סביב טענות אלו ואחרות. </w:t>
      </w:r>
    </w:p>
    <w:p w14:paraId="1D344257" w14:textId="77777777" w:rsidR="00387529" w:rsidRPr="00387529" w:rsidRDefault="00387529" w:rsidP="00387529">
      <w:pPr>
        <w:spacing w:after="0" w:line="360" w:lineRule="auto"/>
        <w:jc w:val="both"/>
        <w:rPr>
          <w:rFonts w:ascii="Narkisim" w:hAnsi="Narkisim" w:cs="Narkisim"/>
          <w:sz w:val="24"/>
          <w:szCs w:val="24"/>
          <w:rtl/>
        </w:rPr>
      </w:pPr>
    </w:p>
    <w:p w14:paraId="5C487F67" w14:textId="782AAE74" w:rsidR="00387529" w:rsidRPr="00387529" w:rsidRDefault="00387529" w:rsidP="00387529">
      <w:pPr>
        <w:pStyle w:val="2"/>
        <w:numPr>
          <w:ilvl w:val="0"/>
          <w:numId w:val="2"/>
        </w:numPr>
        <w:spacing w:before="0" w:line="360" w:lineRule="auto"/>
        <w:rPr>
          <w:rFonts w:ascii="Narkisim" w:hAnsi="Narkisim" w:cs="Narkisim"/>
          <w:b/>
          <w:bCs/>
          <w:color w:val="auto"/>
          <w:sz w:val="24"/>
          <w:szCs w:val="24"/>
          <w:rtl/>
        </w:rPr>
      </w:pPr>
      <w:r w:rsidRPr="00387529">
        <w:rPr>
          <w:rFonts w:ascii="Narkisim" w:hAnsi="Narkisim" w:cs="Narkisim"/>
          <w:b/>
          <w:bCs/>
          <w:color w:val="auto"/>
          <w:sz w:val="24"/>
          <w:szCs w:val="24"/>
          <w:rtl/>
        </w:rPr>
        <w:t>אביי ורבא: כשמותר לסמוך – מה המרחק שיידרש השכן להרחיק כשהוא יבנה?</w:t>
      </w:r>
    </w:p>
    <w:p w14:paraId="644C6BBB"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ייתכן שלשני המבטים הללו של אביי ורבא יש השלכה להכרעה במחלוקת נוספת בין הראשונים. במצבים שבהם היה מותר לבעל הבור הראשון לסמוך את הבור למצר – לפי אביי גם בשדה שעשויה לבורות, ולפי רבא בשדה שאינה עשויה לבורות לפי לישנא בתרא, מה המרחק שיידרש השכן להרחיק כשהוא יבנה?</w:t>
      </w:r>
    </w:p>
    <w:p w14:paraId="62CDD28D"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התוספות כתבו על כך בכמה מקומות (יז ע"ב תוד"ה מכותל, ותוד"ה למאי, תוד"ה אביי [השני]; יח ע"ב תוד"ה ואי). לדבריהם יהיה עליו להרחיק שישה טפחים. רבינו יונה (עליות דרבינו יונה, עמ' סא-סב)</w:t>
      </w:r>
      <w:r w:rsidRPr="00387529">
        <w:rPr>
          <w:rFonts w:ascii="Narkisim" w:hAnsi="Narkisim" w:cs="Narkisim"/>
          <w:b/>
          <w:bCs/>
          <w:sz w:val="24"/>
          <w:szCs w:val="24"/>
          <w:rtl/>
        </w:rPr>
        <w:t xml:space="preserve"> </w:t>
      </w:r>
      <w:r w:rsidRPr="00387529">
        <w:rPr>
          <w:rFonts w:ascii="Narkisim" w:hAnsi="Narkisim" w:cs="Narkisim"/>
          <w:sz w:val="24"/>
          <w:szCs w:val="24"/>
          <w:rtl/>
        </w:rPr>
        <w:t xml:space="preserve">נימק עמדה זו: </w:t>
      </w:r>
    </w:p>
    <w:p w14:paraId="0D136177"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שאם לא ירחיק אלא ג', נמצא מזיקו, משום מיתונא דכל אחד מן הבורות אזלא עד קרוב לג' [טפחים], והרי חבירו ברשות סמך, ואין לנו להזיקו. </w:t>
      </w:r>
    </w:p>
    <w:p w14:paraId="3B8EB778"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כך פסק גם הרמב"ם (הל' שכנים ט, י), ובעקבותיו גם השולחן ערוך (חו"מ סי' קנה, יט):</w:t>
      </w:r>
    </w:p>
    <w:p w14:paraId="6D215AFF"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 xml:space="preserve">מי שבא לחפור בור בסוף שדהו לסמוך למצר חבירו אם שדה חבירו אינו עשוי לבורות סומך ואינו יכול למחות בידו. ואם ימלך חבירו לחפור בור בצדו צריך להרחיק מן כותל הבור שלשה טפחים עד שיהא בין חלל שתי הבורות ששה טפחים. </w:t>
      </w:r>
    </w:p>
    <w:p w14:paraId="33ACD1C3"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המגיד משנה על הרמב"ם שם כתב שאין דיון על כך בגמרא, "אבל כך היא סברת רבנו וקצת מן המפרשים ז"ל". רבינו יונה הציג גם את הדעה החולקת: </w:t>
      </w:r>
    </w:p>
    <w:p w14:paraId="07F7F9B0" w14:textId="77777777" w:rsidR="00387529" w:rsidRPr="00387529" w:rsidRDefault="00387529" w:rsidP="00387529">
      <w:pPr>
        <w:spacing w:after="0" w:line="360" w:lineRule="auto"/>
        <w:ind w:left="720"/>
        <w:jc w:val="both"/>
        <w:rPr>
          <w:rFonts w:ascii="Narkisim" w:hAnsi="Narkisim" w:cs="Narkisim"/>
          <w:sz w:val="24"/>
          <w:szCs w:val="24"/>
          <w:rtl/>
        </w:rPr>
      </w:pPr>
      <w:r w:rsidRPr="00387529">
        <w:rPr>
          <w:rFonts w:ascii="Narkisim" w:hAnsi="Narkisim" w:cs="Narkisim"/>
          <w:sz w:val="24"/>
          <w:szCs w:val="24"/>
          <w:rtl/>
        </w:rPr>
        <w:t>ויש מפרשים, שאין השני מרחיק אלא ג', אף על פי שסמך הראשון ברשות... ויש ליתן טעם בדבר. לפי שיאמר השני אף על פי שסבלתי סמיכתך, מתוך שלא היית מזיקני בשעת חפירתך, מ"מ לא אניח מקומי ולא ארחיק אלא ג' [טפחים] בכדי נזק בורי, שאין נזק בורי אלא עד ג' טפחים, ושאר הנזק מחמת בורך הוא, והרי גם אתה מזיקני, אלא שהועלתה בסמיכתך שאין אני יכול לסלקך, כל זמן שאינך חושש על נזק בורך אך אם יום או יומים יעמוד.</w:t>
      </w:r>
      <w:r w:rsidRPr="00387529">
        <w:rPr>
          <w:rStyle w:val="a6"/>
          <w:rFonts w:ascii="Narkisim" w:hAnsi="Narkisim" w:cs="Narkisim"/>
          <w:sz w:val="24"/>
          <w:szCs w:val="24"/>
          <w:rtl/>
        </w:rPr>
        <w:footnoteReference w:id="8"/>
      </w:r>
    </w:p>
    <w:p w14:paraId="4F32923A"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ניתן להסביר שהמחלוקת בין הראשונים היא בחיבור שיש בין הלכות שכנים ובין הלכות נזיקין. לפי העמדה של תוספות וסיעתם, כשמתירים לבעל הבור הראשון לסמוך עד המצר, משמעות הדבר שהבור שנחפר כעת פלש במעט גם לחלקו של האחר. אמנם החלל של הבור הוא עד לקצה המצר, אך מיקום כותל הבור הוא כבר בחלקו של השכן. אמנם מבנה הבור באופן זה, לא מקנה לבעל הבור שום בעלות ממונית, והשכן יכול להשתמש הלאה בשדה לצרכיו עד קצה המצר. אך כשהשכן רוצה גם הוא לחפור בור יהיה עליו להרחיק שישה טפחים, כי זה המרחק הנדרש כדי ששני הבורות יוכלו להתקיים. שאם לא כן, שני הבורות יזיקו זה לזה, ועל כן מדין מזיק על השכן להרחיק שישה טפחים. </w:t>
      </w:r>
    </w:p>
    <w:p w14:paraId="6220AB3C"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לפי העמדה שחולקת על תוספות שהובאה בהרחבה בפירושו השני של רבינו יונה, לא כן הוא. במשנה נקבע במסגרת הלכות שכנים שכל בעל בור צריך להרחיק שלושה טפחים מהמצר, ואי אפשר לכוף אותו להרחיק יותר. אי אפשר להטיל את כל האחריות לקיומם של שני הבורות בשכנות רק על שכן אחד. אמנם אין לבעל הבור החדש יכולת לכוף את בעל הבור הראשון לסלק את בורו, אך מאידך בעל הבור הראשון לא יכול לכוף אותו להרחיק יותר מאשר שלושה טפחים. </w:t>
      </w:r>
    </w:p>
    <w:p w14:paraId="1A5619C8"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lastRenderedPageBreak/>
        <w:t xml:space="preserve">נראה להציע שבעניין זה עצמו שחלקו בו הראשונים, יחלקו גם אביי ורבא. יושם לב שהתוספות הדגישו בדבריהם שהשכן יצטרך להרחיק שישה טפחים, וזה על פי אביי (יז ע"ב תוד"ה מכותל וד"ה אביי [השני]). לכאורה גם לפי רבא, בשדה שאינה עשויה לבורות שלדברי הכול ניתן לסמוך, ואם כן היו התוספות צריכים לציין שגם לפי רבא על השכן יהיה להרחיק שישה טפחים. ייתכן שלפי תוספות המחלוקת בין הראשונים אינה גורפת, והמחלוקת העקרונית בין אביי לרבא בסוגיה זו – מבט עכשווי או מבט עתידי – באה לידי ביטוי גם בעניין זה. </w:t>
      </w:r>
    </w:p>
    <w:p w14:paraId="7427C03B"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לפי אביי היה מותר לראשון לסמוך, כי בזמן שהראשון חפר בור סמוך למצר של חברו, לא היה בור לשכן. ועל כן כשהשכן חפר גם הוא בור, עליו יהיה להרחיק שישה טפחים כי זה המרחק הנדרש בין שני בורות כדי שלא יזיקו זה את זה ושניהם יוכלו להתקיים. </w:t>
      </w:r>
    </w:p>
    <w:p w14:paraId="34068894" w14:textId="08B8FD68" w:rsid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לפי רבא גם כשמותר לראשון לסמוך עד קצה המצר, עליו לקחת בחשבון שייתכן שיגיע יום, ואפילו לאחר מספר שנים, שגם השכן ירצה לחפור, הגם שמדובר בשדה שאינה עשויה לבורות, וכשם שהראשון חפר בור בחצרו, גם השכן יחפור בחצרו, ואז המרחק יהיה רק שלושה טפחים, כי אי אפשר לדרוש יותר מהשכן. אמנם השכן הראשון סמך ברשות כי זו שדה שאינה עשויה לבורות, אבל עליו לקחת בחשבון גם מצבים עתידיים אפשריים. אם בכל זאת החליט לסמוך את בורו עד סמוך למצר, עליו לדעת שזכותו של השכן גם כן לחפור בור בחלקו ואז הוא ייאלץ להזיז את הבור פנימה לתוך שדהו, כדי שבסך הכול יהיה מרחק של שישה טפחים בין הבורות. </w:t>
      </w:r>
    </w:p>
    <w:p w14:paraId="3BDE3E52" w14:textId="77777777" w:rsidR="00387529" w:rsidRPr="00387529" w:rsidRDefault="00387529" w:rsidP="00387529">
      <w:pPr>
        <w:spacing w:after="0" w:line="360" w:lineRule="auto"/>
        <w:jc w:val="both"/>
        <w:rPr>
          <w:rFonts w:ascii="Narkisim" w:hAnsi="Narkisim" w:cs="Narkisim"/>
          <w:sz w:val="24"/>
          <w:szCs w:val="24"/>
          <w:rtl/>
        </w:rPr>
      </w:pPr>
    </w:p>
    <w:p w14:paraId="79B25407" w14:textId="77777777" w:rsidR="00387529" w:rsidRPr="00387529" w:rsidRDefault="00387529" w:rsidP="00387529">
      <w:pPr>
        <w:pStyle w:val="2"/>
        <w:spacing w:before="0" w:line="360" w:lineRule="auto"/>
        <w:rPr>
          <w:rFonts w:ascii="Narkisim" w:hAnsi="Narkisim" w:cs="Narkisim"/>
          <w:b/>
          <w:bCs/>
          <w:color w:val="auto"/>
          <w:sz w:val="24"/>
          <w:szCs w:val="24"/>
          <w:rtl/>
        </w:rPr>
      </w:pPr>
      <w:r w:rsidRPr="00387529">
        <w:rPr>
          <w:rFonts w:ascii="Narkisim" w:hAnsi="Narkisim" w:cs="Narkisim"/>
          <w:b/>
          <w:bCs/>
          <w:color w:val="auto"/>
          <w:sz w:val="24"/>
          <w:szCs w:val="24"/>
          <w:rtl/>
        </w:rPr>
        <w:t>סיכום</w:t>
      </w:r>
    </w:p>
    <w:p w14:paraId="494E8E92"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המחלוקת בין אביי ורבא בסוגיית "חופר בור סמוך למצר" משקפת שני מבטים על דרכי התנהלות נכונות של שכנים שרוצים לשמור על שכנות טובה, ובמקביל לנצל באופן המטבי את השימוש בשדה, ובהקשר זה לחפור בור כך שלא יפגע בקרקע של השכן. המחלוקת היא באילו תנאים מותר לבעל הבור הראשון ללכת עד לקצה, ובהקשר זה באילו תנאים יהיה מותר לו לחפור את הבור סמוך למצר, לגבול. לפי האוקימתות בגמרא, לשיטת אביי יש יותר מצבים שבהם הדבר מתאפשר, ולפי רבא המצבים מצומצמים יותר. לפי אביי המדד הוא אם כעת בעת חפירת הבור נגרם נזק לשכן, ולפי רבא המדד הוא גם בהילקח בחשבון מצבים עתידיים. כעת בעת חפירת הבור לא נגרם נזק, אך חפירת הבור או הנחה של כל נזק פוטנציאלי אחר כמו גפת וזבלים אחרים סמוך למצר, עלולה לגרום נזק בעתיד לשכן, בעקבות הנזק שנגרם לקרקע, או בשל התנהלות בעייתית שיכולה להיגרם עקב כך על ידי בעל הבור. </w:t>
      </w:r>
    </w:p>
    <w:p w14:paraId="65C064F5" w14:textId="77777777" w:rsidR="00387529" w:rsidRPr="00387529" w:rsidRDefault="00387529" w:rsidP="00387529">
      <w:pPr>
        <w:spacing w:after="0" w:line="360" w:lineRule="auto"/>
        <w:jc w:val="both"/>
        <w:rPr>
          <w:rFonts w:ascii="Narkisim" w:hAnsi="Narkisim" w:cs="Narkisim"/>
          <w:sz w:val="24"/>
          <w:szCs w:val="24"/>
          <w:rtl/>
        </w:rPr>
      </w:pPr>
      <w:r w:rsidRPr="00387529">
        <w:rPr>
          <w:rFonts w:ascii="Narkisim" w:hAnsi="Narkisim" w:cs="Narkisim"/>
          <w:sz w:val="24"/>
          <w:szCs w:val="24"/>
          <w:rtl/>
        </w:rPr>
        <w:t xml:space="preserve">גם כאשר מותר לבעל הבור לחפור סמוך למצר, ייתכן שלאחר זמן מה גם השכן ירצה לחפור בור בשדה. מה יהיה המרחק שיידרש בעל הבור השני להרחיק – שלושה טפחים או שישה טפחים? הגמרא אינה דנה בדבר, וראשונים חלקו בכך, וייתכן שגם בזה יחלקו אביי ורבא. לפי אביי בעל הבור הראשון לא היה צריך להתחשב באפשרות העתידית הזאת ועל כן השכן בעל הבור החדש צריך להרחיק על חשבונו שישה טפחים, ואילו לפי רבא גם האפשרות העתידית הזאת הייתה צריכה להילקח בחשבון בעת חפירת הבור על ידי בעל הבור הראשון, ועל כן על השכן בעל הבור השני להרחיק שלושה טפחים בלבד. הראשון ייאלץ להרחיק פנימה לתוך שדהו את הבור הוותיק יותר, כי כעת בורו מזיק לבור החדש.  </w:t>
      </w:r>
    </w:p>
    <w:p w14:paraId="526C5855" w14:textId="6A25080A" w:rsidR="00283F52" w:rsidRPr="00387529" w:rsidRDefault="00387529" w:rsidP="00387529">
      <w:pPr>
        <w:spacing w:after="0" w:line="360" w:lineRule="auto"/>
        <w:jc w:val="both"/>
        <w:rPr>
          <w:rFonts w:ascii="Narkisim" w:hAnsi="Narkisim" w:cs="Narkisim"/>
        </w:rPr>
      </w:pPr>
      <w:r w:rsidRPr="00387529">
        <w:rPr>
          <w:rFonts w:ascii="Narkisim" w:hAnsi="Narkisim" w:cs="Narkisim"/>
          <w:sz w:val="24"/>
          <w:szCs w:val="24"/>
          <w:rtl/>
        </w:rPr>
        <w:t xml:space="preserve">המבט העכשווי של אביי והמבט העתידי הפנימי של רבא בסוגיה זו, תואמים למחלוקות אחרות ביניהם, גם שם אביי מתבונן על המציאות, ומה שניתן לראות ולדון בנתונים הקיימים, ואילו רבא מתבונן במבט רחב יותר, ולוקח בחשבון מצבים עתידיים ובהתאם לכך פוסק את ההלכה. כאמור, המכנה המשותף הוא הרצון לנהל שכנות טובה ולאפשר לכל אחד מבעלי השדה להשתמש בשדהו לפי צרכיו, ותוך ניצול השטח שלו, יחד עם זאת שלצדו יש שכן שרוצה אף הוא לעשות כך בשדהו שלו.   </w:t>
      </w:r>
    </w:p>
    <w:sectPr w:rsidR="00283F52" w:rsidRPr="00387529"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D9F5" w14:textId="77777777" w:rsidR="00E822AA" w:rsidRDefault="00E822AA" w:rsidP="00387529">
      <w:pPr>
        <w:spacing w:after="0" w:line="240" w:lineRule="auto"/>
      </w:pPr>
      <w:r>
        <w:separator/>
      </w:r>
    </w:p>
  </w:endnote>
  <w:endnote w:type="continuationSeparator" w:id="0">
    <w:p w14:paraId="7BE2A0EF" w14:textId="77777777" w:rsidR="00E822AA" w:rsidRDefault="00E822AA" w:rsidP="0038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7795" w14:textId="77777777" w:rsidR="00E822AA" w:rsidRDefault="00E822AA" w:rsidP="00387529">
      <w:pPr>
        <w:spacing w:after="0" w:line="240" w:lineRule="auto"/>
      </w:pPr>
      <w:r>
        <w:separator/>
      </w:r>
    </w:p>
  </w:footnote>
  <w:footnote w:type="continuationSeparator" w:id="0">
    <w:p w14:paraId="4C960984" w14:textId="77777777" w:rsidR="00E822AA" w:rsidRDefault="00E822AA" w:rsidP="00387529">
      <w:pPr>
        <w:spacing w:after="0" w:line="240" w:lineRule="auto"/>
      </w:pPr>
      <w:r>
        <w:continuationSeparator/>
      </w:r>
    </w:p>
  </w:footnote>
  <w:footnote w:id="1">
    <w:p w14:paraId="46CC1595" w14:textId="77777777" w:rsidR="00387529" w:rsidRPr="006B66B8" w:rsidRDefault="00387529" w:rsidP="00387529">
      <w:pPr>
        <w:spacing w:after="0" w:line="240" w:lineRule="auto"/>
        <w:jc w:val="both"/>
        <w:rPr>
          <w:rtl/>
        </w:rPr>
      </w:pPr>
      <w:r w:rsidRPr="00F87300">
        <w:rPr>
          <w:rStyle w:val="a6"/>
          <w:rFonts w:ascii="Narkisim" w:hAnsi="Narkisim" w:cs="Narkisim"/>
        </w:rPr>
        <w:footnoteRef/>
      </w:r>
      <w:r w:rsidRPr="00F87300">
        <w:rPr>
          <w:rFonts w:ascii="Narkisim" w:hAnsi="Narkisim" w:cs="Narkisim"/>
          <w:rtl/>
        </w:rPr>
        <w:t xml:space="preserve"> הראי"ה קוק, אגרות הראיה, ב, עמ' קפ-קפב כתב על הצורך לכתוב מבוא לכל מסכת, ומבוא קצר לכל פרק. </w:t>
      </w:r>
      <w:r w:rsidRPr="00F87300">
        <w:rPr>
          <w:rFonts w:ascii="Narkisim" w:hAnsi="Narkisim" w:cs="Narkisim" w:hint="cs"/>
          <w:rtl/>
        </w:rPr>
        <w:t>ראה עוד: אגרות הראיה, א, עמ' רטו, קב, שלז; אגרות הראיה ב, עמ' רס</w:t>
      </w:r>
      <w:r>
        <w:rPr>
          <w:rFonts w:ascii="Narkisim" w:hAnsi="Narkisim" w:cs="Narkisim" w:hint="cs"/>
          <w:rtl/>
        </w:rPr>
        <w:t>ד</w:t>
      </w:r>
      <w:r w:rsidRPr="00F87300">
        <w:rPr>
          <w:rFonts w:ascii="Narkisim" w:hAnsi="Narkisim" w:cs="Narkisim" w:hint="cs"/>
          <w:rtl/>
        </w:rPr>
        <w:t>; אורות הקדש ג, ראש דבר עמ' יט.</w:t>
      </w:r>
      <w:r>
        <w:rPr>
          <w:rFonts w:ascii="Narkisim" w:hAnsi="Narkisim" w:cs="Narkisim" w:hint="cs"/>
          <w:rtl/>
        </w:rPr>
        <w:t xml:space="preserve"> </w:t>
      </w:r>
      <w:r w:rsidRPr="00F87300">
        <w:rPr>
          <w:rFonts w:ascii="Narkisim" w:hAnsi="Narkisim" w:cs="Narkisim"/>
          <w:rtl/>
        </w:rPr>
        <w:t>בדברים</w:t>
      </w:r>
      <w:r>
        <w:rPr>
          <w:rFonts w:ascii="Narkisim" w:hAnsi="Narkisim" w:cs="Narkisim" w:hint="cs"/>
          <w:rtl/>
        </w:rPr>
        <w:t xml:space="preserve"> הבאים </w:t>
      </w:r>
      <w:r w:rsidRPr="00F87300">
        <w:rPr>
          <w:rFonts w:ascii="Narkisim" w:hAnsi="Narkisim" w:cs="Narkisim"/>
          <w:rtl/>
        </w:rPr>
        <w:t>השתדלנו לבטא את תוכן הפרק, ועומק הדיונים שבו.</w:t>
      </w:r>
      <w:r>
        <w:rPr>
          <w:rFonts w:ascii="Narkisim" w:hAnsi="Narkisim" w:cs="Narkisim"/>
          <w:rtl/>
        </w:rPr>
        <w:t xml:space="preserve"> </w:t>
      </w:r>
    </w:p>
  </w:footnote>
  <w:footnote w:id="2">
    <w:p w14:paraId="07EFE79E" w14:textId="77777777" w:rsidR="00387529" w:rsidRPr="00433A59" w:rsidRDefault="00387529" w:rsidP="00387529">
      <w:pPr>
        <w:spacing w:after="0" w:line="240" w:lineRule="auto"/>
        <w:jc w:val="both"/>
        <w:rPr>
          <w:rFonts w:ascii="Narkisim" w:hAnsi="Narkisim" w:cs="Narkisim"/>
          <w:rtl/>
        </w:rPr>
      </w:pPr>
      <w:r w:rsidRPr="00F87300">
        <w:rPr>
          <w:rStyle w:val="a6"/>
          <w:rFonts w:ascii="Narkisim" w:hAnsi="Narkisim" w:cs="Narkisim"/>
        </w:rPr>
        <w:footnoteRef/>
      </w:r>
      <w:r w:rsidRPr="00F87300">
        <w:rPr>
          <w:rFonts w:ascii="Narkisim" w:hAnsi="Narkisim" w:cs="Narkisim"/>
          <w:rtl/>
        </w:rPr>
        <w:t xml:space="preserve"> רבים עסקו בשאלה מדוע פרק זה העוסק בהרחקת נזיקין מופיע במסגרת הלכות שכנים ולא במסגרת דיני נזיקין. ראה: נתיבות המשפט ביאורים סימן קנה ס"ק יח; ברכת שמואל ב"ב סי' יד, א; חזון איש, בבא בתרא סי' יד, יד, ועוד. ראה גם: הרב אב"י סמוטריץ', מבוא להלכות שכנ</w:t>
      </w:r>
      <w:r w:rsidRPr="00433A59">
        <w:rPr>
          <w:rFonts w:ascii="Narkisim" w:hAnsi="Narkisim" w:cs="Narkisim"/>
          <w:rtl/>
        </w:rPr>
        <w:t xml:space="preserve">ים – פרק שני בבא בתרא, מלילות, ג, עמ' 201-196. </w:t>
      </w:r>
    </w:p>
  </w:footnote>
  <w:footnote w:id="3">
    <w:p w14:paraId="19954642" w14:textId="77777777" w:rsidR="00387529" w:rsidRPr="00433A59" w:rsidRDefault="00387529" w:rsidP="00387529">
      <w:pPr>
        <w:pStyle w:val="a4"/>
        <w:jc w:val="both"/>
        <w:rPr>
          <w:rFonts w:ascii="Narkisim" w:hAnsi="Narkisim" w:cs="Narkisim"/>
          <w:sz w:val="22"/>
          <w:szCs w:val="22"/>
          <w:rtl/>
        </w:rPr>
      </w:pPr>
      <w:r w:rsidRPr="00433A59">
        <w:rPr>
          <w:rStyle w:val="a6"/>
          <w:rFonts w:ascii="Narkisim" w:hAnsi="Narkisim" w:cs="Narkisim"/>
          <w:sz w:val="22"/>
          <w:szCs w:val="22"/>
        </w:rPr>
        <w:footnoteRef/>
      </w:r>
      <w:r w:rsidRPr="00433A59">
        <w:rPr>
          <w:rFonts w:ascii="Narkisim" w:hAnsi="Narkisim" w:cs="Narkisim"/>
          <w:sz w:val="22"/>
          <w:szCs w:val="22"/>
          <w:rtl/>
        </w:rPr>
        <w:t xml:space="preserve"> </w:t>
      </w:r>
      <w:r>
        <w:rPr>
          <w:rFonts w:ascii="Narkisim" w:hAnsi="Narkisim" w:cs="Narkisim" w:hint="cs"/>
          <w:sz w:val="22"/>
          <w:szCs w:val="22"/>
          <w:rtl/>
        </w:rPr>
        <w:t>ה</w:t>
      </w:r>
      <w:r w:rsidRPr="00433A59">
        <w:rPr>
          <w:rFonts w:ascii="Narkisim" w:hAnsi="Narkisim" w:cs="Narkisim"/>
          <w:sz w:val="22"/>
          <w:szCs w:val="22"/>
          <w:rtl/>
        </w:rPr>
        <w:t xml:space="preserve">חזון איש, בבא בתרא יא, א, בדבריו בתחילת פרק שני בבבא בתרא כתב ש"ענין קביעות ההרחקות נמסרה לחכמים, כי לעולם אין שימושי בני האדם מצטמצמים רק בחלקו". בכל תקופה מוטל על חכמי הדור לשקול את המרחקים הנדרשים מדברים שעלולים לגרום נזק. יש להניח שחכמי הדורות יתייעצו קודם לכן עם מומחי תחום שייעצו כמה נכון וראוי להרחיק ועל פי זה יקבעו הלכה. </w:t>
      </w:r>
    </w:p>
  </w:footnote>
  <w:footnote w:id="4">
    <w:p w14:paraId="0EB50BC0" w14:textId="77777777" w:rsidR="00387529" w:rsidRPr="00F87300" w:rsidRDefault="00387529" w:rsidP="00387529">
      <w:pPr>
        <w:pStyle w:val="a4"/>
        <w:jc w:val="both"/>
        <w:rPr>
          <w:rFonts w:ascii="Narkisim" w:hAnsi="Narkisim" w:cs="Narkisim"/>
          <w:sz w:val="22"/>
          <w:szCs w:val="22"/>
        </w:rPr>
      </w:pPr>
      <w:r w:rsidRPr="00F87300">
        <w:rPr>
          <w:rStyle w:val="a6"/>
          <w:rFonts w:ascii="Narkisim" w:hAnsi="Narkisim" w:cs="Narkisim"/>
          <w:sz w:val="22"/>
          <w:szCs w:val="22"/>
        </w:rPr>
        <w:footnoteRef/>
      </w:r>
      <w:r w:rsidRPr="00F87300">
        <w:rPr>
          <w:rFonts w:ascii="Narkisim" w:hAnsi="Narkisim" w:cs="Narkisim"/>
          <w:sz w:val="22"/>
          <w:szCs w:val="22"/>
          <w:rtl/>
        </w:rPr>
        <w:t xml:space="preserve"> ראשונים דנו בשאלה אם כל המשניות שבפרק ה</w:t>
      </w:r>
      <w:r>
        <w:rPr>
          <w:rFonts w:ascii="Narkisim" w:hAnsi="Narkisim" w:cs="Narkisim" w:hint="cs"/>
          <w:sz w:val="22"/>
          <w:szCs w:val="22"/>
          <w:rtl/>
        </w:rPr>
        <w:t>ן</w:t>
      </w:r>
      <w:r w:rsidRPr="00F87300">
        <w:rPr>
          <w:rFonts w:ascii="Narkisim" w:hAnsi="Narkisim" w:cs="Narkisim"/>
          <w:sz w:val="22"/>
          <w:szCs w:val="22"/>
          <w:rtl/>
        </w:rPr>
        <w:t xml:space="preserve"> כשיטת ר' יוסי או לא. ראה: בבא בתרא כב ע"ב תוס' ד"ה לימא, ועוד.</w:t>
      </w:r>
      <w:r>
        <w:rPr>
          <w:rFonts w:ascii="Narkisim" w:hAnsi="Narkisim" w:cs="Narkisim"/>
          <w:sz w:val="22"/>
          <w:szCs w:val="22"/>
          <w:rtl/>
        </w:rPr>
        <w:t xml:space="preserve"> </w:t>
      </w:r>
    </w:p>
  </w:footnote>
  <w:footnote w:id="5">
    <w:p w14:paraId="0F9F47E7" w14:textId="77777777" w:rsidR="00387529" w:rsidRPr="00F87300" w:rsidRDefault="00387529" w:rsidP="00387529">
      <w:pPr>
        <w:spacing w:after="0" w:line="240" w:lineRule="auto"/>
        <w:jc w:val="both"/>
        <w:rPr>
          <w:rFonts w:ascii="Narkisim" w:hAnsi="Narkisim" w:cs="Narkisim"/>
          <w:rtl/>
        </w:rPr>
      </w:pPr>
      <w:r w:rsidRPr="00F87300">
        <w:rPr>
          <w:rStyle w:val="a6"/>
          <w:rFonts w:ascii="Narkisim" w:hAnsi="Narkisim" w:cs="Narkisim"/>
        </w:rPr>
        <w:footnoteRef/>
      </w:r>
      <w:r w:rsidRPr="00F87300">
        <w:rPr>
          <w:rFonts w:ascii="Narkisim" w:hAnsi="Narkisim" w:cs="Narkisim"/>
          <w:rtl/>
        </w:rPr>
        <w:t xml:space="preserve"> מקורות לעני</w:t>
      </w:r>
      <w:r>
        <w:rPr>
          <w:rFonts w:ascii="Narkisim" w:hAnsi="Narkisim" w:cs="Narkisim" w:hint="cs"/>
          <w:rtl/>
        </w:rPr>
        <w:t>י</w:t>
      </w:r>
      <w:r w:rsidRPr="00F87300">
        <w:rPr>
          <w:rFonts w:ascii="Narkisim" w:hAnsi="Narkisim" w:cs="Narkisim"/>
          <w:rtl/>
        </w:rPr>
        <w:t>ן בכ</w:t>
      </w:r>
      <w:r>
        <w:rPr>
          <w:rFonts w:ascii="Narkisim" w:hAnsi="Narkisim" w:cs="Narkisim" w:hint="cs"/>
          <w:rtl/>
        </w:rPr>
        <w:t>ו</w:t>
      </w:r>
      <w:r w:rsidRPr="00F87300">
        <w:rPr>
          <w:rFonts w:ascii="Narkisim" w:hAnsi="Narkisim" w:cs="Narkisim"/>
          <w:rtl/>
        </w:rPr>
        <w:t>ח ובפועל בשיטות אביי ורבא, ראה: הרב אחיקם קשת, קובץ יסודות וחקירות, עמ' 817. הרב שלום נתן רענן</w:t>
      </w:r>
      <w:r w:rsidRPr="00F87300">
        <w:rPr>
          <w:rFonts w:ascii="Narkisim" w:hAnsi="Narkisim" w:cs="Narkisim" w:hint="cs"/>
          <w:rtl/>
        </w:rPr>
        <w:t xml:space="preserve"> קוק [חתנו של הראי"ה קוק]</w:t>
      </w:r>
      <w:r w:rsidRPr="00F87300">
        <w:rPr>
          <w:rFonts w:ascii="Narkisim" w:hAnsi="Narkisim" w:cs="Narkisim"/>
          <w:rtl/>
        </w:rPr>
        <w:t>, בשמן רענן ב, עמ' צא, הסביר באופן זה את מחלוקת אביי ורבא בסוגי</w:t>
      </w:r>
      <w:r>
        <w:rPr>
          <w:rFonts w:ascii="Narkisim" w:hAnsi="Narkisim" w:cs="Narkisim" w:hint="cs"/>
          <w:rtl/>
        </w:rPr>
        <w:t>י</w:t>
      </w:r>
      <w:r w:rsidRPr="00F87300">
        <w:rPr>
          <w:rFonts w:ascii="Narkisim" w:hAnsi="Narkisim" w:cs="Narkisim"/>
          <w:rtl/>
        </w:rPr>
        <w:t>ת ייאוש שלא מדעת וקישר זאת לדיון נוסף שהיה בין אביי לבין רבא בצעירותם ע</w:t>
      </w:r>
      <w:r>
        <w:rPr>
          <w:rFonts w:ascii="Narkisim" w:hAnsi="Narkisim" w:cs="Narkisim" w:hint="cs"/>
          <w:rtl/>
        </w:rPr>
        <w:t>ל פי</w:t>
      </w:r>
      <w:r w:rsidRPr="00F87300">
        <w:rPr>
          <w:rFonts w:ascii="Narkisim" w:hAnsi="Narkisim" w:cs="Narkisim"/>
          <w:rtl/>
        </w:rPr>
        <w:t xml:space="preserve"> המסופר בברכות מח ע"א: "אביי ורבא הוו יתבי קמיה דרבה. אמר להו רבה: למי מברכין? אמרי ליה: לרחמנא. ורחמנא היכא יתיב? רבא אחוי לשמי טללא [כלפי התקרה]. אביי נפק לברא אחוי כלפי שמיא. אמר להו רבה: תרווייכו רבנן הויתו, היינו דאמרי אינשי בוצין בוצין מקטפיה ידיע". – "והענין בזה שרבא מתחשב בכל דבר עם הרעיון והפנימיות, וכשמראים שרחמנא יתיב בשמ</w:t>
      </w:r>
      <w:r>
        <w:rPr>
          <w:rFonts w:ascii="Narkisim" w:hAnsi="Narkisim" w:cs="Narkisim" w:hint="cs"/>
          <w:rtl/>
        </w:rPr>
        <w:t>י</w:t>
      </w:r>
      <w:r w:rsidRPr="00F87300">
        <w:rPr>
          <w:rFonts w:ascii="Narkisim" w:hAnsi="Narkisim" w:cs="Narkisim"/>
          <w:rtl/>
        </w:rPr>
        <w:t xml:space="preserve"> טללא, מובן שהמדובר הוא במה שלמעלה מהגג</w:t>
      </w:r>
      <w:r>
        <w:rPr>
          <w:rFonts w:ascii="Narkisim" w:hAnsi="Narkisim" w:cs="Narkisim" w:hint="cs"/>
          <w:rtl/>
        </w:rPr>
        <w:t>,</w:t>
      </w:r>
      <w:r w:rsidRPr="00F87300">
        <w:rPr>
          <w:rFonts w:ascii="Narkisim" w:hAnsi="Narkisim" w:cs="Narkisim"/>
          <w:rtl/>
        </w:rPr>
        <w:t xml:space="preserve"> זאת אומרת השמים. ואביי חושב כל דבר כמו שהוא ולא מחשיב את המובן ממילא, לא הסתפק בשמי טללא, אלא יצא לחוץ והראה את השמים. מתוך זה נובעת גם מחלוקתם בייאוש שלא מדעת, אם צריכים ייאוש בפועל או מספיק המצב של </w:t>
      </w:r>
      <w:r>
        <w:rPr>
          <w:rFonts w:ascii="Narkisim" w:hAnsi="Narkisim" w:cs="Narkisim" w:hint="cs"/>
          <w:rtl/>
        </w:rPr>
        <w:t>י</w:t>
      </w:r>
      <w:r w:rsidRPr="00F87300">
        <w:rPr>
          <w:rFonts w:ascii="Narkisim" w:hAnsi="Narkisim" w:cs="Narkisim"/>
          <w:rtl/>
        </w:rPr>
        <w:t xml:space="preserve">יאוש כפי שמובן לנו". ראה שם בעמ' צג, שהזכיר שוב בהקשר אחר את המבט של אביי ורבא בסוגיית ייאוש שלא מדעת. </w:t>
      </w:r>
      <w:r w:rsidRPr="00F87300">
        <w:rPr>
          <w:rFonts w:ascii="Narkisim" w:hAnsi="Narkisim" w:cs="Narkisim" w:hint="cs"/>
          <w:rtl/>
        </w:rPr>
        <w:t>ראה גם: זאב פרנק, דבר קטן, עמ' 256-244. בספרו הוא מנה 428 מחלוקות שיש בתלמוד בבלי בין אביי ורבא, ואפיין אות</w:t>
      </w:r>
      <w:r>
        <w:rPr>
          <w:rFonts w:ascii="Narkisim" w:hAnsi="Narkisim" w:cs="Narkisim" w:hint="cs"/>
          <w:rtl/>
        </w:rPr>
        <w:t>ן</w:t>
      </w:r>
      <w:r w:rsidRPr="00F87300">
        <w:rPr>
          <w:rFonts w:ascii="Narkisim" w:hAnsi="Narkisim" w:cs="Narkisim" w:hint="cs"/>
          <w:rtl/>
        </w:rPr>
        <w:t xml:space="preserve"> בשש קטגוריות. את המחלוקת בין הבא לסמוך במצר אפיין תחת קטגוריה מס' 1</w:t>
      </w:r>
      <w:r>
        <w:rPr>
          <w:rFonts w:ascii="Narkisim" w:hAnsi="Narkisim" w:cs="Narkisim" w:hint="cs"/>
          <w:rtl/>
        </w:rPr>
        <w:t>:</w:t>
      </w:r>
      <w:r w:rsidRPr="00F87300">
        <w:rPr>
          <w:rFonts w:ascii="Narkisim" w:hAnsi="Narkisim" w:cs="Narkisim" w:hint="cs"/>
          <w:rtl/>
        </w:rPr>
        <w:t xml:space="preserve"> אביי מפרש בניגוד לפשט או לרוח הדברים, ואילו רבא מדייק ומדקדק בנאמר או בנכתב. את המחלוקת בעני</w:t>
      </w:r>
      <w:r>
        <w:rPr>
          <w:rFonts w:ascii="Narkisim" w:hAnsi="Narkisim" w:cs="Narkisim" w:hint="cs"/>
          <w:rtl/>
        </w:rPr>
        <w:t>י</w:t>
      </w:r>
      <w:r w:rsidRPr="00F87300">
        <w:rPr>
          <w:rFonts w:ascii="Narkisim" w:hAnsi="Narkisim" w:cs="Narkisim" w:hint="cs"/>
          <w:rtl/>
        </w:rPr>
        <w:t>ן ייאוש שלא מדעת הוא אפיין בקטגוריה מס' 3</w:t>
      </w:r>
      <w:r>
        <w:rPr>
          <w:rFonts w:ascii="Narkisim" w:hAnsi="Narkisim" w:cs="Narkisim" w:hint="cs"/>
          <w:rtl/>
        </w:rPr>
        <w:t>:</w:t>
      </w:r>
      <w:r w:rsidRPr="00F87300">
        <w:rPr>
          <w:rFonts w:ascii="Narkisim" w:hAnsi="Narkisim" w:cs="Narkisim" w:hint="cs"/>
          <w:rtl/>
        </w:rPr>
        <w:t xml:space="preserve"> אביי</w:t>
      </w:r>
      <w:r>
        <w:rPr>
          <w:rFonts w:ascii="Narkisim" w:hAnsi="Narkisim" w:cs="Narkisim" w:hint="cs"/>
          <w:rtl/>
        </w:rPr>
        <w:t xml:space="preserve"> בעל</w:t>
      </w:r>
      <w:r w:rsidRPr="00F87300">
        <w:rPr>
          <w:rFonts w:ascii="Narkisim" w:hAnsi="Narkisim" w:cs="Narkisim" w:hint="cs"/>
          <w:rtl/>
        </w:rPr>
        <w:t xml:space="preserve"> גישה מעשית ורבא </w:t>
      </w:r>
      <w:r>
        <w:rPr>
          <w:rFonts w:ascii="Narkisim" w:hAnsi="Narkisim" w:cs="Narkisim" w:hint="cs"/>
          <w:rtl/>
        </w:rPr>
        <w:t xml:space="preserve">בעל </w:t>
      </w:r>
      <w:r w:rsidRPr="00F87300">
        <w:rPr>
          <w:rFonts w:ascii="Narkisim" w:hAnsi="Narkisim" w:cs="Narkisim" w:hint="cs"/>
          <w:rtl/>
        </w:rPr>
        <w:t>גישה תיאורטית. ע</w:t>
      </w:r>
      <w:r>
        <w:rPr>
          <w:rFonts w:ascii="Narkisim" w:hAnsi="Narkisim" w:cs="Narkisim" w:hint="cs"/>
          <w:rtl/>
        </w:rPr>
        <w:t>ל פי</w:t>
      </w:r>
      <w:r w:rsidRPr="00F87300">
        <w:rPr>
          <w:rFonts w:ascii="Narkisim" w:hAnsi="Narkisim" w:cs="Narkisim" w:hint="cs"/>
          <w:rtl/>
        </w:rPr>
        <w:t xml:space="preserve"> דברינו, גם את המחלוקת בענ</w:t>
      </w:r>
      <w:r>
        <w:rPr>
          <w:rFonts w:ascii="Narkisim" w:hAnsi="Narkisim" w:cs="Narkisim" w:hint="cs"/>
          <w:rtl/>
        </w:rPr>
        <w:t>י</w:t>
      </w:r>
      <w:r w:rsidRPr="00F87300">
        <w:rPr>
          <w:rFonts w:ascii="Narkisim" w:hAnsi="Narkisim" w:cs="Narkisim" w:hint="cs"/>
          <w:rtl/>
        </w:rPr>
        <w:t>ין הבא לסמוך למצר יש לאפיין בקטגוריה מס' 3.</w:t>
      </w:r>
      <w:r>
        <w:rPr>
          <w:rFonts w:ascii="Narkisim" w:hAnsi="Narkisim" w:cs="Narkisim" w:hint="cs"/>
          <w:rtl/>
        </w:rPr>
        <w:t xml:space="preserve">  </w:t>
      </w:r>
    </w:p>
  </w:footnote>
  <w:footnote w:id="6">
    <w:p w14:paraId="6C961965" w14:textId="77777777" w:rsidR="00387529" w:rsidRPr="00F87300" w:rsidRDefault="00387529" w:rsidP="00387529">
      <w:pPr>
        <w:pStyle w:val="a4"/>
        <w:jc w:val="both"/>
        <w:rPr>
          <w:rFonts w:ascii="Narkisim" w:hAnsi="Narkisim" w:cs="Narkisim"/>
          <w:sz w:val="22"/>
          <w:szCs w:val="22"/>
        </w:rPr>
      </w:pPr>
      <w:r w:rsidRPr="00F87300">
        <w:rPr>
          <w:rStyle w:val="a6"/>
          <w:rFonts w:ascii="Narkisim" w:hAnsi="Narkisim" w:cs="Narkisim"/>
          <w:sz w:val="22"/>
          <w:szCs w:val="22"/>
        </w:rPr>
        <w:footnoteRef/>
      </w:r>
      <w:r w:rsidRPr="00F87300">
        <w:rPr>
          <w:rFonts w:ascii="Narkisim" w:hAnsi="Narkisim" w:cs="Narkisim"/>
          <w:sz w:val="22"/>
          <w:szCs w:val="22"/>
          <w:rtl/>
        </w:rPr>
        <w:t xml:space="preserve"> ראה בהערות המהדיר בעליות רבינו יונה, עמ' עא הערה 38א, שדן במחלוקת רבינו יונה והרא"ש ודברי אחרונים שעסקו במחלוקת זו.</w:t>
      </w:r>
      <w:r>
        <w:rPr>
          <w:rFonts w:ascii="Narkisim" w:hAnsi="Narkisim" w:cs="Narkisim"/>
          <w:sz w:val="22"/>
          <w:szCs w:val="22"/>
          <w:rtl/>
        </w:rPr>
        <w:t xml:space="preserve"> </w:t>
      </w:r>
    </w:p>
  </w:footnote>
  <w:footnote w:id="7">
    <w:p w14:paraId="55592589" w14:textId="77777777" w:rsidR="00387529" w:rsidRPr="00F87300" w:rsidRDefault="00387529" w:rsidP="00387529">
      <w:pPr>
        <w:pStyle w:val="a4"/>
        <w:jc w:val="both"/>
        <w:rPr>
          <w:rFonts w:ascii="Narkisim" w:hAnsi="Narkisim" w:cs="Narkisim"/>
          <w:sz w:val="22"/>
          <w:szCs w:val="22"/>
          <w:rtl/>
        </w:rPr>
      </w:pPr>
      <w:r w:rsidRPr="00F87300">
        <w:rPr>
          <w:rStyle w:val="a6"/>
          <w:rFonts w:ascii="Narkisim" w:hAnsi="Narkisim" w:cs="Narkisim"/>
          <w:sz w:val="22"/>
          <w:szCs w:val="22"/>
        </w:rPr>
        <w:footnoteRef/>
      </w:r>
      <w:r w:rsidRPr="00F87300">
        <w:rPr>
          <w:rFonts w:ascii="Narkisim" w:hAnsi="Narkisim" w:cs="Narkisim"/>
          <w:sz w:val="22"/>
          <w:szCs w:val="22"/>
          <w:rtl/>
        </w:rPr>
        <w:t xml:space="preserve"> ראה בגרנ"ט "בענין הרחקת נזיקין" סי' קעא, שדן בהרחבה בדברי רבינו יונה והרא"ש. וכן בחידושי ר' שמואל, בבא בתרא סי' יד, ד.</w:t>
      </w:r>
      <w:r>
        <w:rPr>
          <w:rFonts w:ascii="Narkisim" w:hAnsi="Narkisim" w:cs="Narkisim"/>
          <w:sz w:val="22"/>
          <w:szCs w:val="22"/>
          <w:rtl/>
        </w:rPr>
        <w:t xml:space="preserve"> </w:t>
      </w:r>
    </w:p>
  </w:footnote>
  <w:footnote w:id="8">
    <w:p w14:paraId="5801DDB2" w14:textId="77777777" w:rsidR="00387529" w:rsidRPr="00F87300" w:rsidRDefault="00387529" w:rsidP="00387529">
      <w:pPr>
        <w:pStyle w:val="a4"/>
        <w:jc w:val="both"/>
        <w:rPr>
          <w:rFonts w:ascii="Narkisim" w:hAnsi="Narkisim" w:cs="Narkisim"/>
          <w:sz w:val="22"/>
          <w:szCs w:val="22"/>
          <w:rtl/>
        </w:rPr>
      </w:pPr>
      <w:r w:rsidRPr="00F87300">
        <w:rPr>
          <w:rStyle w:val="a6"/>
          <w:rFonts w:ascii="Narkisim" w:hAnsi="Narkisim" w:cs="Narkisim"/>
          <w:sz w:val="22"/>
          <w:szCs w:val="22"/>
        </w:rPr>
        <w:footnoteRef/>
      </w:r>
      <w:r w:rsidRPr="00F87300">
        <w:rPr>
          <w:rFonts w:ascii="Narkisim" w:hAnsi="Narkisim" w:cs="Narkisim"/>
          <w:sz w:val="22"/>
          <w:szCs w:val="22"/>
          <w:rtl/>
        </w:rPr>
        <w:t xml:space="preserve"> גם הרמב"ן הרשב"א והר"ן שם ציינ</w:t>
      </w:r>
      <w:r>
        <w:rPr>
          <w:rFonts w:ascii="Narkisim" w:hAnsi="Narkisim" w:cs="Narkisim" w:hint="cs"/>
          <w:sz w:val="22"/>
          <w:szCs w:val="22"/>
          <w:rtl/>
        </w:rPr>
        <w:t>ו</w:t>
      </w:r>
      <w:r w:rsidRPr="00F87300">
        <w:rPr>
          <w:rFonts w:ascii="Narkisim" w:hAnsi="Narkisim" w:cs="Narkisim"/>
          <w:sz w:val="22"/>
          <w:szCs w:val="22"/>
          <w:rtl/>
        </w:rPr>
        <w:t xml:space="preserve"> את שתי הדעות הללו. הרא"ש ב, א-ב והריטב"א יז ע"ב כתבו שעל השכן השני יהיה להרחיק ש</w:t>
      </w:r>
      <w:r>
        <w:rPr>
          <w:rFonts w:ascii="Narkisim" w:hAnsi="Narkisim" w:cs="Narkisim" w:hint="cs"/>
          <w:sz w:val="22"/>
          <w:szCs w:val="22"/>
          <w:rtl/>
        </w:rPr>
        <w:t>י</w:t>
      </w:r>
      <w:r w:rsidRPr="00F87300">
        <w:rPr>
          <w:rFonts w:ascii="Narkisim" w:hAnsi="Narkisim" w:cs="Narkisim"/>
          <w:sz w:val="22"/>
          <w:szCs w:val="22"/>
          <w:rtl/>
        </w:rPr>
        <w:t>שה טפחים. על פרשנות דברי הרמב"ם ראה אבן האזל</w:t>
      </w:r>
      <w:r>
        <w:rPr>
          <w:rFonts w:ascii="Narkisim" w:hAnsi="Narkisim" w:cs="Narkisim" w:hint="cs"/>
          <w:sz w:val="22"/>
          <w:szCs w:val="22"/>
          <w:rtl/>
        </w:rPr>
        <w:t xml:space="preserve"> על אתר</w:t>
      </w:r>
      <w:r w:rsidRPr="00F87300">
        <w:rPr>
          <w:rFonts w:ascii="Narkisim" w:hAnsi="Narkisim" w:cs="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72637965"/>
      <w:docPartObj>
        <w:docPartGallery w:val="Page Numbers (Top of Page)"/>
        <w:docPartUnique/>
      </w:docPartObj>
    </w:sdtPr>
    <w:sdtContent>
      <w:p w14:paraId="3DFD60D0" w14:textId="6F996CEE" w:rsidR="00387529" w:rsidRDefault="00387529">
        <w:pPr>
          <w:pStyle w:val="aa"/>
          <w:jc w:val="right"/>
        </w:pPr>
        <w:r>
          <w:fldChar w:fldCharType="begin"/>
        </w:r>
        <w:r>
          <w:instrText>PAGE   \* MERGEFORMAT</w:instrText>
        </w:r>
        <w:r>
          <w:fldChar w:fldCharType="separate"/>
        </w:r>
        <w:r>
          <w:rPr>
            <w:rtl/>
            <w:lang w:val="he-IL"/>
          </w:rPr>
          <w:t>2</w:t>
        </w:r>
        <w:r>
          <w:fldChar w:fldCharType="end"/>
        </w:r>
      </w:p>
    </w:sdtContent>
  </w:sdt>
  <w:p w14:paraId="09DE3989" w14:textId="77777777" w:rsidR="00387529" w:rsidRDefault="0038752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1CD"/>
    <w:multiLevelType w:val="hybridMultilevel"/>
    <w:tmpl w:val="A6DCB5E0"/>
    <w:lvl w:ilvl="0" w:tplc="80E2E46C">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91132C"/>
    <w:multiLevelType w:val="hybridMultilevel"/>
    <w:tmpl w:val="DA14B5D0"/>
    <w:lvl w:ilvl="0" w:tplc="365000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580312">
    <w:abstractNumId w:val="0"/>
  </w:num>
  <w:num w:numId="2" w16cid:durableId="25107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61"/>
    <w:rsid w:val="002105BE"/>
    <w:rsid w:val="00283F52"/>
    <w:rsid w:val="00387529"/>
    <w:rsid w:val="00851D61"/>
    <w:rsid w:val="00E822AA"/>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EA65"/>
  <w15:chartTrackingRefBased/>
  <w15:docId w15:val="{0014F13F-0572-4127-935D-65546932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529"/>
  </w:style>
  <w:style w:type="paragraph" w:styleId="1">
    <w:name w:val="heading 1"/>
    <w:basedOn w:val="a"/>
    <w:next w:val="a"/>
    <w:link w:val="10"/>
    <w:qFormat/>
    <w:rsid w:val="003875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387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87529"/>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rsid w:val="00387529"/>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387529"/>
    <w:pPr>
      <w:ind w:left="720"/>
      <w:contextualSpacing/>
    </w:pPr>
  </w:style>
  <w:style w:type="paragraph" w:styleId="a4">
    <w:name w:val="footnote text"/>
    <w:basedOn w:val="a"/>
    <w:link w:val="a5"/>
    <w:unhideWhenUsed/>
    <w:rsid w:val="00387529"/>
    <w:pPr>
      <w:spacing w:after="0" w:line="240" w:lineRule="auto"/>
    </w:pPr>
    <w:rPr>
      <w:sz w:val="20"/>
      <w:szCs w:val="20"/>
    </w:rPr>
  </w:style>
  <w:style w:type="character" w:customStyle="1" w:styleId="a5">
    <w:name w:val="טקסט הערת שוליים תו"/>
    <w:basedOn w:val="a0"/>
    <w:link w:val="a4"/>
    <w:rsid w:val="00387529"/>
    <w:rPr>
      <w:sz w:val="20"/>
      <w:szCs w:val="20"/>
    </w:rPr>
  </w:style>
  <w:style w:type="character" w:styleId="a6">
    <w:name w:val="footnote reference"/>
    <w:basedOn w:val="a0"/>
    <w:uiPriority w:val="99"/>
    <w:semiHidden/>
    <w:unhideWhenUsed/>
    <w:rsid w:val="00387529"/>
    <w:rPr>
      <w:vertAlign w:val="superscript"/>
    </w:rPr>
  </w:style>
  <w:style w:type="character" w:styleId="a7">
    <w:name w:val="annotation reference"/>
    <w:basedOn w:val="a0"/>
    <w:uiPriority w:val="99"/>
    <w:unhideWhenUsed/>
    <w:rsid w:val="00387529"/>
    <w:rPr>
      <w:sz w:val="16"/>
      <w:szCs w:val="16"/>
    </w:rPr>
  </w:style>
  <w:style w:type="paragraph" w:styleId="a8">
    <w:name w:val="annotation text"/>
    <w:basedOn w:val="a"/>
    <w:link w:val="a9"/>
    <w:uiPriority w:val="99"/>
    <w:unhideWhenUsed/>
    <w:rsid w:val="00387529"/>
    <w:pPr>
      <w:spacing w:line="240" w:lineRule="auto"/>
    </w:pPr>
    <w:rPr>
      <w:sz w:val="20"/>
      <w:szCs w:val="20"/>
    </w:rPr>
  </w:style>
  <w:style w:type="character" w:customStyle="1" w:styleId="a9">
    <w:name w:val="טקסט הערה תו"/>
    <w:basedOn w:val="a0"/>
    <w:link w:val="a8"/>
    <w:uiPriority w:val="99"/>
    <w:rsid w:val="00387529"/>
    <w:rPr>
      <w:sz w:val="20"/>
      <w:szCs w:val="20"/>
    </w:rPr>
  </w:style>
  <w:style w:type="paragraph" w:styleId="aa">
    <w:name w:val="header"/>
    <w:basedOn w:val="a"/>
    <w:link w:val="ab"/>
    <w:uiPriority w:val="99"/>
    <w:unhideWhenUsed/>
    <w:rsid w:val="00387529"/>
    <w:pPr>
      <w:tabs>
        <w:tab w:val="center" w:pos="4513"/>
        <w:tab w:val="right" w:pos="9026"/>
      </w:tabs>
      <w:spacing w:after="0" w:line="240" w:lineRule="auto"/>
    </w:pPr>
  </w:style>
  <w:style w:type="character" w:customStyle="1" w:styleId="ab">
    <w:name w:val="כותרת עליונה תו"/>
    <w:basedOn w:val="a0"/>
    <w:link w:val="aa"/>
    <w:uiPriority w:val="99"/>
    <w:rsid w:val="00387529"/>
  </w:style>
  <w:style w:type="paragraph" w:styleId="ac">
    <w:name w:val="footer"/>
    <w:basedOn w:val="a"/>
    <w:link w:val="ad"/>
    <w:uiPriority w:val="99"/>
    <w:unhideWhenUsed/>
    <w:rsid w:val="00387529"/>
    <w:pPr>
      <w:tabs>
        <w:tab w:val="center" w:pos="4513"/>
        <w:tab w:val="right" w:pos="9026"/>
      </w:tabs>
      <w:spacing w:after="0" w:line="240" w:lineRule="auto"/>
    </w:pPr>
  </w:style>
  <w:style w:type="character" w:customStyle="1" w:styleId="ad">
    <w:name w:val="כותרת תחתונה תו"/>
    <w:basedOn w:val="a0"/>
    <w:link w:val="ac"/>
    <w:uiPriority w:val="99"/>
    <w:rsid w:val="0038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3377</Words>
  <Characters>16889</Characters>
  <Application>Microsoft Office Word</Application>
  <DocSecurity>0</DocSecurity>
  <Lines>140</Lines>
  <Paragraphs>40</Paragraphs>
  <ScaleCrop>false</ScaleCrop>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2</cp:revision>
  <dcterms:created xsi:type="dcterms:W3CDTF">2022-08-07T21:19:00Z</dcterms:created>
  <dcterms:modified xsi:type="dcterms:W3CDTF">2022-08-07T21:24:00Z</dcterms:modified>
</cp:coreProperties>
</file>