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39EA" w14:textId="0C1B5B21" w:rsidR="001250C8" w:rsidRDefault="00B45A22" w:rsidP="006A29B5">
      <w:pPr>
        <w:rPr>
          <w:rtl/>
        </w:rPr>
      </w:pPr>
      <w:r w:rsidRPr="001250C8">
        <w:rPr>
          <w:rFonts w:hint="cs"/>
          <w:rtl/>
        </w:rPr>
        <w:t>בס"ד</w:t>
      </w:r>
      <w:r w:rsidR="00EA1E29">
        <w:rPr>
          <w:rFonts w:hint="cs"/>
          <w:rtl/>
        </w:rPr>
        <w:t>, שבט תשפ"ה</w:t>
      </w:r>
    </w:p>
    <w:p w14:paraId="1083C0AE" w14:textId="0F114314" w:rsidR="00EA1E29" w:rsidRDefault="00EA1E29" w:rsidP="00EA1E29">
      <w:pPr>
        <w:pStyle w:val="a3"/>
        <w:rPr>
          <w:rtl/>
        </w:rPr>
      </w:pPr>
      <w:r>
        <w:rPr>
          <w:rFonts w:hint="cs"/>
          <w:rtl/>
        </w:rPr>
        <w:t xml:space="preserve">סנהדרין דף ס"ז, קוסמים ומאחזי עיניים </w:t>
      </w:r>
      <w:r>
        <w:rPr>
          <w:rtl/>
        </w:rPr>
        <w:t>–</w:t>
      </w:r>
      <w:r>
        <w:rPr>
          <w:rFonts w:hint="cs"/>
          <w:rtl/>
        </w:rPr>
        <w:t xml:space="preserve"> הלכה למעשה</w:t>
      </w:r>
    </w:p>
    <w:p w14:paraId="278C23D7" w14:textId="0F8CA8BC" w:rsidR="00EA1E29" w:rsidRPr="00EA1E29" w:rsidRDefault="00EA1E29" w:rsidP="00EA1E29">
      <w:pPr>
        <w:rPr>
          <w:b/>
          <w:bCs/>
          <w:u w:val="single"/>
          <w:rtl/>
        </w:rPr>
      </w:pPr>
      <w:r>
        <w:rPr>
          <w:rFonts w:hint="cs"/>
          <w:b/>
          <w:bCs/>
          <w:u w:val="single"/>
          <w:rtl/>
        </w:rPr>
        <w:t>א. סתירת פסקי הרמב"ם, ויישובם</w:t>
      </w:r>
    </w:p>
    <w:p w14:paraId="33C44E4E" w14:textId="4F6C34C1" w:rsidR="00EA1E29" w:rsidRDefault="00EA1E29" w:rsidP="003A3439">
      <w:pPr>
        <w:pStyle w:val="a8"/>
        <w:numPr>
          <w:ilvl w:val="0"/>
          <w:numId w:val="1"/>
        </w:numPr>
        <w:ind w:left="360"/>
        <w:rPr>
          <w:rtl/>
        </w:rPr>
      </w:pPr>
      <w:r w:rsidRPr="003A3439">
        <w:rPr>
          <w:b/>
          <w:bCs/>
          <w:rtl/>
        </w:rPr>
        <w:t>סנהדרין</w:t>
      </w:r>
      <w:r w:rsidRPr="003A3439">
        <w:rPr>
          <w:rFonts w:hint="cs"/>
          <w:b/>
          <w:bCs/>
          <w:rtl/>
        </w:rPr>
        <w:t>,</w:t>
      </w:r>
      <w:r w:rsidRPr="003A3439">
        <w:rPr>
          <w:b/>
          <w:bCs/>
          <w:rtl/>
        </w:rPr>
        <w:t xml:space="preserve"> דף ס</w:t>
      </w:r>
      <w:r w:rsidRPr="003A3439">
        <w:rPr>
          <w:rFonts w:hint="cs"/>
          <w:b/>
          <w:bCs/>
          <w:rtl/>
        </w:rPr>
        <w:t>"</w:t>
      </w:r>
      <w:r w:rsidRPr="003A3439">
        <w:rPr>
          <w:b/>
          <w:bCs/>
          <w:rtl/>
        </w:rPr>
        <w:t>ה</w:t>
      </w:r>
      <w:r w:rsidRPr="003A3439">
        <w:rPr>
          <w:rFonts w:hint="cs"/>
          <w:b/>
          <w:bCs/>
          <w:rtl/>
        </w:rPr>
        <w:t>:</w:t>
      </w:r>
      <w:r>
        <w:rPr>
          <w:rFonts w:hint="cs"/>
          <w:rtl/>
        </w:rPr>
        <w:t xml:space="preserve"> "</w:t>
      </w:r>
      <w:r>
        <w:rPr>
          <w:rtl/>
        </w:rPr>
        <w:t>תנו רבנן: מעונן</w:t>
      </w:r>
      <w:r>
        <w:rPr>
          <w:rFonts w:hint="cs"/>
          <w:rtl/>
        </w:rPr>
        <w:t xml:space="preserve"> ... </w:t>
      </w:r>
      <w:r>
        <w:rPr>
          <w:rtl/>
        </w:rPr>
        <w:t>חכמים אומרים: זה האוחז את העינים</w:t>
      </w:r>
      <w:r>
        <w:rPr>
          <w:rFonts w:hint="cs"/>
          <w:rtl/>
        </w:rPr>
        <w:t>"</w:t>
      </w:r>
      <w:r>
        <w:rPr>
          <w:rtl/>
        </w:rPr>
        <w:t>.</w:t>
      </w:r>
    </w:p>
    <w:p w14:paraId="0530ACF4" w14:textId="77C25E36" w:rsidR="00EA1E29" w:rsidRPr="00EA1E29" w:rsidRDefault="00EA1E29" w:rsidP="003A3439">
      <w:pPr>
        <w:pStyle w:val="a8"/>
        <w:numPr>
          <w:ilvl w:val="0"/>
          <w:numId w:val="1"/>
        </w:numPr>
        <w:ind w:left="360"/>
        <w:rPr>
          <w:rtl/>
        </w:rPr>
      </w:pPr>
      <w:r w:rsidRPr="003A3439">
        <w:rPr>
          <w:b/>
          <w:bCs/>
          <w:rtl/>
        </w:rPr>
        <w:t>סנהדרין</w:t>
      </w:r>
      <w:r w:rsidRPr="003A3439">
        <w:rPr>
          <w:rFonts w:hint="cs"/>
          <w:b/>
          <w:bCs/>
          <w:rtl/>
        </w:rPr>
        <w:t>,</w:t>
      </w:r>
      <w:r w:rsidRPr="003A3439">
        <w:rPr>
          <w:b/>
          <w:bCs/>
          <w:rtl/>
        </w:rPr>
        <w:t xml:space="preserve"> דף ס</w:t>
      </w:r>
      <w:r w:rsidRPr="003A3439">
        <w:rPr>
          <w:rFonts w:hint="cs"/>
          <w:b/>
          <w:bCs/>
          <w:rtl/>
        </w:rPr>
        <w:t>"</w:t>
      </w:r>
      <w:r w:rsidRPr="003A3439">
        <w:rPr>
          <w:b/>
          <w:bCs/>
          <w:rtl/>
        </w:rPr>
        <w:t>ז</w:t>
      </w:r>
      <w:r w:rsidRPr="003A3439">
        <w:rPr>
          <w:rFonts w:hint="cs"/>
          <w:b/>
          <w:bCs/>
          <w:rtl/>
        </w:rPr>
        <w:t>:</w:t>
      </w:r>
      <w:r>
        <w:rPr>
          <w:rFonts w:hint="cs"/>
          <w:rtl/>
        </w:rPr>
        <w:t xml:space="preserve"> "</w:t>
      </w:r>
      <w:r>
        <w:rPr>
          <w:rtl/>
        </w:rPr>
        <w:t>אמר אביי: הלכות כשפים כהלכות שבת, יש מהן בסקילה, ויש מהן פטור אבל אסור, ויש מהן מותר לכתחלה. העושה מעשה - בסקילה, האוחז את העינים - פטור אבל אסור</w:t>
      </w:r>
      <w:r>
        <w:rPr>
          <w:rFonts w:hint="cs"/>
          <w:rtl/>
        </w:rPr>
        <w:t>".</w:t>
      </w:r>
    </w:p>
    <w:p w14:paraId="1925A40C" w14:textId="1A546C1D" w:rsidR="006A29B5" w:rsidRDefault="00EA1E29" w:rsidP="003A3439">
      <w:pPr>
        <w:pStyle w:val="a8"/>
        <w:numPr>
          <w:ilvl w:val="0"/>
          <w:numId w:val="1"/>
        </w:numPr>
        <w:ind w:left="360"/>
        <w:rPr>
          <w:rtl/>
        </w:rPr>
      </w:pPr>
      <w:r w:rsidRPr="003A3439">
        <w:rPr>
          <w:b/>
          <w:bCs/>
          <w:rtl/>
        </w:rPr>
        <w:t>רמב"ם עבודה זרה</w:t>
      </w:r>
      <w:r w:rsidRPr="003A3439">
        <w:rPr>
          <w:rFonts w:hint="cs"/>
          <w:b/>
          <w:bCs/>
          <w:rtl/>
        </w:rPr>
        <w:t>, י"א ט':</w:t>
      </w:r>
      <w:r>
        <w:rPr>
          <w:rFonts w:hint="cs"/>
          <w:rtl/>
        </w:rPr>
        <w:t xml:space="preserve"> "</w:t>
      </w:r>
      <w:r>
        <w:rPr>
          <w:rtl/>
        </w:rPr>
        <w:t>אסור לעונן אף על פי שלא עשה מעשה</w:t>
      </w:r>
      <w:r>
        <w:rPr>
          <w:rFonts w:hint="cs"/>
          <w:rtl/>
        </w:rPr>
        <w:t>,</w:t>
      </w:r>
      <w:r>
        <w:rPr>
          <w:rtl/>
        </w:rPr>
        <w:t xml:space="preserve"> אלא הודיע אותן הכזבים שהכסילים מדמין שהן דברי אמת ודברי חכמים</w:t>
      </w:r>
      <w:r>
        <w:rPr>
          <w:rFonts w:hint="cs"/>
          <w:rtl/>
        </w:rPr>
        <w:t>.</w:t>
      </w:r>
      <w:r>
        <w:rPr>
          <w:rtl/>
        </w:rPr>
        <w:t xml:space="preserve"> וכל העושה מפני האצטגנינות וכיון מלאכתו או הליכתו באותו העת שקבעו הוברי שמים הרי זה לוקה שנאמר לא תעוננו</w:t>
      </w:r>
      <w:r>
        <w:rPr>
          <w:rFonts w:hint="cs"/>
          <w:rtl/>
        </w:rPr>
        <w:t xml:space="preserve">. </w:t>
      </w:r>
      <w:r w:rsidRPr="003A3439">
        <w:rPr>
          <w:u w:val="single"/>
          <w:rtl/>
        </w:rPr>
        <w:t>וכן האוחז את העינים ומדמה בפני הרואים שעושה מעשה תמהון והוא לא עשה הרי זה בכלל מעונן ולוקה</w:t>
      </w:r>
      <w:r>
        <w:rPr>
          <w:rFonts w:hint="cs"/>
          <w:rtl/>
        </w:rPr>
        <w:t>"</w:t>
      </w:r>
      <w:r>
        <w:rPr>
          <w:rtl/>
        </w:rPr>
        <w:t>.</w:t>
      </w:r>
    </w:p>
    <w:p w14:paraId="2A2C5A55" w14:textId="5545758B" w:rsidR="00EA1E29" w:rsidRDefault="00EA1E29" w:rsidP="003A3439">
      <w:pPr>
        <w:pStyle w:val="a8"/>
        <w:numPr>
          <w:ilvl w:val="0"/>
          <w:numId w:val="1"/>
        </w:numPr>
        <w:ind w:left="360"/>
        <w:rPr>
          <w:rtl/>
        </w:rPr>
      </w:pPr>
      <w:r w:rsidRPr="003A3439">
        <w:rPr>
          <w:rFonts w:hint="cs"/>
          <w:b/>
          <w:bCs/>
          <w:rtl/>
        </w:rPr>
        <w:t>שם, ט"ו:</w:t>
      </w:r>
      <w:r>
        <w:rPr>
          <w:rFonts w:hint="cs"/>
          <w:rtl/>
        </w:rPr>
        <w:t xml:space="preserve"> "</w:t>
      </w:r>
      <w:r>
        <w:rPr>
          <w:rtl/>
        </w:rPr>
        <w:t xml:space="preserve">המכשף חייב סקילה והוא שעשה מעשה כשפים, </w:t>
      </w:r>
      <w:r w:rsidRPr="003A3439">
        <w:rPr>
          <w:u w:val="single"/>
          <w:rtl/>
        </w:rPr>
        <w:t>אבל האוחז את העינים והוא שיראה שעשה והוא לא עשה לוקה מכת מרדות</w:t>
      </w:r>
      <w:r>
        <w:rPr>
          <w:rtl/>
        </w:rPr>
        <w:t>, מפני שלאו זה שנאמר במכשף בכלל לא ימצא בך הוא ולאו שניתן לאזהרת מיתת בית דין הוא ואין לוקין עליו שנאמר מכשפה לא תחיה</w:t>
      </w:r>
      <w:r>
        <w:rPr>
          <w:rFonts w:hint="cs"/>
          <w:rtl/>
        </w:rPr>
        <w:t>"</w:t>
      </w:r>
      <w:r>
        <w:rPr>
          <w:rtl/>
        </w:rPr>
        <w:t>.</w:t>
      </w:r>
    </w:p>
    <w:p w14:paraId="6A8A50A6" w14:textId="77777777" w:rsidR="00EA1E29" w:rsidRDefault="00EA1E29" w:rsidP="003A3439">
      <w:pPr>
        <w:pStyle w:val="a8"/>
        <w:numPr>
          <w:ilvl w:val="0"/>
          <w:numId w:val="1"/>
        </w:numPr>
        <w:ind w:left="360"/>
        <w:rPr>
          <w:rtl/>
        </w:rPr>
      </w:pPr>
      <w:r w:rsidRPr="003A3439">
        <w:rPr>
          <w:b/>
          <w:bCs/>
          <w:rtl/>
        </w:rPr>
        <w:t xml:space="preserve">כסף משנה </w:t>
      </w:r>
      <w:r w:rsidRPr="003A3439">
        <w:rPr>
          <w:rFonts w:hint="cs"/>
          <w:b/>
          <w:bCs/>
          <w:rtl/>
        </w:rPr>
        <w:t>שם:</w:t>
      </w:r>
      <w:r>
        <w:rPr>
          <w:rFonts w:hint="cs"/>
          <w:rtl/>
        </w:rPr>
        <w:t xml:space="preserve"> "ו</w:t>
      </w:r>
      <w:r>
        <w:rPr>
          <w:rtl/>
        </w:rPr>
        <w:t>איכא למידק על מה שאמר רבינו כאן אבל האוחז את העינים וכו' ואין לוקין עליו שזה הפך מ"ש לעיל בפרק זה האוחז את העינים לוקה. ועוד שלפי מ"ש רבינו שיראה שעשה והוא לא עשה</w:t>
      </w:r>
      <w:r>
        <w:rPr>
          <w:rFonts w:hint="cs"/>
          <w:rtl/>
        </w:rPr>
        <w:t>,</w:t>
      </w:r>
      <w:r>
        <w:rPr>
          <w:rtl/>
        </w:rPr>
        <w:t xml:space="preserve"> נראה שהוא לאו שאין בו מעשה וא"כ קשה למה בתחלה חייבו מלקות הא לאו שאין בו מעשה הוא ועוד כשבא בסוף דבריו למעטו ממלקות למה הוצרך לבא עליו מטעם שהוא לאו שניתן לאזהרת מיתת ב"ד תיפוק ליה משום שהוא לאו שאין בו מעשה</w:t>
      </w:r>
      <w:r>
        <w:rPr>
          <w:rFonts w:hint="cs"/>
          <w:rtl/>
        </w:rPr>
        <w:t>?!</w:t>
      </w:r>
    </w:p>
    <w:p w14:paraId="5997C51B" w14:textId="69608E89" w:rsidR="00EA1E29" w:rsidRDefault="00EA1E29" w:rsidP="003A3439">
      <w:pPr>
        <w:pStyle w:val="a8"/>
        <w:ind w:left="360"/>
        <w:rPr>
          <w:rtl/>
        </w:rPr>
      </w:pPr>
      <w:r w:rsidRPr="003A3439">
        <w:rPr>
          <w:u w:val="single"/>
          <w:rtl/>
        </w:rPr>
        <w:t>ונ"ל דכל אוחז העינים הוא עושה מעשה כדי לאחוז העינים</w:t>
      </w:r>
      <w:r>
        <w:rPr>
          <w:rtl/>
        </w:rPr>
        <w:t xml:space="preserve"> ומ"ש והוא שיראה שעשה והוא לא עשה מעשה כלל לאו למימר שלא עשה מעשה אלא היינו לומר שאותו מעשה תמהון שנראה לבני אדם שעשה לא עשאו באמת אלא שנדמה להם כך</w:t>
      </w:r>
      <w:r>
        <w:rPr>
          <w:rFonts w:hint="cs"/>
          <w:rtl/>
        </w:rPr>
        <w:t>,</w:t>
      </w:r>
      <w:r>
        <w:rPr>
          <w:rtl/>
        </w:rPr>
        <w:t xml:space="preserve"> אבל ודאי שהוא עושה שום מעשה עד שאחז עיניהם להדמות להם כך </w:t>
      </w:r>
      <w:r w:rsidRPr="003A3439">
        <w:rPr>
          <w:u w:val="single"/>
          <w:rtl/>
        </w:rPr>
        <w:t>ומאחר שיש בו מעשה בדין היה ללקות עליו שתים אחת משום מעונן ואחת משום מכשף דתרווייהו איתנהו ביה</w:t>
      </w:r>
      <w:r>
        <w:rPr>
          <w:rFonts w:hint="cs"/>
          <w:rtl/>
        </w:rPr>
        <w:t xml:space="preserve"> ...</w:t>
      </w:r>
      <w:r>
        <w:rPr>
          <w:rtl/>
        </w:rPr>
        <w:t xml:space="preserve"> אלא שנפטר ממלקות דמכשף מפני שהוא לאו שניתן לאזהרת מיתת ב"ד</w:t>
      </w:r>
      <w:r>
        <w:rPr>
          <w:rFonts w:hint="cs"/>
          <w:rtl/>
        </w:rPr>
        <w:t xml:space="preserve"> ... </w:t>
      </w:r>
      <w:r>
        <w:rPr>
          <w:rtl/>
        </w:rPr>
        <w:t xml:space="preserve"> וא"כ לוקה משום לאו דמעונן ואינו לוקה משום לאו דמכשף ונמצאו דברי רבינו במ"ש לוקה ובמה שכתב שאינו לוקה קיימים</w:t>
      </w:r>
      <w:r>
        <w:rPr>
          <w:rFonts w:hint="cs"/>
          <w:rtl/>
        </w:rPr>
        <w:t xml:space="preserve">. </w:t>
      </w:r>
    </w:p>
    <w:p w14:paraId="63050532" w14:textId="77777777" w:rsidR="00EA1E29" w:rsidRDefault="00EA1E29" w:rsidP="003A3439">
      <w:pPr>
        <w:pStyle w:val="a8"/>
        <w:ind w:left="360"/>
        <w:rPr>
          <w:rtl/>
        </w:rPr>
      </w:pPr>
      <w:r w:rsidRPr="003A3439">
        <w:rPr>
          <w:u w:val="single"/>
          <w:rtl/>
        </w:rPr>
        <w:t>ועוד י"ל דתרי גווני אוחז העינים הם, אחד שהוא מראה שעשה מעשה זר ותמוה חוץ מטבעו של עולם שלוקה אבל האוחז העינים שהוא טבעו של עולם כגון שמראה שנוטע קישואין וכיוצא בו מדברים שהם טבעו של עולם זה אינו לוקה</w:t>
      </w:r>
      <w:r>
        <w:rPr>
          <w:rtl/>
        </w:rPr>
        <w:t xml:space="preserve">. ודייק לשון רבינו שלעיל גבי לוקה כתב שמדמה בפני הרואים שעשה מעשה תמהון וכאן גבי אינו לוקה לא כתב מעשה תמהון, </w:t>
      </w:r>
      <w:r w:rsidRPr="003A3439">
        <w:rPr>
          <w:u w:val="single"/>
          <w:rtl/>
        </w:rPr>
        <w:t>ודרך זה כתב מהר"י קולון בשורש ע"ו ליישב לשונות אלו אבל קשיא לי מנין לו לחלק בכך</w:t>
      </w:r>
      <w:r>
        <w:rPr>
          <w:rtl/>
        </w:rPr>
        <w:t xml:space="preserve">. </w:t>
      </w:r>
    </w:p>
    <w:p w14:paraId="64BB4104" w14:textId="34B3B710" w:rsidR="00EA1E29" w:rsidRDefault="00EA1E29" w:rsidP="003A3439">
      <w:pPr>
        <w:pStyle w:val="a8"/>
        <w:ind w:left="360"/>
        <w:rPr>
          <w:rtl/>
        </w:rPr>
      </w:pPr>
      <w:r>
        <w:rPr>
          <w:rtl/>
        </w:rPr>
        <w:t>וה"ר יהושע מבני בניו של רבינו תירץ דאחיזת עינים דמעשה תמהון לחוד ואחיזת עינים דמכשף לחוד וזה לא ישיגנו אלא היודע בדברים ההם. ועוד תירץ תירוץ שני שאם התרו בו משום מעונן לוקה ואם התרו בו משום מכשף אינו לוקה וזה קרוב למה שכתבתי</w:t>
      </w:r>
      <w:r>
        <w:rPr>
          <w:rFonts w:hint="cs"/>
          <w:rtl/>
        </w:rPr>
        <w:t>".</w:t>
      </w:r>
    </w:p>
    <w:p w14:paraId="6D82B807" w14:textId="4868925C" w:rsidR="00BE2DE4" w:rsidRDefault="00BE2DE4" w:rsidP="003A3439">
      <w:pPr>
        <w:pStyle w:val="a8"/>
        <w:numPr>
          <w:ilvl w:val="0"/>
          <w:numId w:val="1"/>
        </w:numPr>
        <w:ind w:left="360"/>
        <w:rPr>
          <w:rtl/>
        </w:rPr>
      </w:pPr>
      <w:r w:rsidRPr="003A3439">
        <w:rPr>
          <w:b/>
          <w:bCs/>
          <w:rtl/>
        </w:rPr>
        <w:t>ב"ח יורה דעה</w:t>
      </w:r>
      <w:r w:rsidRPr="003A3439">
        <w:rPr>
          <w:rFonts w:hint="cs"/>
          <w:b/>
          <w:bCs/>
          <w:rtl/>
        </w:rPr>
        <w:t>, קע"ט (לאחר שציטט בהרחבה את דברי הכסף משנה):</w:t>
      </w:r>
      <w:r>
        <w:rPr>
          <w:rFonts w:hint="cs"/>
          <w:rtl/>
        </w:rPr>
        <w:t xml:space="preserve"> "</w:t>
      </w:r>
      <w:r>
        <w:rPr>
          <w:rtl/>
        </w:rPr>
        <w:t>ולפע"ד נראה דתרי גווני אחיזת עינים נינהו</w:t>
      </w:r>
      <w:r>
        <w:rPr>
          <w:rFonts w:hint="cs"/>
          <w:rtl/>
        </w:rPr>
        <w:t>:</w:t>
      </w:r>
      <w:r>
        <w:rPr>
          <w:rtl/>
        </w:rPr>
        <w:t xml:space="preserve"> האחד הוא שלא נעשה על ידי כישוף אלא על ידי מרמה ותחבולה</w:t>
      </w:r>
      <w:r>
        <w:rPr>
          <w:rFonts w:hint="cs"/>
          <w:rtl/>
        </w:rPr>
        <w:t>,</w:t>
      </w:r>
      <w:r>
        <w:rPr>
          <w:rtl/>
        </w:rPr>
        <w:t xml:space="preserve"> והוא בכלל לא תעוננו</w:t>
      </w:r>
      <w:r>
        <w:rPr>
          <w:rFonts w:hint="cs"/>
          <w:rtl/>
        </w:rPr>
        <w:t xml:space="preserve"> ... </w:t>
      </w:r>
      <w:r>
        <w:rPr>
          <w:rtl/>
        </w:rPr>
        <w:t>ולזה אמר הרמב"ם ומדמה בפני הרואים שעשה מעשה תמהון ואין ספק שעושה שום מעשה עד שאחז עיניהם שידמה להם כך ועליו הוא לוקה משום לא תעוננו. המין השני הוא האוחז את העינים על ידי כשפים והוא שמראה כאילו עשה מעשה ולא עושה כלום כגון שיש כאן לפנינו שדה מלאה קישואין ומראה לנו על ידי כישוף כאילו נלקטו</w:t>
      </w:r>
      <w:r>
        <w:rPr>
          <w:rFonts w:hint="cs"/>
          <w:rtl/>
        </w:rPr>
        <w:t>,</w:t>
      </w:r>
      <w:r>
        <w:rPr>
          <w:rtl/>
        </w:rPr>
        <w:t xml:space="preserve"> ולפי האמת לא זזו ממקומם וזה הוי נמי בכלל לאו דמכשף</w:t>
      </w:r>
      <w:r>
        <w:rPr>
          <w:rFonts w:hint="cs"/>
          <w:rtl/>
        </w:rPr>
        <w:t>,</w:t>
      </w:r>
      <w:r>
        <w:rPr>
          <w:rtl/>
        </w:rPr>
        <w:t xml:space="preserve"> וכתב הרב דאין לוקין על לאו זה</w:t>
      </w:r>
      <w:r>
        <w:rPr>
          <w:rFonts w:hint="cs"/>
          <w:rtl/>
        </w:rPr>
        <w:t xml:space="preserve"> ... </w:t>
      </w:r>
      <w:r>
        <w:rPr>
          <w:rtl/>
        </w:rPr>
        <w:t>אבל דעת הסמ"ג דכל מיני אחיזת עינים אינו נעשה אלא ע"י מעשה הכישוף וכיון דלאו דמכשף ניתן לאזהרת מיתת בית דין אין לוקין על אחיזת עינים כלל כיון שהוזהר עליו גם משום מכשף מטעמא דפרישית</w:t>
      </w:r>
      <w:r>
        <w:rPr>
          <w:rFonts w:hint="cs"/>
          <w:rtl/>
        </w:rPr>
        <w:t>"</w:t>
      </w:r>
      <w:r>
        <w:rPr>
          <w:rtl/>
        </w:rPr>
        <w:t xml:space="preserve">. </w:t>
      </w:r>
    </w:p>
    <w:p w14:paraId="6EC3BBCC" w14:textId="7B0B44EA" w:rsidR="00BE2DE4" w:rsidRDefault="00BE2DE4" w:rsidP="003A3439">
      <w:pPr>
        <w:pStyle w:val="a8"/>
        <w:numPr>
          <w:ilvl w:val="0"/>
          <w:numId w:val="1"/>
        </w:numPr>
        <w:ind w:left="360"/>
        <w:rPr>
          <w:rtl/>
        </w:rPr>
      </w:pPr>
      <w:r w:rsidRPr="003A3439">
        <w:rPr>
          <w:b/>
          <w:bCs/>
          <w:rtl/>
        </w:rPr>
        <w:t>שולחן ערוך יורה דעה</w:t>
      </w:r>
      <w:r w:rsidRPr="003A3439">
        <w:rPr>
          <w:rFonts w:hint="cs"/>
          <w:b/>
          <w:bCs/>
          <w:rtl/>
        </w:rPr>
        <w:t>, קע"ט ט"ו:</w:t>
      </w:r>
      <w:r>
        <w:rPr>
          <w:rFonts w:hint="cs"/>
          <w:rtl/>
        </w:rPr>
        <w:t xml:space="preserve"> "</w:t>
      </w:r>
      <w:r>
        <w:rPr>
          <w:rtl/>
        </w:rPr>
        <w:t>אוחז את העינים, אסור</w:t>
      </w:r>
      <w:r>
        <w:rPr>
          <w:rFonts w:hint="cs"/>
          <w:rtl/>
        </w:rPr>
        <w:t>"</w:t>
      </w:r>
      <w:r>
        <w:rPr>
          <w:rtl/>
        </w:rPr>
        <w:t>.</w:t>
      </w:r>
    </w:p>
    <w:p w14:paraId="7A5FC6DB" w14:textId="657E3D8B" w:rsidR="00BE2DE4" w:rsidRDefault="00BE2DE4" w:rsidP="003A3439">
      <w:pPr>
        <w:pStyle w:val="a8"/>
        <w:numPr>
          <w:ilvl w:val="0"/>
          <w:numId w:val="1"/>
        </w:numPr>
        <w:ind w:left="360"/>
      </w:pPr>
      <w:r w:rsidRPr="003A3439">
        <w:rPr>
          <w:b/>
          <w:bCs/>
          <w:rtl/>
        </w:rPr>
        <w:t>ש"ך</w:t>
      </w:r>
      <w:r w:rsidRPr="003A3439">
        <w:rPr>
          <w:rFonts w:hint="cs"/>
          <w:b/>
          <w:bCs/>
          <w:rtl/>
        </w:rPr>
        <w:t xml:space="preserve"> שם:</w:t>
      </w:r>
      <w:r>
        <w:rPr>
          <w:rFonts w:hint="cs"/>
          <w:rtl/>
        </w:rPr>
        <w:t xml:space="preserve"> "</w:t>
      </w:r>
      <w:r>
        <w:rPr>
          <w:rtl/>
        </w:rPr>
        <w:t>עב"ח שכתב בשם הרמב"ם דגם אחיזת עינים שאינו ע"י כשוף רק ע"י מראה ותחבולות ועל ידי קלות התנועה ביד אסור וכדבריו מבואר בדברי המגיה למיימוני הל' עבודת כוכבים פי"א ע"ש</w:t>
      </w:r>
      <w:r>
        <w:rPr>
          <w:rFonts w:hint="cs"/>
          <w:rtl/>
        </w:rPr>
        <w:t>".</w:t>
      </w:r>
    </w:p>
    <w:p w14:paraId="370BE772" w14:textId="1B5E11C6" w:rsidR="00CA13AA" w:rsidRDefault="00CA13AA" w:rsidP="00CA13AA">
      <w:pPr>
        <w:pStyle w:val="a8"/>
        <w:numPr>
          <w:ilvl w:val="0"/>
          <w:numId w:val="1"/>
        </w:numPr>
        <w:ind w:left="360"/>
        <w:rPr>
          <w:rtl/>
        </w:rPr>
      </w:pPr>
      <w:r w:rsidRPr="00CA13AA">
        <w:rPr>
          <w:b/>
          <w:bCs/>
          <w:rtl/>
        </w:rPr>
        <w:t>חכמת אדם</w:t>
      </w:r>
      <w:r w:rsidRPr="00CA13AA">
        <w:rPr>
          <w:rFonts w:hint="cs"/>
          <w:b/>
          <w:bCs/>
          <w:rtl/>
        </w:rPr>
        <w:t>, פ"ט ו':</w:t>
      </w:r>
      <w:r>
        <w:rPr>
          <w:rFonts w:hint="cs"/>
          <w:rtl/>
        </w:rPr>
        <w:t xml:space="preserve"> "</w:t>
      </w:r>
      <w:r>
        <w:rPr>
          <w:rtl/>
        </w:rPr>
        <w:t>ומזה תראה שאותן הבדחנים שעושין כדברים אלו על החתונות ונקראין טאשין שפילער עוברים בלאו דאורייתא והמצוה לעשותן עובר משום לפני עור ולכן מי שבידו למחות צריך למחות וכל שכן שאסור להסתכל ולראותם אבל אם הוא גוי שעושה נראה לי דמותר לראות</w:t>
      </w:r>
      <w:r>
        <w:rPr>
          <w:rFonts w:hint="cs"/>
          <w:rtl/>
        </w:rPr>
        <w:t>".</w:t>
      </w:r>
    </w:p>
    <w:p w14:paraId="75AE4103" w14:textId="5C00092E" w:rsidR="00BE2DE4" w:rsidRPr="003A3439" w:rsidRDefault="00BE2DE4" w:rsidP="003A3439">
      <w:pPr>
        <w:rPr>
          <w:b/>
          <w:bCs/>
          <w:u w:val="single"/>
          <w:rtl/>
        </w:rPr>
      </w:pPr>
      <w:r w:rsidRPr="003A3439">
        <w:rPr>
          <w:rFonts w:hint="cs"/>
          <w:b/>
          <w:bCs/>
          <w:u w:val="single"/>
          <w:rtl/>
        </w:rPr>
        <w:lastRenderedPageBreak/>
        <w:t>ב. לקט מפוסקי הזמן</w:t>
      </w:r>
    </w:p>
    <w:p w14:paraId="086D1E27" w14:textId="33F7C458" w:rsidR="006B1BD9" w:rsidRPr="003A3439" w:rsidRDefault="006B1BD9" w:rsidP="003A3439">
      <w:pPr>
        <w:rPr>
          <w:b/>
          <w:bCs/>
          <w:rtl/>
        </w:rPr>
      </w:pPr>
      <w:r w:rsidRPr="003A3439">
        <w:rPr>
          <w:rFonts w:hint="cs"/>
          <w:b/>
          <w:bCs/>
          <w:rtl/>
        </w:rPr>
        <w:t>ב1. המתירים</w:t>
      </w:r>
    </w:p>
    <w:p w14:paraId="6D2A8B1B" w14:textId="5013C59D" w:rsidR="00BE2DE4" w:rsidRDefault="00BE2DE4" w:rsidP="003A3439">
      <w:pPr>
        <w:pStyle w:val="a8"/>
        <w:numPr>
          <w:ilvl w:val="0"/>
          <w:numId w:val="1"/>
        </w:numPr>
        <w:ind w:left="360"/>
        <w:rPr>
          <w:rtl/>
        </w:rPr>
      </w:pPr>
      <w:r w:rsidRPr="003A3439">
        <w:rPr>
          <w:b/>
          <w:bCs/>
          <w:rtl/>
        </w:rPr>
        <w:t>שו"ת אגרות משה</w:t>
      </w:r>
      <w:r w:rsidRPr="003A3439">
        <w:rPr>
          <w:rFonts w:hint="cs"/>
          <w:b/>
          <w:bCs/>
          <w:rtl/>
        </w:rPr>
        <w:t>, יורה דעה ד' י"ג:</w:t>
      </w:r>
      <w:r>
        <w:rPr>
          <w:rFonts w:hint="cs"/>
          <w:rtl/>
        </w:rPr>
        <w:t xml:space="preserve"> "</w:t>
      </w:r>
      <w:r>
        <w:rPr>
          <w:rtl/>
        </w:rPr>
        <w:t>אבל הש"ך בס"ק י"ז הביא שהב"ח הביא בשם הרמב"ם דגם אחיזת עינים שאינו ע"י כישוף רק ע"י מראה ותחבולות וקלות התנועה ביד אסור</w:t>
      </w:r>
      <w:r>
        <w:rPr>
          <w:rFonts w:hint="cs"/>
          <w:rtl/>
        </w:rPr>
        <w:t xml:space="preserve"> ... </w:t>
      </w:r>
      <w:r>
        <w:rPr>
          <w:rtl/>
        </w:rPr>
        <w:t>וזהו ודאי דבר תמוה שיהיה שייך איסור למי שטבעו בקלות התנועה ביותר שיהיה מתנהג כפי קלות תנועה שלו</w:t>
      </w:r>
      <w:r>
        <w:rPr>
          <w:rFonts w:hint="cs"/>
          <w:rtl/>
        </w:rPr>
        <w:t xml:space="preserve">, </w:t>
      </w:r>
      <w:r>
        <w:rPr>
          <w:rtl/>
        </w:rPr>
        <w:t>והא האחים שלחו לנפתלי למצרים להביא שטר מכירה מעשו ליעקב על חלקו במערת המכפלה (סוטה י"ג ע"א) הרי דהיה מותר. וגם שמשון היה מותר להשתמש בגבורתו המשונה שלא שייך זה כלל להיות באינשי, שהיה ודאי דבר תמוה לאינשי, ולא היה בזה אף לא חשש איסור מראית העין שיאמרו שע"י כישוף הוא עושה, וכ"ש שלא היה שייך בזה איסור ממש, וכ"ש שלא שייך שיהיה בזה איסור לאו דאורייתא. וא"כ מ"ש עניין הטבעי שנתן השי"ת לאחד בקלות התנועה שלא שייך לאסור, אף לא מדרבנן, וכ"ש שלא שייך שיהיה ע"ז לאו דאורייתא ומלקות. ורק כשמשקר לאינשי ואומר שעושה זה בכישוף יהיה אסור מצד שעושה עצמו רשע, ואולי גם שיכשלו אחרים לומר שמותר לעשות אחיזת עינים בכישוף, שאז עשייתו בקלות התנועה הוא מאיסור דלפני עור, ולא באיסור זה דכישוף</w:t>
      </w:r>
      <w:r>
        <w:rPr>
          <w:rFonts w:hint="cs"/>
          <w:rtl/>
        </w:rPr>
        <w:t xml:space="preserve"> ...</w:t>
      </w:r>
    </w:p>
    <w:p w14:paraId="6FE376CD" w14:textId="34CDDC9E" w:rsidR="00BE2DE4" w:rsidRDefault="00BE2DE4" w:rsidP="003A3439">
      <w:pPr>
        <w:pStyle w:val="a8"/>
        <w:ind w:left="360"/>
        <w:rPr>
          <w:rtl/>
        </w:rPr>
      </w:pPr>
      <w:r>
        <w:rPr>
          <w:rtl/>
        </w:rPr>
        <w:t xml:space="preserve">זהו מה שאמרתי בזה דרך הלימוד. אבל לא היה הדבר יצא ממני בהוראת שאלה למעשה, שאין איסור באחיזת עינים על ידי קלות התנועה וכדומה, כי בכל אופן אם משקר העושה זה ואומר שעושה דברים שלא כדרך הטבע הרי יש לאסור, דהא יכול להטעות האינשי אחריו להחזיקו לאיש בעל מופת, ואינש כזה הוא ודאי איש שאינו ראוי ללמוד ממעשיו אף כשלא היה משקר, וכ"ש כשמשקר. ואף בלא משקר ואומר שהוא עניין טבעי, שנתן לו השי"ת קלות התנועה יותר מאחרים, הרי אין להתראות בזה לפני אינשי רק באופן שיראו ויכירו דהיא מתנועה מהירות ביותר, ולא בעושה באופן שלא יראו ולא יכירו אלא אדרבה יאמרו מזה שאינו ענין טבעי אלא ענין כשפים, שבזה הוא מסית לכשפים, וממילא שאסור אף שלא ישמעו לו האינשי. ואף שליכא איסור מיתה משום שאינו מסית לאיסור ע"ז, אבל איסור מסית איכא לכל איסור, כהא דנחש הקדמוני שלא היה על איסור ע"ז אלא על איסור לאו ומיתה בידי שמים. </w:t>
      </w:r>
    </w:p>
    <w:p w14:paraId="0451922F" w14:textId="77777777" w:rsidR="00BE2DE4" w:rsidRDefault="00BE2DE4" w:rsidP="003A3439">
      <w:pPr>
        <w:pStyle w:val="a8"/>
        <w:ind w:left="360"/>
        <w:rPr>
          <w:rtl/>
        </w:rPr>
      </w:pPr>
      <w:r>
        <w:rPr>
          <w:rtl/>
        </w:rPr>
        <w:t xml:space="preserve">אבל שייך רק לדון להתיר לבדחנים שעושין ענייני אחיזת עינים על חתונות באופן שיהיה ידוע ומפורסם שהוא מצד קלות התנועה וכדומה, שהוא מעשה טבעי ולא שייך לכשפים. והחכ"א (כלל פ"ט סימן ו') משמע שאוסר גם באופן זה משום סברת הב"ח, שקצת משמע שהסכים לו גם הש"ך, אף שהוא נסתר ממילא ממש"כ שכן הוא בתשובת הרב כדלעיל. וזה היה שייך לאסור להבדחנים רק אם יאמרו שעושין זה באיזה לחשים, אף שהם לחשים שאינם ע"י כישוף, דהוא אחיזת עינים כתשובת הרמ"א. אבל אם אומרים שעושים בדרך טבעי, וכן הוא ידוע ומפורסם, איני רואה בזה שום איסור. אבל עכ"פ להוראה למעשה לא בא לידי עניין זה ולא שמעתי שבכאן עושין בדחנות בכלל. ובמקצת מקומות שנזדמן שהייתי על חתונות שהיה שם בדחן, לא נתעסקו בדברים כאלו. ולכן לא נשמע ממני זה אלא בלימוד ולא למעשה, אף שלא מסתפקנא בהלכה. ואם היה בא למעשה הייתי משתמטנא מפני כבוד רבותינו האוסרין. ואם לא היה אפשר להשתמט הייתי מורה דבדרך טבעי, וידוע ומפורסם שהוא דרך טבעי, שמותר. </w:t>
      </w:r>
    </w:p>
    <w:p w14:paraId="6BCEB8C2" w14:textId="77777777" w:rsidR="00BE2DE4" w:rsidRDefault="00BE2DE4" w:rsidP="003A3439">
      <w:pPr>
        <w:pStyle w:val="a8"/>
        <w:ind w:left="360"/>
        <w:rPr>
          <w:rtl/>
        </w:rPr>
      </w:pPr>
      <w:r>
        <w:rPr>
          <w:rtl/>
        </w:rPr>
        <w:t>ומה שהוסיף כתר"ה דידוע שהרבה ילדים מתפעלים מזה, עד שחושבים שודאי יש לאדם זה כחות בלתי טבעיים, הפריז על המידה. אלא שילדים חושבים שאדם גדול הוא, ויש ודאי ילדים שחושבים שהרבה איכא כמוהו, ולא שייך שום חשש בזה</w:t>
      </w:r>
      <w:r>
        <w:rPr>
          <w:rFonts w:hint="cs"/>
          <w:rtl/>
        </w:rPr>
        <w:t>"</w:t>
      </w:r>
      <w:r>
        <w:rPr>
          <w:rtl/>
        </w:rPr>
        <w:t>.</w:t>
      </w:r>
    </w:p>
    <w:p w14:paraId="369FFAEE" w14:textId="164D1474" w:rsidR="00BE2DE4" w:rsidRDefault="00BE2DE4" w:rsidP="003A3439">
      <w:pPr>
        <w:pStyle w:val="a8"/>
        <w:numPr>
          <w:ilvl w:val="0"/>
          <w:numId w:val="1"/>
        </w:numPr>
        <w:ind w:left="360"/>
        <w:rPr>
          <w:rtl/>
        </w:rPr>
      </w:pPr>
      <w:r w:rsidRPr="003A3439">
        <w:rPr>
          <w:b/>
          <w:bCs/>
          <w:rtl/>
        </w:rPr>
        <w:t>שו"ת בצל החכמה</w:t>
      </w:r>
      <w:r w:rsidRPr="003A3439">
        <w:rPr>
          <w:rFonts w:hint="cs"/>
          <w:b/>
          <w:bCs/>
          <w:rtl/>
        </w:rPr>
        <w:t>, ד' י"ג:</w:t>
      </w:r>
      <w:r>
        <w:rPr>
          <w:rFonts w:hint="cs"/>
          <w:rtl/>
        </w:rPr>
        <w:t xml:space="preserve"> "... </w:t>
      </w:r>
      <w:r>
        <w:rPr>
          <w:rtl/>
        </w:rPr>
        <w:t>ומע"כ נר"ו בא אלי ביחוד לביתי להראות לי אחדות מפעולות אלו ולהמחיש דרך עשייתן ולהוכיח שהכל נעשה באופן שבאמת אין בדבר שום כח נסתר</w:t>
      </w:r>
      <w:r>
        <w:rPr>
          <w:rFonts w:hint="cs"/>
          <w:rtl/>
        </w:rPr>
        <w:t xml:space="preserve">: </w:t>
      </w:r>
      <w:r>
        <w:rPr>
          <w:rtl/>
        </w:rPr>
        <w:t>אחת מפליאות אלה שנותן על כף ידו שני מטבעות לעיני כל הנוכחים שוב קופץ את ידו ושואל כמה מטבעות יש בכפי וכמובן שהצבור עונה, שנים, לזה פותח מע"כ את ידו והכל רואים שאין שם רק מטבע אחד בלבד, וזה נעשה ע"י שאחד מן המטבעות הוא חלול ולכן כשקופץ את ידו נדחק מטבע הב' לתוך חללו של הא' וממילא כאשר פותח אח"כ את ידו אין נראה שם רק מטבע אחד בלבד. אבל הצבור המסתכל שכמובן אינו עולה על דעתו שאחד מן המטבעות חלול והשני נבלע לתוכו עומד בפני חידה סתומה באין מבין לאן נעלם המטבע השני, ועל כן חשש מעכ"ת שאולי אסור לו לעשות דברים כאלה</w:t>
      </w:r>
      <w:r>
        <w:rPr>
          <w:rFonts w:hint="cs"/>
          <w:rtl/>
        </w:rPr>
        <w:t xml:space="preserve"> ... </w:t>
      </w:r>
    </w:p>
    <w:p w14:paraId="01EC4CA6" w14:textId="7ED4446E" w:rsidR="00BE2DE4" w:rsidRDefault="00BE2DE4" w:rsidP="003A3439">
      <w:pPr>
        <w:pStyle w:val="a8"/>
        <w:ind w:left="360"/>
        <w:rPr>
          <w:rtl/>
        </w:rPr>
      </w:pPr>
      <w:r>
        <w:rPr>
          <w:rtl/>
        </w:rPr>
        <w:t>בתחילת עיוני אמרתי כי דבר זה מפורש לאיסורא בספר חכמת אדם (כלל פ"ט סי' ו')</w:t>
      </w:r>
      <w:r>
        <w:rPr>
          <w:rFonts w:hint="cs"/>
          <w:rtl/>
        </w:rPr>
        <w:t xml:space="preserve"> ... </w:t>
      </w:r>
      <w:r>
        <w:rPr>
          <w:rtl/>
        </w:rPr>
        <w:t>ומ"מ אחר העיון נראה שיש מקום לחלק בין הנושאים</w:t>
      </w:r>
      <w:r>
        <w:rPr>
          <w:rFonts w:hint="cs"/>
          <w:rtl/>
        </w:rPr>
        <w:t xml:space="preserve"> ... </w:t>
      </w:r>
      <w:r>
        <w:rPr>
          <w:rtl/>
        </w:rPr>
        <w:t xml:space="preserve">כי כאשר רואה הצבור בתחילה על כף ידו של הבדחן שני מטבעות כן הוא האמת שנמצאים שם שני מטבעות, וכאשר הם רואים שם לבסוף רק מטבע אחד כן הוא האמת שאין נראה שם רק מטבע אחד, והתמהון שאצל הצבור איך נעלם אחד מן המטבעות ע"י שמע"כ קפץ את ידו ולאן הוא נעלם, אין בזה סגירת עין והטעתה שהרי לא נדמה לצבור המסתכל כאילו נעשה דבר שלא נעשה באמת או שלא נעשה דבר הנעשה באמת, כי בעת קפיצת היד היו </w:t>
      </w:r>
      <w:r>
        <w:rPr>
          <w:rtl/>
        </w:rPr>
        <w:lastRenderedPageBreak/>
        <w:t xml:space="preserve">שני המטבעות מכוסים מעיני הצבור ולא ראו אותם כלל כמנהגו של עולם. נמצא אין כאן בעיני הצבור רק חידה סתומה ולא אחיזת עינים כלל. </w:t>
      </w:r>
    </w:p>
    <w:p w14:paraId="26A42D08" w14:textId="61D34B5E" w:rsidR="00BE2DE4" w:rsidRDefault="00BE2DE4" w:rsidP="003A3439">
      <w:pPr>
        <w:pStyle w:val="a8"/>
        <w:ind w:left="360"/>
      </w:pPr>
      <w:r>
        <w:rPr>
          <w:rtl/>
        </w:rPr>
        <w:t>דדוקא באוחז בידו נחש ועושה שיהי' נדמה להרואה שהוא חבל או שאוחז בידו טבעת ועושה תנועה שיהי' נדמה להרואים שזרקו לאויר ובאמת הוא ממשיך להחזיקו בידו זה הנקרא אחיזת עינים שעושה שיהי' נדמה לבני אדם שרואים דבר שבאמת אינו במציאות. לא כן בנדוננו שכשרואים בתחילה שני מטבעות מונחים על כף היד וכן מה שרואים שם בסוף רק מטבע אחת כך הוא האמת והמציאות, ובינתים כשקופץ ידיו אין הצבור רואה כלום לא טבעת אחד ולא שנים כמנהגו של עולם שאי אפשר לראות דבר המכוסה. נמצא בנד"ד אין הצבור רואה אפי' רגע אחד דבר שאינו כך במציאות, וממילא שאין כאן אחיזת עינים כלל אלא תעלומה וחידה, לאן נעלם הטבעת השני בשעה שהיד היתה סגורה. ויצירת חידה כזו נראה שאין בה איסור כלל</w:t>
      </w:r>
      <w:r>
        <w:rPr>
          <w:rFonts w:hint="cs"/>
          <w:rtl/>
        </w:rPr>
        <w:t xml:space="preserve"> ... </w:t>
      </w:r>
      <w:r>
        <w:rPr>
          <w:rtl/>
        </w:rPr>
        <w:t>אבל מאחר ומפורש בס' חכמת אדם ובס' משנת חכמים כי יש במעשה הבדחנים לאו דאורייתא דלא תעוננו, והפ"ת והדרכ"ת מעתיקים דבריהם להלכה מסתפינא להקל בזה בנד"ד הלכה למעשה מסברא בעלמא</w:t>
      </w:r>
      <w:r>
        <w:rPr>
          <w:rFonts w:hint="cs"/>
          <w:rtl/>
        </w:rPr>
        <w:t xml:space="preserve"> ... </w:t>
      </w:r>
    </w:p>
    <w:p w14:paraId="7DBD56BE" w14:textId="1F488D87" w:rsidR="00BE2DE4" w:rsidRDefault="00BE2DE4" w:rsidP="003A3439">
      <w:pPr>
        <w:pStyle w:val="a8"/>
        <w:numPr>
          <w:ilvl w:val="0"/>
          <w:numId w:val="1"/>
        </w:numPr>
        <w:ind w:left="360"/>
        <w:rPr>
          <w:rtl/>
        </w:rPr>
      </w:pPr>
      <w:r w:rsidRPr="003A3439">
        <w:rPr>
          <w:b/>
          <w:bCs/>
          <w:rtl/>
        </w:rPr>
        <w:t>שו"ת דברי יציב</w:t>
      </w:r>
      <w:r w:rsidRPr="003A3439">
        <w:rPr>
          <w:rFonts w:hint="cs"/>
          <w:b/>
          <w:bCs/>
          <w:rtl/>
        </w:rPr>
        <w:t xml:space="preserve">, יורה דעה נ"ז: </w:t>
      </w:r>
      <w:r w:rsidR="009461BB">
        <w:rPr>
          <w:rFonts w:hint="cs"/>
          <w:rtl/>
        </w:rPr>
        <w:t>"</w:t>
      </w:r>
      <w:r>
        <w:rPr>
          <w:rtl/>
        </w:rPr>
        <w:t>אמנם לענ"ד לחלק בזה, דהאיסור בזה כשאוחז את העינים ואומר שהוא עושה דבר פלא באיזה כח עליון וכדו', שאז חייב אף שאינו עושה שום מעשה כשוף אלא בזריזות ידים, וכמ"ש הרמב"ם והחינוך בטעם הדבר שיטעו מזה להאמין שיתכן ענינים על טבעיים בלעדי כח הבית"ש ח"ו</w:t>
      </w:r>
      <w:r w:rsidR="009461BB">
        <w:rPr>
          <w:rFonts w:hint="cs"/>
          <w:rtl/>
        </w:rPr>
        <w:t>.</w:t>
      </w:r>
      <w:r>
        <w:rPr>
          <w:rtl/>
        </w:rPr>
        <w:t xml:space="preserve"> משא"כ כשמגלה להם במפורש שעושה זאת בתחבולות וזריזות ידים, אין בזה משום מעונן כיון שהכל יודעים שהוא מלומד בכך, ואפילו משום גניבת דעת ליכא, והרי זה כמפליג בספינת אויר ושאר ענינים של פלא שהומצאו בזמנינו ודו"ק</w:t>
      </w:r>
      <w:r w:rsidR="006B1BD9">
        <w:rPr>
          <w:rFonts w:hint="cs"/>
          <w:rtl/>
        </w:rPr>
        <w:t>"</w:t>
      </w:r>
      <w:r>
        <w:rPr>
          <w:rtl/>
        </w:rPr>
        <w:t xml:space="preserve">. </w:t>
      </w:r>
    </w:p>
    <w:p w14:paraId="25A692D7" w14:textId="77777777" w:rsidR="003A3439" w:rsidRDefault="003A3439" w:rsidP="003A3439">
      <w:pPr>
        <w:rPr>
          <w:b/>
          <w:bCs/>
          <w:rtl/>
        </w:rPr>
      </w:pPr>
    </w:p>
    <w:p w14:paraId="3D6A2CB0" w14:textId="4FC0771E" w:rsidR="003A3439" w:rsidRPr="003A3439" w:rsidRDefault="003A3439" w:rsidP="003A3439">
      <w:pPr>
        <w:rPr>
          <w:b/>
          <w:bCs/>
          <w:rtl/>
        </w:rPr>
      </w:pPr>
      <w:r w:rsidRPr="003A3439">
        <w:rPr>
          <w:rFonts w:hint="cs"/>
          <w:b/>
          <w:bCs/>
          <w:rtl/>
        </w:rPr>
        <w:t>ב2. האוסרים</w:t>
      </w:r>
    </w:p>
    <w:p w14:paraId="1C38FE91" w14:textId="59657A6A" w:rsidR="00BE2DE4" w:rsidRDefault="00BE2DE4" w:rsidP="003A3439">
      <w:pPr>
        <w:pStyle w:val="a8"/>
        <w:numPr>
          <w:ilvl w:val="0"/>
          <w:numId w:val="1"/>
        </w:numPr>
        <w:ind w:left="360"/>
        <w:rPr>
          <w:rtl/>
        </w:rPr>
      </w:pPr>
      <w:r w:rsidRPr="003A3439">
        <w:rPr>
          <w:b/>
          <w:bCs/>
          <w:rtl/>
        </w:rPr>
        <w:t>שו"ת שבט הלו</w:t>
      </w:r>
      <w:r w:rsidR="006B1BD9" w:rsidRPr="003A3439">
        <w:rPr>
          <w:rFonts w:hint="cs"/>
          <w:b/>
          <w:bCs/>
          <w:rtl/>
        </w:rPr>
        <w:t xml:space="preserve">י, ה' קכ"ט: </w:t>
      </w:r>
      <w:r w:rsidR="006B1BD9">
        <w:rPr>
          <w:rFonts w:hint="cs"/>
          <w:rtl/>
        </w:rPr>
        <w:t>"</w:t>
      </w:r>
      <w:r>
        <w:rPr>
          <w:rtl/>
        </w:rPr>
        <w:t>נשאלתי אם מותר להניח להילדים לראות מעשה אחיזת עינים ע"פ המבואר יו"ד סי' קע"ט סט"ו ובש"ך שם ס"ק י"ז, דגם ע"י תחבולות אסור, וע"ש בפ"ת בשם חכ"א כלל ע"ה, והשואל צידד דכאן לא יהי' מעשה אחיזת עינים ממש, רק להראות האיך העושים כך מרגילים עצמם לאחוז עינים ולומדים זה, ולדידי פשיטא דאסור, ולא ידעתי שום צד היתר, וד"פ דלא שייך כאן היסוד דאתה לומד להורות בסנהדרין ס"ח ע"א שזה שלפנינו למוד לעשות ולא להורות, ואף על פי שאינו מראה עדין אחיזת עינים, מ"מ אין לך דרך המביא לידי איסור תורה גדול מזה ו</w:t>
      </w:r>
      <w:r w:rsidR="006B1BD9">
        <w:rPr>
          <w:rFonts w:hint="cs"/>
          <w:rtl/>
        </w:rPr>
        <w:t>תו לא מידי"</w:t>
      </w:r>
      <w:r>
        <w:rPr>
          <w:rtl/>
        </w:rPr>
        <w:t>.</w:t>
      </w:r>
    </w:p>
    <w:p w14:paraId="21AA8C92" w14:textId="77777777" w:rsidR="006B1BD9" w:rsidRDefault="00BE2DE4" w:rsidP="003A3439">
      <w:pPr>
        <w:pStyle w:val="a8"/>
        <w:numPr>
          <w:ilvl w:val="0"/>
          <w:numId w:val="1"/>
        </w:numPr>
        <w:ind w:left="360"/>
        <w:rPr>
          <w:rtl/>
        </w:rPr>
      </w:pPr>
      <w:r w:rsidRPr="003A3439">
        <w:rPr>
          <w:b/>
          <w:bCs/>
          <w:rtl/>
        </w:rPr>
        <w:t>שו"ת יביע אומר</w:t>
      </w:r>
      <w:r w:rsidR="006B1BD9" w:rsidRPr="003A3439">
        <w:rPr>
          <w:rFonts w:hint="cs"/>
          <w:b/>
          <w:bCs/>
          <w:rtl/>
        </w:rPr>
        <w:t>, יורה דעה ה' י"ד:</w:t>
      </w:r>
      <w:r w:rsidR="006B1BD9">
        <w:rPr>
          <w:rFonts w:hint="cs"/>
          <w:rtl/>
        </w:rPr>
        <w:t xml:space="preserve"> "</w:t>
      </w:r>
      <w:r>
        <w:rPr>
          <w:rtl/>
        </w:rPr>
        <w:t>נשאלתי אם מותר להזמין למסיבת חתן וכלה, או ביום פורים, קוסם, שעל ידי זריזות תנועותיו נראה כעושה מעשה להטים, לבדר ולשעשע את הקרואים, ואינו עושה שום פעולה של כישוף</w:t>
      </w:r>
      <w:r w:rsidR="006B1BD9">
        <w:rPr>
          <w:rFonts w:hint="cs"/>
          <w:rtl/>
        </w:rPr>
        <w:t xml:space="preserve"> ... </w:t>
      </w:r>
      <w:r>
        <w:rPr>
          <w:rtl/>
        </w:rPr>
        <w:t>ולכאורה היה מקום עדיין להתיר בנ"ד לשמחת חתן וכלה, ולשמחת פורים, ע"פ מ"ש בשו"ת מהר"י מינץ (בסוף הס' דל"א ע"ב והלאה), בדבר המנהג ללבוש פרצופים בפורים ולהחליף הבגדים מבגדי איש לבגדי אשה, וכן להיפך, והרי יש בזה משום לא ילבש גבר שמלת אשה וכו', וכמה גדולים וחסידי עולם ראו ולא מיחו בדבר</w:t>
      </w:r>
      <w:r w:rsidR="006B1BD9">
        <w:rPr>
          <w:rFonts w:hint="cs"/>
          <w:rtl/>
        </w:rPr>
        <w:t xml:space="preserve"> ... </w:t>
      </w:r>
      <w:r>
        <w:rPr>
          <w:rtl/>
        </w:rPr>
        <w:t>ומעתה לפי טעמו השני ה"נ כאן שהאחיזת עינים אינה אלא לשמחת פורים י"ל שמותר. וה"ה לשמחת חתן</w:t>
      </w:r>
      <w:r w:rsidR="006B1BD9">
        <w:rPr>
          <w:rFonts w:hint="cs"/>
          <w:rtl/>
        </w:rPr>
        <w:t xml:space="preserve"> ... ואף על פי כל </w:t>
      </w:r>
      <w:r>
        <w:rPr>
          <w:rtl/>
        </w:rPr>
        <w:t xml:space="preserve">מעתה גם בנ"ד באיסור מעונן דהיינו אחיזת העינים אף על פי שעושה לשמחת פורים או לשמחת חתן וכלה </w:t>
      </w:r>
      <w:r w:rsidRPr="003A3439">
        <w:rPr>
          <w:u w:val="single"/>
          <w:rtl/>
        </w:rPr>
        <w:t>אסור בהחלט</w:t>
      </w:r>
      <w:r>
        <w:rPr>
          <w:rtl/>
        </w:rPr>
        <w:t>, ומכ"ש לרמב"ם והחינוך דס"ל שיש בזה לאו דאורייתא ולוקים עליו, וכ"כ הרמ"א והב"ח והש"ך וסיעתם. וכנ"ל. וכן מצאתי בס' משנת חכמים מצוה מ"ז שאסר בכל תוקף גם לשמחת פורים וחתן. וכבר נתבאר שגם הרואים שלא שיתפו פעולה עם הקוסם הלזה, יש עליהם איסור. ושומר נפשו ירחק מהם.</w:t>
      </w:r>
    </w:p>
    <w:p w14:paraId="12810150" w14:textId="1A7F41D7" w:rsidR="00BE2DE4" w:rsidRPr="00BE2DE4" w:rsidRDefault="00BE2DE4" w:rsidP="003A3439">
      <w:pPr>
        <w:pStyle w:val="a8"/>
        <w:ind w:left="360"/>
        <w:rPr>
          <w:rtl/>
        </w:rPr>
      </w:pPr>
      <w:r>
        <w:rPr>
          <w:rtl/>
        </w:rPr>
        <w:t>ומ"מ נראה שאם הקוסם הלזה גוי יש להקל, כיון שאינו אלא אוחז העינים</w:t>
      </w:r>
      <w:r w:rsidR="006B1BD9">
        <w:rPr>
          <w:rFonts w:hint="cs"/>
          <w:rtl/>
        </w:rPr>
        <w:t xml:space="preserve">". </w:t>
      </w:r>
    </w:p>
    <w:p w14:paraId="529B8339" w14:textId="77777777" w:rsidR="00EA1E29" w:rsidRPr="001250C8" w:rsidRDefault="00EA1E29" w:rsidP="006A29B5"/>
    <w:sectPr w:rsidR="00EA1E29" w:rsidRPr="001250C8" w:rsidSect="00CA13AA">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25AD" w14:textId="77777777" w:rsidR="00275C04" w:rsidRDefault="00275C04" w:rsidP="001250C8">
      <w:pPr>
        <w:spacing w:line="240" w:lineRule="auto"/>
      </w:pPr>
      <w:r>
        <w:separator/>
      </w:r>
    </w:p>
  </w:endnote>
  <w:endnote w:type="continuationSeparator" w:id="0">
    <w:p w14:paraId="0AA88079" w14:textId="77777777" w:rsidR="00275C04" w:rsidRDefault="00275C04"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D999" w14:textId="77777777" w:rsidR="00275C04" w:rsidRDefault="00275C04" w:rsidP="001250C8">
      <w:pPr>
        <w:spacing w:line="240" w:lineRule="auto"/>
      </w:pPr>
      <w:r>
        <w:separator/>
      </w:r>
    </w:p>
  </w:footnote>
  <w:footnote w:type="continuationSeparator" w:id="0">
    <w:p w14:paraId="3D9A4547" w14:textId="77777777" w:rsidR="00275C04" w:rsidRDefault="00275C04"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D5B35"/>
    <w:multiLevelType w:val="hybridMultilevel"/>
    <w:tmpl w:val="85A0F39E"/>
    <w:lvl w:ilvl="0" w:tplc="9D4839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29"/>
    <w:rsid w:val="001250C8"/>
    <w:rsid w:val="00275C04"/>
    <w:rsid w:val="002E1DB7"/>
    <w:rsid w:val="003A3439"/>
    <w:rsid w:val="00656813"/>
    <w:rsid w:val="006A29B5"/>
    <w:rsid w:val="006B1BD9"/>
    <w:rsid w:val="008A0A58"/>
    <w:rsid w:val="009461BB"/>
    <w:rsid w:val="00A13A6B"/>
    <w:rsid w:val="00B45A22"/>
    <w:rsid w:val="00BE2DE4"/>
    <w:rsid w:val="00CA13AA"/>
    <w:rsid w:val="00E93D7D"/>
    <w:rsid w:val="00EA1E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C84C"/>
  <w15:chartTrackingRefBased/>
  <w15:docId w15:val="{5A6B242F-CB7C-49D3-8038-72352B19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EA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28</TotalTime>
  <Pages>3</Pages>
  <Words>1766</Words>
  <Characters>8830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5</cp:revision>
  <dcterms:created xsi:type="dcterms:W3CDTF">2025-02-21T10:09:00Z</dcterms:created>
  <dcterms:modified xsi:type="dcterms:W3CDTF">2025-02-21T10:39:00Z</dcterms:modified>
</cp:coreProperties>
</file>