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F38D" w14:textId="28749AE6" w:rsidR="001E3230" w:rsidRPr="00116C82" w:rsidRDefault="00D90059" w:rsidP="00116C82">
      <w:pPr>
        <w:spacing w:after="0" w:line="360" w:lineRule="auto"/>
        <w:jc w:val="center"/>
        <w:rPr>
          <w:rFonts w:asciiTheme="majorBidi" w:hAnsiTheme="majorBidi" w:cstheme="majorBidi"/>
          <w:b/>
          <w:bCs/>
          <w:sz w:val="28"/>
          <w:szCs w:val="28"/>
          <w:u w:val="single"/>
          <w:rtl/>
        </w:rPr>
      </w:pPr>
      <w:r w:rsidRPr="00116C82">
        <w:rPr>
          <w:rFonts w:asciiTheme="majorBidi" w:hAnsiTheme="majorBidi" w:cstheme="majorBidi"/>
          <w:b/>
          <w:bCs/>
          <w:sz w:val="28"/>
          <w:szCs w:val="28"/>
          <w:u w:val="single"/>
          <w:rtl/>
        </w:rPr>
        <w:t>המזבח מקדש את הראוי לו</w:t>
      </w:r>
    </w:p>
    <w:p w14:paraId="3EFD2DD5" w14:textId="77777777" w:rsidR="00E0420B" w:rsidRDefault="00733B7F" w:rsidP="00733B7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פרק תשיעי עוסק בפריטי קדשים</w:t>
      </w:r>
      <w:r w:rsidR="00D90059">
        <w:rPr>
          <w:rFonts w:asciiTheme="majorBidi" w:hAnsiTheme="majorBidi" w:cstheme="majorBidi" w:hint="cs"/>
          <w:sz w:val="24"/>
          <w:szCs w:val="24"/>
          <w:rtl/>
        </w:rPr>
        <w:t xml:space="preserve"> שלא היו אמורים להגיע למזבח, אולם</w:t>
      </w:r>
      <w:r>
        <w:rPr>
          <w:rFonts w:asciiTheme="majorBidi" w:hAnsiTheme="majorBidi" w:cstheme="majorBidi" w:hint="cs"/>
          <w:sz w:val="24"/>
          <w:szCs w:val="24"/>
          <w:rtl/>
        </w:rPr>
        <w:t xml:space="preserve"> </w:t>
      </w:r>
      <w:r w:rsidR="00D90059">
        <w:rPr>
          <w:rFonts w:asciiTheme="majorBidi" w:hAnsiTheme="majorBidi" w:cstheme="majorBidi" w:hint="cs"/>
          <w:sz w:val="24"/>
          <w:szCs w:val="24"/>
          <w:rtl/>
        </w:rPr>
        <w:t>מאחר שהועלו לשם, ברבים מהם ישנה הלכה</w:t>
      </w:r>
      <w:r>
        <w:rPr>
          <w:rFonts w:asciiTheme="majorBidi" w:hAnsiTheme="majorBidi" w:cstheme="majorBidi" w:hint="cs"/>
          <w:sz w:val="24"/>
          <w:szCs w:val="24"/>
          <w:rtl/>
        </w:rPr>
        <w:t xml:space="preserve"> שאם עלו, בדיעבד </w:t>
      </w:r>
      <w:r w:rsidR="00D90059">
        <w:rPr>
          <w:rFonts w:asciiTheme="majorBidi" w:hAnsiTheme="majorBidi" w:cstheme="majorBidi" w:hint="cs"/>
          <w:sz w:val="24"/>
          <w:szCs w:val="24"/>
          <w:rtl/>
        </w:rPr>
        <w:t xml:space="preserve">לא ירדו. </w:t>
      </w:r>
    </w:p>
    <w:p w14:paraId="11D41468" w14:textId="77777777" w:rsidR="00E66476" w:rsidRDefault="00E0420B" w:rsidP="00E66476">
      <w:pPr>
        <w:pStyle w:val="a3"/>
        <w:numPr>
          <w:ilvl w:val="0"/>
          <w:numId w:val="8"/>
        </w:numPr>
        <w:spacing w:after="0" w:line="360" w:lineRule="auto"/>
        <w:rPr>
          <w:rFonts w:asciiTheme="majorBidi" w:hAnsiTheme="majorBidi" w:cstheme="majorBidi"/>
          <w:b/>
          <w:bCs/>
          <w:sz w:val="24"/>
          <w:szCs w:val="24"/>
          <w:rtl/>
        </w:rPr>
      </w:pPr>
      <w:r w:rsidRPr="00E66476">
        <w:rPr>
          <w:rFonts w:asciiTheme="majorBidi" w:hAnsiTheme="majorBidi" w:cstheme="majorBidi" w:hint="cs"/>
          <w:b/>
          <w:bCs/>
          <w:sz w:val="24"/>
          <w:szCs w:val="24"/>
          <w:rtl/>
        </w:rPr>
        <w:t xml:space="preserve">ההלכות הבסיסיות       </w:t>
      </w:r>
    </w:p>
    <w:p w14:paraId="101F8CF6" w14:textId="77777777" w:rsidR="00D90059" w:rsidRPr="00E66476" w:rsidRDefault="00D90059" w:rsidP="00E66476">
      <w:pPr>
        <w:pStyle w:val="a3"/>
        <w:spacing w:after="0" w:line="360" w:lineRule="auto"/>
        <w:ind w:left="1380"/>
        <w:rPr>
          <w:rFonts w:asciiTheme="majorBidi" w:hAnsiTheme="majorBidi" w:cstheme="majorBidi"/>
          <w:sz w:val="24"/>
          <w:szCs w:val="24"/>
          <w:rtl/>
        </w:rPr>
      </w:pPr>
      <w:r w:rsidRPr="00E66476">
        <w:rPr>
          <w:rFonts w:asciiTheme="majorBidi" w:hAnsiTheme="majorBidi" w:cstheme="majorBidi" w:hint="cs"/>
          <w:sz w:val="24"/>
          <w:szCs w:val="24"/>
          <w:rtl/>
        </w:rPr>
        <w:t>נלקט מן המשני</w:t>
      </w:r>
      <w:r w:rsidR="0013059B" w:rsidRPr="00E66476">
        <w:rPr>
          <w:rFonts w:asciiTheme="majorBidi" w:hAnsiTheme="majorBidi" w:cstheme="majorBidi" w:hint="cs"/>
          <w:sz w:val="24"/>
          <w:szCs w:val="24"/>
          <w:rtl/>
        </w:rPr>
        <w:t>ו</w:t>
      </w:r>
      <w:r w:rsidRPr="00E66476">
        <w:rPr>
          <w:rFonts w:asciiTheme="majorBidi" w:hAnsiTheme="majorBidi" w:cstheme="majorBidi" w:hint="cs"/>
          <w:sz w:val="24"/>
          <w:szCs w:val="24"/>
          <w:rtl/>
        </w:rPr>
        <w:t>ת</w:t>
      </w:r>
      <w:r w:rsidR="0013059B">
        <w:rPr>
          <w:rStyle w:val="a6"/>
          <w:rFonts w:asciiTheme="majorBidi" w:hAnsiTheme="majorBidi" w:cstheme="majorBidi"/>
          <w:sz w:val="24"/>
          <w:szCs w:val="24"/>
          <w:rtl/>
        </w:rPr>
        <w:footnoteReference w:id="1"/>
      </w:r>
      <w:r w:rsidRPr="00E66476">
        <w:rPr>
          <w:rFonts w:asciiTheme="majorBidi" w:hAnsiTheme="majorBidi" w:cstheme="majorBidi" w:hint="cs"/>
          <w:sz w:val="24"/>
          <w:szCs w:val="24"/>
          <w:rtl/>
        </w:rPr>
        <w:t xml:space="preserve"> כמה כללים</w:t>
      </w:r>
      <w:r w:rsidR="00E66476">
        <w:rPr>
          <w:rFonts w:asciiTheme="majorBidi" w:hAnsiTheme="majorBidi" w:cstheme="majorBidi" w:hint="cs"/>
          <w:sz w:val="24"/>
          <w:szCs w:val="24"/>
          <w:rtl/>
        </w:rPr>
        <w:t xml:space="preserve"> בהלכה זו</w:t>
      </w:r>
      <w:r w:rsidRPr="00E66476">
        <w:rPr>
          <w:rFonts w:asciiTheme="majorBidi" w:hAnsiTheme="majorBidi" w:cstheme="majorBidi" w:hint="cs"/>
          <w:sz w:val="24"/>
          <w:szCs w:val="24"/>
          <w:rtl/>
        </w:rPr>
        <w:t>:</w:t>
      </w:r>
    </w:p>
    <w:p w14:paraId="256F6F2B" w14:textId="4782AE8A" w:rsidR="00D90059" w:rsidRPr="0013059B" w:rsidRDefault="0013059B" w:rsidP="0054720F">
      <w:pPr>
        <w:pStyle w:val="a3"/>
        <w:numPr>
          <w:ilvl w:val="0"/>
          <w:numId w:val="2"/>
        </w:numPr>
        <w:spacing w:after="0" w:line="360" w:lineRule="auto"/>
        <w:rPr>
          <w:rFonts w:ascii="David" w:hAnsi="David" w:cs="David"/>
          <w:sz w:val="24"/>
          <w:szCs w:val="24"/>
        </w:rPr>
      </w:pPr>
      <w:r w:rsidRPr="0013059B">
        <w:rPr>
          <w:rFonts w:ascii="David" w:hAnsi="David" w:cs="David"/>
          <w:sz w:val="24"/>
          <w:szCs w:val="24"/>
          <w:rtl/>
        </w:rPr>
        <w:t>"</w:t>
      </w:r>
      <w:r w:rsidR="00517745" w:rsidRPr="0013059B">
        <w:rPr>
          <w:rFonts w:ascii="David" w:hAnsi="David" w:cs="David"/>
          <w:sz w:val="24"/>
          <w:szCs w:val="24"/>
          <w:rtl/>
        </w:rPr>
        <w:t>המזבח</w:t>
      </w:r>
      <w:r w:rsidR="00C924E7">
        <w:rPr>
          <w:rStyle w:val="a6"/>
          <w:rFonts w:ascii="David" w:hAnsi="David" w:cs="David"/>
          <w:sz w:val="24"/>
          <w:szCs w:val="24"/>
          <w:rtl/>
        </w:rPr>
        <w:footnoteReference w:id="2"/>
      </w:r>
      <w:r w:rsidR="00517745" w:rsidRPr="0013059B">
        <w:rPr>
          <w:rFonts w:ascii="David" w:hAnsi="David" w:cs="David"/>
          <w:sz w:val="24"/>
          <w:szCs w:val="24"/>
          <w:rtl/>
        </w:rPr>
        <w:t xml:space="preserve"> מקדש את הראוי לו</w:t>
      </w:r>
      <w:r w:rsidR="00733B7F">
        <w:rPr>
          <w:rFonts w:ascii="David" w:hAnsi="David" w:cs="David" w:hint="cs"/>
          <w:sz w:val="24"/>
          <w:szCs w:val="24"/>
          <w:rtl/>
        </w:rPr>
        <w:t>.</w:t>
      </w:r>
      <w:r w:rsidR="00517745" w:rsidRPr="0013059B">
        <w:rPr>
          <w:rFonts w:ascii="David" w:hAnsi="David" w:cs="David"/>
          <w:sz w:val="24"/>
          <w:szCs w:val="24"/>
          <w:rtl/>
        </w:rPr>
        <w:t xml:space="preserve"> רבי יהושע אומר </w:t>
      </w:r>
      <w:r w:rsidR="00517745" w:rsidRPr="00733B7F">
        <w:rPr>
          <w:rFonts w:ascii="David" w:hAnsi="David" w:cs="David"/>
          <w:b/>
          <w:bCs/>
          <w:sz w:val="24"/>
          <w:szCs w:val="24"/>
          <w:rtl/>
        </w:rPr>
        <w:t>כל הראוי לאשים</w:t>
      </w:r>
      <w:r w:rsidR="00517745" w:rsidRPr="0013059B">
        <w:rPr>
          <w:rFonts w:ascii="David" w:hAnsi="David" w:cs="David"/>
          <w:sz w:val="24"/>
          <w:szCs w:val="24"/>
          <w:rtl/>
        </w:rPr>
        <w:t xml:space="preserve"> אם עלה לא ירד שנאמר </w:t>
      </w:r>
      <w:r w:rsidR="00517745" w:rsidRPr="00116C82">
        <w:rPr>
          <w:rFonts w:ascii="David" w:hAnsi="David" w:cs="David"/>
          <w:sz w:val="20"/>
          <w:szCs w:val="20"/>
          <w:rtl/>
        </w:rPr>
        <w:t xml:space="preserve">(ויקרא ו) </w:t>
      </w:r>
      <w:r w:rsidR="00517745" w:rsidRPr="0013059B">
        <w:rPr>
          <w:rFonts w:ascii="David" w:hAnsi="David" w:cs="David"/>
          <w:sz w:val="24"/>
          <w:szCs w:val="24"/>
          <w:rtl/>
        </w:rPr>
        <w:t xml:space="preserve">היא העולה על מוקדה על המזבח </w:t>
      </w:r>
      <w:r w:rsidRPr="0013059B">
        <w:rPr>
          <w:rFonts w:ascii="David" w:hAnsi="David" w:cs="David"/>
          <w:sz w:val="24"/>
          <w:szCs w:val="24"/>
          <w:rtl/>
        </w:rPr>
        <w:t xml:space="preserve">... </w:t>
      </w:r>
      <w:r w:rsidR="00517745" w:rsidRPr="0013059B">
        <w:rPr>
          <w:rFonts w:ascii="David" w:hAnsi="David" w:cs="David"/>
          <w:sz w:val="24"/>
          <w:szCs w:val="24"/>
          <w:rtl/>
        </w:rPr>
        <w:t>כל דבר שהוא ראוי לאשים</w:t>
      </w:r>
      <w:r w:rsidR="00116C82">
        <w:rPr>
          <w:rFonts w:ascii="David" w:hAnsi="David" w:cs="David" w:hint="cs"/>
          <w:sz w:val="24"/>
          <w:szCs w:val="24"/>
          <w:rtl/>
        </w:rPr>
        <w:t>,</w:t>
      </w:r>
      <w:r w:rsidR="00517745" w:rsidRPr="0013059B">
        <w:rPr>
          <w:rFonts w:ascii="David" w:hAnsi="David" w:cs="David"/>
          <w:sz w:val="24"/>
          <w:szCs w:val="24"/>
          <w:rtl/>
        </w:rPr>
        <w:t xml:space="preserve"> אם עלה לא ירד</w:t>
      </w:r>
      <w:r w:rsidR="00116C82">
        <w:rPr>
          <w:rFonts w:ascii="David" w:hAnsi="David" w:cs="David" w:hint="cs"/>
          <w:sz w:val="24"/>
          <w:szCs w:val="24"/>
          <w:rtl/>
        </w:rPr>
        <w:t>.</w:t>
      </w:r>
      <w:r w:rsidR="00517745" w:rsidRPr="0013059B">
        <w:rPr>
          <w:rFonts w:ascii="David" w:hAnsi="David" w:cs="David"/>
          <w:sz w:val="24"/>
          <w:szCs w:val="24"/>
          <w:rtl/>
        </w:rPr>
        <w:t xml:space="preserve"> רבן גמליאל אומר</w:t>
      </w:r>
      <w:r w:rsidR="00116C82">
        <w:rPr>
          <w:rFonts w:ascii="David" w:hAnsi="David" w:cs="David" w:hint="cs"/>
          <w:sz w:val="24"/>
          <w:szCs w:val="24"/>
          <w:rtl/>
        </w:rPr>
        <w:t>:</w:t>
      </w:r>
      <w:r w:rsidR="00517745" w:rsidRPr="0013059B">
        <w:rPr>
          <w:rFonts w:ascii="David" w:hAnsi="David" w:cs="David"/>
          <w:sz w:val="24"/>
          <w:szCs w:val="24"/>
          <w:rtl/>
        </w:rPr>
        <w:t xml:space="preserve"> </w:t>
      </w:r>
      <w:r w:rsidR="00517745" w:rsidRPr="00751152">
        <w:rPr>
          <w:rFonts w:ascii="David" w:hAnsi="David" w:cs="David"/>
          <w:b/>
          <w:bCs/>
          <w:sz w:val="24"/>
          <w:szCs w:val="24"/>
          <w:rtl/>
        </w:rPr>
        <w:t>כל הראוי למזבח</w:t>
      </w:r>
      <w:r w:rsidR="00517745" w:rsidRPr="0013059B">
        <w:rPr>
          <w:rFonts w:ascii="David" w:hAnsi="David" w:cs="David"/>
          <w:sz w:val="24"/>
          <w:szCs w:val="24"/>
          <w:rtl/>
        </w:rPr>
        <w:t xml:space="preserve"> אם עלה לא ירד שנאמר היא העולה על מוקדה על המזבח </w:t>
      </w:r>
      <w:r w:rsidRPr="0013059B">
        <w:rPr>
          <w:rFonts w:ascii="David" w:hAnsi="David" w:cs="David"/>
          <w:sz w:val="24"/>
          <w:szCs w:val="24"/>
          <w:rtl/>
        </w:rPr>
        <w:t>...</w:t>
      </w:r>
      <w:r w:rsidR="00517745" w:rsidRPr="0013059B">
        <w:rPr>
          <w:rFonts w:ascii="David" w:hAnsi="David" w:cs="David"/>
          <w:sz w:val="24"/>
          <w:szCs w:val="24"/>
          <w:rtl/>
        </w:rPr>
        <w:t>כל דבר שהוא ראוי למזבח אם עלה לא ירד</w:t>
      </w:r>
      <w:r w:rsidRPr="0013059B">
        <w:rPr>
          <w:rFonts w:ascii="David" w:hAnsi="David" w:cs="David"/>
          <w:sz w:val="24"/>
          <w:szCs w:val="24"/>
          <w:rtl/>
        </w:rPr>
        <w:t xml:space="preserve">.  </w:t>
      </w:r>
      <w:r w:rsidR="00517745" w:rsidRPr="0013059B">
        <w:rPr>
          <w:rFonts w:ascii="David" w:hAnsi="David" w:cs="David"/>
          <w:sz w:val="24"/>
          <w:szCs w:val="24"/>
          <w:rtl/>
        </w:rPr>
        <w:t>אין בין דברי רבן גמליאל לדברי רבי יהושע אלא הדם והנסכים</w:t>
      </w:r>
      <w:r w:rsidR="00116C82">
        <w:rPr>
          <w:rFonts w:ascii="David" w:hAnsi="David" w:cs="David" w:hint="cs"/>
          <w:sz w:val="24"/>
          <w:szCs w:val="24"/>
          <w:rtl/>
        </w:rPr>
        <w:t>,</w:t>
      </w:r>
      <w:r w:rsidR="00517745" w:rsidRPr="0013059B">
        <w:rPr>
          <w:rFonts w:ascii="David" w:hAnsi="David" w:cs="David"/>
          <w:sz w:val="24"/>
          <w:szCs w:val="24"/>
          <w:rtl/>
        </w:rPr>
        <w:t xml:space="preserve"> שרבן גמליאל אומר</w:t>
      </w:r>
      <w:r w:rsidR="00116C82">
        <w:rPr>
          <w:rFonts w:ascii="David" w:hAnsi="David" w:cs="David" w:hint="cs"/>
          <w:sz w:val="24"/>
          <w:szCs w:val="24"/>
          <w:rtl/>
        </w:rPr>
        <w:t>:</w:t>
      </w:r>
      <w:r w:rsidR="00517745" w:rsidRPr="0013059B">
        <w:rPr>
          <w:rFonts w:ascii="David" w:hAnsi="David" w:cs="David"/>
          <w:sz w:val="24"/>
          <w:szCs w:val="24"/>
          <w:rtl/>
        </w:rPr>
        <w:t xml:space="preserve"> לא ירדו</w:t>
      </w:r>
      <w:r w:rsidR="00116C82">
        <w:rPr>
          <w:rFonts w:ascii="David" w:hAnsi="David" w:cs="David" w:hint="cs"/>
          <w:sz w:val="24"/>
          <w:szCs w:val="24"/>
          <w:rtl/>
        </w:rPr>
        <w:t>,</w:t>
      </w:r>
      <w:r w:rsidR="00517745" w:rsidRPr="0013059B">
        <w:rPr>
          <w:rFonts w:ascii="David" w:hAnsi="David" w:cs="David"/>
          <w:sz w:val="24"/>
          <w:szCs w:val="24"/>
          <w:rtl/>
        </w:rPr>
        <w:t xml:space="preserve"> ור' יהושע אומר ירדו</w:t>
      </w:r>
      <w:r w:rsidR="00116C82">
        <w:rPr>
          <w:rFonts w:ascii="David" w:hAnsi="David" w:cs="David" w:hint="cs"/>
          <w:sz w:val="24"/>
          <w:szCs w:val="24"/>
          <w:rtl/>
        </w:rPr>
        <w:t>.</w:t>
      </w:r>
      <w:r w:rsidR="00517745" w:rsidRPr="0013059B">
        <w:rPr>
          <w:rFonts w:ascii="David" w:hAnsi="David" w:cs="David"/>
          <w:sz w:val="24"/>
          <w:szCs w:val="24"/>
          <w:rtl/>
        </w:rPr>
        <w:t xml:space="preserve"> רבי שמעון אומר </w:t>
      </w:r>
      <w:r w:rsidRPr="0013059B">
        <w:rPr>
          <w:rFonts w:ascii="David" w:hAnsi="David" w:cs="David"/>
          <w:sz w:val="24"/>
          <w:szCs w:val="24"/>
          <w:rtl/>
        </w:rPr>
        <w:t>...</w:t>
      </w:r>
      <w:r w:rsidR="00517745" w:rsidRPr="0013059B">
        <w:rPr>
          <w:rFonts w:ascii="David" w:hAnsi="David" w:cs="David"/>
          <w:sz w:val="24"/>
          <w:szCs w:val="24"/>
          <w:rtl/>
        </w:rPr>
        <w:t xml:space="preserve"> הזבח לא ירד והנסכים ירדו:</w:t>
      </w:r>
    </w:p>
    <w:p w14:paraId="3F088822" w14:textId="52F7B30C" w:rsidR="0013059B" w:rsidRPr="0013059B" w:rsidRDefault="0013059B" w:rsidP="0054720F">
      <w:pPr>
        <w:pStyle w:val="a3"/>
        <w:numPr>
          <w:ilvl w:val="0"/>
          <w:numId w:val="2"/>
        </w:numPr>
        <w:spacing w:after="0" w:line="360" w:lineRule="auto"/>
        <w:rPr>
          <w:rFonts w:ascii="David" w:hAnsi="David" w:cs="David"/>
          <w:sz w:val="24"/>
          <w:szCs w:val="24"/>
        </w:rPr>
      </w:pPr>
      <w:r w:rsidRPr="0013059B">
        <w:rPr>
          <w:rFonts w:ascii="David" w:hAnsi="David" w:cs="David"/>
          <w:sz w:val="24"/>
          <w:szCs w:val="24"/>
          <w:rtl/>
        </w:rPr>
        <w:t>רבי יהודה אומר</w:t>
      </w:r>
      <w:r w:rsidR="00116C82">
        <w:rPr>
          <w:rFonts w:ascii="David" w:hAnsi="David" w:cs="David" w:hint="cs"/>
          <w:sz w:val="24"/>
          <w:szCs w:val="24"/>
          <w:rtl/>
        </w:rPr>
        <w:t>:</w:t>
      </w:r>
      <w:r w:rsidRPr="0013059B">
        <w:rPr>
          <w:rFonts w:ascii="David" w:hAnsi="David" w:cs="David"/>
          <w:sz w:val="24"/>
          <w:szCs w:val="24"/>
          <w:rtl/>
        </w:rPr>
        <w:t xml:space="preserve"> שנשחטה בלילה שנשפך את דמה ושיצא דמה חוץ לקלעים</w:t>
      </w:r>
      <w:r w:rsidR="00116C82">
        <w:rPr>
          <w:rFonts w:ascii="David" w:hAnsi="David" w:cs="David" w:hint="cs"/>
          <w:sz w:val="24"/>
          <w:szCs w:val="24"/>
          <w:rtl/>
        </w:rPr>
        <w:t>-</w:t>
      </w:r>
      <w:r w:rsidRPr="0013059B">
        <w:rPr>
          <w:rFonts w:ascii="David" w:hAnsi="David" w:cs="David"/>
          <w:sz w:val="24"/>
          <w:szCs w:val="24"/>
          <w:rtl/>
        </w:rPr>
        <w:t xml:space="preserve"> אם עלתה תרד</w:t>
      </w:r>
      <w:r w:rsidR="00116C82">
        <w:rPr>
          <w:rFonts w:ascii="David" w:hAnsi="David" w:cs="David" w:hint="cs"/>
          <w:sz w:val="24"/>
          <w:szCs w:val="24"/>
          <w:rtl/>
        </w:rPr>
        <w:t>.</w:t>
      </w:r>
      <w:r w:rsidRPr="0013059B">
        <w:rPr>
          <w:rFonts w:ascii="David" w:hAnsi="David" w:cs="David"/>
          <w:sz w:val="24"/>
          <w:szCs w:val="24"/>
          <w:rtl/>
        </w:rPr>
        <w:t xml:space="preserve"> רבי שמעון אומר</w:t>
      </w:r>
      <w:r w:rsidR="00116C82">
        <w:rPr>
          <w:rFonts w:ascii="David" w:hAnsi="David" w:cs="David" w:hint="cs"/>
          <w:sz w:val="24"/>
          <w:szCs w:val="24"/>
          <w:rtl/>
        </w:rPr>
        <w:t>:</w:t>
      </w:r>
      <w:r w:rsidRPr="0013059B">
        <w:rPr>
          <w:rFonts w:ascii="David" w:hAnsi="David" w:cs="David"/>
          <w:sz w:val="24"/>
          <w:szCs w:val="24"/>
          <w:rtl/>
        </w:rPr>
        <w:t xml:space="preserve"> לא תרד</w:t>
      </w:r>
      <w:r w:rsidR="00116C82">
        <w:rPr>
          <w:rFonts w:ascii="David" w:hAnsi="David" w:cs="David" w:hint="cs"/>
          <w:sz w:val="24"/>
          <w:szCs w:val="24"/>
          <w:rtl/>
        </w:rPr>
        <w:t>.</w:t>
      </w:r>
      <w:r w:rsidRPr="0013059B">
        <w:rPr>
          <w:rFonts w:ascii="David" w:hAnsi="David" w:cs="David"/>
          <w:sz w:val="24"/>
          <w:szCs w:val="24"/>
          <w:rtl/>
        </w:rPr>
        <w:t xml:space="preserve"> שהיה רבי שמעון אומר כל </w:t>
      </w:r>
      <w:proofErr w:type="spellStart"/>
      <w:r w:rsidRPr="0013059B">
        <w:rPr>
          <w:rFonts w:ascii="David" w:hAnsi="David" w:cs="David"/>
          <w:sz w:val="24"/>
          <w:szCs w:val="24"/>
          <w:rtl/>
        </w:rPr>
        <w:t>שפסולו</w:t>
      </w:r>
      <w:proofErr w:type="spellEnd"/>
      <w:r w:rsidRPr="0013059B">
        <w:rPr>
          <w:rFonts w:ascii="David" w:hAnsi="David" w:cs="David"/>
          <w:sz w:val="24"/>
          <w:szCs w:val="24"/>
          <w:rtl/>
        </w:rPr>
        <w:t xml:space="preserve"> בקדש הקדש מקבלו</w:t>
      </w:r>
      <w:r w:rsidR="00751152">
        <w:rPr>
          <w:rFonts w:ascii="David" w:hAnsi="David" w:cs="David" w:hint="cs"/>
          <w:sz w:val="24"/>
          <w:szCs w:val="24"/>
          <w:rtl/>
        </w:rPr>
        <w:t>.</w:t>
      </w:r>
      <w:r w:rsidRPr="0013059B">
        <w:rPr>
          <w:rFonts w:ascii="David" w:hAnsi="David" w:cs="David"/>
          <w:sz w:val="24"/>
          <w:szCs w:val="24"/>
          <w:rtl/>
        </w:rPr>
        <w:t xml:space="preserve"> לא היה </w:t>
      </w:r>
      <w:proofErr w:type="spellStart"/>
      <w:r w:rsidRPr="0013059B">
        <w:rPr>
          <w:rFonts w:ascii="David" w:hAnsi="David" w:cs="David"/>
          <w:sz w:val="24"/>
          <w:szCs w:val="24"/>
          <w:rtl/>
        </w:rPr>
        <w:t>פסולו</w:t>
      </w:r>
      <w:proofErr w:type="spellEnd"/>
      <w:r w:rsidRPr="0013059B">
        <w:rPr>
          <w:rFonts w:ascii="David" w:hAnsi="David" w:cs="David"/>
          <w:sz w:val="24"/>
          <w:szCs w:val="24"/>
          <w:rtl/>
        </w:rPr>
        <w:t xml:space="preserve"> בקדש</w:t>
      </w:r>
      <w:r w:rsidR="00751152">
        <w:rPr>
          <w:rFonts w:ascii="David" w:hAnsi="David" w:cs="David" w:hint="cs"/>
          <w:sz w:val="24"/>
          <w:szCs w:val="24"/>
          <w:rtl/>
        </w:rPr>
        <w:t>-</w:t>
      </w:r>
      <w:r w:rsidRPr="0013059B">
        <w:rPr>
          <w:rFonts w:ascii="David" w:hAnsi="David" w:cs="David"/>
          <w:sz w:val="24"/>
          <w:szCs w:val="24"/>
          <w:rtl/>
        </w:rPr>
        <w:t xml:space="preserve"> אין הקדש מקבלו:</w:t>
      </w:r>
    </w:p>
    <w:p w14:paraId="455B4D14" w14:textId="77777777" w:rsidR="0013059B" w:rsidRPr="0013059B" w:rsidRDefault="0013059B" w:rsidP="0054720F">
      <w:pPr>
        <w:pStyle w:val="a3"/>
        <w:numPr>
          <w:ilvl w:val="0"/>
          <w:numId w:val="2"/>
        </w:numPr>
        <w:spacing w:after="0" w:line="360" w:lineRule="auto"/>
        <w:rPr>
          <w:rFonts w:ascii="David" w:hAnsi="David" w:cs="David"/>
          <w:sz w:val="24"/>
          <w:szCs w:val="24"/>
        </w:rPr>
      </w:pPr>
      <w:r w:rsidRPr="0013059B">
        <w:rPr>
          <w:rFonts w:ascii="David" w:hAnsi="David" w:cs="David"/>
          <w:sz w:val="24"/>
          <w:szCs w:val="24"/>
          <w:rtl/>
        </w:rPr>
        <w:t xml:space="preserve">אלו לא היה </w:t>
      </w:r>
      <w:proofErr w:type="spellStart"/>
      <w:r w:rsidRPr="0013059B">
        <w:rPr>
          <w:rFonts w:ascii="David" w:hAnsi="David" w:cs="David"/>
          <w:sz w:val="24"/>
          <w:szCs w:val="24"/>
          <w:rtl/>
        </w:rPr>
        <w:t>פסולן</w:t>
      </w:r>
      <w:proofErr w:type="spellEnd"/>
      <w:r w:rsidRPr="0013059B">
        <w:rPr>
          <w:rFonts w:ascii="David" w:hAnsi="David" w:cs="David"/>
          <w:sz w:val="24"/>
          <w:szCs w:val="24"/>
          <w:rtl/>
        </w:rPr>
        <w:t xml:space="preserve"> בקדש</w:t>
      </w:r>
      <w:r w:rsidR="00751152">
        <w:rPr>
          <w:rFonts w:ascii="David" w:hAnsi="David" w:cs="David" w:hint="cs"/>
          <w:sz w:val="24"/>
          <w:szCs w:val="24"/>
          <w:rtl/>
        </w:rPr>
        <w:t>:</w:t>
      </w:r>
      <w:r w:rsidRPr="0013059B">
        <w:rPr>
          <w:rFonts w:ascii="David" w:hAnsi="David" w:cs="David"/>
          <w:sz w:val="24"/>
          <w:szCs w:val="24"/>
          <w:rtl/>
        </w:rPr>
        <w:t xml:space="preserve"> הרובע והנרבע והמוקצה והנעבד והאתנן והמחיר והכלאים והטרפה והיוצא דופן ובעלי </w:t>
      </w:r>
      <w:proofErr w:type="spellStart"/>
      <w:r w:rsidRPr="0013059B">
        <w:rPr>
          <w:rFonts w:ascii="David" w:hAnsi="David" w:cs="David"/>
          <w:sz w:val="24"/>
          <w:szCs w:val="24"/>
          <w:rtl/>
        </w:rPr>
        <w:t>מומין</w:t>
      </w:r>
      <w:proofErr w:type="spellEnd"/>
      <w:r w:rsidR="00751152">
        <w:rPr>
          <w:rFonts w:ascii="David" w:hAnsi="David" w:cs="David" w:hint="cs"/>
          <w:sz w:val="24"/>
          <w:szCs w:val="24"/>
          <w:rtl/>
        </w:rPr>
        <w:t>.</w:t>
      </w:r>
      <w:r w:rsidRPr="0013059B">
        <w:rPr>
          <w:rFonts w:ascii="David" w:hAnsi="David" w:cs="David"/>
          <w:sz w:val="24"/>
          <w:szCs w:val="24"/>
          <w:rtl/>
        </w:rPr>
        <w:t xml:space="preserve"> רבי עקיבא מכשיר בבעלי </w:t>
      </w:r>
      <w:proofErr w:type="spellStart"/>
      <w:r w:rsidRPr="0013059B">
        <w:rPr>
          <w:rFonts w:ascii="David" w:hAnsi="David" w:cs="David"/>
          <w:sz w:val="24"/>
          <w:szCs w:val="24"/>
          <w:rtl/>
        </w:rPr>
        <w:t>מומין</w:t>
      </w:r>
      <w:proofErr w:type="spellEnd"/>
      <w:r w:rsidR="00AB6FC6">
        <w:rPr>
          <w:rStyle w:val="a6"/>
          <w:rFonts w:ascii="David" w:hAnsi="David" w:cs="David"/>
          <w:sz w:val="24"/>
          <w:szCs w:val="24"/>
        </w:rPr>
        <w:footnoteReference w:id="3"/>
      </w:r>
      <w:r w:rsidR="00751152">
        <w:rPr>
          <w:rFonts w:ascii="David" w:hAnsi="David" w:cs="David" w:hint="cs"/>
          <w:sz w:val="24"/>
          <w:szCs w:val="24"/>
          <w:rtl/>
        </w:rPr>
        <w:t>.</w:t>
      </w:r>
    </w:p>
    <w:p w14:paraId="5AA8D21A" w14:textId="44B17D4E" w:rsidR="0013059B" w:rsidRPr="0013059B" w:rsidRDefault="0013059B" w:rsidP="0054720F">
      <w:pPr>
        <w:pStyle w:val="a3"/>
        <w:numPr>
          <w:ilvl w:val="0"/>
          <w:numId w:val="2"/>
        </w:numPr>
        <w:spacing w:after="0" w:line="360" w:lineRule="auto"/>
        <w:rPr>
          <w:rFonts w:ascii="David" w:hAnsi="David" w:cs="David"/>
          <w:sz w:val="24"/>
          <w:szCs w:val="24"/>
        </w:rPr>
      </w:pPr>
      <w:r w:rsidRPr="0013059B">
        <w:rPr>
          <w:rFonts w:ascii="David" w:hAnsi="David" w:cs="David"/>
          <w:sz w:val="24"/>
          <w:szCs w:val="24"/>
          <w:rtl/>
        </w:rPr>
        <w:t>כשם שאם עלו לא ירדו</w:t>
      </w:r>
      <w:r w:rsidR="00116C82">
        <w:rPr>
          <w:rFonts w:ascii="David" w:hAnsi="David" w:cs="David" w:hint="cs"/>
          <w:sz w:val="24"/>
          <w:szCs w:val="24"/>
          <w:rtl/>
        </w:rPr>
        <w:t>,</w:t>
      </w:r>
      <w:r w:rsidRPr="0013059B">
        <w:rPr>
          <w:rFonts w:ascii="David" w:hAnsi="David" w:cs="David"/>
          <w:sz w:val="24"/>
          <w:szCs w:val="24"/>
          <w:rtl/>
        </w:rPr>
        <w:t xml:space="preserve"> כך אם ירדו לא יעלו</w:t>
      </w:r>
      <w:r w:rsidR="00751152">
        <w:rPr>
          <w:rFonts w:ascii="David" w:hAnsi="David" w:cs="David" w:hint="cs"/>
          <w:sz w:val="24"/>
          <w:szCs w:val="24"/>
          <w:rtl/>
        </w:rPr>
        <w:t>.</w:t>
      </w:r>
      <w:r w:rsidRPr="0013059B">
        <w:rPr>
          <w:rFonts w:ascii="David" w:hAnsi="David" w:cs="David"/>
          <w:sz w:val="24"/>
          <w:szCs w:val="24"/>
          <w:rtl/>
        </w:rPr>
        <w:t xml:space="preserve"> וכולן שעלו חיים לראש המזבח ירדו</w:t>
      </w:r>
      <w:r w:rsidR="00751152">
        <w:rPr>
          <w:rFonts w:ascii="David" w:hAnsi="David" w:cs="David" w:hint="cs"/>
          <w:sz w:val="24"/>
          <w:szCs w:val="24"/>
          <w:rtl/>
        </w:rPr>
        <w:t>.</w:t>
      </w:r>
    </w:p>
    <w:p w14:paraId="1991277C" w14:textId="1FF9940D" w:rsidR="0013059B" w:rsidRPr="00751152" w:rsidRDefault="0013059B" w:rsidP="00751152">
      <w:pPr>
        <w:pStyle w:val="a3"/>
        <w:numPr>
          <w:ilvl w:val="0"/>
          <w:numId w:val="2"/>
        </w:numPr>
        <w:spacing w:after="0" w:line="360" w:lineRule="auto"/>
        <w:rPr>
          <w:rFonts w:ascii="David" w:hAnsi="David" w:cs="David"/>
          <w:sz w:val="24"/>
          <w:szCs w:val="24"/>
          <w:rtl/>
        </w:rPr>
      </w:pPr>
      <w:r w:rsidRPr="0013059B">
        <w:rPr>
          <w:rFonts w:ascii="David" w:hAnsi="David" w:cs="David"/>
          <w:sz w:val="24"/>
          <w:szCs w:val="24"/>
          <w:rtl/>
        </w:rPr>
        <w:t>ואלו אם עלו ירדו</w:t>
      </w:r>
      <w:r w:rsidR="00116C82">
        <w:rPr>
          <w:rFonts w:ascii="David" w:hAnsi="David" w:cs="David" w:hint="cs"/>
          <w:sz w:val="24"/>
          <w:szCs w:val="24"/>
          <w:rtl/>
        </w:rPr>
        <w:t>:</w:t>
      </w:r>
      <w:r w:rsidRPr="0013059B">
        <w:rPr>
          <w:rFonts w:ascii="David" w:hAnsi="David" w:cs="David"/>
          <w:sz w:val="24"/>
          <w:szCs w:val="24"/>
          <w:rtl/>
        </w:rPr>
        <w:t xml:space="preserve"> בשר... ומותר העומר ושתי הלחם ולחם הפנים ושירי מנחות והקטרת.     הצמר שבראשי כבשים והשער שבזקן </w:t>
      </w:r>
      <w:proofErr w:type="spellStart"/>
      <w:r w:rsidRPr="0013059B">
        <w:rPr>
          <w:rFonts w:ascii="David" w:hAnsi="David" w:cs="David"/>
          <w:sz w:val="24"/>
          <w:szCs w:val="24"/>
          <w:rtl/>
        </w:rPr>
        <w:t>תישים</w:t>
      </w:r>
      <w:proofErr w:type="spellEnd"/>
      <w:r w:rsidRPr="0013059B">
        <w:rPr>
          <w:rFonts w:ascii="David" w:hAnsi="David" w:cs="David"/>
          <w:sz w:val="24"/>
          <w:szCs w:val="24"/>
          <w:rtl/>
        </w:rPr>
        <w:t xml:space="preserve"> והעצמות והגידים </w:t>
      </w:r>
      <w:proofErr w:type="spellStart"/>
      <w:r w:rsidRPr="0013059B">
        <w:rPr>
          <w:rFonts w:ascii="David" w:hAnsi="David" w:cs="David"/>
          <w:sz w:val="24"/>
          <w:szCs w:val="24"/>
          <w:rtl/>
        </w:rPr>
        <w:t>והקרנים</w:t>
      </w:r>
      <w:proofErr w:type="spellEnd"/>
      <w:r w:rsidRPr="0013059B">
        <w:rPr>
          <w:rFonts w:ascii="David" w:hAnsi="David" w:cs="David"/>
          <w:sz w:val="24"/>
          <w:szCs w:val="24"/>
          <w:rtl/>
        </w:rPr>
        <w:t xml:space="preserve"> </w:t>
      </w:r>
      <w:proofErr w:type="spellStart"/>
      <w:r w:rsidRPr="0013059B">
        <w:rPr>
          <w:rFonts w:ascii="David" w:hAnsi="David" w:cs="David"/>
          <w:sz w:val="24"/>
          <w:szCs w:val="24"/>
          <w:rtl/>
        </w:rPr>
        <w:t>והטלפים</w:t>
      </w:r>
      <w:proofErr w:type="spellEnd"/>
      <w:r w:rsidRPr="0013059B">
        <w:rPr>
          <w:rFonts w:ascii="David" w:hAnsi="David" w:cs="David"/>
          <w:sz w:val="24"/>
          <w:szCs w:val="24"/>
          <w:rtl/>
        </w:rPr>
        <w:t>-</w:t>
      </w:r>
      <w:r w:rsidR="00751152">
        <w:rPr>
          <w:rFonts w:ascii="David" w:hAnsi="David" w:cs="David" w:hint="cs"/>
          <w:sz w:val="24"/>
          <w:szCs w:val="24"/>
          <w:rtl/>
        </w:rPr>
        <w:t xml:space="preserve">  </w:t>
      </w:r>
      <w:r w:rsidRPr="00751152">
        <w:rPr>
          <w:rFonts w:ascii="David" w:hAnsi="David" w:cs="David"/>
          <w:sz w:val="24"/>
          <w:szCs w:val="24"/>
          <w:rtl/>
        </w:rPr>
        <w:t>בזמן שהן מחוברים</w:t>
      </w:r>
      <w:r w:rsidR="00116C82">
        <w:rPr>
          <w:rFonts w:ascii="David" w:hAnsi="David" w:cs="David" w:hint="cs"/>
          <w:sz w:val="24"/>
          <w:szCs w:val="24"/>
          <w:rtl/>
        </w:rPr>
        <w:t>-</w:t>
      </w:r>
      <w:r w:rsidRPr="00751152">
        <w:rPr>
          <w:rFonts w:ascii="David" w:hAnsi="David" w:cs="David"/>
          <w:sz w:val="24"/>
          <w:szCs w:val="24"/>
          <w:rtl/>
        </w:rPr>
        <w:t xml:space="preserve"> יעלו</w:t>
      </w:r>
      <w:r w:rsidR="00751152">
        <w:rPr>
          <w:rFonts w:ascii="David" w:hAnsi="David" w:cs="David" w:hint="cs"/>
          <w:sz w:val="24"/>
          <w:szCs w:val="24"/>
          <w:rtl/>
        </w:rPr>
        <w:t>.</w:t>
      </w:r>
    </w:p>
    <w:p w14:paraId="70A47312" w14:textId="2C058329" w:rsidR="0013059B" w:rsidRDefault="0013059B" w:rsidP="0054720F">
      <w:pPr>
        <w:pStyle w:val="a3"/>
        <w:numPr>
          <w:ilvl w:val="0"/>
          <w:numId w:val="2"/>
        </w:numPr>
        <w:spacing w:after="0" w:line="360" w:lineRule="auto"/>
        <w:rPr>
          <w:rFonts w:ascii="David" w:hAnsi="David" w:cs="David"/>
          <w:sz w:val="24"/>
          <w:szCs w:val="24"/>
        </w:rPr>
      </w:pPr>
      <w:r w:rsidRPr="0013059B">
        <w:rPr>
          <w:rFonts w:ascii="David" w:hAnsi="David" w:cs="David"/>
          <w:sz w:val="24"/>
          <w:szCs w:val="24"/>
          <w:rtl/>
        </w:rPr>
        <w:t>וכולם שפקעו מעל גבי המזבח לא יחזיר</w:t>
      </w:r>
      <w:r w:rsidR="00116C82">
        <w:rPr>
          <w:rFonts w:ascii="David" w:hAnsi="David" w:cs="David" w:hint="cs"/>
          <w:sz w:val="24"/>
          <w:szCs w:val="24"/>
          <w:rtl/>
        </w:rPr>
        <w:t>.</w:t>
      </w:r>
      <w:r w:rsidRPr="0013059B">
        <w:rPr>
          <w:rFonts w:ascii="David" w:hAnsi="David" w:cs="David"/>
          <w:sz w:val="24"/>
          <w:szCs w:val="24"/>
          <w:rtl/>
        </w:rPr>
        <w:t xml:space="preserve"> וכן גחלת שפקעה מעל גבי המזבח"</w:t>
      </w:r>
      <w:r w:rsidR="00E0420B">
        <w:rPr>
          <w:rFonts w:ascii="David" w:hAnsi="David" w:cs="David" w:hint="cs"/>
          <w:sz w:val="24"/>
          <w:szCs w:val="24"/>
          <w:rtl/>
        </w:rPr>
        <w:t>.</w:t>
      </w:r>
    </w:p>
    <w:p w14:paraId="6FDF6E20" w14:textId="77777777" w:rsidR="0042163E" w:rsidRPr="00E66476" w:rsidRDefault="0042163E" w:rsidP="00E66476">
      <w:pPr>
        <w:pStyle w:val="a3"/>
        <w:numPr>
          <w:ilvl w:val="0"/>
          <w:numId w:val="7"/>
        </w:numPr>
        <w:spacing w:after="0" w:line="360" w:lineRule="auto"/>
        <w:rPr>
          <w:rFonts w:asciiTheme="majorBidi" w:hAnsiTheme="majorBidi" w:cstheme="majorBidi"/>
          <w:b/>
          <w:bCs/>
          <w:sz w:val="24"/>
          <w:szCs w:val="24"/>
          <w:rtl/>
        </w:rPr>
      </w:pPr>
      <w:r w:rsidRPr="00E66476">
        <w:rPr>
          <w:rFonts w:asciiTheme="majorBidi" w:hAnsiTheme="majorBidi" w:cstheme="majorBidi" w:hint="cs"/>
          <w:b/>
          <w:bCs/>
          <w:sz w:val="24"/>
          <w:szCs w:val="24"/>
          <w:rtl/>
        </w:rPr>
        <w:t>טעם ההלכה</w:t>
      </w:r>
    </w:p>
    <w:p w14:paraId="6990B3BD" w14:textId="77777777" w:rsidR="0042163E" w:rsidRPr="0042163E" w:rsidRDefault="0042163E" w:rsidP="00E66476">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ניתן לזהות</w:t>
      </w:r>
      <w:r w:rsidR="00E66476">
        <w:rPr>
          <w:rFonts w:asciiTheme="majorBidi" w:hAnsiTheme="majorBidi" w:cstheme="majorBidi" w:hint="cs"/>
          <w:sz w:val="24"/>
          <w:szCs w:val="24"/>
          <w:rtl/>
        </w:rPr>
        <w:t xml:space="preserve"> יחס חיובי לעבודת הקרבנות גם כשאינה מבוצעת על פי  </w:t>
      </w:r>
      <w:r>
        <w:rPr>
          <w:rFonts w:asciiTheme="majorBidi" w:hAnsiTheme="majorBidi" w:cstheme="majorBidi" w:hint="cs"/>
          <w:sz w:val="24"/>
          <w:szCs w:val="24"/>
          <w:rtl/>
        </w:rPr>
        <w:t xml:space="preserve">פרטי העבודה במקדש, כנאמר: </w:t>
      </w:r>
    </w:p>
    <w:p w14:paraId="6F4C4C13" w14:textId="77777777" w:rsidR="0042163E" w:rsidRPr="00E66476" w:rsidRDefault="0042163E" w:rsidP="0042163E">
      <w:pPr>
        <w:spacing w:after="0" w:line="360" w:lineRule="auto"/>
        <w:rPr>
          <w:rFonts w:asciiTheme="majorBidi" w:hAnsiTheme="majorBidi" w:cstheme="majorBidi"/>
          <w:sz w:val="24"/>
          <w:szCs w:val="24"/>
          <w:rtl/>
        </w:rPr>
      </w:pPr>
      <w:r w:rsidRPr="00116C82">
        <w:rPr>
          <w:rFonts w:asciiTheme="minorBidi" w:hAnsiTheme="minorBidi"/>
          <w:rtl/>
        </w:rPr>
        <w:t xml:space="preserve"> כִּ֣י </w:t>
      </w:r>
      <w:proofErr w:type="spellStart"/>
      <w:r w:rsidRPr="00116C82">
        <w:rPr>
          <w:rFonts w:asciiTheme="minorBidi" w:hAnsiTheme="minorBidi"/>
          <w:rtl/>
        </w:rPr>
        <w:t>מִמִּזְרַח־שֶׁ֜מֶש</w:t>
      </w:r>
      <w:proofErr w:type="spellEnd"/>
      <w:r w:rsidRPr="00116C82">
        <w:rPr>
          <w:rFonts w:asciiTheme="minorBidi" w:hAnsiTheme="minorBidi"/>
          <w:rtl/>
        </w:rPr>
        <w:t xml:space="preserve">ׁ </w:t>
      </w:r>
      <w:proofErr w:type="spellStart"/>
      <w:r w:rsidRPr="00116C82">
        <w:rPr>
          <w:rFonts w:asciiTheme="minorBidi" w:hAnsiTheme="minorBidi"/>
          <w:rtl/>
        </w:rPr>
        <w:t>וְעַד־מְבוֹא֗ו</w:t>
      </w:r>
      <w:proofErr w:type="spellEnd"/>
      <w:r w:rsidRPr="00116C82">
        <w:rPr>
          <w:rFonts w:asciiTheme="minorBidi" w:hAnsiTheme="minorBidi"/>
          <w:rtl/>
        </w:rPr>
        <w:t xml:space="preserve">ֹ גָּד֤וֹל שְׁמִי֙ בַּגּוֹיִ֔ם </w:t>
      </w:r>
      <w:proofErr w:type="spellStart"/>
      <w:r w:rsidRPr="00116C82">
        <w:rPr>
          <w:rFonts w:asciiTheme="minorBidi" w:hAnsiTheme="minorBidi"/>
          <w:rtl/>
        </w:rPr>
        <w:t>וּבְכָל־מָק֗וֹם</w:t>
      </w:r>
      <w:proofErr w:type="spellEnd"/>
      <w:r w:rsidRPr="00116C82">
        <w:rPr>
          <w:rFonts w:asciiTheme="minorBidi" w:hAnsiTheme="minorBidi"/>
          <w:rtl/>
        </w:rPr>
        <w:t xml:space="preserve"> מֻקְטָ֥ר מֻגָּ֛שׁ לִשְׁמִ֖י וּמִנְחָ֣ה טְהוֹרָ֑ה </w:t>
      </w:r>
      <w:proofErr w:type="spellStart"/>
      <w:r w:rsidRPr="00116C82">
        <w:rPr>
          <w:rFonts w:asciiTheme="minorBidi" w:hAnsiTheme="minorBidi"/>
          <w:rtl/>
        </w:rPr>
        <w:t>כִּֽי־גָד֤וֹל</w:t>
      </w:r>
      <w:proofErr w:type="spellEnd"/>
      <w:r w:rsidRPr="00116C82">
        <w:rPr>
          <w:rFonts w:asciiTheme="minorBidi" w:hAnsiTheme="minorBidi"/>
          <w:rtl/>
        </w:rPr>
        <w:t xml:space="preserve"> שְׁמִי֙ בַּגּוֹיִ֔ם אָמַ֖ר ה' צְבָאֽוֹת</w:t>
      </w:r>
      <w:r w:rsidR="00E66476" w:rsidRPr="00116C82">
        <w:rPr>
          <w:rStyle w:val="a6"/>
          <w:rFonts w:asciiTheme="minorBidi" w:hAnsiTheme="minorBidi"/>
          <w:rtl/>
        </w:rPr>
        <w:footnoteReference w:id="4"/>
      </w:r>
      <w:r w:rsidRPr="00116C82">
        <w:rPr>
          <w:rFonts w:asciiTheme="minorBidi" w:hAnsiTheme="minorBidi"/>
          <w:rtl/>
        </w:rPr>
        <w:t>:</w:t>
      </w:r>
      <w:r w:rsidRPr="00E66476">
        <w:rPr>
          <w:rFonts w:asciiTheme="majorBidi" w:hAnsiTheme="majorBidi" w:cs="Times New Roman"/>
          <w:sz w:val="24"/>
          <w:szCs w:val="24"/>
          <w:rtl/>
        </w:rPr>
        <w:t xml:space="preserve"> </w:t>
      </w:r>
      <w:r w:rsidRPr="00E66476">
        <w:rPr>
          <w:rFonts w:asciiTheme="majorBidi" w:hAnsiTheme="majorBidi" w:cstheme="majorBidi" w:hint="cs"/>
          <w:sz w:val="24"/>
          <w:szCs w:val="24"/>
          <w:rtl/>
        </w:rPr>
        <w:t xml:space="preserve"> </w:t>
      </w:r>
      <w:r w:rsidRPr="00E66476">
        <w:rPr>
          <w:rFonts w:ascii="David" w:hAnsi="David" w:cs="David"/>
          <w:sz w:val="24"/>
          <w:szCs w:val="24"/>
          <w:rtl/>
        </w:rPr>
        <w:t xml:space="preserve">"לא באה התורה לשלול לגמרי את צורת העבודה שקדמה למתן תורה, ויש לה ערך של הקרבה גם ללא הקפדה על הפרטים... כמין קרבן של בני נח </w:t>
      </w:r>
      <w:r w:rsidR="008E673A" w:rsidRPr="00E66476">
        <w:rPr>
          <w:rFonts w:ascii="David" w:hAnsi="David" w:cs="David"/>
          <w:sz w:val="24"/>
          <w:szCs w:val="24"/>
          <w:rtl/>
        </w:rPr>
        <w:t>לפני מתן תורה</w:t>
      </w:r>
      <w:r w:rsidR="008E673A" w:rsidRPr="00F62E36">
        <w:rPr>
          <w:rStyle w:val="a6"/>
          <w:rFonts w:ascii="David" w:hAnsi="David" w:cs="David"/>
          <w:sz w:val="24"/>
          <w:szCs w:val="24"/>
          <w:rtl/>
        </w:rPr>
        <w:footnoteReference w:id="5"/>
      </w:r>
      <w:r w:rsidR="008E673A" w:rsidRPr="00E66476">
        <w:rPr>
          <w:rFonts w:ascii="David" w:hAnsi="David" w:cs="David"/>
          <w:sz w:val="24"/>
          <w:szCs w:val="24"/>
          <w:rtl/>
        </w:rPr>
        <w:t>"</w:t>
      </w:r>
      <w:r w:rsidR="00F62E36" w:rsidRPr="00E66476">
        <w:rPr>
          <w:rFonts w:ascii="David" w:hAnsi="David" w:cs="David"/>
          <w:sz w:val="24"/>
          <w:szCs w:val="24"/>
          <w:rtl/>
        </w:rPr>
        <w:t xml:space="preserve">. </w:t>
      </w:r>
      <w:r w:rsidR="00E66476">
        <w:rPr>
          <w:rFonts w:asciiTheme="majorBidi" w:hAnsiTheme="majorBidi" w:cstheme="majorBidi" w:hint="cs"/>
          <w:sz w:val="24"/>
          <w:szCs w:val="24"/>
          <w:rtl/>
        </w:rPr>
        <w:t>טעם נוסף יכול להיות השיוך למזבח:</w:t>
      </w:r>
    </w:p>
    <w:p w14:paraId="5D0F5CC0" w14:textId="617EE2E7" w:rsidR="00F62E36" w:rsidRPr="00E66476" w:rsidRDefault="00F62E36" w:rsidP="00E66476">
      <w:pPr>
        <w:spacing w:after="0" w:line="360" w:lineRule="auto"/>
        <w:rPr>
          <w:rFonts w:asciiTheme="majorBidi" w:hAnsiTheme="majorBidi" w:cstheme="majorBidi"/>
          <w:sz w:val="24"/>
          <w:szCs w:val="24"/>
          <w:rtl/>
        </w:rPr>
      </w:pPr>
      <w:r w:rsidRPr="00E66476">
        <w:rPr>
          <w:rFonts w:ascii="David" w:hAnsi="David" w:cs="David" w:hint="cs"/>
          <w:sz w:val="24"/>
          <w:szCs w:val="24"/>
          <w:rtl/>
        </w:rPr>
        <w:t>"</w:t>
      </w:r>
      <w:r w:rsidRPr="00E66476">
        <w:rPr>
          <w:rFonts w:ascii="David" w:hAnsi="David" w:cs="David"/>
          <w:sz w:val="24"/>
          <w:szCs w:val="24"/>
          <w:rtl/>
        </w:rPr>
        <w:t xml:space="preserve">אמר </w:t>
      </w:r>
      <w:proofErr w:type="spellStart"/>
      <w:r w:rsidRPr="00E66476">
        <w:rPr>
          <w:rFonts w:ascii="David" w:hAnsi="David" w:cs="David"/>
          <w:sz w:val="24"/>
          <w:szCs w:val="24"/>
          <w:rtl/>
        </w:rPr>
        <w:t>עולא</w:t>
      </w:r>
      <w:proofErr w:type="spellEnd"/>
      <w:r w:rsidRPr="00E66476">
        <w:rPr>
          <w:rFonts w:ascii="David" w:hAnsi="David" w:cs="David"/>
          <w:sz w:val="24"/>
          <w:szCs w:val="24"/>
          <w:rtl/>
        </w:rPr>
        <w:t xml:space="preserve">: </w:t>
      </w:r>
      <w:proofErr w:type="spellStart"/>
      <w:r w:rsidRPr="00E66476">
        <w:rPr>
          <w:rFonts w:ascii="David" w:hAnsi="David" w:cs="David"/>
          <w:sz w:val="24"/>
          <w:szCs w:val="24"/>
          <w:rtl/>
        </w:rPr>
        <w:t>אימורי</w:t>
      </w:r>
      <w:proofErr w:type="spellEnd"/>
      <w:r w:rsidRPr="00E66476">
        <w:rPr>
          <w:rFonts w:ascii="David" w:hAnsi="David" w:cs="David"/>
          <w:sz w:val="24"/>
          <w:szCs w:val="24"/>
          <w:rtl/>
        </w:rPr>
        <w:t xml:space="preserve"> קדשים קלין שהעלן לפני זריקת דמן לא ירדו, נעשו </w:t>
      </w:r>
      <w:r w:rsidRPr="00E66476">
        <w:rPr>
          <w:rFonts w:ascii="David" w:hAnsi="David" w:cs="David"/>
          <w:b/>
          <w:bCs/>
          <w:sz w:val="24"/>
          <w:szCs w:val="24"/>
          <w:rtl/>
        </w:rPr>
        <w:t>לחמו של מזבח</w:t>
      </w:r>
      <w:r w:rsidRPr="00F62E36">
        <w:rPr>
          <w:rStyle w:val="a6"/>
          <w:rFonts w:ascii="David" w:hAnsi="David" w:cs="David"/>
          <w:sz w:val="24"/>
          <w:szCs w:val="24"/>
          <w:rtl/>
        </w:rPr>
        <w:footnoteReference w:id="6"/>
      </w:r>
      <w:r w:rsidRPr="00E66476">
        <w:rPr>
          <w:rFonts w:ascii="David" w:hAnsi="David" w:cs="David"/>
          <w:sz w:val="24"/>
          <w:szCs w:val="24"/>
          <w:rtl/>
        </w:rPr>
        <w:t>!"</w:t>
      </w:r>
      <w:r w:rsidRPr="00E66476">
        <w:rPr>
          <w:rFonts w:ascii="David" w:hAnsi="David" w:cs="David" w:hint="cs"/>
          <w:sz w:val="24"/>
          <w:szCs w:val="24"/>
          <w:rtl/>
        </w:rPr>
        <w:t xml:space="preserve"> </w:t>
      </w:r>
      <w:r w:rsidRPr="00E66476">
        <w:rPr>
          <w:rFonts w:asciiTheme="majorBidi" w:hAnsiTheme="majorBidi" w:cstheme="majorBidi" w:hint="cs"/>
          <w:sz w:val="24"/>
          <w:szCs w:val="24"/>
          <w:rtl/>
        </w:rPr>
        <w:t xml:space="preserve">רש"י מיישם רעיון זה גם לגבי פסולים בסוגייתנו: </w:t>
      </w:r>
      <w:r w:rsidR="00E66476">
        <w:rPr>
          <w:rFonts w:asciiTheme="majorBidi" w:hAnsiTheme="majorBidi" w:cstheme="majorBidi" w:hint="cs"/>
          <w:sz w:val="24"/>
          <w:szCs w:val="24"/>
          <w:rtl/>
        </w:rPr>
        <w:t xml:space="preserve"> </w:t>
      </w:r>
      <w:r w:rsidRPr="00E66476">
        <w:rPr>
          <w:rFonts w:ascii="David" w:hAnsi="David" w:cs="David"/>
          <w:sz w:val="24"/>
          <w:szCs w:val="24"/>
          <w:rtl/>
        </w:rPr>
        <w:t>"המזבח מקדש - אפילו דבר פסול שעלה למזבח</w:t>
      </w:r>
      <w:r w:rsidR="00116C82">
        <w:rPr>
          <w:rFonts w:ascii="David" w:hAnsi="David" w:cs="David" w:hint="cs"/>
          <w:sz w:val="24"/>
          <w:szCs w:val="24"/>
          <w:rtl/>
        </w:rPr>
        <w:t>,</w:t>
      </w:r>
      <w:r w:rsidRPr="00E66476">
        <w:rPr>
          <w:rFonts w:ascii="David" w:hAnsi="David" w:cs="David"/>
          <w:sz w:val="24"/>
          <w:szCs w:val="24"/>
          <w:rtl/>
        </w:rPr>
        <w:t xml:space="preserve"> קדשו המזבח </w:t>
      </w:r>
      <w:proofErr w:type="spellStart"/>
      <w:r w:rsidRPr="00E66476">
        <w:rPr>
          <w:rFonts w:ascii="David" w:hAnsi="David" w:cs="David"/>
          <w:sz w:val="24"/>
          <w:szCs w:val="24"/>
          <w:rtl/>
        </w:rPr>
        <w:t>ליעשות</w:t>
      </w:r>
      <w:proofErr w:type="spellEnd"/>
      <w:r w:rsidRPr="00E66476">
        <w:rPr>
          <w:rFonts w:ascii="David" w:hAnsi="David" w:cs="David"/>
          <w:sz w:val="24"/>
          <w:szCs w:val="24"/>
          <w:rtl/>
        </w:rPr>
        <w:t xml:space="preserve"> לחמו ואין מורידין אותו</w:t>
      </w:r>
      <w:r w:rsidRPr="00F62E36">
        <w:rPr>
          <w:rStyle w:val="a6"/>
          <w:rFonts w:ascii="David" w:hAnsi="David" w:cs="David"/>
          <w:sz w:val="24"/>
          <w:szCs w:val="24"/>
          <w:rtl/>
        </w:rPr>
        <w:footnoteReference w:id="7"/>
      </w:r>
      <w:r w:rsidRPr="00E66476">
        <w:rPr>
          <w:rFonts w:ascii="David" w:hAnsi="David" w:cs="David"/>
          <w:sz w:val="24"/>
          <w:szCs w:val="24"/>
          <w:rtl/>
        </w:rPr>
        <w:t>".</w:t>
      </w:r>
      <w:r w:rsidRPr="00E66476">
        <w:rPr>
          <w:rFonts w:ascii="David" w:hAnsi="David" w:cs="David" w:hint="cs"/>
          <w:sz w:val="24"/>
          <w:szCs w:val="24"/>
          <w:rtl/>
        </w:rPr>
        <w:t xml:space="preserve"> </w:t>
      </w:r>
      <w:r w:rsidRPr="00E66476">
        <w:rPr>
          <w:rFonts w:asciiTheme="majorBidi" w:hAnsiTheme="majorBidi" w:cstheme="majorBidi" w:hint="cs"/>
          <w:sz w:val="24"/>
          <w:szCs w:val="24"/>
          <w:rtl/>
        </w:rPr>
        <w:t xml:space="preserve">ניתן לבאר את הדבר בפשטות, שגנאי הדבר להפך פעולת הקרבה שכבר נעשתה. </w:t>
      </w:r>
    </w:p>
    <w:p w14:paraId="316628AA" w14:textId="4C3CBE58" w:rsidR="00F62E36" w:rsidRDefault="00F62E36" w:rsidP="00E66476">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לעומת זאת ניתן לומר שהאיברים כבר מיועדים לאש מעצם העל</w:t>
      </w:r>
      <w:r w:rsidR="00E66476">
        <w:rPr>
          <w:rFonts w:asciiTheme="majorBidi" w:hAnsiTheme="majorBidi" w:cstheme="majorBidi" w:hint="cs"/>
          <w:sz w:val="24"/>
          <w:szCs w:val="24"/>
          <w:rtl/>
        </w:rPr>
        <w:t>א</w:t>
      </w:r>
      <w:r>
        <w:rPr>
          <w:rFonts w:asciiTheme="majorBidi" w:hAnsiTheme="majorBidi" w:cstheme="majorBidi" w:hint="cs"/>
          <w:sz w:val="24"/>
          <w:szCs w:val="24"/>
          <w:rtl/>
        </w:rPr>
        <w:t xml:space="preserve">תם. </w:t>
      </w:r>
      <w:r w:rsidR="00751152">
        <w:rPr>
          <w:rFonts w:asciiTheme="majorBidi" w:hAnsiTheme="majorBidi" w:cstheme="majorBidi" w:hint="cs"/>
          <w:sz w:val="24"/>
          <w:szCs w:val="24"/>
          <w:rtl/>
        </w:rPr>
        <w:t>זכר לדבר הוא ההשוואה</w:t>
      </w:r>
      <w:r w:rsidR="00E66476">
        <w:rPr>
          <w:rStyle w:val="a6"/>
          <w:rFonts w:asciiTheme="majorBidi" w:hAnsiTheme="majorBidi" w:cstheme="majorBidi"/>
          <w:sz w:val="24"/>
          <w:szCs w:val="24"/>
          <w:rtl/>
        </w:rPr>
        <w:footnoteReference w:id="8"/>
      </w:r>
      <w:r w:rsidR="00751152">
        <w:rPr>
          <w:rFonts w:asciiTheme="majorBidi" w:hAnsiTheme="majorBidi" w:cstheme="majorBidi" w:hint="cs"/>
          <w:sz w:val="24"/>
          <w:szCs w:val="24"/>
          <w:rtl/>
        </w:rPr>
        <w:t xml:space="preserve"> בין איברים שפקעו לבין גחלת. </w:t>
      </w:r>
      <w:r w:rsidR="00E374C5">
        <w:rPr>
          <w:rFonts w:asciiTheme="majorBidi" w:hAnsiTheme="majorBidi" w:cstheme="majorBidi" w:hint="cs"/>
          <w:sz w:val="24"/>
          <w:szCs w:val="24"/>
          <w:rtl/>
        </w:rPr>
        <w:t>בסוגיה בהמשך נלמד, שגם דברים שההלכה היא להורידם</w:t>
      </w:r>
      <w:r w:rsidR="00E374C5">
        <w:rPr>
          <w:rStyle w:val="a6"/>
          <w:rFonts w:asciiTheme="majorBidi" w:hAnsiTheme="majorBidi" w:cstheme="majorBidi"/>
          <w:sz w:val="24"/>
          <w:szCs w:val="24"/>
          <w:rtl/>
        </w:rPr>
        <w:footnoteReference w:id="9"/>
      </w:r>
      <w:r w:rsidR="00E374C5">
        <w:rPr>
          <w:rFonts w:asciiTheme="majorBidi" w:hAnsiTheme="majorBidi" w:cstheme="majorBidi" w:hint="cs"/>
          <w:sz w:val="24"/>
          <w:szCs w:val="24"/>
          <w:rtl/>
        </w:rPr>
        <w:t xml:space="preserve">, יש להשאירם על המזבח אם </w:t>
      </w:r>
      <w:r w:rsidR="00E374C5">
        <w:rPr>
          <w:rFonts w:asciiTheme="majorBidi" w:hAnsiTheme="majorBidi" w:cs="Times New Roman" w:hint="cs"/>
          <w:sz w:val="24"/>
          <w:szCs w:val="24"/>
          <w:rtl/>
        </w:rPr>
        <w:t xml:space="preserve"> </w:t>
      </w:r>
      <w:r w:rsidR="00E374C5" w:rsidRPr="00E374C5">
        <w:rPr>
          <w:rFonts w:asciiTheme="majorBidi" w:hAnsiTheme="majorBidi" w:cs="Times New Roman" w:hint="cs"/>
          <w:sz w:val="24"/>
          <w:szCs w:val="24"/>
          <w:rtl/>
        </w:rPr>
        <w:t>"</w:t>
      </w:r>
      <w:r w:rsidR="00E374C5" w:rsidRPr="00E374C5">
        <w:rPr>
          <w:rFonts w:ascii="David" w:hAnsi="David" w:cs="David"/>
          <w:sz w:val="24"/>
          <w:szCs w:val="24"/>
          <w:rtl/>
        </w:rPr>
        <w:t>משלה בהן האור</w:t>
      </w:r>
      <w:r w:rsidR="00E374C5">
        <w:rPr>
          <w:rStyle w:val="a6"/>
          <w:rFonts w:asciiTheme="majorBidi" w:hAnsiTheme="majorBidi" w:cs="Times New Roman"/>
          <w:sz w:val="24"/>
          <w:szCs w:val="24"/>
          <w:rtl/>
        </w:rPr>
        <w:footnoteReference w:id="10"/>
      </w:r>
      <w:r w:rsidR="00E374C5" w:rsidRPr="00E374C5">
        <w:rPr>
          <w:rFonts w:asciiTheme="majorBidi" w:hAnsiTheme="majorBidi" w:cs="Times New Roman" w:hint="cs"/>
          <w:sz w:val="24"/>
          <w:szCs w:val="24"/>
          <w:rtl/>
        </w:rPr>
        <w:t>"</w:t>
      </w:r>
      <w:r w:rsidR="00E374C5">
        <w:rPr>
          <w:rFonts w:asciiTheme="majorBidi" w:hAnsiTheme="majorBidi" w:cstheme="majorBidi" w:hint="cs"/>
          <w:sz w:val="24"/>
          <w:szCs w:val="24"/>
          <w:rtl/>
        </w:rPr>
        <w:t xml:space="preserve">. מבאר רש"י: </w:t>
      </w:r>
      <w:r w:rsidR="00E374C5">
        <w:rPr>
          <w:rFonts w:asciiTheme="majorBidi" w:hAnsiTheme="majorBidi" w:cs="Times New Roman" w:hint="cs"/>
          <w:sz w:val="24"/>
          <w:szCs w:val="24"/>
          <w:rtl/>
        </w:rPr>
        <w:t xml:space="preserve"> "</w:t>
      </w:r>
      <w:r w:rsidR="00E374C5" w:rsidRPr="00E374C5">
        <w:rPr>
          <w:rFonts w:ascii="David" w:hAnsi="David" w:cs="David"/>
          <w:sz w:val="24"/>
          <w:szCs w:val="24"/>
          <w:rtl/>
        </w:rPr>
        <w:t>משלה בהן האור</w:t>
      </w:r>
      <w:r w:rsidR="00116C82">
        <w:rPr>
          <w:rFonts w:ascii="David" w:hAnsi="David" w:cs="David" w:hint="cs"/>
          <w:sz w:val="24"/>
          <w:szCs w:val="24"/>
          <w:rtl/>
        </w:rPr>
        <w:t>,</w:t>
      </w:r>
      <w:r w:rsidR="00E374C5" w:rsidRPr="00E374C5">
        <w:rPr>
          <w:rFonts w:ascii="David" w:hAnsi="David" w:cs="David"/>
          <w:sz w:val="24"/>
          <w:szCs w:val="24"/>
          <w:rtl/>
        </w:rPr>
        <w:t xml:space="preserve"> כל דהו </w:t>
      </w:r>
      <w:r w:rsidR="00116C82">
        <w:rPr>
          <w:rFonts w:ascii="David" w:hAnsi="David" w:cs="David" w:hint="cs"/>
          <w:sz w:val="24"/>
          <w:szCs w:val="24"/>
          <w:rtl/>
        </w:rPr>
        <w:t>-</w:t>
      </w:r>
      <w:r w:rsidR="00E374C5" w:rsidRPr="00E374C5">
        <w:rPr>
          <w:rFonts w:ascii="David" w:hAnsi="David" w:cs="David"/>
          <w:sz w:val="24"/>
          <w:szCs w:val="24"/>
          <w:rtl/>
        </w:rPr>
        <w:t xml:space="preserve">יעלו </w:t>
      </w:r>
      <w:proofErr w:type="spellStart"/>
      <w:r w:rsidR="00E374C5" w:rsidRPr="00E374C5">
        <w:rPr>
          <w:rFonts w:ascii="David" w:hAnsi="David" w:cs="David"/>
          <w:sz w:val="24"/>
          <w:szCs w:val="24"/>
          <w:rtl/>
        </w:rPr>
        <w:t>דנעשו</w:t>
      </w:r>
      <w:proofErr w:type="spellEnd"/>
      <w:r w:rsidR="00E374C5" w:rsidRPr="00E374C5">
        <w:rPr>
          <w:rFonts w:ascii="David" w:hAnsi="David" w:cs="David"/>
          <w:sz w:val="24"/>
          <w:szCs w:val="24"/>
          <w:rtl/>
        </w:rPr>
        <w:t xml:space="preserve"> </w:t>
      </w:r>
      <w:r w:rsidR="00E374C5" w:rsidRPr="00E374C5">
        <w:rPr>
          <w:rFonts w:ascii="David" w:hAnsi="David" w:cs="David" w:hint="cs"/>
          <w:sz w:val="24"/>
          <w:szCs w:val="24"/>
          <w:rtl/>
        </w:rPr>
        <w:t>"</w:t>
      </w:r>
      <w:r w:rsidR="00E374C5" w:rsidRPr="00E374C5">
        <w:rPr>
          <w:rFonts w:ascii="David" w:hAnsi="David" w:cs="David"/>
          <w:b/>
          <w:bCs/>
          <w:sz w:val="24"/>
          <w:szCs w:val="24"/>
          <w:rtl/>
        </w:rPr>
        <w:t>לחמו של אש</w:t>
      </w:r>
      <w:r w:rsidR="00E374C5" w:rsidRPr="00E374C5">
        <w:rPr>
          <w:rFonts w:ascii="David" w:hAnsi="David" w:cs="David" w:hint="cs"/>
          <w:sz w:val="24"/>
          <w:szCs w:val="24"/>
          <w:rtl/>
        </w:rPr>
        <w:t>"</w:t>
      </w:r>
      <w:r w:rsidR="00E374C5" w:rsidRPr="00E374C5">
        <w:rPr>
          <w:rFonts w:ascii="David" w:hAnsi="David" w:cs="David"/>
          <w:sz w:val="24"/>
          <w:szCs w:val="24"/>
          <w:rtl/>
        </w:rPr>
        <w:t>.</w:t>
      </w:r>
      <w:r w:rsidR="00E374C5">
        <w:rPr>
          <w:rFonts w:asciiTheme="majorBidi" w:hAnsiTheme="majorBidi" w:cstheme="majorBidi" w:hint="cs"/>
          <w:sz w:val="24"/>
          <w:szCs w:val="24"/>
          <w:rtl/>
        </w:rPr>
        <w:t xml:space="preserve"> </w:t>
      </w:r>
    </w:p>
    <w:p w14:paraId="3732BF5A" w14:textId="77777777" w:rsidR="00040EA5" w:rsidRPr="00040EA5" w:rsidRDefault="00E374C5" w:rsidP="00040EA5">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את הפסוק: </w:t>
      </w:r>
      <w:r w:rsidRPr="00E374C5">
        <w:rPr>
          <w:rFonts w:asciiTheme="minorBidi" w:hAnsiTheme="minorBidi"/>
          <w:sz w:val="24"/>
          <w:szCs w:val="24"/>
          <w:rtl/>
        </w:rPr>
        <w:t xml:space="preserve">"זֹ֥את תּוֹרַ֖ת הָעֹלָ֑ה הִ֣וא הָעֹלָ֡ה עַל֩ מוֹקְדָ֨ה </w:t>
      </w:r>
      <w:proofErr w:type="spellStart"/>
      <w:r w:rsidRPr="00E374C5">
        <w:rPr>
          <w:rFonts w:asciiTheme="minorBidi" w:hAnsiTheme="minorBidi"/>
          <w:sz w:val="24"/>
          <w:szCs w:val="24"/>
          <w:rtl/>
        </w:rPr>
        <w:t>עַל־הַמִּזְבֵּ֤ח</w:t>
      </w:r>
      <w:proofErr w:type="spellEnd"/>
      <w:r w:rsidRPr="00E374C5">
        <w:rPr>
          <w:rFonts w:asciiTheme="minorBidi" w:hAnsiTheme="minorBidi"/>
          <w:sz w:val="24"/>
          <w:szCs w:val="24"/>
          <w:rtl/>
        </w:rPr>
        <w:t xml:space="preserve">ַ </w:t>
      </w:r>
      <w:proofErr w:type="spellStart"/>
      <w:r w:rsidRPr="00E374C5">
        <w:rPr>
          <w:rFonts w:asciiTheme="minorBidi" w:hAnsiTheme="minorBidi"/>
          <w:sz w:val="24"/>
          <w:szCs w:val="24"/>
          <w:rtl/>
        </w:rPr>
        <w:t>כָּל־הַלַּ֙יְלָה</w:t>
      </w:r>
      <w:proofErr w:type="spellEnd"/>
      <w:r w:rsidRPr="00E374C5">
        <w:rPr>
          <w:rFonts w:asciiTheme="minorBidi" w:hAnsiTheme="minorBidi"/>
          <w:sz w:val="24"/>
          <w:szCs w:val="24"/>
          <w:rtl/>
        </w:rPr>
        <w:t xml:space="preserve">֙ </w:t>
      </w:r>
      <w:proofErr w:type="spellStart"/>
      <w:r w:rsidRPr="00E374C5">
        <w:rPr>
          <w:rFonts w:asciiTheme="minorBidi" w:hAnsiTheme="minorBidi"/>
          <w:sz w:val="24"/>
          <w:szCs w:val="24"/>
          <w:rtl/>
        </w:rPr>
        <w:t>עַד־הַבֹּ֔קֶר</w:t>
      </w:r>
      <w:proofErr w:type="spellEnd"/>
      <w:r w:rsidRPr="00E374C5">
        <w:rPr>
          <w:rFonts w:asciiTheme="minorBidi" w:hAnsiTheme="minorBidi"/>
          <w:sz w:val="24"/>
          <w:szCs w:val="24"/>
          <w:rtl/>
        </w:rPr>
        <w:t xml:space="preserve"> וְאֵ֥שׁ הַמִּזְבֵּ֖חַ </w:t>
      </w:r>
      <w:proofErr w:type="spellStart"/>
      <w:r w:rsidRPr="00E374C5">
        <w:rPr>
          <w:rFonts w:asciiTheme="minorBidi" w:hAnsiTheme="minorBidi"/>
          <w:sz w:val="24"/>
          <w:szCs w:val="24"/>
          <w:rtl/>
        </w:rPr>
        <w:t>תּ֥וּקַד</w:t>
      </w:r>
      <w:proofErr w:type="spellEnd"/>
      <w:r w:rsidRPr="00E374C5">
        <w:rPr>
          <w:rFonts w:asciiTheme="minorBidi" w:hAnsiTheme="minorBidi"/>
          <w:sz w:val="24"/>
          <w:szCs w:val="24"/>
          <w:rtl/>
        </w:rPr>
        <w:t xml:space="preserve"> בּֽוֹ</w:t>
      </w:r>
      <w:r w:rsidRPr="00E374C5">
        <w:rPr>
          <w:rStyle w:val="a6"/>
          <w:rFonts w:asciiTheme="minorBidi" w:hAnsiTheme="minorBidi"/>
          <w:sz w:val="24"/>
          <w:szCs w:val="24"/>
          <w:rtl/>
        </w:rPr>
        <w:footnoteReference w:id="11"/>
      </w:r>
      <w:r w:rsidRPr="00E374C5">
        <w:rPr>
          <w:rFonts w:asciiTheme="minorBidi" w:hAnsiTheme="minorBidi" w:hint="cs"/>
          <w:sz w:val="24"/>
          <w:szCs w:val="24"/>
          <w:rtl/>
        </w:rPr>
        <w:t>".</w:t>
      </w:r>
      <w:r>
        <w:rPr>
          <w:rFonts w:asciiTheme="majorBidi" w:hAnsiTheme="majorBidi" w:cstheme="majorBidi" w:hint="cs"/>
          <w:sz w:val="24"/>
          <w:szCs w:val="24"/>
          <w:rtl/>
        </w:rPr>
        <w:t xml:space="preserve"> ניתן לפרש בשני אופנים: יש להקריב עולה והדרך להקרבתה היא אש, או שיש להקריב עולה </w:t>
      </w:r>
      <w:r>
        <w:rPr>
          <w:rFonts w:asciiTheme="majorBidi" w:hAnsiTheme="majorBidi" w:cstheme="majorBidi" w:hint="cs"/>
          <w:b/>
          <w:bCs/>
          <w:sz w:val="24"/>
          <w:szCs w:val="24"/>
          <w:rtl/>
        </w:rPr>
        <w:t xml:space="preserve">כדי </w:t>
      </w:r>
      <w:r>
        <w:rPr>
          <w:rFonts w:asciiTheme="majorBidi" w:hAnsiTheme="majorBidi" w:cstheme="majorBidi" w:hint="cs"/>
          <w:sz w:val="24"/>
          <w:szCs w:val="24"/>
          <w:rtl/>
        </w:rPr>
        <w:t xml:space="preserve">שתהא שם אש. </w:t>
      </w:r>
      <w:r w:rsidR="00040EA5">
        <w:rPr>
          <w:rFonts w:asciiTheme="majorBidi" w:hAnsiTheme="majorBidi" w:cstheme="majorBidi" w:hint="cs"/>
          <w:sz w:val="24"/>
          <w:szCs w:val="24"/>
          <w:rtl/>
        </w:rPr>
        <w:t xml:space="preserve">האש היא המטרה. מעין מה שכותב הרמב"ם: </w:t>
      </w:r>
    </w:p>
    <w:p w14:paraId="30E39F03" w14:textId="77777777" w:rsidR="00E374C5" w:rsidRDefault="00040EA5" w:rsidP="00040EA5">
      <w:pPr>
        <w:pStyle w:val="a3"/>
        <w:spacing w:after="0" w:line="360" w:lineRule="auto"/>
        <w:rPr>
          <w:rFonts w:ascii="David" w:hAnsi="David" w:cs="David"/>
          <w:sz w:val="24"/>
          <w:szCs w:val="24"/>
          <w:rtl/>
        </w:rPr>
      </w:pPr>
      <w:r w:rsidRPr="00040EA5">
        <w:rPr>
          <w:rFonts w:ascii="David" w:hAnsi="David" w:cs="David"/>
          <w:sz w:val="24"/>
          <w:szCs w:val="24"/>
          <w:rtl/>
        </w:rPr>
        <w:t>"</w:t>
      </w:r>
      <w:proofErr w:type="spellStart"/>
      <w:r w:rsidRPr="00040EA5">
        <w:rPr>
          <w:rFonts w:ascii="David" w:hAnsi="David" w:cs="David"/>
          <w:sz w:val="24"/>
          <w:szCs w:val="24"/>
          <w:rtl/>
        </w:rPr>
        <w:t>שצונו</w:t>
      </w:r>
      <w:proofErr w:type="spellEnd"/>
      <w:r w:rsidRPr="00040EA5">
        <w:rPr>
          <w:rFonts w:ascii="David" w:hAnsi="David" w:cs="David"/>
          <w:sz w:val="24"/>
          <w:szCs w:val="24"/>
          <w:rtl/>
        </w:rPr>
        <w:t xml:space="preserve"> לבנות בית עבודה. בו יהיה ההקרבה </w:t>
      </w:r>
      <w:r w:rsidRPr="00E66476">
        <w:rPr>
          <w:rFonts w:ascii="David" w:hAnsi="David" w:cs="David"/>
          <w:b/>
          <w:bCs/>
          <w:sz w:val="24"/>
          <w:szCs w:val="24"/>
          <w:rtl/>
        </w:rPr>
        <w:t>והבערת האש תמיד</w:t>
      </w:r>
      <w:r w:rsidRPr="00040EA5">
        <w:rPr>
          <w:rStyle w:val="a6"/>
          <w:rFonts w:ascii="David" w:hAnsi="David" w:cs="David"/>
          <w:sz w:val="24"/>
          <w:szCs w:val="24"/>
          <w:rtl/>
        </w:rPr>
        <w:footnoteReference w:id="12"/>
      </w:r>
      <w:r w:rsidRPr="00040EA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והוסיף וביאר ספר החינוך:</w:t>
      </w:r>
      <w:r>
        <w:rPr>
          <w:rFonts w:ascii="David" w:hAnsi="David" w:cs="David" w:hint="cs"/>
          <w:sz w:val="24"/>
          <w:szCs w:val="24"/>
          <w:rtl/>
        </w:rPr>
        <w:t xml:space="preserve"> "</w:t>
      </w:r>
      <w:r w:rsidRPr="00040EA5">
        <w:rPr>
          <w:rFonts w:ascii="David" w:hAnsi="David" w:cs="David"/>
          <w:sz w:val="24"/>
          <w:szCs w:val="24"/>
          <w:rtl/>
        </w:rPr>
        <w:t xml:space="preserve">עסק </w:t>
      </w:r>
      <w:proofErr w:type="spellStart"/>
      <w:r w:rsidRPr="00040EA5">
        <w:rPr>
          <w:rFonts w:ascii="David" w:hAnsi="David" w:cs="David"/>
          <w:sz w:val="24"/>
          <w:szCs w:val="24"/>
          <w:rtl/>
        </w:rPr>
        <w:t>המצוה</w:t>
      </w:r>
      <w:proofErr w:type="spellEnd"/>
      <w:r w:rsidRPr="00040EA5">
        <w:rPr>
          <w:rFonts w:ascii="David" w:hAnsi="David" w:cs="David"/>
          <w:sz w:val="24"/>
          <w:szCs w:val="24"/>
          <w:rtl/>
        </w:rPr>
        <w:t xml:space="preserve"> באש בכל יום שיתברך האדם </w:t>
      </w:r>
      <w:proofErr w:type="spellStart"/>
      <w:r w:rsidRPr="00040EA5">
        <w:rPr>
          <w:rFonts w:ascii="David" w:hAnsi="David" w:cs="David"/>
          <w:sz w:val="24"/>
          <w:szCs w:val="24"/>
          <w:rtl/>
        </w:rPr>
        <w:t>בענין</w:t>
      </w:r>
      <w:proofErr w:type="spellEnd"/>
      <w:r w:rsidRPr="00040EA5">
        <w:rPr>
          <w:rFonts w:ascii="David" w:hAnsi="David" w:cs="David"/>
          <w:sz w:val="24"/>
          <w:szCs w:val="24"/>
          <w:rtl/>
        </w:rPr>
        <w:t xml:space="preserve"> האש שבו. ומהו אש זה, הוא הטבע שבאדם, כי מן הארבעה יסודות שבאדם הוא אש </w:t>
      </w:r>
      <w:r w:rsidRPr="00E66476">
        <w:rPr>
          <w:rFonts w:ascii="David" w:hAnsi="David" w:cs="David"/>
          <w:b/>
          <w:bCs/>
          <w:sz w:val="24"/>
          <w:szCs w:val="24"/>
          <w:rtl/>
        </w:rPr>
        <w:t>והוא ראש לארבעתן</w:t>
      </w:r>
      <w:r w:rsidRPr="00040EA5">
        <w:rPr>
          <w:rFonts w:ascii="David" w:hAnsi="David" w:cs="David"/>
          <w:sz w:val="24"/>
          <w:szCs w:val="24"/>
          <w:rtl/>
        </w:rPr>
        <w:t xml:space="preserve">, כי בו יתחזק האדם ויתנועע ויפעל, ועל כן צריכה הברכה בו יותר. וענין הברכה הוא שלימות, כלומר דבר שאין בו חסרון ולא מותר, וכן האש שבאדם צריך לברכה זו שיהא ממנו באדם מה שצריך אליו, לא פחות כי </w:t>
      </w:r>
      <w:proofErr w:type="spellStart"/>
      <w:r w:rsidRPr="00040EA5">
        <w:rPr>
          <w:rFonts w:ascii="David" w:hAnsi="David" w:cs="David"/>
          <w:sz w:val="24"/>
          <w:szCs w:val="24"/>
          <w:rtl/>
        </w:rPr>
        <w:t>יחלש</w:t>
      </w:r>
      <w:proofErr w:type="spellEnd"/>
      <w:r w:rsidRPr="00040EA5">
        <w:rPr>
          <w:rFonts w:ascii="David" w:hAnsi="David" w:cs="David"/>
          <w:sz w:val="24"/>
          <w:szCs w:val="24"/>
          <w:rtl/>
        </w:rPr>
        <w:t xml:space="preserve"> כוחו, ולא יותר כי </w:t>
      </w:r>
      <w:proofErr w:type="spellStart"/>
      <w:r w:rsidRPr="00040EA5">
        <w:rPr>
          <w:rFonts w:ascii="David" w:hAnsi="David" w:cs="David"/>
          <w:sz w:val="24"/>
          <w:szCs w:val="24"/>
          <w:rtl/>
        </w:rPr>
        <w:t>ישרף</w:t>
      </w:r>
      <w:proofErr w:type="spellEnd"/>
      <w:r w:rsidRPr="00040EA5">
        <w:rPr>
          <w:rFonts w:ascii="David" w:hAnsi="David" w:cs="David"/>
          <w:sz w:val="24"/>
          <w:szCs w:val="24"/>
          <w:rtl/>
        </w:rPr>
        <w:t xml:space="preserve"> בו, כדרך בני אדם שמתים בתוספת האש בהם יותר מדי</w:t>
      </w:r>
      <w:r>
        <w:rPr>
          <w:rStyle w:val="a6"/>
          <w:rFonts w:ascii="David" w:hAnsi="David" w:cs="David"/>
          <w:sz w:val="24"/>
          <w:szCs w:val="24"/>
          <w:rtl/>
        </w:rPr>
        <w:footnoteReference w:id="13"/>
      </w:r>
      <w:r>
        <w:rPr>
          <w:rFonts w:ascii="David" w:hAnsi="David" w:cs="David" w:hint="cs"/>
          <w:sz w:val="24"/>
          <w:szCs w:val="24"/>
          <w:rtl/>
        </w:rPr>
        <w:t>".</w:t>
      </w:r>
      <w:r w:rsidR="00E66476">
        <w:rPr>
          <w:rFonts w:ascii="David" w:hAnsi="David" w:cs="David" w:hint="cs"/>
          <w:sz w:val="24"/>
          <w:szCs w:val="24"/>
          <w:rtl/>
        </w:rPr>
        <w:t xml:space="preserve"> </w:t>
      </w:r>
      <w:r w:rsidR="00E66476">
        <w:rPr>
          <w:rFonts w:asciiTheme="majorBidi" w:hAnsiTheme="majorBidi" w:cstheme="majorBidi" w:hint="cs"/>
          <w:sz w:val="24"/>
          <w:szCs w:val="24"/>
          <w:rtl/>
        </w:rPr>
        <w:t>ובדברי הכוזרי:</w:t>
      </w:r>
      <w:r>
        <w:rPr>
          <w:rFonts w:ascii="David" w:hAnsi="David" w:cs="David" w:hint="cs"/>
          <w:sz w:val="24"/>
          <w:szCs w:val="24"/>
          <w:rtl/>
        </w:rPr>
        <w:t xml:space="preserve"> "לאשי </w:t>
      </w:r>
      <w:r>
        <w:rPr>
          <w:rFonts w:ascii="David" w:hAnsi="David" w:cs="David"/>
          <w:sz w:val="24"/>
          <w:szCs w:val="24"/>
          <w:rtl/>
        </w:rPr>
        <w:t>–</w:t>
      </w:r>
      <w:r>
        <w:rPr>
          <w:rFonts w:ascii="David" w:hAnsi="David" w:cs="David" w:hint="cs"/>
          <w:sz w:val="24"/>
          <w:szCs w:val="24"/>
          <w:rtl/>
        </w:rPr>
        <w:t xml:space="preserve"> כלומר לאש הנפעלת על פי דברו יתעלה, </w:t>
      </w:r>
      <w:r w:rsidRPr="00040EA5">
        <w:rPr>
          <w:rFonts w:ascii="David" w:hAnsi="David" w:cs="David" w:hint="cs"/>
          <w:b/>
          <w:bCs/>
          <w:sz w:val="24"/>
          <w:szCs w:val="24"/>
          <w:rtl/>
        </w:rPr>
        <w:t>אשר מזונה הקרבנות</w:t>
      </w:r>
      <w:r>
        <w:rPr>
          <w:rStyle w:val="a6"/>
          <w:rFonts w:ascii="David" w:hAnsi="David" w:cs="David"/>
          <w:b/>
          <w:bCs/>
          <w:sz w:val="24"/>
          <w:szCs w:val="24"/>
          <w:rtl/>
        </w:rPr>
        <w:footnoteReference w:id="14"/>
      </w:r>
      <w:r>
        <w:rPr>
          <w:rFonts w:ascii="David" w:hAnsi="David" w:cs="David" w:hint="cs"/>
          <w:sz w:val="24"/>
          <w:szCs w:val="24"/>
          <w:rtl/>
        </w:rPr>
        <w:t>".</w:t>
      </w:r>
    </w:p>
    <w:p w14:paraId="2757FC39" w14:textId="77777777" w:rsidR="004C3312" w:rsidRPr="004C3312" w:rsidRDefault="00040EA5" w:rsidP="004C3312">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אולי ניתן להציע נפקא </w:t>
      </w:r>
      <w:proofErr w:type="spellStart"/>
      <w:r>
        <w:rPr>
          <w:rFonts w:asciiTheme="majorBidi" w:hAnsiTheme="majorBidi" w:cstheme="majorBidi" w:hint="cs"/>
          <w:sz w:val="24"/>
          <w:szCs w:val="24"/>
          <w:rtl/>
        </w:rPr>
        <w:t>מ</w:t>
      </w:r>
      <w:r w:rsidR="00E66476">
        <w:rPr>
          <w:rFonts w:asciiTheme="majorBidi" w:hAnsiTheme="majorBidi" w:cstheme="majorBidi" w:hint="cs"/>
          <w:sz w:val="24"/>
          <w:szCs w:val="24"/>
          <w:rtl/>
        </w:rPr>
        <w:t>ינא</w:t>
      </w:r>
      <w:proofErr w:type="spellEnd"/>
      <w:r w:rsidR="00E66476">
        <w:rPr>
          <w:rFonts w:asciiTheme="majorBidi" w:hAnsiTheme="majorBidi" w:cstheme="majorBidi" w:hint="cs"/>
          <w:sz w:val="24"/>
          <w:szCs w:val="24"/>
          <w:rtl/>
        </w:rPr>
        <w:t xml:space="preserve"> בין הטעמים, והיא </w:t>
      </w:r>
      <w:r w:rsidR="004C3312">
        <w:rPr>
          <w:rFonts w:asciiTheme="majorBidi" w:hAnsiTheme="majorBidi" w:cstheme="majorBidi" w:hint="cs"/>
          <w:sz w:val="24"/>
          <w:szCs w:val="24"/>
          <w:rtl/>
        </w:rPr>
        <w:t xml:space="preserve">מחלוקת ראשונים בקרבן כשר שנשחט על המזבח. רש"י כותב: </w:t>
      </w:r>
    </w:p>
    <w:p w14:paraId="7573F124" w14:textId="515F0B50" w:rsidR="004C3312" w:rsidRPr="004C3312" w:rsidRDefault="004C3312" w:rsidP="004C3312">
      <w:pPr>
        <w:pStyle w:val="a3"/>
        <w:spacing w:after="0" w:line="360" w:lineRule="auto"/>
        <w:rPr>
          <w:rFonts w:ascii="David" w:hAnsi="David" w:cs="David"/>
          <w:sz w:val="24"/>
          <w:szCs w:val="24"/>
          <w:rtl/>
        </w:rPr>
      </w:pPr>
      <w:r w:rsidRPr="004C3312">
        <w:rPr>
          <w:rFonts w:ascii="David" w:hAnsi="David" w:cs="David"/>
          <w:sz w:val="24"/>
          <w:szCs w:val="24"/>
          <w:rtl/>
        </w:rPr>
        <w:t>"</w:t>
      </w:r>
      <w:proofErr w:type="spellStart"/>
      <w:r w:rsidRPr="004C3312">
        <w:rPr>
          <w:rFonts w:ascii="David" w:hAnsi="David" w:cs="David"/>
          <w:sz w:val="24"/>
          <w:szCs w:val="24"/>
          <w:rtl/>
        </w:rPr>
        <w:t>היכא</w:t>
      </w:r>
      <w:proofErr w:type="spellEnd"/>
      <w:r w:rsidRPr="004C3312">
        <w:rPr>
          <w:rFonts w:ascii="David" w:hAnsi="David" w:cs="David"/>
          <w:sz w:val="24"/>
          <w:szCs w:val="24"/>
          <w:rtl/>
        </w:rPr>
        <w:t xml:space="preserve"> </w:t>
      </w:r>
      <w:proofErr w:type="spellStart"/>
      <w:r w:rsidRPr="004C3312">
        <w:rPr>
          <w:rFonts w:ascii="David" w:hAnsi="David" w:cs="David"/>
          <w:sz w:val="24"/>
          <w:szCs w:val="24"/>
          <w:rtl/>
        </w:rPr>
        <w:t>דשחטה</w:t>
      </w:r>
      <w:proofErr w:type="spellEnd"/>
      <w:r w:rsidRPr="004C3312">
        <w:rPr>
          <w:rFonts w:ascii="David" w:hAnsi="David" w:cs="David"/>
          <w:sz w:val="24"/>
          <w:szCs w:val="24"/>
          <w:rtl/>
        </w:rPr>
        <w:t xml:space="preserve"> בראש המזבח </w:t>
      </w:r>
      <w:r w:rsidRPr="004C3312">
        <w:rPr>
          <w:rFonts w:ascii="David" w:hAnsi="David" w:cs="David"/>
          <w:b/>
          <w:bCs/>
          <w:sz w:val="24"/>
          <w:szCs w:val="24"/>
          <w:rtl/>
        </w:rPr>
        <w:t>לא צריך</w:t>
      </w:r>
      <w:r w:rsidRPr="004C3312">
        <w:rPr>
          <w:rFonts w:ascii="David" w:hAnsi="David" w:cs="David"/>
          <w:sz w:val="24"/>
          <w:szCs w:val="24"/>
          <w:rtl/>
        </w:rPr>
        <w:t xml:space="preserve"> לאחותה </w:t>
      </w:r>
      <w:proofErr w:type="spellStart"/>
      <w:r w:rsidRPr="004C3312">
        <w:rPr>
          <w:rFonts w:ascii="David" w:hAnsi="David" w:cs="David"/>
          <w:sz w:val="24"/>
          <w:szCs w:val="24"/>
          <w:rtl/>
        </w:rPr>
        <w:t>ואסוקה</w:t>
      </w:r>
      <w:proofErr w:type="spellEnd"/>
      <w:r w:rsidRPr="004C3312">
        <w:rPr>
          <w:rFonts w:ascii="David" w:hAnsi="David" w:cs="David"/>
          <w:sz w:val="24"/>
          <w:szCs w:val="24"/>
          <w:rtl/>
        </w:rPr>
        <w:t xml:space="preserve"> ואף על גב </w:t>
      </w:r>
      <w:proofErr w:type="spellStart"/>
      <w:r w:rsidRPr="004C3312">
        <w:rPr>
          <w:rFonts w:ascii="David" w:hAnsi="David" w:cs="David"/>
          <w:sz w:val="24"/>
          <w:szCs w:val="24"/>
          <w:rtl/>
        </w:rPr>
        <w:t>דהדר</w:t>
      </w:r>
      <w:proofErr w:type="spellEnd"/>
      <w:r w:rsidRPr="004C3312">
        <w:rPr>
          <w:rFonts w:ascii="David" w:hAnsi="David" w:cs="David"/>
          <w:sz w:val="24"/>
          <w:szCs w:val="24"/>
          <w:rtl/>
        </w:rPr>
        <w:t xml:space="preserve"> </w:t>
      </w:r>
      <w:proofErr w:type="spellStart"/>
      <w:r w:rsidRPr="004C3312">
        <w:rPr>
          <w:rFonts w:ascii="David" w:hAnsi="David" w:cs="David"/>
          <w:sz w:val="24"/>
          <w:szCs w:val="24"/>
          <w:rtl/>
        </w:rPr>
        <w:t>סלקא</w:t>
      </w:r>
      <w:proofErr w:type="spellEnd"/>
      <w:r w:rsidR="00116C82">
        <w:rPr>
          <w:rFonts w:ascii="David" w:hAnsi="David" w:cs="David" w:hint="cs"/>
          <w:sz w:val="24"/>
          <w:szCs w:val="24"/>
          <w:rtl/>
        </w:rPr>
        <w:t>,</w:t>
      </w:r>
      <w:r w:rsidRPr="004C3312">
        <w:rPr>
          <w:rFonts w:ascii="David" w:hAnsi="David" w:cs="David"/>
          <w:sz w:val="24"/>
          <w:szCs w:val="24"/>
          <w:rtl/>
        </w:rPr>
        <w:t xml:space="preserve"> אלא מפשיטה בראש המזבח</w:t>
      </w:r>
      <w:r w:rsidRPr="004C3312">
        <w:rPr>
          <w:rStyle w:val="a6"/>
          <w:rFonts w:ascii="David" w:hAnsi="David" w:cs="David"/>
          <w:sz w:val="24"/>
          <w:szCs w:val="24"/>
          <w:rtl/>
        </w:rPr>
        <w:footnoteReference w:id="15"/>
      </w:r>
      <w:r w:rsidRPr="004C3312">
        <w:rPr>
          <w:rFonts w:ascii="David" w:hAnsi="David" w:cs="David"/>
          <w:sz w:val="24"/>
          <w:szCs w:val="24"/>
          <w:rtl/>
        </w:rPr>
        <w:t>".</w:t>
      </w:r>
      <w:r>
        <w:rPr>
          <w:rFonts w:ascii="David" w:hAnsi="David" w:cs="David" w:hint="cs"/>
          <w:sz w:val="24"/>
          <w:szCs w:val="24"/>
          <w:rtl/>
        </w:rPr>
        <w:t xml:space="preserve"> </w:t>
      </w:r>
      <w:r w:rsidRPr="004C3312">
        <w:rPr>
          <w:rFonts w:asciiTheme="majorBidi" w:hAnsiTheme="majorBidi" w:cstheme="majorBidi"/>
          <w:sz w:val="24"/>
          <w:szCs w:val="24"/>
          <w:rtl/>
        </w:rPr>
        <w:t xml:space="preserve">לעומת זאת </w:t>
      </w:r>
      <w:r>
        <w:rPr>
          <w:rFonts w:asciiTheme="majorBidi" w:hAnsiTheme="majorBidi" w:cstheme="majorBidi" w:hint="cs"/>
          <w:sz w:val="24"/>
          <w:szCs w:val="24"/>
          <w:rtl/>
        </w:rPr>
        <w:t>נראה ש</w:t>
      </w:r>
      <w:r w:rsidRPr="004C3312">
        <w:rPr>
          <w:rFonts w:asciiTheme="majorBidi" w:hAnsiTheme="majorBidi" w:cstheme="majorBidi"/>
          <w:sz w:val="24"/>
          <w:szCs w:val="24"/>
          <w:rtl/>
        </w:rPr>
        <w:t xml:space="preserve">הרמב"ם </w:t>
      </w:r>
      <w:r>
        <w:rPr>
          <w:rFonts w:asciiTheme="majorBidi" w:hAnsiTheme="majorBidi" w:cstheme="majorBidi" w:hint="cs"/>
          <w:sz w:val="24"/>
          <w:szCs w:val="24"/>
          <w:rtl/>
        </w:rPr>
        <w:t>אוסר להוריד</w:t>
      </w:r>
      <w:r w:rsidRPr="004C3312">
        <w:rPr>
          <w:rFonts w:asciiTheme="majorBidi" w:hAnsiTheme="majorBidi" w:cstheme="majorBidi"/>
          <w:sz w:val="24"/>
          <w:szCs w:val="24"/>
          <w:rtl/>
        </w:rPr>
        <w:t xml:space="preserve">: </w:t>
      </w:r>
    </w:p>
    <w:p w14:paraId="7BF6FB7E" w14:textId="77777777" w:rsidR="00040EA5" w:rsidRPr="004C3312" w:rsidRDefault="004C3312" w:rsidP="004C3312">
      <w:pPr>
        <w:pStyle w:val="a3"/>
        <w:spacing w:after="0" w:line="360" w:lineRule="auto"/>
        <w:rPr>
          <w:rFonts w:asciiTheme="majorBidi" w:hAnsiTheme="majorBidi" w:cstheme="majorBidi"/>
          <w:sz w:val="24"/>
          <w:szCs w:val="24"/>
          <w:rtl/>
        </w:rPr>
      </w:pPr>
      <w:r>
        <w:rPr>
          <w:rFonts w:ascii="David" w:hAnsi="David" w:cs="David" w:hint="cs"/>
          <w:sz w:val="24"/>
          <w:szCs w:val="24"/>
          <w:rtl/>
        </w:rPr>
        <w:t>"</w:t>
      </w:r>
      <w:r w:rsidRPr="004C3312">
        <w:rPr>
          <w:rFonts w:ascii="David" w:hAnsi="David" w:cs="David"/>
          <w:sz w:val="24"/>
          <w:szCs w:val="24"/>
          <w:rtl/>
        </w:rPr>
        <w:t xml:space="preserve">עולה ששחטה בראש המזבח, או ששחטה למטה והעלה אותה לראש המזבח, יפשיט אותה </w:t>
      </w:r>
      <w:proofErr w:type="spellStart"/>
      <w:r w:rsidRPr="004C3312">
        <w:rPr>
          <w:rFonts w:ascii="David" w:hAnsi="David" w:cs="David"/>
          <w:sz w:val="24"/>
          <w:szCs w:val="24"/>
          <w:rtl/>
        </w:rPr>
        <w:t>וינתחנה</w:t>
      </w:r>
      <w:proofErr w:type="spellEnd"/>
      <w:r w:rsidRPr="004C3312">
        <w:rPr>
          <w:rFonts w:ascii="David" w:hAnsi="David" w:cs="David"/>
          <w:sz w:val="24"/>
          <w:szCs w:val="24"/>
          <w:rtl/>
        </w:rPr>
        <w:t xml:space="preserve"> במקומה, </w:t>
      </w:r>
      <w:r>
        <w:rPr>
          <w:rFonts w:ascii="David" w:hAnsi="David" w:cs="David" w:hint="cs"/>
          <w:sz w:val="24"/>
          <w:szCs w:val="24"/>
          <w:rtl/>
        </w:rPr>
        <w:t>...</w:t>
      </w:r>
      <w:r w:rsidRPr="004C3312">
        <w:rPr>
          <w:rFonts w:ascii="David" w:hAnsi="David" w:cs="David"/>
          <w:sz w:val="24"/>
          <w:szCs w:val="24"/>
          <w:rtl/>
        </w:rPr>
        <w:t xml:space="preserve"> ומפני מה לא יוריד </w:t>
      </w:r>
      <w:proofErr w:type="spellStart"/>
      <w:r w:rsidRPr="004C3312">
        <w:rPr>
          <w:rFonts w:ascii="David" w:hAnsi="David" w:cs="David"/>
          <w:sz w:val="24"/>
          <w:szCs w:val="24"/>
          <w:rtl/>
        </w:rPr>
        <w:t>הכל</w:t>
      </w:r>
      <w:proofErr w:type="spellEnd"/>
      <w:r w:rsidRPr="004C3312">
        <w:rPr>
          <w:rFonts w:ascii="David" w:hAnsi="David" w:cs="David"/>
          <w:sz w:val="24"/>
          <w:szCs w:val="24"/>
          <w:rtl/>
        </w:rPr>
        <w:t xml:space="preserve"> אלא יפשיט וינתח בראש המזבח, שכל הראוי לאשים אם עלה לראש המזבח </w:t>
      </w:r>
      <w:r w:rsidRPr="004C3312">
        <w:rPr>
          <w:rFonts w:ascii="David" w:hAnsi="David" w:cs="David"/>
          <w:b/>
          <w:bCs/>
          <w:sz w:val="24"/>
          <w:szCs w:val="24"/>
          <w:rtl/>
        </w:rPr>
        <w:t>לא ירד</w:t>
      </w:r>
      <w:r w:rsidRPr="004C3312">
        <w:rPr>
          <w:rFonts w:ascii="David" w:hAnsi="David" w:cs="David"/>
          <w:sz w:val="24"/>
          <w:szCs w:val="24"/>
          <w:rtl/>
        </w:rPr>
        <w:t>, שנאמר כל הנוגע במזבח יקדש, יכול אף על פי שאינו ראוי, תלמוד לומר היא העולה על מוקדה</w:t>
      </w:r>
      <w:r>
        <w:rPr>
          <w:rStyle w:val="a6"/>
          <w:rFonts w:ascii="David" w:hAnsi="David" w:cs="David"/>
          <w:sz w:val="24"/>
          <w:szCs w:val="24"/>
          <w:rtl/>
        </w:rPr>
        <w:footnoteReference w:id="16"/>
      </w:r>
      <w:r>
        <w:rPr>
          <w:rFonts w:ascii="David" w:hAnsi="David" w:cs="David" w:hint="cs"/>
          <w:sz w:val="24"/>
          <w:szCs w:val="24"/>
          <w:rtl/>
        </w:rPr>
        <w:t xml:space="preserve">". </w:t>
      </w:r>
      <w:r>
        <w:rPr>
          <w:rFonts w:asciiTheme="majorBidi" w:hAnsiTheme="majorBidi" w:cstheme="majorBidi" w:hint="cs"/>
          <w:sz w:val="24"/>
          <w:szCs w:val="24"/>
          <w:rtl/>
        </w:rPr>
        <w:t>אולי לשיטת רש"י מאחר שסוף הקרבן לאישים לאחר מכן, אין זה משנה אם יורידו לפי שעה</w:t>
      </w:r>
      <w:r w:rsidR="00E66476">
        <w:rPr>
          <w:rFonts w:asciiTheme="majorBidi" w:hAnsiTheme="majorBidi" w:cstheme="majorBidi" w:hint="cs"/>
          <w:sz w:val="24"/>
          <w:szCs w:val="24"/>
          <w:rtl/>
        </w:rPr>
        <w:t xml:space="preserve">, </w:t>
      </w:r>
      <w:proofErr w:type="spellStart"/>
      <w:r w:rsidR="00E66476">
        <w:rPr>
          <w:rFonts w:asciiTheme="majorBidi" w:hAnsiTheme="majorBidi" w:cstheme="majorBidi" w:hint="cs"/>
          <w:sz w:val="24"/>
          <w:szCs w:val="24"/>
          <w:rtl/>
        </w:rPr>
        <w:t>שבהיותו</w:t>
      </w:r>
      <w:proofErr w:type="spellEnd"/>
      <w:r w:rsidR="00E66476">
        <w:rPr>
          <w:rFonts w:asciiTheme="majorBidi" w:hAnsiTheme="majorBidi" w:cstheme="majorBidi" w:hint="cs"/>
          <w:sz w:val="24"/>
          <w:szCs w:val="24"/>
          <w:rtl/>
        </w:rPr>
        <w:t xml:space="preserve"> כשר אין כל בעיה להעלותו שנית</w:t>
      </w:r>
      <w:r>
        <w:rPr>
          <w:rFonts w:asciiTheme="majorBidi" w:hAnsiTheme="majorBidi" w:cstheme="majorBidi" w:hint="cs"/>
          <w:sz w:val="24"/>
          <w:szCs w:val="24"/>
          <w:rtl/>
        </w:rPr>
        <w:t>. אולם הרמב"ם נקט עיקר שיש גנאי בהורדה</w:t>
      </w:r>
      <w:r w:rsidR="00E66476">
        <w:rPr>
          <w:rFonts w:asciiTheme="majorBidi" w:hAnsiTheme="majorBidi" w:cstheme="majorBidi" w:hint="cs"/>
          <w:sz w:val="24"/>
          <w:szCs w:val="24"/>
          <w:rtl/>
        </w:rPr>
        <w:t>, לפיכך אסר</w:t>
      </w:r>
      <w:r>
        <w:rPr>
          <w:rFonts w:asciiTheme="majorBidi" w:hAnsiTheme="majorBidi" w:cstheme="majorBidi" w:hint="cs"/>
          <w:sz w:val="24"/>
          <w:szCs w:val="24"/>
          <w:rtl/>
        </w:rPr>
        <w:t>.</w:t>
      </w:r>
    </w:p>
    <w:p w14:paraId="4D1B1612" w14:textId="77777777" w:rsidR="00E0420B" w:rsidRDefault="00E0420B" w:rsidP="00E66476">
      <w:pPr>
        <w:pStyle w:val="a3"/>
        <w:numPr>
          <w:ilvl w:val="0"/>
          <w:numId w:val="7"/>
        </w:numPr>
        <w:spacing w:after="0" w:line="360" w:lineRule="auto"/>
        <w:rPr>
          <w:rFonts w:asciiTheme="majorBidi" w:hAnsiTheme="majorBidi" w:cstheme="majorBidi"/>
          <w:b/>
          <w:bCs/>
          <w:sz w:val="24"/>
          <w:szCs w:val="24"/>
          <w:rtl/>
        </w:rPr>
      </w:pPr>
      <w:r w:rsidRPr="00E0420B">
        <w:rPr>
          <w:rFonts w:asciiTheme="majorBidi" w:hAnsiTheme="majorBidi" w:cstheme="majorBidi" w:hint="cs"/>
          <w:b/>
          <w:bCs/>
          <w:sz w:val="24"/>
          <w:szCs w:val="24"/>
          <w:rtl/>
        </w:rPr>
        <w:t>מטרת השארת האיברים</w:t>
      </w:r>
    </w:p>
    <w:p w14:paraId="232A8FC6" w14:textId="77777777" w:rsidR="0042163E" w:rsidRPr="006C140D" w:rsidRDefault="00E0420B" w:rsidP="006C140D">
      <w:pPr>
        <w:pStyle w:val="a3"/>
        <w:spacing w:after="0" w:line="360" w:lineRule="auto"/>
        <w:rPr>
          <w:rFonts w:asciiTheme="majorBidi" w:hAnsiTheme="majorBidi" w:cstheme="majorBidi"/>
          <w:sz w:val="20"/>
          <w:szCs w:val="20"/>
          <w:rtl/>
        </w:rPr>
      </w:pPr>
      <w:r w:rsidRPr="00E0420B">
        <w:rPr>
          <w:rFonts w:asciiTheme="majorBidi" w:hAnsiTheme="majorBidi" w:cstheme="majorBidi" w:hint="cs"/>
          <w:sz w:val="24"/>
          <w:szCs w:val="24"/>
          <w:rtl/>
        </w:rPr>
        <w:t xml:space="preserve">חקרו האחרונים </w:t>
      </w:r>
      <w:r>
        <w:rPr>
          <w:rFonts w:asciiTheme="majorBidi" w:hAnsiTheme="majorBidi" w:cstheme="majorBidi" w:hint="cs"/>
          <w:sz w:val="24"/>
          <w:szCs w:val="24"/>
          <w:rtl/>
        </w:rPr>
        <w:t>בשאלה האם השארת האיברים על המזבח היא דרך לשריפתם, מאחר שהם כבר שם, או שמא גם הם סוג של קרבן</w:t>
      </w:r>
      <w:r w:rsidR="00C924E7">
        <w:rPr>
          <w:rStyle w:val="a6"/>
          <w:rFonts w:asciiTheme="majorBidi" w:hAnsiTheme="majorBidi" w:cstheme="majorBidi"/>
          <w:sz w:val="24"/>
          <w:szCs w:val="24"/>
          <w:rtl/>
        </w:rPr>
        <w:footnoteReference w:id="17"/>
      </w:r>
      <w:r>
        <w:rPr>
          <w:rFonts w:asciiTheme="majorBidi" w:hAnsiTheme="majorBidi" w:cstheme="majorBidi" w:hint="cs"/>
          <w:sz w:val="24"/>
          <w:szCs w:val="24"/>
          <w:rtl/>
        </w:rPr>
        <w:t>. "</w:t>
      </w:r>
      <w:r>
        <w:rPr>
          <w:rFonts w:ascii="David" w:hAnsi="David" w:cs="David" w:hint="cs"/>
          <w:sz w:val="24"/>
          <w:szCs w:val="24"/>
          <w:rtl/>
        </w:rPr>
        <w:t xml:space="preserve">אפשרות ממוצעת בין השתיים: השריפה היא כהקטרת קרבן, אך לא כאותו קרבן </w:t>
      </w:r>
      <w:r>
        <w:rPr>
          <w:rFonts w:ascii="David" w:hAnsi="David" w:cs="David" w:hint="cs"/>
          <w:sz w:val="24"/>
          <w:szCs w:val="24"/>
          <w:rtl/>
        </w:rPr>
        <w:lastRenderedPageBreak/>
        <w:t>שהיה, אלא כאילו הייתה זו נדבת עצים, שנועדה לאש המזבח</w:t>
      </w:r>
      <w:r>
        <w:rPr>
          <w:rStyle w:val="a6"/>
          <w:rFonts w:ascii="David" w:hAnsi="David" w:cs="David"/>
          <w:sz w:val="24"/>
          <w:szCs w:val="24"/>
          <w:rtl/>
        </w:rPr>
        <w:footnoteReference w:id="18"/>
      </w:r>
      <w:r>
        <w:rPr>
          <w:rFonts w:ascii="David" w:hAnsi="David" w:cs="David" w:hint="cs"/>
          <w:sz w:val="24"/>
          <w:szCs w:val="24"/>
          <w:rtl/>
        </w:rPr>
        <w:t xml:space="preserve">". </w:t>
      </w:r>
      <w:r>
        <w:rPr>
          <w:rFonts w:asciiTheme="majorBidi" w:hAnsiTheme="majorBidi" w:cstheme="majorBidi" w:hint="cs"/>
          <w:sz w:val="24"/>
          <w:szCs w:val="24"/>
          <w:rtl/>
        </w:rPr>
        <w:t xml:space="preserve">נפקא </w:t>
      </w:r>
      <w:proofErr w:type="spellStart"/>
      <w:r>
        <w:rPr>
          <w:rFonts w:asciiTheme="majorBidi" w:hAnsiTheme="majorBidi" w:cstheme="majorBidi" w:hint="cs"/>
          <w:sz w:val="24"/>
          <w:szCs w:val="24"/>
          <w:rtl/>
        </w:rPr>
        <w:t>מינא</w:t>
      </w:r>
      <w:proofErr w:type="spellEnd"/>
      <w:r>
        <w:rPr>
          <w:rFonts w:asciiTheme="majorBidi" w:hAnsiTheme="majorBidi" w:cstheme="majorBidi" w:hint="cs"/>
          <w:sz w:val="24"/>
          <w:szCs w:val="24"/>
          <w:rtl/>
        </w:rPr>
        <w:t xml:space="preserve"> לדוגמה לשאלה זו, היא השאלה האם יש צורך להוסיף מלח לנשרף, מדין</w:t>
      </w:r>
      <w:r w:rsidRPr="00116C82">
        <w:rPr>
          <w:rFonts w:asciiTheme="minorBidi" w:hAnsiTheme="minorBidi"/>
          <w:rtl/>
        </w:rPr>
        <w:t xml:space="preserve"> </w:t>
      </w:r>
      <w:r w:rsidR="00040EA5" w:rsidRPr="00116C82">
        <w:rPr>
          <w:rFonts w:asciiTheme="minorBidi" w:hAnsiTheme="minorBidi"/>
          <w:rtl/>
        </w:rPr>
        <w:t xml:space="preserve"> "</w:t>
      </w:r>
      <w:r w:rsidRPr="00116C82">
        <w:rPr>
          <w:rFonts w:asciiTheme="minorBidi" w:hAnsiTheme="minorBidi"/>
          <w:rtl/>
        </w:rPr>
        <w:t xml:space="preserve">עַ֥ל </w:t>
      </w:r>
      <w:proofErr w:type="spellStart"/>
      <w:r w:rsidRPr="00116C82">
        <w:rPr>
          <w:rFonts w:asciiTheme="minorBidi" w:hAnsiTheme="minorBidi"/>
          <w:rtl/>
        </w:rPr>
        <w:t>כָּל־קָרְבָּנְך</w:t>
      </w:r>
      <w:proofErr w:type="spellEnd"/>
      <w:r w:rsidRPr="00116C82">
        <w:rPr>
          <w:rFonts w:asciiTheme="minorBidi" w:hAnsiTheme="minorBidi"/>
          <w:rtl/>
        </w:rPr>
        <w:t>ָ֖ תַּקְרִ֥יב מֶֽלַח</w:t>
      </w:r>
      <w:r w:rsidRPr="00116C82">
        <w:rPr>
          <w:rStyle w:val="a6"/>
          <w:rFonts w:asciiTheme="minorBidi" w:hAnsiTheme="minorBidi"/>
          <w:rtl/>
        </w:rPr>
        <w:footnoteReference w:id="19"/>
      </w:r>
      <w:r w:rsidR="00040EA5" w:rsidRPr="00116C82">
        <w:rPr>
          <w:rFonts w:asciiTheme="minorBidi" w:hAnsiTheme="minorBidi"/>
          <w:rtl/>
        </w:rPr>
        <w:t>"</w:t>
      </w:r>
      <w:r w:rsidRPr="00116C82">
        <w:rPr>
          <w:rFonts w:asciiTheme="minorBidi" w:hAnsiTheme="minorBidi"/>
          <w:rtl/>
        </w:rPr>
        <w:t xml:space="preserve">. </w:t>
      </w:r>
      <w:r w:rsidR="0042163E" w:rsidRPr="00116C82">
        <w:rPr>
          <w:rFonts w:asciiTheme="minorBidi" w:hAnsiTheme="minorBidi"/>
          <w:rtl/>
        </w:rPr>
        <w:t xml:space="preserve">  </w:t>
      </w:r>
      <w:r w:rsidRPr="00040EA5">
        <w:rPr>
          <w:rFonts w:asciiTheme="majorBidi" w:hAnsiTheme="majorBidi" w:cstheme="majorBidi" w:hint="cs"/>
          <w:sz w:val="24"/>
          <w:szCs w:val="24"/>
          <w:rtl/>
        </w:rPr>
        <w:t>נבחן את ההלכות השונות לאור שאלה זו.</w:t>
      </w:r>
    </w:p>
    <w:p w14:paraId="32DA739A" w14:textId="77777777" w:rsidR="00E0420B" w:rsidRDefault="00E0420B" w:rsidP="00E66476">
      <w:pPr>
        <w:pStyle w:val="a3"/>
        <w:numPr>
          <w:ilvl w:val="0"/>
          <w:numId w:val="7"/>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אילו קרבנות משאירים?</w:t>
      </w:r>
    </w:p>
    <w:tbl>
      <w:tblPr>
        <w:tblStyle w:val="a7"/>
        <w:bidiVisual/>
        <w:tblW w:w="0" w:type="auto"/>
        <w:tblInd w:w="720" w:type="dxa"/>
        <w:tblLook w:val="04A0" w:firstRow="1" w:lastRow="0" w:firstColumn="1" w:lastColumn="0" w:noHBand="0" w:noVBand="1"/>
      </w:tblPr>
      <w:tblGrid>
        <w:gridCol w:w="1208"/>
        <w:gridCol w:w="2268"/>
        <w:gridCol w:w="2126"/>
        <w:gridCol w:w="2694"/>
      </w:tblGrid>
      <w:tr w:rsidR="0042163E" w14:paraId="7B5C330D" w14:textId="77777777" w:rsidTr="000F302A">
        <w:tc>
          <w:tcPr>
            <w:tcW w:w="1208" w:type="dxa"/>
          </w:tcPr>
          <w:p w14:paraId="0191982A" w14:textId="77777777" w:rsidR="0042163E" w:rsidRDefault="006C140D"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התנא</w:t>
            </w:r>
          </w:p>
        </w:tc>
        <w:tc>
          <w:tcPr>
            <w:tcW w:w="2268" w:type="dxa"/>
          </w:tcPr>
          <w:p w14:paraId="49874618" w14:textId="77777777" w:rsidR="0042163E" w:rsidRDefault="006C140D"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מה משאירים</w:t>
            </w:r>
          </w:p>
        </w:tc>
        <w:tc>
          <w:tcPr>
            <w:tcW w:w="2126" w:type="dxa"/>
          </w:tcPr>
          <w:p w14:paraId="6598E175" w14:textId="77777777" w:rsidR="0042163E" w:rsidRDefault="006C140D"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יורדים</w:t>
            </w:r>
          </w:p>
        </w:tc>
        <w:tc>
          <w:tcPr>
            <w:tcW w:w="2694" w:type="dxa"/>
          </w:tcPr>
          <w:p w14:paraId="350E2989" w14:textId="77777777" w:rsidR="0042163E" w:rsidRDefault="006C140D"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מקור בפסוקים</w:t>
            </w:r>
          </w:p>
        </w:tc>
      </w:tr>
      <w:tr w:rsidR="0042163E" w14:paraId="22B5FD20" w14:textId="77777777" w:rsidTr="000F302A">
        <w:tc>
          <w:tcPr>
            <w:tcW w:w="1208" w:type="dxa"/>
          </w:tcPr>
          <w:p w14:paraId="1B1F621A"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רבי יהושע</w:t>
            </w:r>
          </w:p>
        </w:tc>
        <w:tc>
          <w:tcPr>
            <w:tcW w:w="2268" w:type="dxa"/>
          </w:tcPr>
          <w:p w14:paraId="1E0333F9"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כל הראוי לאש.</w:t>
            </w:r>
          </w:p>
        </w:tc>
        <w:tc>
          <w:tcPr>
            <w:tcW w:w="2126" w:type="dxa"/>
          </w:tcPr>
          <w:p w14:paraId="7BED9798"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דם ונסכים.</w:t>
            </w:r>
          </w:p>
        </w:tc>
        <w:tc>
          <w:tcPr>
            <w:tcW w:w="2694" w:type="dxa"/>
          </w:tcPr>
          <w:p w14:paraId="64DD8EA3"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 xml:space="preserve">'היא' </w:t>
            </w:r>
            <w:r>
              <w:rPr>
                <w:rFonts w:asciiTheme="majorBidi" w:hAnsiTheme="majorBidi" w:cstheme="majorBidi"/>
                <w:sz w:val="24"/>
                <w:szCs w:val="24"/>
                <w:rtl/>
              </w:rPr>
              <w:t>–</w:t>
            </w:r>
            <w:r>
              <w:rPr>
                <w:rFonts w:asciiTheme="majorBidi" w:hAnsiTheme="majorBidi" w:cstheme="majorBidi" w:hint="cs"/>
                <w:sz w:val="24"/>
                <w:szCs w:val="24"/>
                <w:rtl/>
              </w:rPr>
              <w:t xml:space="preserve"> כל שדומה לעולה.</w:t>
            </w:r>
          </w:p>
        </w:tc>
      </w:tr>
      <w:tr w:rsidR="0042163E" w14:paraId="668BBEFF" w14:textId="77777777" w:rsidTr="000F302A">
        <w:tc>
          <w:tcPr>
            <w:tcW w:w="1208" w:type="dxa"/>
          </w:tcPr>
          <w:p w14:paraId="3ABC7C68"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רבן גמליאל</w:t>
            </w:r>
          </w:p>
        </w:tc>
        <w:tc>
          <w:tcPr>
            <w:tcW w:w="2268" w:type="dxa"/>
          </w:tcPr>
          <w:p w14:paraId="6BFD7C11"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גם דם ונסכים.</w:t>
            </w:r>
          </w:p>
        </w:tc>
        <w:tc>
          <w:tcPr>
            <w:tcW w:w="2126" w:type="dxa"/>
          </w:tcPr>
          <w:p w14:paraId="768D93A8"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קומץ מנחה שלא התקדש.</w:t>
            </w:r>
          </w:p>
        </w:tc>
        <w:tc>
          <w:tcPr>
            <w:tcW w:w="2694" w:type="dxa"/>
          </w:tcPr>
          <w:p w14:paraId="30667B0F"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 xml:space="preserve">'על המזבח' </w:t>
            </w:r>
            <w:r>
              <w:rPr>
                <w:rFonts w:asciiTheme="majorBidi" w:hAnsiTheme="majorBidi" w:cstheme="majorBidi"/>
                <w:sz w:val="24"/>
                <w:szCs w:val="24"/>
                <w:rtl/>
              </w:rPr>
              <w:t>–</w:t>
            </w:r>
            <w:r>
              <w:rPr>
                <w:rFonts w:asciiTheme="majorBidi" w:hAnsiTheme="majorBidi" w:cstheme="majorBidi" w:hint="cs"/>
                <w:sz w:val="24"/>
                <w:szCs w:val="24"/>
                <w:rtl/>
              </w:rPr>
              <w:t xml:space="preserve"> כל הראוי למזבח</w:t>
            </w:r>
          </w:p>
        </w:tc>
      </w:tr>
      <w:tr w:rsidR="0042163E" w14:paraId="4E9E5130" w14:textId="77777777" w:rsidTr="000F302A">
        <w:tc>
          <w:tcPr>
            <w:tcW w:w="1208" w:type="dxa"/>
          </w:tcPr>
          <w:p w14:paraId="1A2B2098"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רבי שמעון</w:t>
            </w:r>
          </w:p>
        </w:tc>
        <w:tc>
          <w:tcPr>
            <w:tcW w:w="2268" w:type="dxa"/>
          </w:tcPr>
          <w:p w14:paraId="038E268A"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נסכים הבאים בפני עצמם.</w:t>
            </w:r>
          </w:p>
        </w:tc>
        <w:tc>
          <w:tcPr>
            <w:tcW w:w="2126" w:type="dxa"/>
          </w:tcPr>
          <w:p w14:paraId="7F691BE6"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נסכים שטפלים לקרבן.</w:t>
            </w:r>
          </w:p>
        </w:tc>
        <w:tc>
          <w:tcPr>
            <w:tcW w:w="2694" w:type="dxa"/>
          </w:tcPr>
          <w:p w14:paraId="7E60475A"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'כל הנוגע במזבח יקדש... עולה תמיד'. כל הבא בגלל עצמו</w:t>
            </w:r>
          </w:p>
        </w:tc>
      </w:tr>
      <w:tr w:rsidR="0042163E" w14:paraId="3F318C93" w14:textId="77777777" w:rsidTr="000F302A">
        <w:tc>
          <w:tcPr>
            <w:tcW w:w="1208" w:type="dxa"/>
          </w:tcPr>
          <w:p w14:paraId="2A9D8444"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רבי יוסי הגלילי</w:t>
            </w:r>
          </w:p>
        </w:tc>
        <w:tc>
          <w:tcPr>
            <w:tcW w:w="2268" w:type="dxa"/>
          </w:tcPr>
          <w:p w14:paraId="77E7F8C5"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עולת בהמה</w:t>
            </w:r>
          </w:p>
        </w:tc>
        <w:tc>
          <w:tcPr>
            <w:tcW w:w="2126" w:type="dxa"/>
          </w:tcPr>
          <w:p w14:paraId="193F9621"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עולת עוף, מנחה ונסכים.</w:t>
            </w:r>
          </w:p>
        </w:tc>
        <w:tc>
          <w:tcPr>
            <w:tcW w:w="2694" w:type="dxa"/>
          </w:tcPr>
          <w:p w14:paraId="376F2D81" w14:textId="77777777" w:rsidR="0042163E"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'כל הנוגע במזבח יקדש... כבשים'.</w:t>
            </w:r>
          </w:p>
        </w:tc>
      </w:tr>
      <w:tr w:rsidR="006C140D" w14:paraId="6CBA9758" w14:textId="77777777" w:rsidTr="000F302A">
        <w:tc>
          <w:tcPr>
            <w:tcW w:w="1208" w:type="dxa"/>
          </w:tcPr>
          <w:p w14:paraId="6AEAADA7" w14:textId="77777777" w:rsidR="006C140D"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רבי עקיבא</w:t>
            </w:r>
          </w:p>
        </w:tc>
        <w:tc>
          <w:tcPr>
            <w:tcW w:w="2268" w:type="dxa"/>
          </w:tcPr>
          <w:p w14:paraId="4814E018" w14:textId="77777777" w:rsidR="006C140D"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עולת בהמה ועוף.</w:t>
            </w:r>
          </w:p>
        </w:tc>
        <w:tc>
          <w:tcPr>
            <w:tcW w:w="2126" w:type="dxa"/>
          </w:tcPr>
          <w:p w14:paraId="63E5DF72" w14:textId="77777777" w:rsidR="006C140D"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מנחה ונסכים.</w:t>
            </w:r>
          </w:p>
        </w:tc>
        <w:tc>
          <w:tcPr>
            <w:tcW w:w="2694" w:type="dxa"/>
          </w:tcPr>
          <w:p w14:paraId="04B9F362" w14:textId="77777777" w:rsidR="006C140D" w:rsidRDefault="000F302A" w:rsidP="00E0420B">
            <w:pPr>
              <w:pStyle w:val="a3"/>
              <w:spacing w:line="360" w:lineRule="auto"/>
              <w:ind w:left="0"/>
              <w:rPr>
                <w:rFonts w:asciiTheme="majorBidi" w:hAnsiTheme="majorBidi" w:cstheme="majorBidi"/>
                <w:sz w:val="24"/>
                <w:szCs w:val="24"/>
                <w:rtl/>
              </w:rPr>
            </w:pPr>
            <w:r>
              <w:rPr>
                <w:rFonts w:asciiTheme="majorBidi" w:hAnsiTheme="majorBidi" w:cstheme="majorBidi" w:hint="cs"/>
                <w:sz w:val="24"/>
                <w:szCs w:val="24"/>
                <w:rtl/>
              </w:rPr>
              <w:t>'וזה אשר תעשה על המזבח... עולה</w:t>
            </w:r>
            <w:r w:rsidR="0019373B">
              <w:rPr>
                <w:rStyle w:val="a6"/>
                <w:rFonts w:asciiTheme="majorBidi" w:hAnsiTheme="majorBidi" w:cstheme="majorBidi"/>
                <w:sz w:val="24"/>
                <w:szCs w:val="24"/>
                <w:rtl/>
              </w:rPr>
              <w:footnoteReference w:id="20"/>
            </w:r>
          </w:p>
        </w:tc>
      </w:tr>
    </w:tbl>
    <w:p w14:paraId="4D4CF345" w14:textId="77777777" w:rsidR="0042163E" w:rsidRDefault="0042163E" w:rsidP="00E0420B">
      <w:pPr>
        <w:pStyle w:val="a3"/>
        <w:spacing w:after="0" w:line="360" w:lineRule="auto"/>
        <w:rPr>
          <w:rFonts w:asciiTheme="majorBidi" w:hAnsiTheme="majorBidi" w:cstheme="majorBidi"/>
          <w:sz w:val="24"/>
          <w:szCs w:val="24"/>
          <w:rtl/>
        </w:rPr>
      </w:pPr>
    </w:p>
    <w:p w14:paraId="1C1D71EA" w14:textId="77777777" w:rsidR="000F704E" w:rsidRDefault="0019373B" w:rsidP="0019373B">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ניתן היה לומר, שלרבי יהושע המטרה היא האש, ולפיכך רק הראוי לה מתקדש, ולרבן גמליאל אין קשר</w:t>
      </w:r>
      <w:r w:rsidR="00980EA3">
        <w:rPr>
          <w:rFonts w:asciiTheme="majorBidi" w:hAnsiTheme="majorBidi" w:cstheme="majorBidi" w:hint="cs"/>
          <w:sz w:val="24"/>
          <w:szCs w:val="24"/>
          <w:rtl/>
        </w:rPr>
        <w:t xml:space="preserve"> לאש</w:t>
      </w:r>
      <w:r>
        <w:rPr>
          <w:rFonts w:asciiTheme="majorBidi" w:hAnsiTheme="majorBidi" w:cstheme="majorBidi" w:hint="cs"/>
          <w:sz w:val="24"/>
          <w:szCs w:val="24"/>
          <w:rtl/>
        </w:rPr>
        <w:t xml:space="preserve">, אולם יש להעיר על פי </w:t>
      </w:r>
      <w:proofErr w:type="spellStart"/>
      <w:r>
        <w:rPr>
          <w:rFonts w:asciiTheme="majorBidi" w:hAnsiTheme="majorBidi" w:cstheme="majorBidi" w:hint="cs"/>
          <w:sz w:val="24"/>
          <w:szCs w:val="24"/>
          <w:rtl/>
        </w:rPr>
        <w:t>התוספתא</w:t>
      </w:r>
      <w:proofErr w:type="spellEnd"/>
      <w:r>
        <w:rPr>
          <w:rFonts w:asciiTheme="majorBidi" w:hAnsiTheme="majorBidi" w:cstheme="majorBidi" w:hint="cs"/>
          <w:sz w:val="24"/>
          <w:szCs w:val="24"/>
          <w:rtl/>
        </w:rPr>
        <w:t>, שאע"פ שהנסכים</w:t>
      </w:r>
      <w:r w:rsidR="00980EA3">
        <w:rPr>
          <w:rFonts w:asciiTheme="majorBidi" w:hAnsiTheme="majorBidi" w:cstheme="majorBidi" w:hint="cs"/>
          <w:sz w:val="24"/>
          <w:szCs w:val="24"/>
          <w:rtl/>
        </w:rPr>
        <w:t xml:space="preserve"> "</w:t>
      </w:r>
      <w:r w:rsidR="00980EA3">
        <w:rPr>
          <w:rFonts w:ascii="David" w:hAnsi="David" w:cs="David"/>
          <w:sz w:val="24"/>
          <w:szCs w:val="24"/>
          <w:rtl/>
        </w:rPr>
        <w:t>נותנו לספלים</w:t>
      </w:r>
      <w:r w:rsidR="00980EA3">
        <w:rPr>
          <w:rFonts w:ascii="David" w:hAnsi="David" w:cs="David" w:hint="cs"/>
          <w:sz w:val="24"/>
          <w:szCs w:val="24"/>
          <w:rtl/>
        </w:rPr>
        <w:t>"</w:t>
      </w:r>
      <w:r>
        <w:rPr>
          <w:rFonts w:asciiTheme="majorBidi" w:hAnsiTheme="majorBidi" w:cstheme="majorBidi" w:hint="cs"/>
          <w:sz w:val="24"/>
          <w:szCs w:val="24"/>
          <w:rtl/>
        </w:rPr>
        <w:t xml:space="preserve">, </w:t>
      </w:r>
      <w:r w:rsidRPr="0019373B">
        <w:rPr>
          <w:rFonts w:ascii="David" w:hAnsi="David" w:cs="David" w:hint="cs"/>
          <w:sz w:val="24"/>
          <w:szCs w:val="24"/>
          <w:rtl/>
        </w:rPr>
        <w:t>"</w:t>
      </w:r>
      <w:r w:rsidRPr="0019373B">
        <w:rPr>
          <w:rFonts w:ascii="David" w:hAnsi="David" w:cs="David"/>
          <w:sz w:val="24"/>
          <w:szCs w:val="24"/>
          <w:rtl/>
        </w:rPr>
        <w:t>הדם כדברי רבן גמליאל זורקו על גבי האישים</w:t>
      </w:r>
      <w:r w:rsidRPr="0019373B">
        <w:rPr>
          <w:rStyle w:val="a6"/>
          <w:rFonts w:ascii="David" w:hAnsi="David" w:cs="David"/>
          <w:sz w:val="24"/>
          <w:szCs w:val="24"/>
          <w:rtl/>
        </w:rPr>
        <w:footnoteReference w:id="21"/>
      </w:r>
      <w:r w:rsidRPr="0019373B">
        <w:rPr>
          <w:rFonts w:ascii="David" w:hAnsi="David" w:cs="David" w:hint="cs"/>
          <w:sz w:val="24"/>
          <w:szCs w:val="24"/>
          <w:rtl/>
        </w:rPr>
        <w:t>".</w:t>
      </w:r>
      <w:r w:rsidR="000F704E">
        <w:rPr>
          <w:rFonts w:asciiTheme="majorBidi" w:hAnsiTheme="majorBidi" w:cstheme="majorBidi" w:hint="cs"/>
          <w:sz w:val="24"/>
          <w:szCs w:val="24"/>
          <w:rtl/>
        </w:rPr>
        <w:t xml:space="preserve"> </w:t>
      </w:r>
    </w:p>
    <w:p w14:paraId="30A7DB4D" w14:textId="77777777" w:rsidR="0019373B" w:rsidRDefault="000F704E" w:rsidP="0019373B">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לגופם של דברים</w:t>
      </w:r>
      <w:r w:rsidR="00980EA3">
        <w:rPr>
          <w:rFonts w:asciiTheme="majorBidi" w:hAnsiTheme="majorBidi" w:cstheme="majorBidi" w:hint="cs"/>
          <w:sz w:val="24"/>
          <w:szCs w:val="24"/>
          <w:rtl/>
        </w:rPr>
        <w:t>,</w:t>
      </w:r>
      <w:r>
        <w:rPr>
          <w:rFonts w:asciiTheme="majorBidi" w:hAnsiTheme="majorBidi" w:cstheme="majorBidi" w:hint="cs"/>
          <w:sz w:val="24"/>
          <w:szCs w:val="24"/>
          <w:rtl/>
        </w:rPr>
        <w:t xml:space="preserve"> הרמב"ם</w:t>
      </w:r>
      <w:r>
        <w:rPr>
          <w:rStyle w:val="a6"/>
          <w:rFonts w:asciiTheme="majorBidi" w:hAnsiTheme="majorBidi" w:cstheme="majorBidi"/>
          <w:sz w:val="24"/>
          <w:szCs w:val="24"/>
          <w:rtl/>
        </w:rPr>
        <w:footnoteReference w:id="22"/>
      </w:r>
      <w:r>
        <w:rPr>
          <w:rFonts w:asciiTheme="majorBidi" w:hAnsiTheme="majorBidi" w:cstheme="majorBidi" w:hint="cs"/>
          <w:sz w:val="24"/>
          <w:szCs w:val="24"/>
          <w:rtl/>
        </w:rPr>
        <w:t xml:space="preserve"> פסק כרבי יהושע. כרבי עקיבא לא פסק משום שאינו מובא במשנה</w:t>
      </w:r>
      <w:r w:rsidR="00980EA3">
        <w:rPr>
          <w:rFonts w:asciiTheme="majorBidi" w:hAnsiTheme="majorBidi" w:cstheme="majorBidi" w:hint="cs"/>
          <w:sz w:val="24"/>
          <w:szCs w:val="24"/>
          <w:rtl/>
        </w:rPr>
        <w:t>, וכרבן גמליא</w:t>
      </w:r>
      <w:r>
        <w:rPr>
          <w:rFonts w:asciiTheme="majorBidi" w:hAnsiTheme="majorBidi" w:cstheme="majorBidi" w:hint="cs"/>
          <w:sz w:val="24"/>
          <w:szCs w:val="24"/>
          <w:rtl/>
        </w:rPr>
        <w:t>ל לא נקט</w:t>
      </w:r>
      <w:r w:rsidR="00980EA3">
        <w:rPr>
          <w:rFonts w:asciiTheme="majorBidi" w:hAnsiTheme="majorBidi" w:cstheme="majorBidi" w:hint="cs"/>
          <w:sz w:val="24"/>
          <w:szCs w:val="24"/>
          <w:rtl/>
        </w:rPr>
        <w:t>,</w:t>
      </w:r>
      <w:r>
        <w:rPr>
          <w:rFonts w:asciiTheme="majorBidi" w:hAnsiTheme="majorBidi" w:cstheme="majorBidi" w:hint="cs"/>
          <w:sz w:val="24"/>
          <w:szCs w:val="24"/>
          <w:rtl/>
        </w:rPr>
        <w:t xml:space="preserve"> משום שרבי יוסי הגלילי ורבי עקיבא מצטרפים לדעת רבי יהושע, לפחות לגבי הנסכים</w:t>
      </w:r>
      <w:r>
        <w:rPr>
          <w:rStyle w:val="a6"/>
          <w:rFonts w:asciiTheme="majorBidi" w:hAnsiTheme="majorBidi" w:cstheme="majorBidi"/>
          <w:sz w:val="24"/>
          <w:szCs w:val="24"/>
          <w:rtl/>
        </w:rPr>
        <w:footnoteReference w:id="23"/>
      </w:r>
      <w:r>
        <w:rPr>
          <w:rFonts w:asciiTheme="majorBidi" w:hAnsiTheme="majorBidi" w:cstheme="majorBidi" w:hint="cs"/>
          <w:sz w:val="24"/>
          <w:szCs w:val="24"/>
          <w:rtl/>
        </w:rPr>
        <w:t>.</w:t>
      </w:r>
    </w:p>
    <w:p w14:paraId="3294E2C7" w14:textId="77777777" w:rsidR="000F704E" w:rsidRDefault="000F704E" w:rsidP="00980EA3">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יוצא דופן הוא דין הדם, לגביו פסק הרמב"ם: </w:t>
      </w:r>
      <w:r w:rsidRPr="000F704E">
        <w:rPr>
          <w:rFonts w:ascii="David" w:hAnsi="David" w:cs="David"/>
          <w:sz w:val="24"/>
          <w:szCs w:val="24"/>
          <w:rtl/>
        </w:rPr>
        <w:t>"לן הדם... לא ירדו</w:t>
      </w:r>
      <w:r w:rsidRPr="000F704E">
        <w:rPr>
          <w:rStyle w:val="a6"/>
          <w:rFonts w:ascii="David" w:hAnsi="David" w:cs="David"/>
          <w:sz w:val="24"/>
          <w:szCs w:val="24"/>
          <w:rtl/>
        </w:rPr>
        <w:footnoteReference w:id="24"/>
      </w:r>
      <w:r w:rsidRPr="000F704E">
        <w:rPr>
          <w:rFonts w:ascii="David" w:hAnsi="David" w:cs="David"/>
          <w:sz w:val="24"/>
          <w:szCs w:val="24"/>
          <w:rtl/>
        </w:rPr>
        <w:t>".</w:t>
      </w:r>
      <w:r>
        <w:rPr>
          <w:rFonts w:asciiTheme="majorBidi" w:hAnsiTheme="majorBidi" w:cstheme="majorBidi" w:hint="cs"/>
          <w:sz w:val="24"/>
          <w:szCs w:val="24"/>
          <w:rtl/>
        </w:rPr>
        <w:t xml:space="preserve"> יתכן שזו </w:t>
      </w:r>
      <w:proofErr w:type="spellStart"/>
      <w:r>
        <w:rPr>
          <w:rFonts w:asciiTheme="majorBidi" w:hAnsiTheme="majorBidi" w:cstheme="majorBidi" w:hint="cs"/>
          <w:sz w:val="24"/>
          <w:szCs w:val="24"/>
          <w:rtl/>
        </w:rPr>
        <w:t>קולא</w:t>
      </w:r>
      <w:proofErr w:type="spellEnd"/>
      <w:r>
        <w:rPr>
          <w:rFonts w:asciiTheme="majorBidi" w:hAnsiTheme="majorBidi" w:cstheme="majorBidi" w:hint="cs"/>
          <w:sz w:val="24"/>
          <w:szCs w:val="24"/>
          <w:rtl/>
        </w:rPr>
        <w:t xml:space="preserve"> מיוחדת בפסול לינה, היות שאינו קיים בבשר</w:t>
      </w:r>
      <w:r>
        <w:rPr>
          <w:rStyle w:val="a6"/>
          <w:rFonts w:asciiTheme="majorBidi" w:hAnsiTheme="majorBidi" w:cstheme="majorBidi"/>
          <w:sz w:val="24"/>
          <w:szCs w:val="24"/>
          <w:rtl/>
        </w:rPr>
        <w:footnoteReference w:id="25"/>
      </w:r>
      <w:r w:rsidR="00AB6FC6">
        <w:rPr>
          <w:rFonts w:asciiTheme="majorBidi" w:hAnsiTheme="majorBidi" w:cstheme="majorBidi" w:hint="cs"/>
          <w:sz w:val="24"/>
          <w:szCs w:val="24"/>
          <w:rtl/>
        </w:rPr>
        <w:t>, או שמודה רבי יהושע</w:t>
      </w:r>
      <w:r w:rsidR="00980EA3">
        <w:rPr>
          <w:rFonts w:asciiTheme="majorBidi" w:hAnsiTheme="majorBidi" w:cstheme="majorBidi" w:hint="cs"/>
          <w:sz w:val="24"/>
          <w:szCs w:val="24"/>
          <w:rtl/>
        </w:rPr>
        <w:t xml:space="preserve"> </w:t>
      </w:r>
      <w:r w:rsidR="00AB6FC6">
        <w:rPr>
          <w:rFonts w:asciiTheme="majorBidi" w:hAnsiTheme="majorBidi" w:cstheme="majorBidi" w:hint="cs"/>
          <w:sz w:val="24"/>
          <w:szCs w:val="24"/>
          <w:rtl/>
        </w:rPr>
        <w:t>ל</w:t>
      </w:r>
      <w:r w:rsidR="00980EA3">
        <w:rPr>
          <w:rFonts w:asciiTheme="majorBidi" w:hAnsiTheme="majorBidi" w:cstheme="majorBidi" w:hint="cs"/>
          <w:sz w:val="24"/>
          <w:szCs w:val="24"/>
          <w:rtl/>
        </w:rPr>
        <w:t xml:space="preserve">פי </w:t>
      </w:r>
      <w:r w:rsidR="00AB6FC6">
        <w:rPr>
          <w:rFonts w:asciiTheme="majorBidi" w:hAnsiTheme="majorBidi" w:cstheme="majorBidi" w:hint="cs"/>
          <w:sz w:val="24"/>
          <w:szCs w:val="24"/>
          <w:rtl/>
        </w:rPr>
        <w:t>דעת הרמב"ם</w:t>
      </w:r>
      <w:r w:rsidR="00980EA3">
        <w:rPr>
          <w:rFonts w:asciiTheme="majorBidi" w:hAnsiTheme="majorBidi" w:cstheme="majorBidi" w:hint="cs"/>
          <w:sz w:val="24"/>
          <w:szCs w:val="24"/>
          <w:rtl/>
        </w:rPr>
        <w:t>,</w:t>
      </w:r>
      <w:r w:rsidR="00AB6FC6">
        <w:rPr>
          <w:rFonts w:asciiTheme="majorBidi" w:hAnsiTheme="majorBidi" w:cstheme="majorBidi" w:hint="cs"/>
          <w:sz w:val="24"/>
          <w:szCs w:val="24"/>
          <w:rtl/>
        </w:rPr>
        <w:t xml:space="preserve"> </w:t>
      </w:r>
      <w:r w:rsidR="00980EA3">
        <w:rPr>
          <w:rFonts w:asciiTheme="majorBidi" w:hAnsiTheme="majorBidi" w:cstheme="majorBidi" w:hint="cs"/>
          <w:sz w:val="24"/>
          <w:szCs w:val="24"/>
          <w:rtl/>
        </w:rPr>
        <w:t xml:space="preserve">להכשיר </w:t>
      </w:r>
      <w:r w:rsidR="00AB6FC6">
        <w:rPr>
          <w:rFonts w:asciiTheme="majorBidi" w:hAnsiTheme="majorBidi" w:cstheme="majorBidi" w:hint="cs"/>
          <w:sz w:val="24"/>
          <w:szCs w:val="24"/>
          <w:rtl/>
        </w:rPr>
        <w:t>בדם שעודנו בכלי שרת</w:t>
      </w:r>
      <w:r w:rsidR="00AB6FC6">
        <w:rPr>
          <w:rStyle w:val="a6"/>
          <w:rFonts w:asciiTheme="majorBidi" w:hAnsiTheme="majorBidi" w:cstheme="majorBidi"/>
          <w:sz w:val="24"/>
          <w:szCs w:val="24"/>
          <w:rtl/>
        </w:rPr>
        <w:footnoteReference w:id="26"/>
      </w:r>
      <w:r w:rsidR="00AB6FC6">
        <w:rPr>
          <w:rFonts w:asciiTheme="majorBidi" w:hAnsiTheme="majorBidi" w:cstheme="majorBidi" w:hint="cs"/>
          <w:sz w:val="24"/>
          <w:szCs w:val="24"/>
          <w:rtl/>
        </w:rPr>
        <w:t xml:space="preserve">. </w:t>
      </w:r>
    </w:p>
    <w:p w14:paraId="14CCC2EA" w14:textId="77777777" w:rsidR="007D4F63" w:rsidRDefault="007D4F63" w:rsidP="0019373B">
      <w:pPr>
        <w:pStyle w:val="a3"/>
        <w:spacing w:after="0" w:line="360" w:lineRule="auto"/>
        <w:rPr>
          <w:rFonts w:asciiTheme="majorBidi" w:hAnsiTheme="majorBidi" w:cstheme="majorBidi"/>
          <w:sz w:val="24"/>
          <w:szCs w:val="24"/>
          <w:rtl/>
        </w:rPr>
      </w:pPr>
    </w:p>
    <w:p w14:paraId="0E5E3D96" w14:textId="77777777" w:rsidR="007D4F63" w:rsidRDefault="007D4F63" w:rsidP="0019373B">
      <w:pPr>
        <w:pStyle w:val="a3"/>
        <w:spacing w:after="0" w:line="360" w:lineRule="auto"/>
        <w:rPr>
          <w:rFonts w:asciiTheme="majorBidi" w:hAnsiTheme="majorBidi" w:cstheme="majorBidi"/>
          <w:sz w:val="24"/>
          <w:szCs w:val="24"/>
          <w:rtl/>
        </w:rPr>
      </w:pPr>
    </w:p>
    <w:p w14:paraId="506D6E45" w14:textId="77777777" w:rsidR="007D4F63" w:rsidRPr="0019373B" w:rsidRDefault="007D4F63" w:rsidP="0019373B">
      <w:pPr>
        <w:pStyle w:val="a3"/>
        <w:spacing w:after="0" w:line="360" w:lineRule="auto"/>
        <w:rPr>
          <w:rFonts w:asciiTheme="majorBidi" w:hAnsiTheme="majorBidi" w:cstheme="majorBidi"/>
          <w:sz w:val="24"/>
          <w:szCs w:val="24"/>
          <w:rtl/>
        </w:rPr>
      </w:pPr>
    </w:p>
    <w:p w14:paraId="112C318C" w14:textId="77777777" w:rsidR="00E0420B" w:rsidRDefault="00C924E7" w:rsidP="00980EA3">
      <w:pPr>
        <w:pStyle w:val="a3"/>
        <w:numPr>
          <w:ilvl w:val="0"/>
          <w:numId w:val="7"/>
        </w:numPr>
        <w:spacing w:after="0" w:line="360" w:lineRule="auto"/>
        <w:rPr>
          <w:rFonts w:asciiTheme="majorBidi" w:hAnsiTheme="majorBidi" w:cstheme="majorBidi"/>
          <w:b/>
          <w:bCs/>
          <w:sz w:val="24"/>
          <w:szCs w:val="24"/>
          <w:rtl/>
        </w:rPr>
      </w:pPr>
      <w:r w:rsidRPr="007D4F63">
        <w:rPr>
          <w:rFonts w:asciiTheme="majorBidi" w:hAnsiTheme="majorBidi" w:cstheme="majorBidi"/>
          <w:b/>
          <w:bCs/>
          <w:sz w:val="24"/>
          <w:szCs w:val="24"/>
          <w:rtl/>
        </w:rPr>
        <w:lastRenderedPageBreak/>
        <w:t xml:space="preserve">מה </w:t>
      </w:r>
      <w:r w:rsidR="00980EA3">
        <w:rPr>
          <w:rFonts w:asciiTheme="majorBidi" w:hAnsiTheme="majorBidi" w:cstheme="majorBidi" w:hint="cs"/>
          <w:b/>
          <w:bCs/>
          <w:sz w:val="24"/>
          <w:szCs w:val="24"/>
          <w:rtl/>
        </w:rPr>
        <w:t>יש לעשות</w:t>
      </w:r>
      <w:r w:rsidRPr="007D4F63">
        <w:rPr>
          <w:rFonts w:asciiTheme="majorBidi" w:hAnsiTheme="majorBidi" w:cstheme="majorBidi"/>
          <w:b/>
          <w:bCs/>
          <w:sz w:val="24"/>
          <w:szCs w:val="24"/>
          <w:rtl/>
        </w:rPr>
        <w:t xml:space="preserve"> ב</w:t>
      </w:r>
      <w:r w:rsidR="00980EA3">
        <w:rPr>
          <w:rFonts w:asciiTheme="majorBidi" w:hAnsiTheme="majorBidi" w:cstheme="majorBidi" w:hint="cs"/>
          <w:b/>
          <w:bCs/>
          <w:sz w:val="24"/>
          <w:szCs w:val="24"/>
          <w:rtl/>
        </w:rPr>
        <w:t>עולים</w:t>
      </w:r>
    </w:p>
    <w:p w14:paraId="67759196" w14:textId="77777777" w:rsidR="007D4F63" w:rsidRPr="007D4F63" w:rsidRDefault="007D4F63" w:rsidP="007D4F63">
      <w:pPr>
        <w:pStyle w:val="a3"/>
        <w:spacing w:after="0" w:line="360" w:lineRule="auto"/>
        <w:rPr>
          <w:rFonts w:asciiTheme="majorBidi" w:hAnsiTheme="majorBidi" w:cs="Times New Roman"/>
          <w:sz w:val="24"/>
          <w:szCs w:val="24"/>
        </w:rPr>
      </w:pPr>
      <w:r w:rsidRPr="007D4F63">
        <w:rPr>
          <w:rFonts w:asciiTheme="majorBidi" w:hAnsiTheme="majorBidi" w:cstheme="majorBidi" w:hint="cs"/>
          <w:sz w:val="24"/>
          <w:szCs w:val="24"/>
          <w:rtl/>
        </w:rPr>
        <w:t>לגבי פסולים שדינם אם עלו לא ירדו, כותב רש"י:</w:t>
      </w:r>
      <w:r>
        <w:rPr>
          <w:rFonts w:asciiTheme="majorBidi" w:hAnsiTheme="majorBidi" w:cstheme="majorBidi" w:hint="cs"/>
          <w:sz w:val="24"/>
          <w:szCs w:val="24"/>
          <w:rtl/>
        </w:rPr>
        <w:t xml:space="preserve"> </w:t>
      </w:r>
    </w:p>
    <w:p w14:paraId="245F1D82" w14:textId="48C88747" w:rsidR="00980EA3" w:rsidRDefault="007D4F63" w:rsidP="00980EA3">
      <w:pPr>
        <w:pStyle w:val="a3"/>
        <w:spacing w:after="0" w:line="360" w:lineRule="auto"/>
        <w:rPr>
          <w:rFonts w:asciiTheme="majorBidi" w:hAnsiTheme="majorBidi" w:cstheme="majorBidi"/>
          <w:sz w:val="24"/>
          <w:szCs w:val="24"/>
          <w:rtl/>
        </w:rPr>
      </w:pPr>
      <w:r w:rsidRPr="007D4F63">
        <w:rPr>
          <w:rFonts w:ascii="David" w:hAnsi="David" w:cs="David"/>
          <w:sz w:val="24"/>
          <w:szCs w:val="24"/>
          <w:rtl/>
        </w:rPr>
        <w:t xml:space="preserve">"כיון דאם עלו לא ירדו וכהן נזקק </w:t>
      </w:r>
      <w:r w:rsidRPr="00980EA3">
        <w:rPr>
          <w:rFonts w:ascii="David" w:hAnsi="David" w:cs="David"/>
          <w:b/>
          <w:bCs/>
          <w:sz w:val="24"/>
          <w:szCs w:val="24"/>
          <w:rtl/>
        </w:rPr>
        <w:t xml:space="preserve">להפך בהם </w:t>
      </w:r>
      <w:proofErr w:type="spellStart"/>
      <w:r w:rsidRPr="00980EA3">
        <w:rPr>
          <w:rFonts w:ascii="David" w:hAnsi="David" w:cs="David"/>
          <w:b/>
          <w:bCs/>
          <w:sz w:val="24"/>
          <w:szCs w:val="24"/>
          <w:rtl/>
        </w:rPr>
        <w:t>בצינורא</w:t>
      </w:r>
      <w:proofErr w:type="spellEnd"/>
      <w:r w:rsidRPr="007D4F63">
        <w:rPr>
          <w:rFonts w:ascii="David" w:hAnsi="David" w:cs="David"/>
          <w:sz w:val="24"/>
          <w:szCs w:val="24"/>
          <w:rtl/>
        </w:rPr>
        <w:t xml:space="preserve"> או להעלותן מראש המזבח למערכה</w:t>
      </w:r>
      <w:r w:rsidR="00116C82">
        <w:rPr>
          <w:rFonts w:ascii="David" w:hAnsi="David" w:cs="David" w:hint="cs"/>
          <w:sz w:val="24"/>
          <w:szCs w:val="24"/>
          <w:rtl/>
        </w:rPr>
        <w:t>-</w:t>
      </w:r>
      <w:r w:rsidRPr="007D4F63">
        <w:rPr>
          <w:rFonts w:ascii="David" w:hAnsi="David" w:cs="David"/>
          <w:sz w:val="24"/>
          <w:szCs w:val="24"/>
          <w:rtl/>
        </w:rPr>
        <w:t xml:space="preserve"> </w:t>
      </w:r>
      <w:proofErr w:type="spellStart"/>
      <w:r w:rsidRPr="007D4F63">
        <w:rPr>
          <w:rFonts w:ascii="David" w:hAnsi="David" w:cs="David"/>
          <w:sz w:val="24"/>
          <w:szCs w:val="24"/>
          <w:rtl/>
        </w:rPr>
        <w:t>ראויין</w:t>
      </w:r>
      <w:proofErr w:type="spellEnd"/>
      <w:r w:rsidRPr="007D4F63">
        <w:rPr>
          <w:rFonts w:ascii="David" w:hAnsi="David" w:cs="David"/>
          <w:sz w:val="24"/>
          <w:szCs w:val="24"/>
          <w:rtl/>
        </w:rPr>
        <w:t xml:space="preserve"> </w:t>
      </w:r>
      <w:proofErr w:type="spellStart"/>
      <w:r w:rsidRPr="007D4F63">
        <w:rPr>
          <w:rFonts w:ascii="David" w:hAnsi="David" w:cs="David"/>
          <w:sz w:val="24"/>
          <w:szCs w:val="24"/>
          <w:rtl/>
        </w:rPr>
        <w:t>ליעשות</w:t>
      </w:r>
      <w:proofErr w:type="spellEnd"/>
      <w:r w:rsidRPr="007D4F63">
        <w:rPr>
          <w:rFonts w:ascii="David" w:hAnsi="David" w:cs="David"/>
          <w:sz w:val="24"/>
          <w:szCs w:val="24"/>
          <w:rtl/>
        </w:rPr>
        <w:t xml:space="preserve"> </w:t>
      </w:r>
      <w:proofErr w:type="spellStart"/>
      <w:r w:rsidRPr="007D4F63">
        <w:rPr>
          <w:rFonts w:ascii="David" w:hAnsi="David" w:cs="David"/>
          <w:sz w:val="24"/>
          <w:szCs w:val="24"/>
          <w:rtl/>
        </w:rPr>
        <w:t>קרינא</w:t>
      </w:r>
      <w:proofErr w:type="spellEnd"/>
      <w:r w:rsidRPr="007D4F63">
        <w:rPr>
          <w:rFonts w:ascii="David" w:hAnsi="David" w:cs="David"/>
          <w:sz w:val="24"/>
          <w:szCs w:val="24"/>
          <w:rtl/>
        </w:rPr>
        <w:t xml:space="preserve"> ביה</w:t>
      </w:r>
      <w:r w:rsidRPr="007D4F63">
        <w:rPr>
          <w:rStyle w:val="a6"/>
          <w:rFonts w:ascii="David" w:hAnsi="David" w:cs="David"/>
          <w:sz w:val="24"/>
          <w:szCs w:val="24"/>
          <w:rtl/>
        </w:rPr>
        <w:footnoteReference w:id="27"/>
      </w:r>
      <w:r w:rsidRPr="007D4F6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משמע שגדר האיברים הוא ממש כקרבן ויש לבצע בהם את כל הפעולות הראויות לו. בדומה לכך </w:t>
      </w:r>
      <w:r w:rsidR="00974D8C">
        <w:rPr>
          <w:rFonts w:asciiTheme="majorBidi" w:hAnsiTheme="majorBidi" w:cstheme="majorBidi" w:hint="cs"/>
          <w:sz w:val="24"/>
          <w:szCs w:val="24"/>
          <w:rtl/>
        </w:rPr>
        <w:t>לדעת רבן גמליאל, הסובר להשאיר דם שעלה, יש לזורקו לפי כל ההלכות</w:t>
      </w:r>
      <w:r w:rsidR="00974D8C">
        <w:rPr>
          <w:rStyle w:val="a6"/>
          <w:rFonts w:asciiTheme="majorBidi" w:hAnsiTheme="majorBidi" w:cstheme="majorBidi"/>
          <w:sz w:val="24"/>
          <w:szCs w:val="24"/>
          <w:rtl/>
        </w:rPr>
        <w:footnoteReference w:id="28"/>
      </w:r>
      <w:r w:rsidR="00974D8C">
        <w:rPr>
          <w:rFonts w:asciiTheme="majorBidi" w:hAnsiTheme="majorBidi" w:cstheme="majorBidi" w:hint="cs"/>
          <w:sz w:val="24"/>
          <w:szCs w:val="24"/>
          <w:rtl/>
        </w:rPr>
        <w:t xml:space="preserve">. לפי כל זה </w:t>
      </w:r>
      <w:r w:rsidR="00980EA3">
        <w:rPr>
          <w:rFonts w:asciiTheme="majorBidi" w:hAnsiTheme="majorBidi" w:cstheme="majorBidi" w:hint="cs"/>
          <w:sz w:val="24"/>
          <w:szCs w:val="24"/>
          <w:rtl/>
        </w:rPr>
        <w:t>קיים</w:t>
      </w:r>
      <w:r w:rsidR="00974D8C">
        <w:rPr>
          <w:rFonts w:asciiTheme="majorBidi" w:hAnsiTheme="majorBidi" w:cstheme="majorBidi" w:hint="cs"/>
          <w:sz w:val="24"/>
          <w:szCs w:val="24"/>
          <w:rtl/>
        </w:rPr>
        <w:t xml:space="preserve"> גדר הקרבה לשריפת הפסולים, אולם, כאמור לעיל לפי </w:t>
      </w:r>
      <w:proofErr w:type="spellStart"/>
      <w:r w:rsidR="00974D8C">
        <w:rPr>
          <w:rFonts w:asciiTheme="majorBidi" w:hAnsiTheme="majorBidi" w:cstheme="majorBidi" w:hint="cs"/>
          <w:sz w:val="24"/>
          <w:szCs w:val="24"/>
          <w:rtl/>
        </w:rPr>
        <w:t>התוספתא</w:t>
      </w:r>
      <w:proofErr w:type="spellEnd"/>
      <w:r w:rsidR="00974D8C">
        <w:rPr>
          <w:rFonts w:asciiTheme="majorBidi" w:hAnsiTheme="majorBidi" w:cstheme="majorBidi" w:hint="cs"/>
          <w:sz w:val="24"/>
          <w:szCs w:val="24"/>
          <w:rtl/>
        </w:rPr>
        <w:t xml:space="preserve"> הדם נשפך לאישים. משמע שאין הלכות זריקה נוהגות בו. </w:t>
      </w:r>
      <w:r w:rsidR="00E90875">
        <w:rPr>
          <w:rFonts w:asciiTheme="majorBidi" w:hAnsiTheme="majorBidi" w:cstheme="majorBidi" w:hint="cs"/>
          <w:sz w:val="24"/>
          <w:szCs w:val="24"/>
          <w:rtl/>
        </w:rPr>
        <w:t xml:space="preserve">יתכן שלפי </w:t>
      </w:r>
      <w:proofErr w:type="spellStart"/>
      <w:r w:rsidR="00E90875">
        <w:rPr>
          <w:rFonts w:asciiTheme="majorBidi" w:hAnsiTheme="majorBidi" w:cstheme="majorBidi" w:hint="cs"/>
          <w:sz w:val="24"/>
          <w:szCs w:val="24"/>
          <w:rtl/>
        </w:rPr>
        <w:t>התוספתא</w:t>
      </w:r>
      <w:proofErr w:type="spellEnd"/>
      <w:r w:rsidR="00E90875">
        <w:rPr>
          <w:rFonts w:asciiTheme="majorBidi" w:hAnsiTheme="majorBidi" w:cstheme="majorBidi" w:hint="cs"/>
          <w:sz w:val="24"/>
          <w:szCs w:val="24"/>
          <w:rtl/>
        </w:rPr>
        <w:t xml:space="preserve"> הרי זה כעין קרבן עצים. </w:t>
      </w:r>
    </w:p>
    <w:p w14:paraId="6FFBBAEC" w14:textId="77777777" w:rsidR="007D4F63" w:rsidRDefault="00974D8C" w:rsidP="00980EA3">
      <w:pPr>
        <w:pStyle w:val="a3"/>
        <w:spacing w:after="0" w:line="360" w:lineRule="auto"/>
        <w:rPr>
          <w:rFonts w:ascii="David" w:hAnsi="David" w:cs="David"/>
          <w:sz w:val="24"/>
          <w:szCs w:val="24"/>
          <w:rtl/>
        </w:rPr>
      </w:pPr>
      <w:r>
        <w:rPr>
          <w:rFonts w:asciiTheme="majorBidi" w:hAnsiTheme="majorBidi" w:cstheme="majorBidi" w:hint="cs"/>
          <w:sz w:val="24"/>
          <w:szCs w:val="24"/>
          <w:rtl/>
        </w:rPr>
        <w:t>מכל מקום לכל הדעות אין הפשט וניתוח נוהג בו</w:t>
      </w:r>
      <w:r>
        <w:rPr>
          <w:rStyle w:val="a6"/>
          <w:rFonts w:asciiTheme="majorBidi" w:hAnsiTheme="majorBidi" w:cstheme="majorBidi"/>
          <w:sz w:val="24"/>
          <w:szCs w:val="24"/>
          <w:rtl/>
        </w:rPr>
        <w:footnoteReference w:id="29"/>
      </w:r>
      <w:r>
        <w:rPr>
          <w:rFonts w:asciiTheme="majorBidi" w:hAnsiTheme="majorBidi" w:cstheme="majorBidi" w:hint="cs"/>
          <w:sz w:val="24"/>
          <w:szCs w:val="24"/>
          <w:rtl/>
        </w:rPr>
        <w:t xml:space="preserve">. יש בכך כדי לחזק את הגישות שאינן מגדירות את השארתו כקרבן: </w:t>
      </w:r>
      <w:r w:rsidRPr="00974D8C">
        <w:rPr>
          <w:rFonts w:ascii="David" w:hAnsi="David" w:cs="David"/>
          <w:sz w:val="24"/>
          <w:szCs w:val="24"/>
          <w:rtl/>
        </w:rPr>
        <w:t xml:space="preserve">"לאחר שהמאכל הוגש שלא בדקדוק  אין טעם לדקדק כעת </w:t>
      </w:r>
      <w:proofErr w:type="spellStart"/>
      <w:r w:rsidRPr="00974D8C">
        <w:rPr>
          <w:rFonts w:ascii="David" w:hAnsi="David" w:cs="David"/>
          <w:sz w:val="24"/>
          <w:szCs w:val="24"/>
          <w:rtl/>
        </w:rPr>
        <w:t>בהפשט</w:t>
      </w:r>
      <w:proofErr w:type="spellEnd"/>
      <w:r w:rsidRPr="00974D8C">
        <w:rPr>
          <w:rFonts w:ascii="David" w:hAnsi="David" w:cs="David"/>
          <w:sz w:val="24"/>
          <w:szCs w:val="24"/>
          <w:rtl/>
        </w:rPr>
        <w:t xml:space="preserve"> וניתוח, מפני שיש בכך חוסר דרך ארץ לעשות זאת במזבח, שולחנו של רבו. כמו כן, על פי ההסבר שקרבן מתקבל בדיעבד מפני שיש בו עבודת ה' כעין קרבן נח, הדבר מוסבר היטב: כשם שקרבן של בני נח אין בו הפשט וניתוח... כך גם בקרבן זה ובכך יובלט הדבר שהוא מתקבל רק בדיעבד</w:t>
      </w:r>
      <w:r>
        <w:rPr>
          <w:rStyle w:val="a6"/>
          <w:rFonts w:ascii="David" w:hAnsi="David" w:cs="David"/>
          <w:sz w:val="24"/>
          <w:szCs w:val="24"/>
          <w:rtl/>
        </w:rPr>
        <w:footnoteReference w:id="30"/>
      </w:r>
      <w:r w:rsidRPr="00974D8C">
        <w:rPr>
          <w:rFonts w:ascii="David" w:hAnsi="David" w:cs="David"/>
          <w:sz w:val="24"/>
          <w:szCs w:val="24"/>
          <w:rtl/>
        </w:rPr>
        <w:t>".</w:t>
      </w:r>
    </w:p>
    <w:p w14:paraId="273EE081" w14:textId="77777777" w:rsidR="00974D8C" w:rsidRDefault="00974D8C" w:rsidP="00980EA3">
      <w:pPr>
        <w:pStyle w:val="a3"/>
        <w:numPr>
          <w:ilvl w:val="0"/>
          <w:numId w:val="7"/>
        </w:numPr>
        <w:spacing w:after="0" w:line="360" w:lineRule="auto"/>
        <w:rPr>
          <w:rFonts w:asciiTheme="majorBidi" w:hAnsiTheme="majorBidi" w:cstheme="majorBidi"/>
          <w:b/>
          <w:bCs/>
          <w:sz w:val="24"/>
          <w:szCs w:val="24"/>
          <w:rtl/>
        </w:rPr>
      </w:pPr>
      <w:r w:rsidRPr="00E90875">
        <w:rPr>
          <w:rFonts w:asciiTheme="majorBidi" w:hAnsiTheme="majorBidi" w:cstheme="majorBidi" w:hint="cs"/>
          <w:b/>
          <w:bCs/>
          <w:sz w:val="24"/>
          <w:szCs w:val="24"/>
          <w:rtl/>
        </w:rPr>
        <w:t xml:space="preserve">ראיות נוספות </w:t>
      </w:r>
      <w:r w:rsidR="00E90875">
        <w:rPr>
          <w:rFonts w:asciiTheme="majorBidi" w:hAnsiTheme="majorBidi" w:cstheme="majorBidi" w:hint="cs"/>
          <w:b/>
          <w:bCs/>
          <w:sz w:val="24"/>
          <w:szCs w:val="24"/>
          <w:rtl/>
        </w:rPr>
        <w:t xml:space="preserve">לגישה </w:t>
      </w:r>
      <w:r w:rsidRPr="00E90875">
        <w:rPr>
          <w:rFonts w:asciiTheme="majorBidi" w:hAnsiTheme="majorBidi" w:cstheme="majorBidi" w:hint="cs"/>
          <w:b/>
          <w:bCs/>
          <w:sz w:val="24"/>
          <w:szCs w:val="24"/>
          <w:rtl/>
        </w:rPr>
        <w:t>ש</w:t>
      </w:r>
      <w:r w:rsidR="00E90875" w:rsidRPr="00E90875">
        <w:rPr>
          <w:rFonts w:asciiTheme="majorBidi" w:hAnsiTheme="majorBidi" w:cstheme="majorBidi" w:hint="cs"/>
          <w:b/>
          <w:bCs/>
          <w:sz w:val="24"/>
          <w:szCs w:val="24"/>
          <w:rtl/>
        </w:rPr>
        <w:t>הקרבן הוא כעין עבודה</w:t>
      </w:r>
    </w:p>
    <w:p w14:paraId="32377694" w14:textId="77777777" w:rsidR="00E90875" w:rsidRPr="00E90875" w:rsidRDefault="00E90875" w:rsidP="00E90875">
      <w:pPr>
        <w:pStyle w:val="a3"/>
        <w:numPr>
          <w:ilvl w:val="0"/>
          <w:numId w:val="4"/>
        </w:numPr>
        <w:spacing w:after="0" w:line="360" w:lineRule="auto"/>
        <w:ind w:left="1080"/>
        <w:rPr>
          <w:rFonts w:ascii="David" w:hAnsi="David" w:cs="David"/>
          <w:sz w:val="24"/>
          <w:szCs w:val="24"/>
        </w:rPr>
      </w:pPr>
      <w:r w:rsidRPr="00E90875">
        <w:rPr>
          <w:rFonts w:ascii="David" w:hAnsi="David" w:cs="David"/>
          <w:sz w:val="24"/>
          <w:szCs w:val="24"/>
          <w:rtl/>
        </w:rPr>
        <w:t xml:space="preserve">  "תניא כוותיה דלוי: עבודות שזר חייב עליהן מיתה... והמעלה על גבי המזבח בין דבר כשר בין דבר פסול".</w:t>
      </w:r>
      <w:r>
        <w:rPr>
          <w:rFonts w:ascii="David" w:hAnsi="David" w:cs="David" w:hint="cs"/>
          <w:sz w:val="24"/>
          <w:szCs w:val="24"/>
          <w:rtl/>
        </w:rPr>
        <w:t xml:space="preserve"> </w:t>
      </w:r>
      <w:r w:rsidRPr="00E90875">
        <w:rPr>
          <w:rFonts w:ascii="David" w:hAnsi="David" w:cs="David"/>
          <w:sz w:val="24"/>
          <w:szCs w:val="24"/>
          <w:rtl/>
        </w:rPr>
        <w:t xml:space="preserve">"בין דבר פסול - </w:t>
      </w:r>
      <w:proofErr w:type="spellStart"/>
      <w:r w:rsidRPr="00E90875">
        <w:rPr>
          <w:rFonts w:ascii="David" w:hAnsi="David" w:cs="David"/>
          <w:sz w:val="24"/>
          <w:szCs w:val="24"/>
          <w:rtl/>
        </w:rPr>
        <w:t>בהנך</w:t>
      </w:r>
      <w:proofErr w:type="spellEnd"/>
      <w:r w:rsidRPr="00E90875">
        <w:rPr>
          <w:rFonts w:ascii="David" w:hAnsi="David" w:cs="David"/>
          <w:sz w:val="24"/>
          <w:szCs w:val="24"/>
          <w:rtl/>
        </w:rPr>
        <w:t xml:space="preserve"> </w:t>
      </w:r>
      <w:proofErr w:type="spellStart"/>
      <w:r w:rsidRPr="00E90875">
        <w:rPr>
          <w:rFonts w:ascii="David" w:hAnsi="David" w:cs="David"/>
          <w:sz w:val="24"/>
          <w:szCs w:val="24"/>
          <w:rtl/>
        </w:rPr>
        <w:t>פסולין</w:t>
      </w:r>
      <w:proofErr w:type="spellEnd"/>
      <w:r w:rsidRPr="00E90875">
        <w:rPr>
          <w:rFonts w:ascii="David" w:hAnsi="David" w:cs="David"/>
          <w:sz w:val="24"/>
          <w:szCs w:val="24"/>
          <w:rtl/>
        </w:rPr>
        <w:t xml:space="preserve"> </w:t>
      </w:r>
      <w:proofErr w:type="spellStart"/>
      <w:r w:rsidRPr="00E90875">
        <w:rPr>
          <w:rFonts w:ascii="David" w:hAnsi="David" w:cs="David"/>
          <w:sz w:val="24"/>
          <w:szCs w:val="24"/>
          <w:rtl/>
        </w:rPr>
        <w:t>שפסולן</w:t>
      </w:r>
      <w:proofErr w:type="spellEnd"/>
      <w:r w:rsidRPr="00E90875">
        <w:rPr>
          <w:rFonts w:ascii="David" w:hAnsi="David" w:cs="David"/>
          <w:sz w:val="24"/>
          <w:szCs w:val="24"/>
          <w:rtl/>
        </w:rPr>
        <w:t xml:space="preserve"> בקודש, דאם עלו לא ירדו, משום הכי </w:t>
      </w:r>
      <w:proofErr w:type="spellStart"/>
      <w:r w:rsidRPr="00E90875">
        <w:rPr>
          <w:rFonts w:ascii="David" w:hAnsi="David" w:cs="David"/>
          <w:sz w:val="24"/>
          <w:szCs w:val="24"/>
          <w:rtl/>
        </w:rPr>
        <w:t>חשיבא</w:t>
      </w:r>
      <w:proofErr w:type="spellEnd"/>
      <w:r w:rsidRPr="00E90875">
        <w:rPr>
          <w:rFonts w:ascii="David" w:hAnsi="David" w:cs="David"/>
          <w:sz w:val="24"/>
          <w:szCs w:val="24"/>
          <w:rtl/>
        </w:rPr>
        <w:t xml:space="preserve"> הקטרה</w:t>
      </w:r>
      <w:r w:rsidRPr="00E90875">
        <w:rPr>
          <w:rStyle w:val="a6"/>
          <w:rFonts w:ascii="David" w:hAnsi="David" w:cs="David"/>
          <w:sz w:val="24"/>
          <w:szCs w:val="24"/>
          <w:rtl/>
        </w:rPr>
        <w:footnoteReference w:id="31"/>
      </w:r>
      <w:r w:rsidRPr="00E9087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אם זר חייב עליה בחוץ, עבודה היא בפנים.</w:t>
      </w:r>
    </w:p>
    <w:p w14:paraId="14CCCAB5" w14:textId="77777777" w:rsidR="00B86E6F" w:rsidRPr="00B86E6F" w:rsidRDefault="00E90875" w:rsidP="00B86E6F">
      <w:pPr>
        <w:pStyle w:val="a3"/>
        <w:numPr>
          <w:ilvl w:val="0"/>
          <w:numId w:val="4"/>
        </w:numPr>
        <w:spacing w:after="0" w:line="360" w:lineRule="auto"/>
        <w:rPr>
          <w:rFonts w:asciiTheme="majorBidi" w:hAnsiTheme="majorBidi" w:cstheme="majorBidi"/>
          <w:sz w:val="20"/>
          <w:szCs w:val="20"/>
          <w:rtl/>
        </w:rPr>
      </w:pPr>
      <w:r w:rsidRPr="00E90875">
        <w:rPr>
          <w:rFonts w:ascii="David" w:hAnsi="David" w:cs="David" w:hint="cs"/>
          <w:sz w:val="24"/>
          <w:szCs w:val="24"/>
          <w:rtl/>
        </w:rPr>
        <w:t xml:space="preserve"> </w:t>
      </w:r>
      <w:r w:rsidRPr="00E90875">
        <w:rPr>
          <w:rFonts w:ascii="David" w:hAnsi="David" w:cs="David"/>
          <w:sz w:val="24"/>
          <w:szCs w:val="24"/>
          <w:rtl/>
        </w:rPr>
        <w:t xml:space="preserve"> </w:t>
      </w:r>
      <w:r w:rsidR="00B86E6F">
        <w:rPr>
          <w:rFonts w:ascii="David" w:hAnsi="David" w:cs="David" w:hint="cs"/>
          <w:sz w:val="24"/>
          <w:szCs w:val="24"/>
          <w:rtl/>
        </w:rPr>
        <w:t>"</w:t>
      </w:r>
      <w:r w:rsidRPr="00E90875">
        <w:rPr>
          <w:rFonts w:ascii="David" w:hAnsi="David" w:cs="David"/>
          <w:sz w:val="24"/>
          <w:szCs w:val="24"/>
          <w:rtl/>
        </w:rPr>
        <w:t xml:space="preserve">אחד קדשים </w:t>
      </w:r>
      <w:proofErr w:type="spellStart"/>
      <w:r w:rsidRPr="00E90875">
        <w:rPr>
          <w:rFonts w:ascii="David" w:hAnsi="David" w:cs="David"/>
          <w:sz w:val="24"/>
          <w:szCs w:val="24"/>
          <w:rtl/>
        </w:rPr>
        <w:t>כשרין</w:t>
      </w:r>
      <w:proofErr w:type="spellEnd"/>
      <w:r w:rsidRPr="00E90875">
        <w:rPr>
          <w:rFonts w:ascii="David" w:hAnsi="David" w:cs="David"/>
          <w:sz w:val="24"/>
          <w:szCs w:val="24"/>
          <w:rtl/>
        </w:rPr>
        <w:t xml:space="preserve"> ואחד קדשים </w:t>
      </w:r>
      <w:proofErr w:type="spellStart"/>
      <w:r w:rsidRPr="00E90875">
        <w:rPr>
          <w:rFonts w:ascii="David" w:hAnsi="David" w:cs="David"/>
          <w:sz w:val="24"/>
          <w:szCs w:val="24"/>
          <w:rtl/>
        </w:rPr>
        <w:t>פסולין</w:t>
      </w:r>
      <w:proofErr w:type="spellEnd"/>
      <w:r w:rsidRPr="00E90875">
        <w:rPr>
          <w:rFonts w:ascii="David" w:hAnsi="David" w:cs="David"/>
          <w:sz w:val="24"/>
          <w:szCs w:val="24"/>
          <w:rtl/>
        </w:rPr>
        <w:t xml:space="preserve"> שהיה </w:t>
      </w:r>
      <w:proofErr w:type="spellStart"/>
      <w:r w:rsidRPr="00E90875">
        <w:rPr>
          <w:rFonts w:ascii="David" w:hAnsi="David" w:cs="David"/>
          <w:sz w:val="24"/>
          <w:szCs w:val="24"/>
          <w:rtl/>
        </w:rPr>
        <w:t>פסולן</w:t>
      </w:r>
      <w:proofErr w:type="spellEnd"/>
      <w:r w:rsidRPr="00E90875">
        <w:rPr>
          <w:rFonts w:ascii="David" w:hAnsi="David" w:cs="David"/>
          <w:sz w:val="24"/>
          <w:szCs w:val="24"/>
          <w:rtl/>
        </w:rPr>
        <w:t xml:space="preserve"> בקדש והקריבן בחוץ חייב</w:t>
      </w:r>
      <w:r>
        <w:rPr>
          <w:rStyle w:val="a6"/>
          <w:rFonts w:ascii="David" w:hAnsi="David" w:cs="David"/>
          <w:sz w:val="24"/>
          <w:szCs w:val="24"/>
          <w:rtl/>
        </w:rPr>
        <w:footnoteReference w:id="32"/>
      </w:r>
      <w:r w:rsidR="00B86E6F">
        <w:rPr>
          <w:rFonts w:ascii="David" w:hAnsi="David" w:cs="David" w:hint="cs"/>
          <w:sz w:val="24"/>
          <w:szCs w:val="24"/>
          <w:rtl/>
        </w:rPr>
        <w:t xml:space="preserve">"  </w:t>
      </w:r>
      <w:r w:rsidR="00B86E6F">
        <w:rPr>
          <w:rFonts w:asciiTheme="majorBidi" w:hAnsiTheme="majorBidi" w:cstheme="majorBidi" w:hint="cs"/>
          <w:sz w:val="24"/>
          <w:szCs w:val="24"/>
          <w:rtl/>
        </w:rPr>
        <w:t xml:space="preserve">הרי שיש להם דין שחוטי חוץ. ש'ראויים </w:t>
      </w:r>
      <w:proofErr w:type="spellStart"/>
      <w:r w:rsidR="00B86E6F">
        <w:rPr>
          <w:rFonts w:asciiTheme="majorBidi" w:hAnsiTheme="majorBidi" w:cstheme="majorBidi" w:hint="cs"/>
          <w:sz w:val="24"/>
          <w:szCs w:val="24"/>
          <w:rtl/>
        </w:rPr>
        <w:t>ליעשות</w:t>
      </w:r>
      <w:proofErr w:type="spellEnd"/>
      <w:r w:rsidR="00B86E6F">
        <w:rPr>
          <w:rFonts w:asciiTheme="majorBidi" w:hAnsiTheme="majorBidi" w:cstheme="majorBidi" w:hint="cs"/>
          <w:sz w:val="24"/>
          <w:szCs w:val="24"/>
          <w:rtl/>
        </w:rPr>
        <w:t xml:space="preserve"> </w:t>
      </w:r>
      <w:proofErr w:type="spellStart"/>
      <w:r w:rsidR="00B86E6F">
        <w:rPr>
          <w:rFonts w:asciiTheme="majorBidi" w:hAnsiTheme="majorBidi" w:cstheme="majorBidi" w:hint="cs"/>
          <w:sz w:val="24"/>
          <w:szCs w:val="24"/>
          <w:rtl/>
        </w:rPr>
        <w:t>קרינא</w:t>
      </w:r>
      <w:proofErr w:type="spellEnd"/>
      <w:r w:rsidR="00B86E6F">
        <w:rPr>
          <w:rFonts w:asciiTheme="majorBidi" w:hAnsiTheme="majorBidi" w:cstheme="majorBidi" w:hint="cs"/>
          <w:sz w:val="24"/>
          <w:szCs w:val="24"/>
          <w:rtl/>
        </w:rPr>
        <w:t xml:space="preserve"> ביה</w:t>
      </w:r>
      <w:r w:rsidR="00B86E6F">
        <w:rPr>
          <w:rStyle w:val="a6"/>
          <w:rFonts w:asciiTheme="majorBidi" w:hAnsiTheme="majorBidi" w:cstheme="majorBidi"/>
          <w:sz w:val="24"/>
          <w:szCs w:val="24"/>
          <w:rtl/>
        </w:rPr>
        <w:footnoteReference w:id="33"/>
      </w:r>
      <w:r w:rsidR="00B86E6F">
        <w:rPr>
          <w:rFonts w:asciiTheme="majorBidi" w:hAnsiTheme="majorBidi" w:cstheme="majorBidi" w:hint="cs"/>
          <w:sz w:val="24"/>
          <w:szCs w:val="24"/>
          <w:rtl/>
        </w:rPr>
        <w:t>"</w:t>
      </w:r>
      <w:r w:rsidR="00B86E6F">
        <w:rPr>
          <w:rFonts w:ascii="David" w:hAnsi="David" w:cs="David" w:hint="cs"/>
          <w:sz w:val="24"/>
          <w:szCs w:val="24"/>
          <w:rtl/>
        </w:rPr>
        <w:t xml:space="preserve">. </w:t>
      </w:r>
      <w:r w:rsidR="00B86E6F" w:rsidRPr="00980EA3">
        <w:rPr>
          <w:rFonts w:asciiTheme="majorBidi" w:hAnsiTheme="majorBidi" w:cstheme="majorBidi"/>
          <w:sz w:val="24"/>
          <w:szCs w:val="24"/>
          <w:rtl/>
        </w:rPr>
        <w:t>אמנם הרמב"ם נתן להלכה זו נימוק  פחות מחייב:</w:t>
      </w:r>
      <w:r w:rsidR="00B86E6F">
        <w:rPr>
          <w:rFonts w:ascii="David" w:hAnsi="David" w:cs="David" w:hint="cs"/>
          <w:sz w:val="24"/>
          <w:szCs w:val="24"/>
          <w:rtl/>
        </w:rPr>
        <w:t xml:space="preserve">  </w:t>
      </w:r>
      <w:r w:rsidR="00B86E6F" w:rsidRPr="00B86E6F">
        <w:rPr>
          <w:rFonts w:ascii="David" w:hAnsi="David" w:cs="David"/>
          <w:sz w:val="24"/>
          <w:szCs w:val="24"/>
          <w:rtl/>
        </w:rPr>
        <w:t xml:space="preserve"> </w:t>
      </w:r>
    </w:p>
    <w:p w14:paraId="0F894B69" w14:textId="65A031C8" w:rsidR="00E90875" w:rsidRDefault="00B86E6F" w:rsidP="00B86E6F">
      <w:pPr>
        <w:pStyle w:val="a3"/>
        <w:spacing w:after="0" w:line="360" w:lineRule="auto"/>
        <w:ind w:left="927"/>
        <w:rPr>
          <w:rFonts w:ascii="David" w:hAnsi="David" w:cs="David"/>
          <w:sz w:val="24"/>
          <w:szCs w:val="24"/>
          <w:rtl/>
        </w:rPr>
      </w:pPr>
      <w:r>
        <w:rPr>
          <w:rFonts w:ascii="David" w:hAnsi="David" w:cs="David" w:hint="cs"/>
          <w:sz w:val="24"/>
          <w:szCs w:val="24"/>
          <w:rtl/>
        </w:rPr>
        <w:t>"</w:t>
      </w:r>
      <w:r w:rsidRPr="00B86E6F">
        <w:rPr>
          <w:rFonts w:ascii="David" w:hAnsi="David" w:cs="David"/>
          <w:sz w:val="24"/>
          <w:szCs w:val="24"/>
          <w:rtl/>
        </w:rPr>
        <w:t xml:space="preserve">קדשים </w:t>
      </w:r>
      <w:proofErr w:type="spellStart"/>
      <w:r w:rsidRPr="00B86E6F">
        <w:rPr>
          <w:rFonts w:ascii="David" w:hAnsi="David" w:cs="David"/>
          <w:sz w:val="24"/>
          <w:szCs w:val="24"/>
          <w:rtl/>
        </w:rPr>
        <w:t>פסולין</w:t>
      </w:r>
      <w:proofErr w:type="spellEnd"/>
      <w:r w:rsidRPr="00B86E6F">
        <w:rPr>
          <w:rFonts w:ascii="David" w:hAnsi="David" w:cs="David"/>
          <w:sz w:val="24"/>
          <w:szCs w:val="24"/>
          <w:rtl/>
        </w:rPr>
        <w:t xml:space="preserve"> שהיה פיסולן בקודש אם העלה מהן בחוץ</w:t>
      </w:r>
      <w:r w:rsidR="00750B7B">
        <w:rPr>
          <w:rFonts w:ascii="David" w:hAnsi="David" w:cs="David" w:hint="cs"/>
          <w:sz w:val="24"/>
          <w:szCs w:val="24"/>
          <w:rtl/>
        </w:rPr>
        <w:t>-</w:t>
      </w:r>
      <w:r w:rsidRPr="00B86E6F">
        <w:rPr>
          <w:rFonts w:ascii="David" w:hAnsi="David" w:cs="David"/>
          <w:sz w:val="24"/>
          <w:szCs w:val="24"/>
          <w:rtl/>
        </w:rPr>
        <w:t xml:space="preserve"> חייב, כיצד</w:t>
      </w:r>
      <w:r w:rsidR="00750B7B">
        <w:rPr>
          <w:rFonts w:ascii="David" w:hAnsi="David" w:cs="David" w:hint="cs"/>
          <w:sz w:val="24"/>
          <w:szCs w:val="24"/>
          <w:rtl/>
        </w:rPr>
        <w:t>?</w:t>
      </w:r>
      <w:r w:rsidRPr="00B86E6F">
        <w:rPr>
          <w:rFonts w:ascii="David" w:hAnsi="David" w:cs="David"/>
          <w:sz w:val="24"/>
          <w:szCs w:val="24"/>
          <w:rtl/>
        </w:rPr>
        <w:t xml:space="preserve"> כגון הלן והיוצא והטמא ושנפסל במחשבת העובד שכולן </w:t>
      </w:r>
      <w:proofErr w:type="spellStart"/>
      <w:r w:rsidRPr="00B86E6F">
        <w:rPr>
          <w:rFonts w:ascii="David" w:hAnsi="David" w:cs="David"/>
          <w:sz w:val="24"/>
          <w:szCs w:val="24"/>
          <w:rtl/>
        </w:rPr>
        <w:t>נשרפין</w:t>
      </w:r>
      <w:proofErr w:type="spellEnd"/>
      <w:r w:rsidRPr="00B86E6F">
        <w:rPr>
          <w:rFonts w:ascii="David" w:hAnsi="David" w:cs="David"/>
          <w:sz w:val="24"/>
          <w:szCs w:val="24"/>
          <w:rtl/>
        </w:rPr>
        <w:t xml:space="preserve"> כמו שיתבאר בהלכות פסולי </w:t>
      </w:r>
      <w:proofErr w:type="spellStart"/>
      <w:r w:rsidRPr="00B86E6F">
        <w:rPr>
          <w:rFonts w:ascii="David" w:hAnsi="David" w:cs="David"/>
          <w:sz w:val="24"/>
          <w:szCs w:val="24"/>
          <w:rtl/>
        </w:rPr>
        <w:t>המוקדשין</w:t>
      </w:r>
      <w:proofErr w:type="spellEnd"/>
      <w:r w:rsidRPr="00B86E6F">
        <w:rPr>
          <w:rFonts w:ascii="David" w:hAnsi="David" w:cs="David"/>
          <w:sz w:val="24"/>
          <w:szCs w:val="24"/>
          <w:rtl/>
        </w:rPr>
        <w:t>, אם עבר והעלה מהם בחוץ חייב שנאמר לעשות אותו לה' כל הנעשה לה' חייבין עליו</w:t>
      </w:r>
      <w:r w:rsidR="00750B7B">
        <w:rPr>
          <w:rFonts w:ascii="David" w:hAnsi="David" w:cs="David" w:hint="cs"/>
          <w:sz w:val="24"/>
          <w:szCs w:val="24"/>
          <w:rtl/>
        </w:rPr>
        <w:t>.</w:t>
      </w:r>
      <w:r w:rsidRPr="00B86E6F">
        <w:rPr>
          <w:rFonts w:ascii="David" w:hAnsi="David" w:cs="David"/>
          <w:sz w:val="24"/>
          <w:szCs w:val="24"/>
          <w:rtl/>
        </w:rPr>
        <w:t xml:space="preserve"> </w:t>
      </w:r>
      <w:r w:rsidRPr="00B86E6F">
        <w:rPr>
          <w:rFonts w:ascii="David" w:hAnsi="David" w:cs="David"/>
          <w:b/>
          <w:bCs/>
          <w:sz w:val="24"/>
          <w:szCs w:val="24"/>
          <w:rtl/>
        </w:rPr>
        <w:t>ואלו נעשו לשם</w:t>
      </w:r>
      <w:r>
        <w:rPr>
          <w:rStyle w:val="a6"/>
          <w:rFonts w:ascii="David" w:hAnsi="David" w:cs="David"/>
          <w:sz w:val="24"/>
          <w:szCs w:val="24"/>
          <w:rtl/>
        </w:rPr>
        <w:footnoteReference w:id="34"/>
      </w:r>
      <w:r>
        <w:rPr>
          <w:rFonts w:ascii="David" w:hAnsi="David" w:cs="David" w:hint="cs"/>
          <w:sz w:val="24"/>
          <w:szCs w:val="24"/>
          <w:rtl/>
        </w:rPr>
        <w:t>"</w:t>
      </w:r>
      <w:r w:rsidRPr="00B86E6F">
        <w:rPr>
          <w:rFonts w:ascii="David" w:hAnsi="David" w:cs="David"/>
          <w:sz w:val="24"/>
          <w:szCs w:val="24"/>
          <w:rtl/>
        </w:rPr>
        <w:t>.</w:t>
      </w:r>
    </w:p>
    <w:p w14:paraId="211EC3D4" w14:textId="77777777" w:rsidR="00B86E6F" w:rsidRDefault="00B86E6F" w:rsidP="00B86E6F">
      <w:pPr>
        <w:pStyle w:val="a3"/>
        <w:spacing w:after="0" w:line="360" w:lineRule="auto"/>
        <w:ind w:left="927"/>
        <w:rPr>
          <w:rFonts w:asciiTheme="majorBidi" w:hAnsiTheme="majorBidi" w:cstheme="majorBidi"/>
          <w:sz w:val="24"/>
          <w:szCs w:val="24"/>
          <w:rtl/>
        </w:rPr>
      </w:pPr>
      <w:r w:rsidRPr="00B86E6F">
        <w:rPr>
          <w:rFonts w:ascii="David" w:hAnsi="David" w:cs="David"/>
          <w:sz w:val="24"/>
          <w:szCs w:val="24"/>
          <w:rtl/>
        </w:rPr>
        <w:t xml:space="preserve">  "והקריב הכהן את </w:t>
      </w:r>
      <w:proofErr w:type="spellStart"/>
      <w:r w:rsidRPr="00B86E6F">
        <w:rPr>
          <w:rFonts w:ascii="David" w:hAnsi="David" w:cs="David"/>
          <w:sz w:val="24"/>
          <w:szCs w:val="24"/>
          <w:rtl/>
        </w:rPr>
        <w:t>הכל</w:t>
      </w:r>
      <w:proofErr w:type="spellEnd"/>
      <w:r w:rsidRPr="00B86E6F">
        <w:rPr>
          <w:rFonts w:ascii="David" w:hAnsi="David" w:cs="David"/>
          <w:sz w:val="24"/>
          <w:szCs w:val="24"/>
          <w:rtl/>
        </w:rPr>
        <w:t xml:space="preserve"> לכבש והקטיר אף על פי שפסול</w:t>
      </w:r>
      <w:r>
        <w:rPr>
          <w:rStyle w:val="a6"/>
          <w:rFonts w:asciiTheme="majorBidi" w:hAnsiTheme="majorBidi" w:cstheme="majorBidi"/>
          <w:sz w:val="24"/>
          <w:szCs w:val="24"/>
          <w:rtl/>
        </w:rPr>
        <w:footnoteReference w:id="35"/>
      </w:r>
      <w:r>
        <w:rPr>
          <w:rFonts w:asciiTheme="majorBidi" w:hAnsiTheme="majorBidi" w:cstheme="majorBidi" w:hint="cs"/>
          <w:sz w:val="24"/>
          <w:szCs w:val="24"/>
          <w:rtl/>
        </w:rPr>
        <w:t>".  משמע שהקטרה היא נקראת.</w:t>
      </w:r>
    </w:p>
    <w:p w14:paraId="344B56D6" w14:textId="77777777" w:rsidR="00B553C7" w:rsidRPr="00B553C7" w:rsidRDefault="00B553C7" w:rsidP="00B553C7">
      <w:pPr>
        <w:pStyle w:val="a3"/>
        <w:numPr>
          <w:ilvl w:val="0"/>
          <w:numId w:val="4"/>
        </w:numPr>
        <w:spacing w:after="0" w:line="360" w:lineRule="auto"/>
        <w:rPr>
          <w:rFonts w:asciiTheme="majorBidi" w:hAnsiTheme="majorBidi" w:cstheme="majorBidi"/>
          <w:sz w:val="24"/>
          <w:szCs w:val="24"/>
          <w:rtl/>
        </w:rPr>
      </w:pPr>
      <w:r>
        <w:rPr>
          <w:rFonts w:asciiTheme="majorBidi" w:hAnsiTheme="majorBidi" w:cs="Times New Roman" w:hint="cs"/>
          <w:sz w:val="24"/>
          <w:szCs w:val="24"/>
          <w:rtl/>
        </w:rPr>
        <w:t>"</w:t>
      </w:r>
      <w:r w:rsidRPr="00B553C7">
        <w:rPr>
          <w:rFonts w:ascii="David" w:hAnsi="David" w:cs="David"/>
          <w:sz w:val="24"/>
          <w:szCs w:val="24"/>
          <w:rtl/>
        </w:rPr>
        <w:t>איכול בראש המזבח. ואין שריפה בראש המזבח</w:t>
      </w:r>
      <w:r w:rsidRPr="00B553C7">
        <w:rPr>
          <w:rStyle w:val="a6"/>
          <w:rFonts w:ascii="David" w:hAnsi="David" w:cs="David"/>
          <w:sz w:val="24"/>
          <w:szCs w:val="24"/>
          <w:rtl/>
        </w:rPr>
        <w:footnoteReference w:id="36"/>
      </w:r>
      <w:r w:rsidRPr="00B553C7">
        <w:rPr>
          <w:rFonts w:ascii="David" w:hAnsi="David" w:cs="David"/>
          <w:sz w:val="24"/>
          <w:szCs w:val="24"/>
          <w:rtl/>
        </w:rPr>
        <w:t>".</w:t>
      </w:r>
      <w:r>
        <w:rPr>
          <w:rFonts w:asciiTheme="majorBidi" w:hAnsiTheme="majorBidi" w:cstheme="majorBidi" w:hint="cs"/>
          <w:sz w:val="24"/>
          <w:szCs w:val="24"/>
          <w:rtl/>
        </w:rPr>
        <w:t xml:space="preserve"> </w:t>
      </w:r>
    </w:p>
    <w:p w14:paraId="494F19C5" w14:textId="6F2002F5" w:rsidR="00974D8C" w:rsidRDefault="00B553C7" w:rsidP="00980EA3">
      <w:pPr>
        <w:pStyle w:val="a3"/>
        <w:spacing w:after="0" w:line="360" w:lineRule="auto"/>
        <w:ind w:left="927"/>
        <w:rPr>
          <w:rFonts w:asciiTheme="majorBidi" w:hAnsiTheme="majorBidi" w:cstheme="majorBidi"/>
          <w:sz w:val="24"/>
          <w:szCs w:val="24"/>
          <w:rtl/>
        </w:rPr>
      </w:pPr>
      <w:r w:rsidRPr="00B553C7">
        <w:rPr>
          <w:rFonts w:ascii="David" w:hAnsi="David" w:cs="David"/>
          <w:sz w:val="24"/>
          <w:szCs w:val="24"/>
          <w:rtl/>
        </w:rPr>
        <w:t>"דאין שייך לשון שרפה בראש המזבח</w:t>
      </w:r>
      <w:r>
        <w:rPr>
          <w:rStyle w:val="a6"/>
          <w:rFonts w:ascii="David" w:hAnsi="David" w:cs="David"/>
          <w:sz w:val="24"/>
          <w:szCs w:val="24"/>
          <w:rtl/>
        </w:rPr>
        <w:footnoteReference w:id="37"/>
      </w:r>
      <w:r w:rsidRPr="00B553C7">
        <w:rPr>
          <w:rFonts w:ascii="David" w:hAnsi="David" w:cs="David"/>
          <w:sz w:val="24"/>
          <w:szCs w:val="24"/>
          <w:rtl/>
        </w:rPr>
        <w:t>".</w:t>
      </w:r>
      <w:r>
        <w:rPr>
          <w:rFonts w:ascii="David" w:hAnsi="David" w:cs="David" w:hint="cs"/>
          <w:sz w:val="24"/>
          <w:szCs w:val="24"/>
          <w:rtl/>
        </w:rPr>
        <w:t xml:space="preserve"> </w:t>
      </w:r>
      <w:r w:rsidR="009954A1">
        <w:rPr>
          <w:rFonts w:asciiTheme="majorBidi" w:hAnsiTheme="majorBidi" w:cstheme="majorBidi" w:hint="cs"/>
          <w:sz w:val="24"/>
          <w:szCs w:val="24"/>
          <w:rtl/>
        </w:rPr>
        <w:t xml:space="preserve">משמע שכל שהוא במזבח, דין הקטרה לו. </w:t>
      </w:r>
    </w:p>
    <w:p w14:paraId="298B0528" w14:textId="77777777" w:rsidR="00F821F5" w:rsidRPr="00315D8D" w:rsidRDefault="00F821F5" w:rsidP="00F821F5">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lastRenderedPageBreak/>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555195BD" w14:textId="77777777" w:rsidR="00F821F5" w:rsidRPr="00315D8D" w:rsidRDefault="00F821F5" w:rsidP="00F821F5">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35EA5511" w14:textId="77777777" w:rsidR="00F821F5" w:rsidRPr="00315D8D" w:rsidRDefault="00F821F5" w:rsidP="00F821F5">
      <w:pPr>
        <w:rPr>
          <w:color w:val="FF0000"/>
        </w:rPr>
      </w:pPr>
    </w:p>
    <w:p w14:paraId="3A1E75B4" w14:textId="77777777" w:rsidR="00F821F5" w:rsidRPr="00980EA3" w:rsidRDefault="00F821F5" w:rsidP="00980EA3">
      <w:pPr>
        <w:pStyle w:val="a3"/>
        <w:spacing w:after="0" w:line="360" w:lineRule="auto"/>
        <w:ind w:left="927"/>
        <w:rPr>
          <w:rFonts w:asciiTheme="majorBidi" w:hAnsiTheme="majorBidi" w:cstheme="majorBidi"/>
          <w:sz w:val="24"/>
          <w:szCs w:val="24"/>
          <w:rtl/>
        </w:rPr>
      </w:pPr>
    </w:p>
    <w:sectPr w:rsidR="00F821F5" w:rsidRPr="00980EA3" w:rsidSect="0042163E">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9113" w14:textId="77777777" w:rsidR="00D509ED" w:rsidRDefault="00D509ED" w:rsidP="0013059B">
      <w:pPr>
        <w:spacing w:after="0" w:line="240" w:lineRule="auto"/>
      </w:pPr>
      <w:r>
        <w:separator/>
      </w:r>
    </w:p>
  </w:endnote>
  <w:endnote w:type="continuationSeparator" w:id="0">
    <w:p w14:paraId="72DD40C3" w14:textId="77777777" w:rsidR="00D509ED" w:rsidRDefault="00D509ED" w:rsidP="0013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A5B4" w14:textId="77777777" w:rsidR="00D509ED" w:rsidRDefault="00D509ED" w:rsidP="0013059B">
      <w:pPr>
        <w:spacing w:after="0" w:line="240" w:lineRule="auto"/>
      </w:pPr>
      <w:r>
        <w:separator/>
      </w:r>
    </w:p>
  </w:footnote>
  <w:footnote w:type="continuationSeparator" w:id="0">
    <w:p w14:paraId="2653CDF5" w14:textId="77777777" w:rsidR="00D509ED" w:rsidRDefault="00D509ED" w:rsidP="0013059B">
      <w:pPr>
        <w:spacing w:after="0" w:line="240" w:lineRule="auto"/>
      </w:pPr>
      <w:r>
        <w:continuationSeparator/>
      </w:r>
    </w:p>
  </w:footnote>
  <w:footnote w:id="1">
    <w:p w14:paraId="1196CB96" w14:textId="77777777" w:rsidR="0013059B" w:rsidRDefault="0013059B" w:rsidP="00C924E7">
      <w:pPr>
        <w:pStyle w:val="a4"/>
        <w:spacing w:line="360" w:lineRule="auto"/>
      </w:pPr>
      <w:r>
        <w:rPr>
          <w:rStyle w:val="a6"/>
        </w:rPr>
        <w:footnoteRef/>
      </w:r>
      <w:r>
        <w:rPr>
          <w:rtl/>
        </w:rPr>
        <w:t xml:space="preserve"> </w:t>
      </w:r>
      <w:r w:rsidRPr="0013059B">
        <w:rPr>
          <w:rFonts w:asciiTheme="majorBidi" w:hAnsiTheme="majorBidi" w:cstheme="majorBidi"/>
          <w:rtl/>
        </w:rPr>
        <w:t xml:space="preserve">מספור המשניות הוא על פי אות המשנה. בסוגיה זו, אף יותר מן האחרות, הלכתי בעקבות 'שערי היכל' </w:t>
      </w:r>
      <w:r w:rsidR="00C924E7">
        <w:rPr>
          <w:rFonts w:asciiTheme="majorBidi" w:hAnsiTheme="majorBidi" w:cstheme="majorBidi" w:hint="cs"/>
          <w:rtl/>
        </w:rPr>
        <w:t xml:space="preserve">(להלן: ש"ה) </w:t>
      </w:r>
      <w:r w:rsidRPr="0013059B">
        <w:rPr>
          <w:rFonts w:asciiTheme="majorBidi" w:hAnsiTheme="majorBidi" w:cstheme="majorBidi"/>
          <w:rtl/>
        </w:rPr>
        <w:t>בהקדמה לפרק תשיעי, שעבודה מצוינת עשו כדרכם, וכמעט שלא הותירו מקום להתגדר אחריהם ואין אני אלא מסדר בעלמא. י.פ.</w:t>
      </w:r>
    </w:p>
  </w:footnote>
  <w:footnote w:id="2">
    <w:p w14:paraId="610CF549" w14:textId="15AEBBF1" w:rsidR="00C924E7" w:rsidRPr="00C924E7" w:rsidRDefault="00C924E7" w:rsidP="00C924E7">
      <w:pPr>
        <w:pStyle w:val="a4"/>
        <w:spacing w:line="360" w:lineRule="auto"/>
        <w:rPr>
          <w:rFonts w:asciiTheme="majorBidi" w:hAnsiTheme="majorBidi" w:cstheme="majorBidi"/>
        </w:rPr>
      </w:pPr>
      <w:r w:rsidRPr="00C924E7">
        <w:rPr>
          <w:rStyle w:val="a6"/>
          <w:rFonts w:asciiTheme="majorBidi" w:hAnsiTheme="majorBidi" w:cstheme="majorBidi"/>
        </w:rPr>
        <w:footnoteRef/>
      </w:r>
      <w:r w:rsidRPr="00C924E7">
        <w:rPr>
          <w:rFonts w:asciiTheme="majorBidi" w:hAnsiTheme="majorBidi" w:cstheme="majorBidi"/>
          <w:rtl/>
        </w:rPr>
        <w:t xml:space="preserve"> ואפילו הכבש (פז</w:t>
      </w:r>
      <w:r w:rsidR="00116C82">
        <w:rPr>
          <w:rFonts w:asciiTheme="majorBidi" w:hAnsiTheme="majorBidi" w:cstheme="majorBidi" w:hint="cs"/>
          <w:rtl/>
        </w:rPr>
        <w:t>,</w:t>
      </w:r>
      <w:r w:rsidRPr="00C924E7">
        <w:rPr>
          <w:rFonts w:asciiTheme="majorBidi" w:hAnsiTheme="majorBidi" w:cstheme="majorBidi"/>
          <w:rtl/>
        </w:rPr>
        <w:t xml:space="preserve"> א). דין אוויר המזבח הוא ספק בגמרא (עמוד ב), והסובב והיסוד במחלוקת ראשונים (ש"ה עמוד </w:t>
      </w:r>
      <w:proofErr w:type="spellStart"/>
      <w:r w:rsidRPr="00C924E7">
        <w:rPr>
          <w:rFonts w:asciiTheme="majorBidi" w:hAnsiTheme="majorBidi" w:cstheme="majorBidi"/>
          <w:rtl/>
        </w:rPr>
        <w:t>תשז</w:t>
      </w:r>
      <w:proofErr w:type="spellEnd"/>
      <w:r w:rsidRPr="00C924E7">
        <w:rPr>
          <w:rFonts w:asciiTheme="majorBidi" w:hAnsiTheme="majorBidi" w:cstheme="majorBidi"/>
          <w:rtl/>
        </w:rPr>
        <w:t>).</w:t>
      </w:r>
    </w:p>
  </w:footnote>
  <w:footnote w:id="3">
    <w:p w14:paraId="492AC969" w14:textId="690B2E24" w:rsidR="00AB6FC6" w:rsidRPr="00AB6FC6" w:rsidRDefault="00AB6FC6" w:rsidP="00C924E7">
      <w:pPr>
        <w:pStyle w:val="a4"/>
        <w:spacing w:line="360" w:lineRule="auto"/>
        <w:rPr>
          <w:rFonts w:asciiTheme="majorBidi" w:hAnsiTheme="majorBidi" w:cstheme="majorBidi"/>
          <w:rtl/>
        </w:rPr>
      </w:pPr>
      <w:r w:rsidRPr="00AB6FC6">
        <w:rPr>
          <w:rStyle w:val="a6"/>
          <w:rFonts w:asciiTheme="majorBidi" w:hAnsiTheme="majorBidi" w:cstheme="majorBidi"/>
        </w:rPr>
        <w:footnoteRef/>
      </w:r>
      <w:r w:rsidRPr="00AB6FC6">
        <w:rPr>
          <w:rFonts w:asciiTheme="majorBidi" w:hAnsiTheme="majorBidi" w:cstheme="majorBidi"/>
          <w:rtl/>
        </w:rPr>
        <w:t xml:space="preserve"> </w:t>
      </w:r>
      <w:r w:rsidRPr="00116C82">
        <w:rPr>
          <w:rFonts w:ascii="David" w:hAnsi="David" w:cs="David"/>
          <w:rtl/>
        </w:rPr>
        <w:t xml:space="preserve">"והוא שקדם הקדשם את מומם" </w:t>
      </w:r>
      <w:r w:rsidR="00116C82">
        <w:rPr>
          <w:rFonts w:asciiTheme="majorBidi" w:hAnsiTheme="majorBidi" w:cstheme="majorBidi" w:hint="cs"/>
          <w:rtl/>
        </w:rPr>
        <w:t>(</w:t>
      </w:r>
      <w:r w:rsidRPr="00AB6FC6">
        <w:rPr>
          <w:rFonts w:asciiTheme="majorBidi" w:hAnsiTheme="majorBidi" w:cstheme="majorBidi"/>
          <w:rtl/>
        </w:rPr>
        <w:t>רבי יוחנן פה</w:t>
      </w:r>
      <w:r w:rsidR="00116C82">
        <w:rPr>
          <w:rFonts w:asciiTheme="majorBidi" w:hAnsiTheme="majorBidi" w:cstheme="majorBidi" w:hint="cs"/>
          <w:rtl/>
        </w:rPr>
        <w:t xml:space="preserve">, </w:t>
      </w:r>
      <w:r w:rsidRPr="00AB6FC6">
        <w:rPr>
          <w:rFonts w:asciiTheme="majorBidi" w:hAnsiTheme="majorBidi" w:cstheme="majorBidi"/>
          <w:rtl/>
        </w:rPr>
        <w:t xml:space="preserve">ב)   ועיין עוד  בהיקף ההיתר </w:t>
      </w:r>
      <w:proofErr w:type="spellStart"/>
      <w:r w:rsidRPr="00AB6FC6">
        <w:rPr>
          <w:rFonts w:asciiTheme="majorBidi" w:hAnsiTheme="majorBidi" w:cstheme="majorBidi"/>
          <w:rtl/>
        </w:rPr>
        <w:t>בש"ה</w:t>
      </w:r>
      <w:proofErr w:type="spellEnd"/>
      <w:r w:rsidRPr="00AB6FC6">
        <w:rPr>
          <w:rFonts w:asciiTheme="majorBidi" w:hAnsiTheme="majorBidi" w:cstheme="majorBidi"/>
          <w:rtl/>
        </w:rPr>
        <w:t xml:space="preserve"> עמוד </w:t>
      </w:r>
      <w:proofErr w:type="spellStart"/>
      <w:r w:rsidRPr="00AB6FC6">
        <w:rPr>
          <w:rFonts w:asciiTheme="majorBidi" w:hAnsiTheme="majorBidi" w:cstheme="majorBidi"/>
          <w:rtl/>
        </w:rPr>
        <w:t>תשל</w:t>
      </w:r>
      <w:proofErr w:type="spellEnd"/>
      <w:r w:rsidRPr="00AB6FC6">
        <w:rPr>
          <w:rFonts w:asciiTheme="majorBidi" w:hAnsiTheme="majorBidi" w:cstheme="majorBidi"/>
          <w:rtl/>
        </w:rPr>
        <w:t>.</w:t>
      </w:r>
    </w:p>
  </w:footnote>
  <w:footnote w:id="4">
    <w:p w14:paraId="097D9D76" w14:textId="77777777" w:rsidR="00E66476" w:rsidRPr="00E66476" w:rsidRDefault="00E66476" w:rsidP="00E66476">
      <w:pPr>
        <w:pStyle w:val="a4"/>
        <w:spacing w:line="360" w:lineRule="auto"/>
      </w:pPr>
      <w:r w:rsidRPr="00E66476">
        <w:rPr>
          <w:rStyle w:val="a6"/>
        </w:rPr>
        <w:footnoteRef/>
      </w:r>
      <w:r w:rsidRPr="00E66476">
        <w:rPr>
          <w:rtl/>
        </w:rPr>
        <w:t xml:space="preserve"> </w:t>
      </w:r>
      <w:r w:rsidRPr="00E66476">
        <w:rPr>
          <w:rFonts w:asciiTheme="majorBidi" w:hAnsiTheme="majorBidi" w:cs="Times New Roman"/>
          <w:rtl/>
        </w:rPr>
        <w:t>מלאכי פרק א</w:t>
      </w:r>
      <w:r w:rsidRPr="00E66476">
        <w:rPr>
          <w:rFonts w:asciiTheme="majorBidi" w:hAnsiTheme="majorBidi" w:cs="Times New Roman" w:hint="cs"/>
          <w:rtl/>
        </w:rPr>
        <w:t xml:space="preserve"> פסוק יא.</w:t>
      </w:r>
    </w:p>
  </w:footnote>
  <w:footnote w:id="5">
    <w:p w14:paraId="330E62F4" w14:textId="77777777" w:rsidR="008E673A" w:rsidRDefault="008E673A" w:rsidP="00E66476">
      <w:pPr>
        <w:pStyle w:val="a4"/>
        <w:spacing w:line="360" w:lineRule="auto"/>
        <w:rPr>
          <w:rtl/>
        </w:rPr>
      </w:pPr>
      <w:r>
        <w:rPr>
          <w:rStyle w:val="a6"/>
        </w:rPr>
        <w:footnoteRef/>
      </w:r>
      <w:r>
        <w:rPr>
          <w:rtl/>
        </w:rPr>
        <w:t xml:space="preserve"> </w:t>
      </w:r>
      <w:r w:rsidRPr="00E0420B">
        <w:rPr>
          <w:rFonts w:asciiTheme="majorBidi" w:hAnsiTheme="majorBidi" w:cstheme="majorBidi"/>
          <w:rtl/>
        </w:rPr>
        <w:t>ש"ה עמוד תשי.</w:t>
      </w:r>
    </w:p>
  </w:footnote>
  <w:footnote w:id="6">
    <w:p w14:paraId="49F6EF20" w14:textId="32638EA7" w:rsidR="00F62E36" w:rsidRPr="00F62E36" w:rsidRDefault="00F62E36" w:rsidP="00AB6FC6">
      <w:pPr>
        <w:spacing w:after="0" w:line="360" w:lineRule="auto"/>
        <w:rPr>
          <w:rFonts w:asciiTheme="majorBidi" w:hAnsiTheme="majorBidi" w:cstheme="majorBidi"/>
          <w:sz w:val="20"/>
          <w:szCs w:val="20"/>
        </w:rPr>
      </w:pPr>
      <w:r>
        <w:rPr>
          <w:rStyle w:val="a6"/>
        </w:rPr>
        <w:footnoteRef/>
      </w:r>
      <w:r w:rsidRPr="00F62E36">
        <w:rPr>
          <w:rFonts w:asciiTheme="majorBidi" w:hAnsiTheme="majorBidi" w:cs="Times New Roman" w:hint="cs"/>
          <w:sz w:val="20"/>
          <w:szCs w:val="20"/>
          <w:rtl/>
        </w:rPr>
        <w:t xml:space="preserve"> </w:t>
      </w:r>
      <w:r w:rsidRPr="00F62E36">
        <w:rPr>
          <w:rFonts w:asciiTheme="majorBidi" w:hAnsiTheme="majorBidi" w:cs="Times New Roman"/>
          <w:sz w:val="20"/>
          <w:szCs w:val="20"/>
          <w:rtl/>
        </w:rPr>
        <w:t xml:space="preserve"> פג</w:t>
      </w:r>
      <w:r w:rsidR="00116C82">
        <w:rPr>
          <w:rFonts w:asciiTheme="majorBidi" w:hAnsiTheme="majorBidi" w:cs="Times New Roman" w:hint="cs"/>
          <w:sz w:val="20"/>
          <w:szCs w:val="20"/>
          <w:rtl/>
        </w:rPr>
        <w:t xml:space="preserve">, </w:t>
      </w:r>
      <w:r w:rsidRPr="00F62E36">
        <w:rPr>
          <w:rFonts w:asciiTheme="majorBidi" w:hAnsiTheme="majorBidi" w:cs="Times New Roman"/>
          <w:sz w:val="20"/>
          <w:szCs w:val="20"/>
          <w:rtl/>
        </w:rPr>
        <w:t>ב</w:t>
      </w:r>
      <w:r>
        <w:rPr>
          <w:rFonts w:asciiTheme="majorBidi" w:hAnsiTheme="majorBidi" w:cs="Times New Roman" w:hint="cs"/>
          <w:sz w:val="20"/>
          <w:szCs w:val="20"/>
          <w:rtl/>
        </w:rPr>
        <w:t>.</w:t>
      </w:r>
    </w:p>
  </w:footnote>
  <w:footnote w:id="7">
    <w:p w14:paraId="21407937" w14:textId="645F0311" w:rsidR="00F62E36" w:rsidRDefault="00F62E36" w:rsidP="00AB6FC6">
      <w:pPr>
        <w:pStyle w:val="a4"/>
        <w:spacing w:line="360" w:lineRule="auto"/>
      </w:pPr>
      <w:r>
        <w:rPr>
          <w:rStyle w:val="a6"/>
        </w:rPr>
        <w:footnoteRef/>
      </w:r>
      <w:r>
        <w:rPr>
          <w:rtl/>
        </w:rPr>
        <w:t xml:space="preserve"> </w:t>
      </w:r>
      <w:r w:rsidRPr="00F62E36">
        <w:rPr>
          <w:rFonts w:asciiTheme="majorBidi" w:hAnsiTheme="majorBidi" w:cs="Times New Roman"/>
          <w:rtl/>
        </w:rPr>
        <w:t>רש"י פג</w:t>
      </w:r>
      <w:r w:rsidR="00116C82">
        <w:rPr>
          <w:rFonts w:asciiTheme="majorBidi" w:hAnsiTheme="majorBidi" w:cs="Times New Roman" w:hint="cs"/>
          <w:rtl/>
        </w:rPr>
        <w:t xml:space="preserve">, </w:t>
      </w:r>
      <w:r w:rsidRPr="00F62E36">
        <w:rPr>
          <w:rFonts w:asciiTheme="majorBidi" w:hAnsiTheme="majorBidi" w:cs="Times New Roman"/>
          <w:rtl/>
        </w:rPr>
        <w:t>א</w:t>
      </w:r>
      <w:r>
        <w:rPr>
          <w:rFonts w:asciiTheme="majorBidi" w:hAnsiTheme="majorBidi" w:cs="Times New Roman" w:hint="cs"/>
          <w:rtl/>
        </w:rPr>
        <w:t>.</w:t>
      </w:r>
    </w:p>
  </w:footnote>
  <w:footnote w:id="8">
    <w:p w14:paraId="4176FD9C" w14:textId="77777777" w:rsidR="00E66476" w:rsidRDefault="00E66476">
      <w:pPr>
        <w:pStyle w:val="a4"/>
      </w:pPr>
      <w:r>
        <w:rPr>
          <w:rStyle w:val="a6"/>
        </w:rPr>
        <w:footnoteRef/>
      </w:r>
      <w:r>
        <w:rPr>
          <w:rtl/>
        </w:rPr>
        <w:t xml:space="preserve"> </w:t>
      </w:r>
      <w:r w:rsidRPr="00E66476">
        <w:rPr>
          <w:rFonts w:asciiTheme="majorBidi" w:hAnsiTheme="majorBidi" w:cstheme="majorBidi" w:hint="cs"/>
          <w:rtl/>
        </w:rPr>
        <w:t>במשנה ו.</w:t>
      </w:r>
    </w:p>
  </w:footnote>
  <w:footnote w:id="9">
    <w:p w14:paraId="0CEC2038" w14:textId="1E8A43F8" w:rsidR="00E374C5" w:rsidRPr="00E374C5" w:rsidRDefault="00E374C5" w:rsidP="00040EA5">
      <w:pPr>
        <w:pStyle w:val="a4"/>
        <w:spacing w:line="360" w:lineRule="auto"/>
        <w:rPr>
          <w:rFonts w:asciiTheme="majorBidi" w:hAnsiTheme="majorBidi" w:cstheme="majorBidi"/>
        </w:rPr>
      </w:pPr>
      <w:r w:rsidRPr="00E374C5">
        <w:rPr>
          <w:rStyle w:val="a6"/>
          <w:rFonts w:asciiTheme="majorBidi" w:hAnsiTheme="majorBidi" w:cstheme="majorBidi"/>
        </w:rPr>
        <w:footnoteRef/>
      </w:r>
      <w:r w:rsidRPr="00E374C5">
        <w:rPr>
          <w:rFonts w:asciiTheme="majorBidi" w:hAnsiTheme="majorBidi" w:cstheme="majorBidi"/>
          <w:rtl/>
        </w:rPr>
        <w:t xml:space="preserve"> פה</w:t>
      </w:r>
      <w:r w:rsidR="00116C82">
        <w:rPr>
          <w:rFonts w:asciiTheme="majorBidi" w:hAnsiTheme="majorBidi" w:cstheme="majorBidi" w:hint="cs"/>
          <w:rtl/>
        </w:rPr>
        <w:t>,</w:t>
      </w:r>
      <w:r w:rsidRPr="00E374C5">
        <w:rPr>
          <w:rFonts w:asciiTheme="majorBidi" w:hAnsiTheme="majorBidi" w:cstheme="majorBidi"/>
          <w:rtl/>
        </w:rPr>
        <w:t xml:space="preserve"> ב. נחלקו שם רב מרי ורב </w:t>
      </w:r>
      <w:proofErr w:type="spellStart"/>
      <w:r w:rsidRPr="00E374C5">
        <w:rPr>
          <w:rFonts w:asciiTheme="majorBidi" w:hAnsiTheme="majorBidi" w:cstheme="majorBidi"/>
          <w:rtl/>
        </w:rPr>
        <w:t>חנינא</w:t>
      </w:r>
      <w:proofErr w:type="spellEnd"/>
      <w:r w:rsidRPr="00E374C5">
        <w:rPr>
          <w:rFonts w:asciiTheme="majorBidi" w:hAnsiTheme="majorBidi" w:cstheme="majorBidi"/>
          <w:rtl/>
        </w:rPr>
        <w:t xml:space="preserve"> </w:t>
      </w:r>
      <w:r w:rsidR="0019373B">
        <w:rPr>
          <w:rFonts w:asciiTheme="majorBidi" w:hAnsiTheme="majorBidi" w:cstheme="majorBidi"/>
          <w:rtl/>
        </w:rPr>
        <w:t>במה בדיוק מדובר</w:t>
      </w:r>
      <w:r w:rsidR="0019373B">
        <w:rPr>
          <w:rFonts w:asciiTheme="majorBidi" w:hAnsiTheme="majorBidi" w:cstheme="majorBidi" w:hint="cs"/>
          <w:rtl/>
        </w:rPr>
        <w:t>, האם בקרבנות שדינם לרדת לולא אחזה בהם האור, או באלו שדינם הבסיסי גם הוא 'אם עלו לא ירדו', אלא שכבר ירדו והאש מושלת בהם.</w:t>
      </w:r>
    </w:p>
  </w:footnote>
  <w:footnote w:id="10">
    <w:p w14:paraId="599CAFF3" w14:textId="14025DC3" w:rsidR="00E374C5" w:rsidRDefault="00E374C5" w:rsidP="00040EA5">
      <w:pPr>
        <w:pStyle w:val="a4"/>
        <w:spacing w:line="360" w:lineRule="auto"/>
        <w:rPr>
          <w:rtl/>
        </w:rPr>
      </w:pPr>
      <w:r>
        <w:rPr>
          <w:rStyle w:val="a6"/>
        </w:rPr>
        <w:footnoteRef/>
      </w:r>
      <w:r>
        <w:rPr>
          <w:rtl/>
        </w:rPr>
        <w:t xml:space="preserve"> </w:t>
      </w:r>
      <w:r w:rsidRPr="00E374C5">
        <w:rPr>
          <w:rFonts w:asciiTheme="majorBidi" w:hAnsiTheme="majorBidi" w:cs="Times New Roman"/>
          <w:rtl/>
        </w:rPr>
        <w:t>פה</w:t>
      </w:r>
      <w:r w:rsidR="00116C82">
        <w:rPr>
          <w:rFonts w:asciiTheme="majorBidi" w:hAnsiTheme="majorBidi" w:cs="Times New Roman" w:hint="cs"/>
          <w:rtl/>
        </w:rPr>
        <w:t xml:space="preserve">, </w:t>
      </w:r>
      <w:r w:rsidRPr="00E374C5">
        <w:rPr>
          <w:rFonts w:asciiTheme="majorBidi" w:hAnsiTheme="majorBidi" w:cs="Times New Roman"/>
          <w:rtl/>
        </w:rPr>
        <w:t>ב</w:t>
      </w:r>
      <w:r>
        <w:rPr>
          <w:rFonts w:hint="cs"/>
          <w:rtl/>
        </w:rPr>
        <w:t>.</w:t>
      </w:r>
    </w:p>
  </w:footnote>
  <w:footnote w:id="11">
    <w:p w14:paraId="6B16F28A" w14:textId="77777777" w:rsidR="00E374C5" w:rsidRDefault="00E374C5" w:rsidP="00040EA5">
      <w:pPr>
        <w:pStyle w:val="a4"/>
        <w:spacing w:line="360" w:lineRule="auto"/>
        <w:rPr>
          <w:rtl/>
        </w:rPr>
      </w:pPr>
      <w:r>
        <w:rPr>
          <w:rStyle w:val="a6"/>
        </w:rPr>
        <w:footnoteRef/>
      </w:r>
      <w:r>
        <w:rPr>
          <w:rtl/>
        </w:rPr>
        <w:t xml:space="preserve"> </w:t>
      </w:r>
      <w:r w:rsidRPr="00E374C5">
        <w:rPr>
          <w:rFonts w:asciiTheme="majorBidi" w:hAnsiTheme="majorBidi" w:cs="Times New Roman"/>
          <w:rtl/>
        </w:rPr>
        <w:t>ויקרא פרק ו</w:t>
      </w:r>
      <w:r w:rsidRPr="00E374C5">
        <w:rPr>
          <w:rFonts w:asciiTheme="majorBidi" w:hAnsiTheme="majorBidi" w:cstheme="majorBidi" w:hint="cs"/>
          <w:rtl/>
        </w:rPr>
        <w:t xml:space="preserve"> פסוק ב</w:t>
      </w:r>
      <w:r>
        <w:rPr>
          <w:rFonts w:hint="cs"/>
          <w:rtl/>
        </w:rPr>
        <w:t>.</w:t>
      </w:r>
    </w:p>
  </w:footnote>
  <w:footnote w:id="12">
    <w:p w14:paraId="6A637C3C" w14:textId="39D3C2E1" w:rsidR="00040EA5" w:rsidRDefault="00040EA5" w:rsidP="00040EA5">
      <w:pPr>
        <w:pStyle w:val="a4"/>
        <w:spacing w:line="360" w:lineRule="auto"/>
        <w:rPr>
          <w:rtl/>
        </w:rPr>
      </w:pPr>
      <w:r>
        <w:rPr>
          <w:rStyle w:val="a6"/>
        </w:rPr>
        <w:footnoteRef/>
      </w:r>
      <w:r>
        <w:rPr>
          <w:rtl/>
        </w:rPr>
        <w:t xml:space="preserve"> </w:t>
      </w:r>
      <w:r w:rsidRPr="00040EA5">
        <w:rPr>
          <w:rFonts w:asciiTheme="majorBidi" w:hAnsiTheme="majorBidi" w:cs="Times New Roman"/>
          <w:rtl/>
        </w:rPr>
        <w:t>ספר המצוות לרמב"ם מצות עשה כ</w:t>
      </w:r>
      <w:r w:rsidR="004C3312">
        <w:rPr>
          <w:rFonts w:hint="cs"/>
          <w:rtl/>
        </w:rPr>
        <w:t>.</w:t>
      </w:r>
    </w:p>
  </w:footnote>
  <w:footnote w:id="13">
    <w:p w14:paraId="05A1FD6A" w14:textId="77777777" w:rsidR="00040EA5" w:rsidRPr="00040EA5" w:rsidRDefault="00040EA5" w:rsidP="00040EA5">
      <w:pPr>
        <w:spacing w:after="0" w:line="360" w:lineRule="auto"/>
        <w:rPr>
          <w:rFonts w:asciiTheme="majorBidi" w:hAnsiTheme="majorBidi" w:cstheme="majorBidi"/>
          <w:sz w:val="20"/>
          <w:szCs w:val="20"/>
          <w:rtl/>
        </w:rPr>
      </w:pPr>
      <w:r>
        <w:rPr>
          <w:rStyle w:val="a6"/>
        </w:rPr>
        <w:footnoteRef/>
      </w:r>
      <w:r>
        <w:rPr>
          <w:rtl/>
        </w:rPr>
        <w:t xml:space="preserve"> </w:t>
      </w:r>
      <w:r w:rsidRPr="00040EA5">
        <w:rPr>
          <w:rFonts w:asciiTheme="majorBidi" w:hAnsiTheme="majorBidi" w:cstheme="majorBidi"/>
          <w:sz w:val="20"/>
          <w:szCs w:val="20"/>
          <w:rtl/>
        </w:rPr>
        <w:t xml:space="preserve">ספר החינוך פרשת צו מצוה </w:t>
      </w:r>
      <w:proofErr w:type="spellStart"/>
      <w:r w:rsidRPr="00040EA5">
        <w:rPr>
          <w:rFonts w:asciiTheme="majorBidi" w:hAnsiTheme="majorBidi" w:cstheme="majorBidi"/>
          <w:sz w:val="20"/>
          <w:szCs w:val="20"/>
          <w:rtl/>
        </w:rPr>
        <w:t>קלב</w:t>
      </w:r>
      <w:proofErr w:type="spellEnd"/>
    </w:p>
  </w:footnote>
  <w:footnote w:id="14">
    <w:p w14:paraId="32838966" w14:textId="77777777" w:rsidR="00040EA5" w:rsidRPr="00040EA5" w:rsidRDefault="00040EA5" w:rsidP="00040EA5">
      <w:pPr>
        <w:pStyle w:val="a4"/>
        <w:spacing w:line="360" w:lineRule="auto"/>
        <w:rPr>
          <w:rFonts w:asciiTheme="majorBidi" w:hAnsiTheme="majorBidi" w:cstheme="majorBidi"/>
        </w:rPr>
      </w:pPr>
      <w:r w:rsidRPr="00040EA5">
        <w:rPr>
          <w:rStyle w:val="a6"/>
          <w:rFonts w:asciiTheme="majorBidi" w:hAnsiTheme="majorBidi" w:cstheme="majorBidi"/>
        </w:rPr>
        <w:footnoteRef/>
      </w:r>
      <w:r w:rsidRPr="00040EA5">
        <w:rPr>
          <w:rFonts w:asciiTheme="majorBidi" w:hAnsiTheme="majorBidi" w:cstheme="majorBidi"/>
          <w:rtl/>
        </w:rPr>
        <w:t xml:space="preserve"> כוזרי, מאמר ב, </w:t>
      </w:r>
      <w:proofErr w:type="spellStart"/>
      <w:r w:rsidRPr="00040EA5">
        <w:rPr>
          <w:rFonts w:asciiTheme="majorBidi" w:hAnsiTheme="majorBidi" w:cstheme="majorBidi"/>
          <w:rtl/>
        </w:rPr>
        <w:t>כו</w:t>
      </w:r>
      <w:proofErr w:type="spellEnd"/>
      <w:r w:rsidRPr="00040EA5">
        <w:rPr>
          <w:rFonts w:asciiTheme="majorBidi" w:hAnsiTheme="majorBidi" w:cstheme="majorBidi"/>
          <w:rtl/>
        </w:rPr>
        <w:t>, תרגום פרופסור מיכאל שורץ.</w:t>
      </w:r>
    </w:p>
  </w:footnote>
  <w:footnote w:id="15">
    <w:p w14:paraId="7B3AE93D" w14:textId="732F9F16" w:rsidR="004C3312" w:rsidRDefault="004C3312" w:rsidP="004C3312">
      <w:pPr>
        <w:pStyle w:val="a4"/>
        <w:spacing w:line="360" w:lineRule="auto"/>
      </w:pPr>
      <w:r>
        <w:rPr>
          <w:rStyle w:val="a6"/>
        </w:rPr>
        <w:footnoteRef/>
      </w:r>
      <w:r>
        <w:rPr>
          <w:rtl/>
        </w:rPr>
        <w:t xml:space="preserve"> </w:t>
      </w:r>
      <w:r w:rsidRPr="004C3312">
        <w:rPr>
          <w:rFonts w:asciiTheme="majorBidi" w:hAnsiTheme="majorBidi" w:cs="Times New Roman"/>
          <w:rtl/>
        </w:rPr>
        <w:t>רש"י פה</w:t>
      </w:r>
      <w:r w:rsidR="00F821F5">
        <w:rPr>
          <w:rFonts w:asciiTheme="majorBidi" w:hAnsiTheme="majorBidi" w:cs="Times New Roman" w:hint="cs"/>
          <w:rtl/>
        </w:rPr>
        <w:t xml:space="preserve">, </w:t>
      </w:r>
      <w:r w:rsidRPr="004C3312">
        <w:rPr>
          <w:rFonts w:asciiTheme="majorBidi" w:hAnsiTheme="majorBidi" w:cs="Times New Roman"/>
          <w:rtl/>
        </w:rPr>
        <w:t>א</w:t>
      </w:r>
      <w:r>
        <w:rPr>
          <w:rFonts w:asciiTheme="majorBidi" w:hAnsiTheme="majorBidi" w:cs="Times New Roman" w:hint="cs"/>
          <w:rtl/>
        </w:rPr>
        <w:t>.</w:t>
      </w:r>
    </w:p>
  </w:footnote>
  <w:footnote w:id="16">
    <w:p w14:paraId="1E12CB8A" w14:textId="77777777" w:rsidR="004C3312" w:rsidRPr="004C3312" w:rsidRDefault="004C3312" w:rsidP="004C3312">
      <w:pPr>
        <w:pStyle w:val="a4"/>
        <w:spacing w:line="360" w:lineRule="auto"/>
        <w:rPr>
          <w:rtl/>
        </w:rPr>
      </w:pPr>
      <w:r w:rsidRPr="004C3312">
        <w:rPr>
          <w:rStyle w:val="a6"/>
        </w:rPr>
        <w:footnoteRef/>
      </w:r>
      <w:r w:rsidRPr="004C3312">
        <w:rPr>
          <w:rtl/>
        </w:rPr>
        <w:t xml:space="preserve"> </w:t>
      </w:r>
      <w:r w:rsidRPr="004C3312">
        <w:rPr>
          <w:rFonts w:asciiTheme="majorBidi" w:hAnsiTheme="majorBidi" w:cstheme="majorBidi"/>
          <w:rtl/>
        </w:rPr>
        <w:t xml:space="preserve">רמב"ם הלכות פסולי </w:t>
      </w:r>
      <w:proofErr w:type="spellStart"/>
      <w:r w:rsidRPr="004C3312">
        <w:rPr>
          <w:rFonts w:asciiTheme="majorBidi" w:hAnsiTheme="majorBidi" w:cstheme="majorBidi"/>
          <w:rtl/>
        </w:rPr>
        <w:t>המוקדשין</w:t>
      </w:r>
      <w:proofErr w:type="spellEnd"/>
      <w:r w:rsidRPr="004C3312">
        <w:rPr>
          <w:rFonts w:asciiTheme="majorBidi" w:hAnsiTheme="majorBidi" w:cstheme="majorBidi"/>
          <w:rtl/>
        </w:rPr>
        <w:t xml:space="preserve"> פרק ג הלכות ב-</w:t>
      </w:r>
      <w:r w:rsidRPr="006C140D">
        <w:rPr>
          <w:rFonts w:asciiTheme="majorBidi" w:hAnsiTheme="majorBidi" w:cstheme="majorBidi"/>
          <w:rtl/>
        </w:rPr>
        <w:t>ג.</w:t>
      </w:r>
      <w:r w:rsidR="006C140D" w:rsidRPr="006C140D">
        <w:rPr>
          <w:rFonts w:asciiTheme="majorBidi" w:hAnsiTheme="majorBidi" w:cstheme="majorBidi"/>
          <w:rtl/>
        </w:rPr>
        <w:t xml:space="preserve"> על פי ש"ה עמוד תשכח.</w:t>
      </w:r>
    </w:p>
  </w:footnote>
  <w:footnote w:id="17">
    <w:p w14:paraId="521722B5" w14:textId="77777777" w:rsidR="00C924E7" w:rsidRPr="00C924E7" w:rsidRDefault="00C924E7" w:rsidP="007D4F63">
      <w:pPr>
        <w:pStyle w:val="a4"/>
        <w:spacing w:line="360" w:lineRule="auto"/>
        <w:rPr>
          <w:rFonts w:asciiTheme="majorBidi" w:hAnsiTheme="majorBidi" w:cstheme="majorBidi"/>
        </w:rPr>
      </w:pPr>
      <w:r w:rsidRPr="00C924E7">
        <w:rPr>
          <w:rStyle w:val="a6"/>
          <w:rFonts w:asciiTheme="majorBidi" w:hAnsiTheme="majorBidi" w:cstheme="majorBidi"/>
        </w:rPr>
        <w:footnoteRef/>
      </w:r>
      <w:r w:rsidRPr="00C924E7">
        <w:rPr>
          <w:rFonts w:asciiTheme="majorBidi" w:hAnsiTheme="majorBidi" w:cstheme="majorBidi"/>
          <w:rtl/>
        </w:rPr>
        <w:t xml:space="preserve"> הבעלים </w:t>
      </w:r>
      <w:r>
        <w:rPr>
          <w:rFonts w:asciiTheme="majorBidi" w:hAnsiTheme="majorBidi" w:cstheme="majorBidi" w:hint="cs"/>
          <w:rtl/>
        </w:rPr>
        <w:t xml:space="preserve">וודאי </w:t>
      </w:r>
      <w:r w:rsidRPr="00C924E7">
        <w:rPr>
          <w:rFonts w:asciiTheme="majorBidi" w:hAnsiTheme="majorBidi" w:cstheme="majorBidi"/>
          <w:rtl/>
        </w:rPr>
        <w:t xml:space="preserve"> לא מתכפרים  - גמרא ורש"י (ד"ה ואין</w:t>
      </w:r>
      <w:r w:rsidR="007D4F63">
        <w:rPr>
          <w:rFonts w:asciiTheme="majorBidi" w:hAnsiTheme="majorBidi" w:cstheme="majorBidi" w:hint="cs"/>
          <w:rtl/>
        </w:rPr>
        <w:t xml:space="preserve"> בסוף המשנה</w:t>
      </w:r>
      <w:r w:rsidRPr="00C924E7">
        <w:rPr>
          <w:rFonts w:asciiTheme="majorBidi" w:hAnsiTheme="majorBidi" w:cstheme="majorBidi"/>
          <w:rtl/>
        </w:rPr>
        <w:t xml:space="preserve">) דף </w:t>
      </w:r>
      <w:proofErr w:type="spellStart"/>
      <w:r w:rsidRPr="00C924E7">
        <w:rPr>
          <w:rFonts w:asciiTheme="majorBidi" w:hAnsiTheme="majorBidi" w:cstheme="majorBidi"/>
          <w:rtl/>
        </w:rPr>
        <w:t>פב</w:t>
      </w:r>
      <w:proofErr w:type="spellEnd"/>
      <w:r w:rsidRPr="00C924E7">
        <w:rPr>
          <w:rFonts w:asciiTheme="majorBidi" w:hAnsiTheme="majorBidi" w:cstheme="majorBidi"/>
          <w:rtl/>
        </w:rPr>
        <w:t xml:space="preserve"> עמוד א.</w:t>
      </w:r>
    </w:p>
  </w:footnote>
  <w:footnote w:id="18">
    <w:p w14:paraId="5C9B4EB9" w14:textId="77777777" w:rsidR="00E0420B" w:rsidRPr="00E0420B" w:rsidRDefault="00E0420B" w:rsidP="007D4F63">
      <w:pPr>
        <w:pStyle w:val="a4"/>
        <w:spacing w:line="360" w:lineRule="auto"/>
        <w:rPr>
          <w:rFonts w:asciiTheme="majorBidi" w:hAnsiTheme="majorBidi" w:cstheme="majorBidi"/>
          <w:rtl/>
        </w:rPr>
      </w:pPr>
      <w:r w:rsidRPr="00E0420B">
        <w:rPr>
          <w:rStyle w:val="a6"/>
          <w:rFonts w:asciiTheme="majorBidi" w:hAnsiTheme="majorBidi" w:cstheme="majorBidi"/>
        </w:rPr>
        <w:footnoteRef/>
      </w:r>
      <w:r w:rsidRPr="00E0420B">
        <w:rPr>
          <w:rFonts w:asciiTheme="majorBidi" w:hAnsiTheme="majorBidi" w:cstheme="majorBidi"/>
          <w:rtl/>
        </w:rPr>
        <w:t xml:space="preserve"> ש"ה עמוד תשי.</w:t>
      </w:r>
    </w:p>
  </w:footnote>
  <w:footnote w:id="19">
    <w:p w14:paraId="4D27E84C" w14:textId="77777777" w:rsidR="00E0420B" w:rsidRPr="0019373B" w:rsidRDefault="00E0420B" w:rsidP="0019373B">
      <w:pPr>
        <w:spacing w:after="0" w:line="360" w:lineRule="auto"/>
        <w:rPr>
          <w:rFonts w:asciiTheme="majorBidi" w:hAnsiTheme="majorBidi" w:cstheme="majorBidi"/>
          <w:sz w:val="20"/>
          <w:szCs w:val="20"/>
        </w:rPr>
      </w:pPr>
      <w:r>
        <w:rPr>
          <w:rStyle w:val="a6"/>
        </w:rPr>
        <w:footnoteRef/>
      </w:r>
      <w:r>
        <w:rPr>
          <w:rtl/>
        </w:rPr>
        <w:t xml:space="preserve"> </w:t>
      </w:r>
      <w:r w:rsidRPr="00E0420B">
        <w:rPr>
          <w:rFonts w:asciiTheme="majorBidi" w:hAnsiTheme="majorBidi" w:cs="Times New Roman"/>
          <w:sz w:val="20"/>
          <w:szCs w:val="20"/>
          <w:rtl/>
        </w:rPr>
        <w:t>ויקרא פרק ב</w:t>
      </w:r>
      <w:r w:rsidRPr="00E0420B">
        <w:rPr>
          <w:rFonts w:asciiTheme="majorBidi" w:hAnsiTheme="majorBidi" w:cstheme="majorBidi" w:hint="cs"/>
          <w:sz w:val="20"/>
          <w:szCs w:val="20"/>
          <w:rtl/>
        </w:rPr>
        <w:t xml:space="preserve"> פסוק ג</w:t>
      </w:r>
      <w:r>
        <w:rPr>
          <w:rFonts w:asciiTheme="majorBidi" w:hAnsiTheme="majorBidi" w:cstheme="majorBidi" w:hint="cs"/>
          <w:sz w:val="20"/>
          <w:szCs w:val="20"/>
          <w:rtl/>
        </w:rPr>
        <w:t>.</w:t>
      </w:r>
    </w:p>
  </w:footnote>
  <w:footnote w:id="20">
    <w:p w14:paraId="0F078454" w14:textId="77777777" w:rsidR="0019373B" w:rsidRPr="0019373B" w:rsidRDefault="0019373B" w:rsidP="0019373B">
      <w:pPr>
        <w:pStyle w:val="a4"/>
        <w:spacing w:line="360" w:lineRule="auto"/>
        <w:rPr>
          <w:rFonts w:asciiTheme="majorBidi" w:hAnsiTheme="majorBidi" w:cstheme="majorBidi"/>
          <w:rtl/>
        </w:rPr>
      </w:pPr>
      <w:r w:rsidRPr="0019373B">
        <w:rPr>
          <w:rStyle w:val="a6"/>
          <w:rFonts w:asciiTheme="majorBidi" w:hAnsiTheme="majorBidi" w:cstheme="majorBidi"/>
        </w:rPr>
        <w:footnoteRef/>
      </w:r>
      <w:r w:rsidRPr="0019373B">
        <w:rPr>
          <w:rFonts w:asciiTheme="majorBidi" w:hAnsiTheme="majorBidi" w:cstheme="majorBidi"/>
          <w:rtl/>
        </w:rPr>
        <w:t xml:space="preserve"> ישנה מחלוקת </w:t>
      </w:r>
      <w:r w:rsidR="00740895">
        <w:rPr>
          <w:rFonts w:asciiTheme="majorBidi" w:hAnsiTheme="majorBidi" w:cstheme="majorBidi" w:hint="cs"/>
          <w:rtl/>
        </w:rPr>
        <w:t xml:space="preserve">בין הלחם משנה לבין 'זבח תודה' </w:t>
      </w:r>
      <w:r w:rsidRPr="0019373B">
        <w:rPr>
          <w:rFonts w:asciiTheme="majorBidi" w:hAnsiTheme="majorBidi" w:cstheme="majorBidi"/>
          <w:rtl/>
        </w:rPr>
        <w:t>בדעת רבי יוסי הגלילי ורבי עקיבא לגבי דם.</w:t>
      </w:r>
      <w:r>
        <w:rPr>
          <w:rFonts w:asciiTheme="majorBidi" w:hAnsiTheme="majorBidi" w:cstheme="majorBidi" w:hint="cs"/>
          <w:rtl/>
        </w:rPr>
        <w:t xml:space="preserve"> </w:t>
      </w:r>
      <w:r w:rsidR="00740895">
        <w:rPr>
          <w:rFonts w:asciiTheme="majorBidi" w:hAnsiTheme="majorBidi" w:cstheme="majorBidi" w:hint="cs"/>
          <w:rtl/>
        </w:rPr>
        <w:t>(</w:t>
      </w:r>
      <w:r>
        <w:rPr>
          <w:rFonts w:asciiTheme="majorBidi" w:hAnsiTheme="majorBidi" w:cstheme="majorBidi" w:hint="cs"/>
          <w:rtl/>
        </w:rPr>
        <w:t xml:space="preserve">ש"ה </w:t>
      </w:r>
      <w:r w:rsidR="00740895">
        <w:rPr>
          <w:rFonts w:asciiTheme="majorBidi" w:hAnsiTheme="majorBidi" w:cstheme="majorBidi" w:hint="cs"/>
          <w:rtl/>
        </w:rPr>
        <w:t>תחילת עמוד תשיב).</w:t>
      </w:r>
    </w:p>
  </w:footnote>
  <w:footnote w:id="21">
    <w:p w14:paraId="2E6C4064" w14:textId="77777777" w:rsidR="0019373B" w:rsidRDefault="0019373B" w:rsidP="0019373B">
      <w:pPr>
        <w:pStyle w:val="a4"/>
        <w:spacing w:line="360" w:lineRule="auto"/>
      </w:pPr>
      <w:r>
        <w:rPr>
          <w:rStyle w:val="a6"/>
        </w:rPr>
        <w:footnoteRef/>
      </w:r>
      <w:r>
        <w:rPr>
          <w:rtl/>
        </w:rPr>
        <w:t xml:space="preserve"> </w:t>
      </w:r>
      <w:proofErr w:type="spellStart"/>
      <w:r w:rsidRPr="0019373B">
        <w:rPr>
          <w:rFonts w:asciiTheme="majorBidi" w:hAnsiTheme="majorBidi" w:cs="Times New Roman"/>
          <w:rtl/>
        </w:rPr>
        <w:t>תוספתא</w:t>
      </w:r>
      <w:proofErr w:type="spellEnd"/>
      <w:r w:rsidRPr="0019373B">
        <w:rPr>
          <w:rFonts w:asciiTheme="majorBidi" w:hAnsiTheme="majorBidi" w:cs="Times New Roman"/>
          <w:rtl/>
        </w:rPr>
        <w:t xml:space="preserve"> מסכת זבחים פרק ט</w:t>
      </w:r>
      <w:r w:rsidRPr="0019373B">
        <w:rPr>
          <w:rFonts w:asciiTheme="majorBidi" w:hAnsiTheme="majorBidi" w:cstheme="majorBidi" w:hint="cs"/>
          <w:rtl/>
        </w:rPr>
        <w:t>, א</w:t>
      </w:r>
      <w:r>
        <w:rPr>
          <w:rFonts w:hint="cs"/>
          <w:rtl/>
        </w:rPr>
        <w:t>.</w:t>
      </w:r>
    </w:p>
  </w:footnote>
  <w:footnote w:id="22">
    <w:p w14:paraId="09EF06CF" w14:textId="77777777" w:rsidR="000F704E" w:rsidRPr="000F704E" w:rsidRDefault="000F704E" w:rsidP="000F704E">
      <w:pPr>
        <w:pStyle w:val="a4"/>
        <w:spacing w:line="360" w:lineRule="auto"/>
        <w:rPr>
          <w:rFonts w:asciiTheme="majorBidi" w:hAnsiTheme="majorBidi" w:cstheme="majorBidi"/>
        </w:rPr>
      </w:pPr>
      <w:r w:rsidRPr="000F704E">
        <w:rPr>
          <w:rStyle w:val="a6"/>
          <w:rFonts w:asciiTheme="majorBidi" w:hAnsiTheme="majorBidi" w:cstheme="majorBidi"/>
        </w:rPr>
        <w:footnoteRef/>
      </w:r>
      <w:r w:rsidRPr="000F704E">
        <w:rPr>
          <w:rFonts w:asciiTheme="majorBidi" w:hAnsiTheme="majorBidi" w:cstheme="majorBidi"/>
          <w:rtl/>
        </w:rPr>
        <w:t xml:space="preserve"> </w:t>
      </w:r>
      <w:r>
        <w:rPr>
          <w:rFonts w:asciiTheme="majorBidi" w:hAnsiTheme="majorBidi" w:cstheme="majorBidi" w:hint="cs"/>
          <w:rtl/>
        </w:rPr>
        <w:t xml:space="preserve">הלכות </w:t>
      </w:r>
      <w:r w:rsidRPr="000F704E">
        <w:rPr>
          <w:rFonts w:asciiTheme="majorBidi" w:hAnsiTheme="majorBidi" w:cstheme="majorBidi"/>
          <w:rtl/>
        </w:rPr>
        <w:t>פסולי המוקדשים פרק ג הלכה ג, הובא לעיל.</w:t>
      </w:r>
    </w:p>
  </w:footnote>
  <w:footnote w:id="23">
    <w:p w14:paraId="31E4FBCE" w14:textId="77777777" w:rsidR="000F704E" w:rsidRDefault="000F704E" w:rsidP="000F704E">
      <w:pPr>
        <w:pStyle w:val="a4"/>
        <w:spacing w:line="360" w:lineRule="auto"/>
        <w:rPr>
          <w:rtl/>
        </w:rPr>
      </w:pPr>
      <w:r w:rsidRPr="000F704E">
        <w:rPr>
          <w:rStyle w:val="a6"/>
          <w:rFonts w:asciiTheme="majorBidi" w:hAnsiTheme="majorBidi" w:cstheme="majorBidi"/>
        </w:rPr>
        <w:footnoteRef/>
      </w:r>
      <w:r w:rsidRPr="000F704E">
        <w:rPr>
          <w:rFonts w:asciiTheme="majorBidi" w:hAnsiTheme="majorBidi" w:cstheme="majorBidi"/>
          <w:rtl/>
        </w:rPr>
        <w:t xml:space="preserve"> כס"מ </w:t>
      </w:r>
      <w:proofErr w:type="spellStart"/>
      <w:r w:rsidRPr="000F704E">
        <w:rPr>
          <w:rFonts w:asciiTheme="majorBidi" w:hAnsiTheme="majorBidi" w:cstheme="majorBidi"/>
          <w:rtl/>
        </w:rPr>
        <w:t>ולח"מ</w:t>
      </w:r>
      <w:proofErr w:type="spellEnd"/>
      <w:r w:rsidRPr="000F704E">
        <w:rPr>
          <w:rFonts w:asciiTheme="majorBidi" w:hAnsiTheme="majorBidi" w:cstheme="majorBidi"/>
          <w:rtl/>
        </w:rPr>
        <w:t>.</w:t>
      </w:r>
    </w:p>
  </w:footnote>
  <w:footnote w:id="24">
    <w:p w14:paraId="389CE80D" w14:textId="77777777" w:rsidR="000F704E" w:rsidRDefault="000F704E" w:rsidP="00AB6FC6">
      <w:pPr>
        <w:pStyle w:val="a4"/>
        <w:spacing w:line="360" w:lineRule="auto"/>
        <w:rPr>
          <w:rtl/>
        </w:rPr>
      </w:pPr>
      <w:r>
        <w:rPr>
          <w:rStyle w:val="a6"/>
        </w:rPr>
        <w:footnoteRef/>
      </w:r>
      <w:r>
        <w:rPr>
          <w:rtl/>
        </w:rPr>
        <w:t xml:space="preserve"> </w:t>
      </w:r>
      <w:r>
        <w:rPr>
          <w:rFonts w:asciiTheme="majorBidi" w:hAnsiTheme="majorBidi" w:cstheme="majorBidi" w:hint="cs"/>
          <w:rtl/>
        </w:rPr>
        <w:t xml:space="preserve">הלכות </w:t>
      </w:r>
      <w:r w:rsidRPr="000F704E">
        <w:rPr>
          <w:rFonts w:asciiTheme="majorBidi" w:hAnsiTheme="majorBidi" w:cstheme="majorBidi"/>
          <w:rtl/>
        </w:rPr>
        <w:t>פסולי המוקדשים פרק ג הלכה</w:t>
      </w:r>
      <w:r>
        <w:rPr>
          <w:rFonts w:asciiTheme="majorBidi" w:hAnsiTheme="majorBidi" w:cstheme="majorBidi"/>
          <w:rtl/>
        </w:rPr>
        <w:t xml:space="preserve"> </w:t>
      </w:r>
      <w:r>
        <w:rPr>
          <w:rFonts w:asciiTheme="majorBidi" w:hAnsiTheme="majorBidi" w:cstheme="majorBidi" w:hint="cs"/>
          <w:rtl/>
        </w:rPr>
        <w:t>ז</w:t>
      </w:r>
      <w:r>
        <w:rPr>
          <w:rFonts w:hint="cs"/>
          <w:rtl/>
        </w:rPr>
        <w:t>.</w:t>
      </w:r>
    </w:p>
  </w:footnote>
  <w:footnote w:id="25">
    <w:p w14:paraId="767F08DF" w14:textId="68C52B6E" w:rsidR="000F704E" w:rsidRPr="00AB6FC6" w:rsidRDefault="000F704E" w:rsidP="00AB6FC6">
      <w:pPr>
        <w:pStyle w:val="a4"/>
        <w:spacing w:line="360" w:lineRule="auto"/>
        <w:rPr>
          <w:rFonts w:asciiTheme="majorBidi" w:hAnsiTheme="majorBidi" w:cstheme="majorBidi"/>
        </w:rPr>
      </w:pPr>
      <w:r w:rsidRPr="00AB6FC6">
        <w:rPr>
          <w:rStyle w:val="a6"/>
          <w:rFonts w:asciiTheme="majorBidi" w:hAnsiTheme="majorBidi" w:cstheme="majorBidi"/>
        </w:rPr>
        <w:footnoteRef/>
      </w:r>
      <w:r w:rsidR="00AB6FC6" w:rsidRPr="00AB6FC6">
        <w:rPr>
          <w:rFonts w:asciiTheme="majorBidi" w:hAnsiTheme="majorBidi" w:cstheme="majorBidi"/>
          <w:rtl/>
        </w:rPr>
        <w:t xml:space="preserve"> </w:t>
      </w:r>
      <w:r w:rsidR="00AB6FC6" w:rsidRPr="00AB6FC6">
        <w:rPr>
          <w:rFonts w:asciiTheme="majorBidi" w:hAnsiTheme="majorBidi" w:cstheme="majorBidi"/>
          <w:rtl/>
        </w:rPr>
        <w:t>סברה שנאמרה בגמרא כאן לשיטת רבי יהודה בדף פד</w:t>
      </w:r>
      <w:r w:rsidR="00F821F5">
        <w:rPr>
          <w:rFonts w:asciiTheme="majorBidi" w:hAnsiTheme="majorBidi" w:cstheme="majorBidi" w:hint="cs"/>
          <w:rtl/>
        </w:rPr>
        <w:t xml:space="preserve">, </w:t>
      </w:r>
      <w:r w:rsidR="00AB6FC6" w:rsidRPr="00AB6FC6">
        <w:rPr>
          <w:rFonts w:asciiTheme="majorBidi" w:hAnsiTheme="majorBidi" w:cstheme="majorBidi"/>
          <w:rtl/>
        </w:rPr>
        <w:t>ב (</w:t>
      </w:r>
      <w:r w:rsidRPr="00AB6FC6">
        <w:rPr>
          <w:rFonts w:asciiTheme="majorBidi" w:hAnsiTheme="majorBidi" w:cstheme="majorBidi"/>
          <w:rtl/>
        </w:rPr>
        <w:t xml:space="preserve"> </w:t>
      </w:r>
      <w:proofErr w:type="spellStart"/>
      <w:r w:rsidRPr="00AB6FC6">
        <w:rPr>
          <w:rFonts w:asciiTheme="majorBidi" w:hAnsiTheme="majorBidi" w:cstheme="majorBidi"/>
          <w:rtl/>
        </w:rPr>
        <w:t>רש"ש</w:t>
      </w:r>
      <w:proofErr w:type="spellEnd"/>
      <w:r w:rsidRPr="00AB6FC6">
        <w:rPr>
          <w:rFonts w:asciiTheme="majorBidi" w:hAnsiTheme="majorBidi" w:cstheme="majorBidi"/>
          <w:rtl/>
        </w:rPr>
        <w:t xml:space="preserve"> בבא קמא דף </w:t>
      </w:r>
      <w:proofErr w:type="spellStart"/>
      <w:r w:rsidRPr="00AB6FC6">
        <w:rPr>
          <w:rFonts w:asciiTheme="majorBidi" w:hAnsiTheme="majorBidi" w:cstheme="majorBidi"/>
          <w:rtl/>
        </w:rPr>
        <w:t>עו</w:t>
      </w:r>
      <w:proofErr w:type="spellEnd"/>
      <w:r w:rsidRPr="00AB6FC6">
        <w:rPr>
          <w:rFonts w:asciiTheme="majorBidi" w:hAnsiTheme="majorBidi" w:cstheme="majorBidi"/>
          <w:rtl/>
        </w:rPr>
        <w:t xml:space="preserve"> עמוד ב ד"ה שם</w:t>
      </w:r>
      <w:r w:rsidR="00AB6FC6" w:rsidRPr="00AB6FC6">
        <w:rPr>
          <w:rFonts w:asciiTheme="majorBidi" w:hAnsiTheme="majorBidi" w:cstheme="majorBidi"/>
          <w:rtl/>
        </w:rPr>
        <w:t>)</w:t>
      </w:r>
      <w:r w:rsidRPr="00AB6FC6">
        <w:rPr>
          <w:rFonts w:asciiTheme="majorBidi" w:hAnsiTheme="majorBidi" w:cstheme="majorBidi"/>
          <w:rtl/>
        </w:rPr>
        <w:t>.</w:t>
      </w:r>
    </w:p>
  </w:footnote>
  <w:footnote w:id="26">
    <w:p w14:paraId="02843E2A" w14:textId="77777777" w:rsidR="00AB6FC6" w:rsidRDefault="00AB6FC6" w:rsidP="00AB6FC6">
      <w:pPr>
        <w:pStyle w:val="a4"/>
        <w:spacing w:line="360" w:lineRule="auto"/>
        <w:rPr>
          <w:rtl/>
        </w:rPr>
      </w:pPr>
      <w:r w:rsidRPr="00AB6FC6">
        <w:rPr>
          <w:rStyle w:val="a6"/>
          <w:rFonts w:asciiTheme="majorBidi" w:hAnsiTheme="majorBidi" w:cstheme="majorBidi"/>
        </w:rPr>
        <w:footnoteRef/>
      </w:r>
      <w:r w:rsidRPr="00AB6FC6">
        <w:rPr>
          <w:rFonts w:asciiTheme="majorBidi" w:hAnsiTheme="majorBidi" w:cstheme="majorBidi"/>
          <w:rtl/>
        </w:rPr>
        <w:t xml:space="preserve"> ש"ה סוף עמוד </w:t>
      </w:r>
      <w:proofErr w:type="spellStart"/>
      <w:r w:rsidRPr="00AB6FC6">
        <w:rPr>
          <w:rFonts w:asciiTheme="majorBidi" w:hAnsiTheme="majorBidi" w:cstheme="majorBidi"/>
          <w:rtl/>
        </w:rPr>
        <w:t>תשיד</w:t>
      </w:r>
      <w:proofErr w:type="spellEnd"/>
      <w:r w:rsidRPr="00AB6FC6">
        <w:rPr>
          <w:rFonts w:asciiTheme="majorBidi" w:hAnsiTheme="majorBidi" w:cstheme="majorBidi"/>
          <w:rtl/>
        </w:rPr>
        <w:t xml:space="preserve"> בשם חסדי דוד.</w:t>
      </w:r>
      <w:r>
        <w:rPr>
          <w:rFonts w:hint="cs"/>
          <w:rtl/>
        </w:rPr>
        <w:t xml:space="preserve"> </w:t>
      </w:r>
    </w:p>
  </w:footnote>
  <w:footnote w:id="27">
    <w:p w14:paraId="26517B25" w14:textId="27B49D31" w:rsidR="007D4F63" w:rsidRPr="00974D8C" w:rsidRDefault="007D4F63" w:rsidP="007D4F63">
      <w:pPr>
        <w:spacing w:after="0" w:line="360" w:lineRule="auto"/>
        <w:rPr>
          <w:rFonts w:asciiTheme="majorBidi" w:hAnsiTheme="majorBidi" w:cstheme="majorBidi"/>
          <w:sz w:val="20"/>
          <w:szCs w:val="20"/>
        </w:rPr>
      </w:pPr>
      <w:r w:rsidRPr="007D4F63">
        <w:rPr>
          <w:rStyle w:val="a6"/>
          <w:sz w:val="20"/>
          <w:szCs w:val="20"/>
        </w:rPr>
        <w:footnoteRef/>
      </w:r>
      <w:r w:rsidRPr="00974D8C">
        <w:rPr>
          <w:sz w:val="20"/>
          <w:szCs w:val="20"/>
          <w:rtl/>
        </w:rPr>
        <w:t xml:space="preserve"> </w:t>
      </w:r>
      <w:r w:rsidRPr="00974D8C">
        <w:rPr>
          <w:rFonts w:asciiTheme="majorBidi" w:hAnsiTheme="majorBidi" w:cs="Times New Roman"/>
          <w:sz w:val="20"/>
          <w:szCs w:val="20"/>
          <w:rtl/>
        </w:rPr>
        <w:t>רש"י קט</w:t>
      </w:r>
      <w:r w:rsidR="00750B7B">
        <w:rPr>
          <w:rFonts w:asciiTheme="majorBidi" w:hAnsiTheme="majorBidi" w:cs="Times New Roman" w:hint="cs"/>
          <w:sz w:val="20"/>
          <w:szCs w:val="20"/>
          <w:rtl/>
        </w:rPr>
        <w:t xml:space="preserve">, </w:t>
      </w:r>
      <w:r w:rsidRPr="00974D8C">
        <w:rPr>
          <w:rFonts w:asciiTheme="majorBidi" w:hAnsiTheme="majorBidi" w:cs="Times New Roman"/>
          <w:sz w:val="20"/>
          <w:szCs w:val="20"/>
          <w:rtl/>
        </w:rPr>
        <w:t>א</w:t>
      </w:r>
      <w:r w:rsidRPr="00974D8C">
        <w:rPr>
          <w:rFonts w:asciiTheme="majorBidi" w:hAnsiTheme="majorBidi" w:cs="Times New Roman" w:hint="cs"/>
          <w:sz w:val="20"/>
          <w:szCs w:val="20"/>
          <w:rtl/>
        </w:rPr>
        <w:t xml:space="preserve"> ד"ה </w:t>
      </w:r>
      <w:r w:rsidRPr="00974D8C">
        <w:rPr>
          <w:rFonts w:asciiTheme="majorBidi" w:hAnsiTheme="majorBidi" w:cs="Times New Roman"/>
          <w:sz w:val="20"/>
          <w:szCs w:val="20"/>
          <w:rtl/>
        </w:rPr>
        <w:t>ת"ל לעשות</w:t>
      </w:r>
      <w:r w:rsidRPr="00974D8C">
        <w:rPr>
          <w:rFonts w:asciiTheme="majorBidi" w:hAnsiTheme="majorBidi" w:cs="Times New Roman" w:hint="cs"/>
          <w:sz w:val="20"/>
          <w:szCs w:val="20"/>
          <w:rtl/>
        </w:rPr>
        <w:t>.</w:t>
      </w:r>
    </w:p>
  </w:footnote>
  <w:footnote w:id="28">
    <w:p w14:paraId="1EEE0287" w14:textId="77777777" w:rsidR="00974D8C" w:rsidRPr="00974D8C" w:rsidRDefault="00974D8C" w:rsidP="00974D8C">
      <w:pPr>
        <w:pStyle w:val="a4"/>
        <w:spacing w:line="360" w:lineRule="auto"/>
        <w:rPr>
          <w:rFonts w:asciiTheme="majorBidi" w:hAnsiTheme="majorBidi" w:cstheme="majorBidi"/>
        </w:rPr>
      </w:pPr>
      <w:r w:rsidRPr="00974D8C">
        <w:rPr>
          <w:rStyle w:val="a6"/>
          <w:rFonts w:asciiTheme="majorBidi" w:hAnsiTheme="majorBidi" w:cstheme="majorBidi"/>
        </w:rPr>
        <w:footnoteRef/>
      </w:r>
      <w:r w:rsidRPr="00974D8C">
        <w:rPr>
          <w:rFonts w:asciiTheme="majorBidi" w:hAnsiTheme="majorBidi" w:cstheme="majorBidi"/>
          <w:rtl/>
        </w:rPr>
        <w:t xml:space="preserve"> תחילת דף פח.</w:t>
      </w:r>
    </w:p>
  </w:footnote>
  <w:footnote w:id="29">
    <w:p w14:paraId="2BE3B57C" w14:textId="0A5CB824" w:rsidR="00974D8C" w:rsidRDefault="00974D8C" w:rsidP="00974D8C">
      <w:pPr>
        <w:pStyle w:val="a4"/>
        <w:spacing w:line="360" w:lineRule="auto"/>
      </w:pPr>
      <w:r w:rsidRPr="00974D8C">
        <w:rPr>
          <w:rStyle w:val="a6"/>
          <w:rFonts w:asciiTheme="majorBidi" w:hAnsiTheme="majorBidi" w:cstheme="majorBidi"/>
        </w:rPr>
        <w:footnoteRef/>
      </w:r>
      <w:r w:rsidRPr="00974D8C">
        <w:rPr>
          <w:rFonts w:asciiTheme="majorBidi" w:hAnsiTheme="majorBidi" w:cstheme="majorBidi"/>
          <w:rtl/>
        </w:rPr>
        <w:t xml:space="preserve"> פה</w:t>
      </w:r>
      <w:r w:rsidR="00750B7B">
        <w:rPr>
          <w:rFonts w:asciiTheme="majorBidi" w:hAnsiTheme="majorBidi" w:cstheme="majorBidi" w:hint="cs"/>
          <w:rtl/>
        </w:rPr>
        <w:t xml:space="preserve">, </w:t>
      </w:r>
      <w:r w:rsidRPr="00974D8C">
        <w:rPr>
          <w:rFonts w:asciiTheme="majorBidi" w:hAnsiTheme="majorBidi" w:cstheme="majorBidi"/>
          <w:rtl/>
        </w:rPr>
        <w:t>א.</w:t>
      </w:r>
    </w:p>
  </w:footnote>
  <w:footnote w:id="30">
    <w:p w14:paraId="59B6119D" w14:textId="77777777" w:rsidR="00974D8C" w:rsidRPr="00974D8C" w:rsidRDefault="00974D8C" w:rsidP="00B86E6F">
      <w:pPr>
        <w:pStyle w:val="a4"/>
        <w:spacing w:line="360" w:lineRule="auto"/>
        <w:rPr>
          <w:rFonts w:asciiTheme="majorBidi" w:hAnsiTheme="majorBidi" w:cstheme="majorBidi"/>
          <w:rtl/>
        </w:rPr>
      </w:pPr>
      <w:r w:rsidRPr="00974D8C">
        <w:rPr>
          <w:rStyle w:val="a6"/>
          <w:rFonts w:asciiTheme="majorBidi" w:hAnsiTheme="majorBidi" w:cstheme="majorBidi"/>
        </w:rPr>
        <w:footnoteRef/>
      </w:r>
      <w:r w:rsidRPr="00974D8C">
        <w:rPr>
          <w:rFonts w:asciiTheme="majorBidi" w:hAnsiTheme="majorBidi" w:cstheme="majorBidi"/>
          <w:rtl/>
        </w:rPr>
        <w:t xml:space="preserve"> ש"ה עמוד תשיא.</w:t>
      </w:r>
    </w:p>
  </w:footnote>
  <w:footnote w:id="31">
    <w:p w14:paraId="38CE9D63" w14:textId="17508425" w:rsidR="00E90875" w:rsidRPr="00E90875" w:rsidRDefault="00E90875" w:rsidP="00B86E6F">
      <w:pPr>
        <w:spacing w:after="0" w:line="360" w:lineRule="auto"/>
        <w:rPr>
          <w:rFonts w:asciiTheme="majorBidi" w:hAnsiTheme="majorBidi" w:cstheme="majorBidi"/>
          <w:sz w:val="20"/>
          <w:szCs w:val="20"/>
        </w:rPr>
      </w:pPr>
      <w:r>
        <w:rPr>
          <w:rStyle w:val="a6"/>
        </w:rPr>
        <w:footnoteRef/>
      </w:r>
      <w:r w:rsidRPr="00E90875">
        <w:rPr>
          <w:rFonts w:asciiTheme="majorBidi" w:hAnsiTheme="majorBidi" w:cs="Times New Roman" w:hint="cs"/>
          <w:sz w:val="20"/>
          <w:szCs w:val="20"/>
          <w:rtl/>
        </w:rPr>
        <w:t xml:space="preserve"> </w:t>
      </w:r>
      <w:r w:rsidRPr="00E90875">
        <w:rPr>
          <w:rFonts w:asciiTheme="majorBidi" w:hAnsiTheme="majorBidi" w:cs="Times New Roman"/>
          <w:sz w:val="20"/>
          <w:szCs w:val="20"/>
          <w:rtl/>
        </w:rPr>
        <w:t xml:space="preserve"> יומא כד</w:t>
      </w:r>
      <w:r w:rsidR="00750B7B">
        <w:rPr>
          <w:rFonts w:asciiTheme="majorBidi" w:hAnsiTheme="majorBidi" w:cs="Times New Roman" w:hint="cs"/>
          <w:sz w:val="20"/>
          <w:szCs w:val="20"/>
          <w:rtl/>
        </w:rPr>
        <w:t xml:space="preserve">, </w:t>
      </w:r>
      <w:r w:rsidRPr="00E90875">
        <w:rPr>
          <w:rFonts w:asciiTheme="majorBidi" w:hAnsiTheme="majorBidi" w:cs="Times New Roman"/>
          <w:sz w:val="20"/>
          <w:szCs w:val="20"/>
          <w:rtl/>
        </w:rPr>
        <w:t>ב</w:t>
      </w:r>
      <w:r w:rsidRPr="00E90875">
        <w:rPr>
          <w:rFonts w:asciiTheme="majorBidi" w:hAnsiTheme="majorBidi" w:cstheme="majorBidi" w:hint="cs"/>
          <w:sz w:val="20"/>
          <w:szCs w:val="20"/>
          <w:rtl/>
        </w:rPr>
        <w:t xml:space="preserve"> ורש"י שם</w:t>
      </w:r>
      <w:r>
        <w:rPr>
          <w:rFonts w:asciiTheme="majorBidi" w:hAnsiTheme="majorBidi" w:cstheme="majorBidi" w:hint="cs"/>
          <w:sz w:val="20"/>
          <w:szCs w:val="20"/>
          <w:rtl/>
        </w:rPr>
        <w:t>.  לדיון בדעת הרמב"ם עיין ש"ה תשי.</w:t>
      </w:r>
    </w:p>
  </w:footnote>
  <w:footnote w:id="32">
    <w:p w14:paraId="6978A146" w14:textId="06EA32C5" w:rsidR="00E90875" w:rsidRPr="00B86E6F" w:rsidRDefault="00E90875" w:rsidP="00B86E6F">
      <w:pPr>
        <w:spacing w:after="0" w:line="360" w:lineRule="auto"/>
        <w:rPr>
          <w:rFonts w:asciiTheme="majorBidi" w:hAnsiTheme="majorBidi" w:cstheme="majorBidi"/>
          <w:sz w:val="20"/>
          <w:szCs w:val="20"/>
          <w:rtl/>
        </w:rPr>
      </w:pPr>
      <w:r>
        <w:rPr>
          <w:rStyle w:val="a6"/>
        </w:rPr>
        <w:footnoteRef/>
      </w:r>
      <w:r>
        <w:rPr>
          <w:rtl/>
        </w:rPr>
        <w:t xml:space="preserve"> </w:t>
      </w:r>
      <w:r w:rsidRPr="00E90875">
        <w:rPr>
          <w:rFonts w:asciiTheme="majorBidi" w:hAnsiTheme="majorBidi" w:cstheme="majorBidi"/>
          <w:sz w:val="20"/>
          <w:szCs w:val="20"/>
          <w:rtl/>
        </w:rPr>
        <w:t xml:space="preserve">פרק </w:t>
      </w:r>
      <w:proofErr w:type="spellStart"/>
      <w:r w:rsidRPr="00E90875">
        <w:rPr>
          <w:rFonts w:asciiTheme="majorBidi" w:hAnsiTheme="majorBidi" w:cstheme="majorBidi"/>
          <w:sz w:val="20"/>
          <w:szCs w:val="20"/>
          <w:rtl/>
        </w:rPr>
        <w:t>יג</w:t>
      </w:r>
      <w:proofErr w:type="spellEnd"/>
      <w:r w:rsidRPr="00E90875">
        <w:rPr>
          <w:rFonts w:asciiTheme="majorBidi" w:hAnsiTheme="majorBidi" w:cstheme="majorBidi"/>
          <w:sz w:val="20"/>
          <w:szCs w:val="20"/>
          <w:rtl/>
        </w:rPr>
        <w:t xml:space="preserve"> משנה ד</w:t>
      </w:r>
      <w:r w:rsidR="00B86E6F">
        <w:rPr>
          <w:rFonts w:asciiTheme="majorBidi" w:hAnsiTheme="majorBidi" w:cstheme="majorBidi" w:hint="cs"/>
          <w:sz w:val="20"/>
          <w:szCs w:val="20"/>
          <w:rtl/>
        </w:rPr>
        <w:t>.</w:t>
      </w:r>
    </w:p>
  </w:footnote>
  <w:footnote w:id="33">
    <w:p w14:paraId="53CFF11D" w14:textId="77777777" w:rsidR="00B86E6F" w:rsidRPr="00B86E6F" w:rsidRDefault="00B86E6F" w:rsidP="00B86E6F">
      <w:pPr>
        <w:pStyle w:val="a4"/>
        <w:spacing w:line="360" w:lineRule="auto"/>
        <w:rPr>
          <w:rFonts w:asciiTheme="majorBidi" w:hAnsiTheme="majorBidi" w:cstheme="majorBidi"/>
          <w:rtl/>
        </w:rPr>
      </w:pPr>
      <w:r w:rsidRPr="00B86E6F">
        <w:rPr>
          <w:rStyle w:val="a6"/>
          <w:rFonts w:asciiTheme="majorBidi" w:hAnsiTheme="majorBidi" w:cstheme="majorBidi"/>
        </w:rPr>
        <w:footnoteRef/>
      </w:r>
      <w:r w:rsidRPr="00B86E6F">
        <w:rPr>
          <w:rFonts w:asciiTheme="majorBidi" w:hAnsiTheme="majorBidi" w:cstheme="majorBidi"/>
          <w:rtl/>
        </w:rPr>
        <w:t xml:space="preserve"> רש"י ד"ה </w:t>
      </w:r>
      <w:proofErr w:type="spellStart"/>
      <w:r w:rsidRPr="00B86E6F">
        <w:rPr>
          <w:rFonts w:asciiTheme="majorBidi" w:hAnsiTheme="majorBidi" w:cstheme="majorBidi"/>
          <w:rtl/>
        </w:rPr>
        <w:t>ליעשות</w:t>
      </w:r>
      <w:proofErr w:type="spellEnd"/>
      <w:r w:rsidRPr="00B86E6F">
        <w:rPr>
          <w:rFonts w:asciiTheme="majorBidi" w:hAnsiTheme="majorBidi" w:cstheme="majorBidi"/>
          <w:rtl/>
        </w:rPr>
        <w:t>.</w:t>
      </w:r>
    </w:p>
  </w:footnote>
  <w:footnote w:id="34">
    <w:p w14:paraId="6B61DAF2" w14:textId="77777777" w:rsidR="00B86E6F" w:rsidRPr="00B86E6F" w:rsidRDefault="00B86E6F" w:rsidP="00B86E6F">
      <w:pPr>
        <w:spacing w:after="0" w:line="360" w:lineRule="auto"/>
        <w:rPr>
          <w:rFonts w:asciiTheme="majorBidi" w:hAnsiTheme="majorBidi" w:cstheme="majorBidi"/>
          <w:sz w:val="20"/>
          <w:szCs w:val="20"/>
          <w:rtl/>
        </w:rPr>
      </w:pPr>
      <w:r>
        <w:rPr>
          <w:rStyle w:val="a6"/>
        </w:rPr>
        <w:footnoteRef/>
      </w:r>
      <w:r>
        <w:rPr>
          <w:rtl/>
        </w:rPr>
        <w:t xml:space="preserve"> </w:t>
      </w:r>
      <w:r w:rsidRPr="00B86E6F">
        <w:rPr>
          <w:rFonts w:asciiTheme="majorBidi" w:hAnsiTheme="majorBidi" w:cstheme="majorBidi"/>
          <w:sz w:val="20"/>
          <w:szCs w:val="20"/>
          <w:rtl/>
        </w:rPr>
        <w:t xml:space="preserve">הלכות מעשה </w:t>
      </w:r>
      <w:proofErr w:type="spellStart"/>
      <w:r w:rsidRPr="00B86E6F">
        <w:rPr>
          <w:rFonts w:asciiTheme="majorBidi" w:hAnsiTheme="majorBidi" w:cstheme="majorBidi"/>
          <w:sz w:val="20"/>
          <w:szCs w:val="20"/>
          <w:rtl/>
        </w:rPr>
        <w:t>הקרבנות</w:t>
      </w:r>
      <w:proofErr w:type="spellEnd"/>
      <w:r w:rsidRPr="00B86E6F">
        <w:rPr>
          <w:rFonts w:asciiTheme="majorBidi" w:hAnsiTheme="majorBidi" w:cstheme="majorBidi"/>
          <w:sz w:val="20"/>
          <w:szCs w:val="20"/>
          <w:rtl/>
        </w:rPr>
        <w:t xml:space="preserve"> פרק </w:t>
      </w:r>
      <w:proofErr w:type="spellStart"/>
      <w:r w:rsidRPr="00B86E6F">
        <w:rPr>
          <w:rFonts w:asciiTheme="majorBidi" w:hAnsiTheme="majorBidi" w:cstheme="majorBidi"/>
          <w:sz w:val="20"/>
          <w:szCs w:val="20"/>
          <w:rtl/>
        </w:rPr>
        <w:t>יט</w:t>
      </w:r>
      <w:proofErr w:type="spellEnd"/>
      <w:r w:rsidRPr="00B86E6F">
        <w:rPr>
          <w:rFonts w:asciiTheme="majorBidi" w:hAnsiTheme="majorBidi" w:cstheme="majorBidi"/>
          <w:sz w:val="20"/>
          <w:szCs w:val="20"/>
          <w:rtl/>
        </w:rPr>
        <w:t xml:space="preserve"> הלכה ז</w:t>
      </w:r>
      <w:r>
        <w:rPr>
          <w:rFonts w:asciiTheme="majorBidi" w:hAnsiTheme="majorBidi" w:cstheme="majorBidi" w:hint="cs"/>
          <w:sz w:val="20"/>
          <w:szCs w:val="20"/>
          <w:rtl/>
        </w:rPr>
        <w:t>.</w:t>
      </w:r>
    </w:p>
  </w:footnote>
  <w:footnote w:id="35">
    <w:p w14:paraId="241967F5" w14:textId="77777777" w:rsidR="00B86E6F" w:rsidRPr="00B553C7" w:rsidRDefault="00B86E6F" w:rsidP="00B553C7">
      <w:pPr>
        <w:spacing w:after="0" w:line="360" w:lineRule="auto"/>
        <w:rPr>
          <w:rFonts w:asciiTheme="majorBidi" w:hAnsiTheme="majorBidi" w:cstheme="majorBidi"/>
          <w:sz w:val="20"/>
          <w:szCs w:val="20"/>
          <w:rtl/>
        </w:rPr>
      </w:pPr>
      <w:r>
        <w:rPr>
          <w:rStyle w:val="a6"/>
        </w:rPr>
        <w:footnoteRef/>
      </w:r>
      <w:r>
        <w:rPr>
          <w:rtl/>
        </w:rPr>
        <w:t xml:space="preserve"> </w:t>
      </w:r>
      <w:r w:rsidRPr="00B86E6F">
        <w:rPr>
          <w:rFonts w:asciiTheme="majorBidi" w:hAnsiTheme="majorBidi" w:cs="Times New Roman"/>
          <w:sz w:val="20"/>
          <w:szCs w:val="20"/>
          <w:rtl/>
        </w:rPr>
        <w:t xml:space="preserve">ספרא ויקרא - </w:t>
      </w:r>
      <w:proofErr w:type="spellStart"/>
      <w:r w:rsidRPr="00B86E6F">
        <w:rPr>
          <w:rFonts w:asciiTheme="majorBidi" w:hAnsiTheme="majorBidi" w:cs="Times New Roman"/>
          <w:sz w:val="20"/>
          <w:szCs w:val="20"/>
          <w:rtl/>
        </w:rPr>
        <w:t>דבורא</w:t>
      </w:r>
      <w:proofErr w:type="spellEnd"/>
      <w:r w:rsidRPr="00B86E6F">
        <w:rPr>
          <w:rFonts w:asciiTheme="majorBidi" w:hAnsiTheme="majorBidi" w:cs="Times New Roman"/>
          <w:sz w:val="20"/>
          <w:szCs w:val="20"/>
          <w:rtl/>
        </w:rPr>
        <w:t xml:space="preserve"> </w:t>
      </w:r>
      <w:proofErr w:type="spellStart"/>
      <w:r w:rsidRPr="00B86E6F">
        <w:rPr>
          <w:rFonts w:asciiTheme="majorBidi" w:hAnsiTheme="majorBidi" w:cs="Times New Roman"/>
          <w:sz w:val="20"/>
          <w:szCs w:val="20"/>
          <w:rtl/>
        </w:rPr>
        <w:t>דנדבה</w:t>
      </w:r>
      <w:proofErr w:type="spellEnd"/>
      <w:r w:rsidRPr="00B86E6F">
        <w:rPr>
          <w:rFonts w:asciiTheme="majorBidi" w:hAnsiTheme="majorBidi" w:cs="Times New Roman"/>
          <w:sz w:val="20"/>
          <w:szCs w:val="20"/>
          <w:rtl/>
        </w:rPr>
        <w:t xml:space="preserve"> פרשה ה  פרק ז</w:t>
      </w:r>
      <w:r w:rsidRPr="00B86E6F">
        <w:rPr>
          <w:rFonts w:asciiTheme="majorBidi" w:hAnsiTheme="majorBidi" w:cstheme="majorBidi" w:hint="cs"/>
          <w:sz w:val="20"/>
          <w:szCs w:val="20"/>
          <w:rtl/>
        </w:rPr>
        <w:t xml:space="preserve"> פסוק ה</w:t>
      </w:r>
      <w:r>
        <w:rPr>
          <w:rFonts w:asciiTheme="majorBidi" w:hAnsiTheme="majorBidi" w:cstheme="majorBidi" w:hint="cs"/>
          <w:sz w:val="20"/>
          <w:szCs w:val="20"/>
          <w:rtl/>
        </w:rPr>
        <w:t>.</w:t>
      </w:r>
    </w:p>
  </w:footnote>
  <w:footnote w:id="36">
    <w:p w14:paraId="7DB5E729" w14:textId="77777777" w:rsidR="00B553C7" w:rsidRPr="00B553C7" w:rsidRDefault="00B553C7" w:rsidP="00B553C7">
      <w:pPr>
        <w:spacing w:after="0" w:line="360" w:lineRule="auto"/>
        <w:rPr>
          <w:rFonts w:asciiTheme="majorBidi" w:hAnsiTheme="majorBidi" w:cstheme="majorBidi"/>
          <w:sz w:val="20"/>
          <w:szCs w:val="20"/>
        </w:rPr>
      </w:pPr>
      <w:r>
        <w:rPr>
          <w:rStyle w:val="a6"/>
        </w:rPr>
        <w:footnoteRef/>
      </w:r>
      <w:r>
        <w:rPr>
          <w:rtl/>
        </w:rPr>
        <w:t xml:space="preserve"> </w:t>
      </w:r>
      <w:r w:rsidRPr="00B553C7">
        <w:rPr>
          <w:rFonts w:asciiTheme="majorBidi" w:hAnsiTheme="majorBidi" w:cs="Times New Roman"/>
          <w:sz w:val="20"/>
          <w:szCs w:val="20"/>
          <w:rtl/>
        </w:rPr>
        <w:t xml:space="preserve">תלמוד ירושלמי </w:t>
      </w:r>
      <w:r w:rsidRPr="00B553C7">
        <w:rPr>
          <w:rFonts w:asciiTheme="majorBidi" w:hAnsiTheme="majorBidi" w:cs="Times New Roman" w:hint="cs"/>
          <w:sz w:val="20"/>
          <w:szCs w:val="20"/>
          <w:rtl/>
        </w:rPr>
        <w:t xml:space="preserve"> </w:t>
      </w:r>
      <w:r w:rsidRPr="00B553C7">
        <w:rPr>
          <w:rFonts w:asciiTheme="majorBidi" w:hAnsiTheme="majorBidi" w:cs="Times New Roman"/>
          <w:sz w:val="20"/>
          <w:szCs w:val="20"/>
          <w:rtl/>
        </w:rPr>
        <w:t xml:space="preserve"> מסכת סוטה פרק ג הלכה ו</w:t>
      </w:r>
      <w:r>
        <w:rPr>
          <w:rFonts w:asciiTheme="majorBidi" w:hAnsiTheme="majorBidi" w:cstheme="majorBidi" w:hint="cs"/>
          <w:sz w:val="20"/>
          <w:szCs w:val="20"/>
          <w:rtl/>
        </w:rPr>
        <w:t>.</w:t>
      </w:r>
    </w:p>
  </w:footnote>
  <w:footnote w:id="37">
    <w:p w14:paraId="467202D6" w14:textId="77777777" w:rsidR="00B553C7" w:rsidRDefault="00B553C7">
      <w:pPr>
        <w:pStyle w:val="a4"/>
        <w:rPr>
          <w:rtl/>
        </w:rPr>
      </w:pPr>
      <w:r>
        <w:rPr>
          <w:rStyle w:val="a6"/>
        </w:rPr>
        <w:footnoteRef/>
      </w:r>
      <w:r>
        <w:rPr>
          <w:rtl/>
        </w:rPr>
        <w:t xml:space="preserve"> </w:t>
      </w:r>
      <w:r w:rsidRPr="00B553C7">
        <w:rPr>
          <w:rFonts w:asciiTheme="majorBidi" w:hAnsiTheme="majorBidi" w:cs="Times New Roman"/>
          <w:rtl/>
        </w:rPr>
        <w:t xml:space="preserve">קרבן העדה </w:t>
      </w:r>
      <w:r>
        <w:rPr>
          <w:rFonts w:asciiTheme="majorBidi" w:hAnsiTheme="majorBidi" w:cs="Times New Roman" w:hint="cs"/>
          <w:rtl/>
        </w:rPr>
        <w:t>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6801051"/>
      <w:docPartObj>
        <w:docPartGallery w:val="Page Numbers (Top of Page)"/>
        <w:docPartUnique/>
      </w:docPartObj>
    </w:sdtPr>
    <w:sdtEndPr/>
    <w:sdtContent>
      <w:p w14:paraId="089D126E" w14:textId="77777777" w:rsidR="000F302A" w:rsidRDefault="000F302A">
        <w:pPr>
          <w:pStyle w:val="a8"/>
          <w:rPr>
            <w:cs/>
          </w:rPr>
        </w:pPr>
        <w:r>
          <w:fldChar w:fldCharType="begin"/>
        </w:r>
        <w:r>
          <w:rPr>
            <w:cs/>
          </w:rPr>
          <w:instrText>PAGE   \* MERGEFORMAT</w:instrText>
        </w:r>
        <w:r>
          <w:fldChar w:fldCharType="separate"/>
        </w:r>
        <w:r w:rsidR="00980EA3" w:rsidRPr="00980EA3">
          <w:rPr>
            <w:noProof/>
            <w:rtl/>
            <w:lang w:val="he-IL"/>
          </w:rPr>
          <w:t>4</w:t>
        </w:r>
        <w:r>
          <w:fldChar w:fldCharType="end"/>
        </w:r>
      </w:p>
    </w:sdtContent>
  </w:sdt>
  <w:p w14:paraId="0CD8C581" w14:textId="77777777" w:rsidR="000F302A" w:rsidRDefault="000F30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497"/>
    <w:multiLevelType w:val="hybridMultilevel"/>
    <w:tmpl w:val="B08ED208"/>
    <w:lvl w:ilvl="0" w:tplc="D1E6E714">
      <w:start w:val="2"/>
      <w:numFmt w:val="hebrew1"/>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E701A89"/>
    <w:multiLevelType w:val="hybridMultilevel"/>
    <w:tmpl w:val="DA1E37A8"/>
    <w:lvl w:ilvl="0" w:tplc="9A1474C0">
      <w:start w:val="1"/>
      <w:numFmt w:val="hebrew1"/>
      <w:lvlText w:val="%1."/>
      <w:lvlJc w:val="left"/>
      <w:pPr>
        <w:ind w:left="927" w:hanging="360"/>
      </w:pPr>
      <w:rPr>
        <w:rFonts w:asciiTheme="majorBidi" w:hAnsiTheme="majorBidi"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3936ED"/>
    <w:multiLevelType w:val="hybridMultilevel"/>
    <w:tmpl w:val="0F546BC0"/>
    <w:lvl w:ilvl="0" w:tplc="894242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9D46C8"/>
    <w:multiLevelType w:val="hybridMultilevel"/>
    <w:tmpl w:val="04A47768"/>
    <w:lvl w:ilvl="0" w:tplc="F0E66E04">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7042F"/>
    <w:multiLevelType w:val="hybridMultilevel"/>
    <w:tmpl w:val="12327CA6"/>
    <w:lvl w:ilvl="0" w:tplc="601459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47E2"/>
    <w:multiLevelType w:val="hybridMultilevel"/>
    <w:tmpl w:val="B07E69E6"/>
    <w:lvl w:ilvl="0" w:tplc="981AC2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3D4148"/>
    <w:multiLevelType w:val="hybridMultilevel"/>
    <w:tmpl w:val="281413D2"/>
    <w:lvl w:ilvl="0" w:tplc="F1283088">
      <w:start w:val="1"/>
      <w:numFmt w:val="hebrew1"/>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625C211F"/>
    <w:multiLevelType w:val="hybridMultilevel"/>
    <w:tmpl w:val="09FA2EBC"/>
    <w:lvl w:ilvl="0" w:tplc="C1F098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59"/>
    <w:rsid w:val="00040EA5"/>
    <w:rsid w:val="000F302A"/>
    <w:rsid w:val="000F704E"/>
    <w:rsid w:val="00116C82"/>
    <w:rsid w:val="0013059B"/>
    <w:rsid w:val="0019373B"/>
    <w:rsid w:val="001E3230"/>
    <w:rsid w:val="0042163E"/>
    <w:rsid w:val="0046769B"/>
    <w:rsid w:val="004C3312"/>
    <w:rsid w:val="004E1677"/>
    <w:rsid w:val="00517745"/>
    <w:rsid w:val="0054720F"/>
    <w:rsid w:val="006C140D"/>
    <w:rsid w:val="00733B7F"/>
    <w:rsid w:val="00740895"/>
    <w:rsid w:val="00750B7B"/>
    <w:rsid w:val="00751152"/>
    <w:rsid w:val="007873F3"/>
    <w:rsid w:val="007D4F63"/>
    <w:rsid w:val="008E673A"/>
    <w:rsid w:val="00974D8C"/>
    <w:rsid w:val="00980EA3"/>
    <w:rsid w:val="009954A1"/>
    <w:rsid w:val="00AB6FC6"/>
    <w:rsid w:val="00B553C7"/>
    <w:rsid w:val="00B86E6F"/>
    <w:rsid w:val="00BD0F94"/>
    <w:rsid w:val="00C924E7"/>
    <w:rsid w:val="00D509ED"/>
    <w:rsid w:val="00D90059"/>
    <w:rsid w:val="00E0420B"/>
    <w:rsid w:val="00E374C5"/>
    <w:rsid w:val="00E66476"/>
    <w:rsid w:val="00E90875"/>
    <w:rsid w:val="00EC52A4"/>
    <w:rsid w:val="00F62E36"/>
    <w:rsid w:val="00F82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73FB"/>
  <w15:chartTrackingRefBased/>
  <w15:docId w15:val="{323E7E79-7D39-4B08-BEC7-001C70A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745"/>
    <w:pPr>
      <w:ind w:left="720"/>
      <w:contextualSpacing/>
    </w:pPr>
  </w:style>
  <w:style w:type="paragraph" w:styleId="a4">
    <w:name w:val="footnote text"/>
    <w:basedOn w:val="a"/>
    <w:link w:val="a5"/>
    <w:uiPriority w:val="99"/>
    <w:semiHidden/>
    <w:unhideWhenUsed/>
    <w:rsid w:val="0013059B"/>
    <w:pPr>
      <w:spacing w:after="0" w:line="240" w:lineRule="auto"/>
    </w:pPr>
    <w:rPr>
      <w:sz w:val="20"/>
      <w:szCs w:val="20"/>
    </w:rPr>
  </w:style>
  <w:style w:type="character" w:customStyle="1" w:styleId="a5">
    <w:name w:val="טקסט הערת שוליים תו"/>
    <w:basedOn w:val="a0"/>
    <w:link w:val="a4"/>
    <w:uiPriority w:val="99"/>
    <w:semiHidden/>
    <w:rsid w:val="0013059B"/>
    <w:rPr>
      <w:sz w:val="20"/>
      <w:szCs w:val="20"/>
    </w:rPr>
  </w:style>
  <w:style w:type="character" w:styleId="a6">
    <w:name w:val="footnote reference"/>
    <w:basedOn w:val="a0"/>
    <w:uiPriority w:val="99"/>
    <w:semiHidden/>
    <w:unhideWhenUsed/>
    <w:rsid w:val="0013059B"/>
    <w:rPr>
      <w:vertAlign w:val="superscript"/>
    </w:rPr>
  </w:style>
  <w:style w:type="table" w:styleId="a7">
    <w:name w:val="Table Grid"/>
    <w:basedOn w:val="a1"/>
    <w:uiPriority w:val="39"/>
    <w:rsid w:val="0042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302A"/>
    <w:pPr>
      <w:tabs>
        <w:tab w:val="center" w:pos="4153"/>
        <w:tab w:val="right" w:pos="8306"/>
      </w:tabs>
      <w:spacing w:after="0" w:line="240" w:lineRule="auto"/>
    </w:pPr>
  </w:style>
  <w:style w:type="character" w:customStyle="1" w:styleId="a9">
    <w:name w:val="כותרת עליונה תו"/>
    <w:basedOn w:val="a0"/>
    <w:link w:val="a8"/>
    <w:uiPriority w:val="99"/>
    <w:rsid w:val="000F302A"/>
  </w:style>
  <w:style w:type="paragraph" w:styleId="aa">
    <w:name w:val="footer"/>
    <w:basedOn w:val="a"/>
    <w:link w:val="ab"/>
    <w:uiPriority w:val="99"/>
    <w:unhideWhenUsed/>
    <w:rsid w:val="000F302A"/>
    <w:pPr>
      <w:tabs>
        <w:tab w:val="center" w:pos="4153"/>
        <w:tab w:val="right" w:pos="8306"/>
      </w:tabs>
      <w:spacing w:after="0" w:line="240" w:lineRule="auto"/>
    </w:pPr>
  </w:style>
  <w:style w:type="character" w:customStyle="1" w:styleId="ab">
    <w:name w:val="כותרת תחתונה תו"/>
    <w:basedOn w:val="a0"/>
    <w:link w:val="aa"/>
    <w:uiPriority w:val="99"/>
    <w:rsid w:val="000F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63C3-D70C-4CCD-A907-2ABF9807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1175</Words>
  <Characters>5875</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3</cp:revision>
  <dcterms:created xsi:type="dcterms:W3CDTF">2025-02-23T17:08:00Z</dcterms:created>
  <dcterms:modified xsi:type="dcterms:W3CDTF">2025-02-24T16:46:00Z</dcterms:modified>
</cp:coreProperties>
</file>