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42F" w14:textId="77777777" w:rsidR="00B872CE" w:rsidRPr="00B872CE" w:rsidRDefault="00B872CE" w:rsidP="00354DF9">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B872CE">
        <w:rPr>
          <w:rFonts w:asciiTheme="majorBidi" w:hAnsiTheme="majorBidi" w:cs="Times New Roman"/>
          <w:sz w:val="24"/>
          <w:szCs w:val="24"/>
          <w:rtl/>
        </w:rPr>
        <w:t xml:space="preserve"> מסכת זבחים דף </w:t>
      </w:r>
      <w:proofErr w:type="spellStart"/>
      <w:r w:rsidRPr="00B872CE">
        <w:rPr>
          <w:rFonts w:asciiTheme="majorBidi" w:hAnsiTheme="majorBidi" w:cs="Times New Roman"/>
          <w:sz w:val="24"/>
          <w:szCs w:val="24"/>
          <w:rtl/>
        </w:rPr>
        <w:t>קטו</w:t>
      </w:r>
      <w:proofErr w:type="spellEnd"/>
      <w:r w:rsidRPr="00B872CE">
        <w:rPr>
          <w:rFonts w:asciiTheme="majorBidi" w:hAnsiTheme="majorBidi" w:cs="Times New Roman"/>
          <w:sz w:val="24"/>
          <w:szCs w:val="24"/>
          <w:rtl/>
        </w:rPr>
        <w:t xml:space="preserve"> עמוד ב</w:t>
      </w:r>
    </w:p>
    <w:p w14:paraId="53987755" w14:textId="77777777" w:rsidR="0083564D" w:rsidRDefault="00B872CE" w:rsidP="00354DF9">
      <w:pPr>
        <w:spacing w:after="0" w:line="360" w:lineRule="auto"/>
        <w:rPr>
          <w:rFonts w:asciiTheme="majorBidi" w:hAnsiTheme="majorBidi" w:cstheme="majorBidi"/>
          <w:sz w:val="24"/>
          <w:szCs w:val="24"/>
          <w:rtl/>
        </w:rPr>
      </w:pPr>
      <w:r>
        <w:rPr>
          <w:rFonts w:asciiTheme="majorBidi" w:hAnsiTheme="majorBidi" w:cs="Times New Roman"/>
          <w:sz w:val="24"/>
          <w:szCs w:val="24"/>
          <w:rtl/>
        </w:rPr>
        <w:t>תני</w:t>
      </w:r>
      <w:r>
        <w:rPr>
          <w:rFonts w:asciiTheme="majorBidi" w:hAnsiTheme="majorBidi" w:cs="Times New Roman" w:hint="cs"/>
          <w:sz w:val="24"/>
          <w:szCs w:val="24"/>
          <w:rtl/>
        </w:rPr>
        <w:t>א</w:t>
      </w:r>
      <w:r w:rsidRPr="00B872CE">
        <w:rPr>
          <w:rFonts w:asciiTheme="majorBidi" w:hAnsiTheme="majorBidi" w:cs="Times New Roman"/>
          <w:sz w:val="24"/>
          <w:szCs w:val="24"/>
          <w:rtl/>
        </w:rPr>
        <w:t xml:space="preserve">: עד שלא הוקם המשכן - הבמות מותרות, ועבודה בבכורות, והכל כשירין להקריב בהמה חיה ועוף, זכרים ונקבות, </w:t>
      </w:r>
      <w:proofErr w:type="spellStart"/>
      <w:r w:rsidRPr="00B872CE">
        <w:rPr>
          <w:rFonts w:asciiTheme="majorBidi" w:hAnsiTheme="majorBidi" w:cs="Times New Roman"/>
          <w:sz w:val="24"/>
          <w:szCs w:val="24"/>
          <w:rtl/>
        </w:rPr>
        <w:t>תמימין</w:t>
      </w:r>
      <w:proofErr w:type="spellEnd"/>
      <w:r w:rsidRPr="00B872CE">
        <w:rPr>
          <w:rFonts w:asciiTheme="majorBidi" w:hAnsiTheme="majorBidi" w:cs="Times New Roman"/>
          <w:sz w:val="24"/>
          <w:szCs w:val="24"/>
          <w:rtl/>
        </w:rPr>
        <w:t xml:space="preserve"> ובעלי </w:t>
      </w:r>
      <w:proofErr w:type="spellStart"/>
      <w:r w:rsidRPr="00B872CE">
        <w:rPr>
          <w:rFonts w:asciiTheme="majorBidi" w:hAnsiTheme="majorBidi" w:cs="Times New Roman"/>
          <w:sz w:val="24"/>
          <w:szCs w:val="24"/>
          <w:rtl/>
        </w:rPr>
        <w:t>מומין</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טהורין</w:t>
      </w:r>
      <w:proofErr w:type="spellEnd"/>
      <w:r w:rsidRPr="00B872CE">
        <w:rPr>
          <w:rFonts w:asciiTheme="majorBidi" w:hAnsiTheme="majorBidi" w:cs="Times New Roman"/>
          <w:sz w:val="24"/>
          <w:szCs w:val="24"/>
          <w:rtl/>
        </w:rPr>
        <w:t xml:space="preserve"> אבל לא טמאין, והכל קרבו עולות, ועולה שהקריבו ישראל במדבר - טעונה הפשט וניתוח, ונכרים בזמן הזה </w:t>
      </w:r>
      <w:proofErr w:type="spellStart"/>
      <w:r w:rsidRPr="00B872CE">
        <w:rPr>
          <w:rFonts w:asciiTheme="majorBidi" w:hAnsiTheme="majorBidi" w:cs="Times New Roman"/>
          <w:sz w:val="24"/>
          <w:szCs w:val="24"/>
          <w:rtl/>
        </w:rPr>
        <w:t>רשאין</w:t>
      </w:r>
      <w:proofErr w:type="spellEnd"/>
      <w:r w:rsidRPr="00B872CE">
        <w:rPr>
          <w:rFonts w:asciiTheme="majorBidi" w:hAnsiTheme="majorBidi" w:cs="Times New Roman"/>
          <w:sz w:val="24"/>
          <w:szCs w:val="24"/>
          <w:rtl/>
        </w:rPr>
        <w:t xml:space="preserve"> לעשות כן!</w:t>
      </w:r>
    </w:p>
    <w:p w14:paraId="1B26E62D" w14:textId="77777777" w:rsidR="00B872CE" w:rsidRPr="00B872CE" w:rsidRDefault="00B872CE" w:rsidP="00354DF9">
      <w:pPr>
        <w:spacing w:after="0" w:line="360" w:lineRule="auto"/>
        <w:rPr>
          <w:rFonts w:asciiTheme="majorBidi" w:hAnsiTheme="majorBidi" w:cstheme="majorBidi"/>
          <w:sz w:val="24"/>
          <w:szCs w:val="24"/>
          <w:rtl/>
        </w:rPr>
      </w:pPr>
      <w:r w:rsidRPr="00B872CE">
        <w:rPr>
          <w:rFonts w:asciiTheme="majorBidi" w:hAnsiTheme="majorBidi" w:cs="Times New Roman"/>
          <w:sz w:val="24"/>
          <w:szCs w:val="24"/>
          <w:rtl/>
        </w:rPr>
        <w:t xml:space="preserve">אמר מר: </w:t>
      </w:r>
      <w:proofErr w:type="spellStart"/>
      <w:r w:rsidRPr="00B872CE">
        <w:rPr>
          <w:rFonts w:asciiTheme="majorBidi" w:hAnsiTheme="majorBidi" w:cs="Times New Roman"/>
          <w:sz w:val="24"/>
          <w:szCs w:val="24"/>
          <w:rtl/>
        </w:rPr>
        <w:t>הכל</w:t>
      </w:r>
      <w:proofErr w:type="spellEnd"/>
      <w:r w:rsidRPr="00B872CE">
        <w:rPr>
          <w:rFonts w:asciiTheme="majorBidi" w:hAnsiTheme="majorBidi" w:cs="Times New Roman"/>
          <w:sz w:val="24"/>
          <w:szCs w:val="24"/>
          <w:rtl/>
        </w:rPr>
        <w:t xml:space="preserve"> כשירין להקריב. מנא הני מילי? אמר רב </w:t>
      </w:r>
      <w:proofErr w:type="spellStart"/>
      <w:r w:rsidRPr="00B872CE">
        <w:rPr>
          <w:rFonts w:asciiTheme="majorBidi" w:hAnsiTheme="majorBidi" w:cs="Times New Roman"/>
          <w:sz w:val="24"/>
          <w:szCs w:val="24"/>
          <w:rtl/>
        </w:rPr>
        <w:t>הונא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דאמר</w:t>
      </w:r>
      <w:proofErr w:type="spellEnd"/>
      <w:r w:rsidRPr="00B872CE">
        <w:rPr>
          <w:rFonts w:asciiTheme="majorBidi" w:hAnsiTheme="majorBidi" w:cs="Times New Roman"/>
          <w:sz w:val="24"/>
          <w:szCs w:val="24"/>
          <w:rtl/>
        </w:rPr>
        <w:t xml:space="preserve"> קרא: </w:t>
      </w:r>
      <w:proofErr w:type="spellStart"/>
      <w:r w:rsidRPr="00B872CE">
        <w:rPr>
          <w:rFonts w:asciiTheme="majorBidi" w:hAnsiTheme="majorBidi" w:cs="Times New Roman"/>
          <w:sz w:val="24"/>
          <w:szCs w:val="24"/>
          <w:rtl/>
        </w:rPr>
        <w:t>ויבן</w:t>
      </w:r>
      <w:proofErr w:type="spellEnd"/>
      <w:r w:rsidRPr="00B872CE">
        <w:rPr>
          <w:rFonts w:asciiTheme="majorBidi" w:hAnsiTheme="majorBidi" w:cs="Times New Roman"/>
          <w:sz w:val="24"/>
          <w:szCs w:val="24"/>
          <w:rtl/>
        </w:rPr>
        <w:t xml:space="preserve"> נח מזבח לה' </w:t>
      </w:r>
      <w:proofErr w:type="spellStart"/>
      <w:r w:rsidRPr="00B872CE">
        <w:rPr>
          <w:rFonts w:asciiTheme="majorBidi" w:hAnsiTheme="majorBidi" w:cs="Times New Roman"/>
          <w:sz w:val="24"/>
          <w:szCs w:val="24"/>
          <w:rtl/>
        </w:rPr>
        <w:t>ויקח</w:t>
      </w:r>
      <w:proofErr w:type="spellEnd"/>
      <w:r w:rsidRPr="00B872CE">
        <w:rPr>
          <w:rFonts w:asciiTheme="majorBidi" w:hAnsiTheme="majorBidi" w:cs="Times New Roman"/>
          <w:sz w:val="24"/>
          <w:szCs w:val="24"/>
          <w:rtl/>
        </w:rPr>
        <w:t xml:space="preserve"> מכל הבהמה הטהורה ומכל עוף הטהור, בהמה - כמשמעו, חיה בכלל בהמה,</w:t>
      </w:r>
      <w:r w:rsidRPr="00B872CE">
        <w:rPr>
          <w:rtl/>
        </w:rPr>
        <w:t xml:space="preserve"> </w:t>
      </w:r>
      <w:r w:rsidR="00031324">
        <w:rPr>
          <w:rFonts w:asciiTheme="majorBidi" w:hAnsiTheme="majorBidi" w:cs="Times New Roman" w:hint="cs"/>
          <w:sz w:val="24"/>
          <w:szCs w:val="24"/>
          <w:rtl/>
        </w:rPr>
        <w:t xml:space="preserve"> </w:t>
      </w:r>
      <w:r w:rsidRPr="00B872CE">
        <w:rPr>
          <w:rFonts w:asciiTheme="majorBidi" w:hAnsiTheme="majorBidi" w:cs="Times New Roman"/>
          <w:sz w:val="24"/>
          <w:szCs w:val="24"/>
          <w:rtl/>
        </w:rPr>
        <w:t xml:space="preserve"> </w:t>
      </w:r>
      <w:r w:rsidR="00031324">
        <w:rPr>
          <w:rFonts w:asciiTheme="majorBidi" w:hAnsiTheme="majorBidi" w:cs="Times New Roman" w:hint="cs"/>
          <w:sz w:val="24"/>
          <w:szCs w:val="24"/>
          <w:rtl/>
        </w:rPr>
        <w:t xml:space="preserve"> </w:t>
      </w:r>
    </w:p>
    <w:p w14:paraId="3E590E36" w14:textId="77777777" w:rsidR="00B872CE" w:rsidRPr="00B872CE" w:rsidRDefault="00031324" w:rsidP="00354DF9">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(עמוד ב) </w:t>
      </w:r>
      <w:r w:rsidR="00B872CE" w:rsidRPr="00B872CE">
        <w:rPr>
          <w:rFonts w:asciiTheme="majorBidi" w:hAnsiTheme="majorBidi" w:cs="Times New Roman"/>
          <w:sz w:val="24"/>
          <w:szCs w:val="24"/>
          <w:rtl/>
        </w:rPr>
        <w:t xml:space="preserve">זכרים ונקבות, </w:t>
      </w:r>
      <w:proofErr w:type="spellStart"/>
      <w:r w:rsidR="00B872CE" w:rsidRPr="00B872CE">
        <w:rPr>
          <w:rFonts w:asciiTheme="majorBidi" w:hAnsiTheme="majorBidi" w:cs="Times New Roman"/>
          <w:sz w:val="24"/>
          <w:szCs w:val="24"/>
          <w:rtl/>
        </w:rPr>
        <w:t>תמימין</w:t>
      </w:r>
      <w:proofErr w:type="spellEnd"/>
      <w:r w:rsidR="00B872CE" w:rsidRPr="00B872CE">
        <w:rPr>
          <w:rFonts w:asciiTheme="majorBidi" w:hAnsiTheme="majorBidi" w:cs="Times New Roman"/>
          <w:sz w:val="24"/>
          <w:szCs w:val="24"/>
          <w:rtl/>
        </w:rPr>
        <w:t xml:space="preserve"> ובעלי </w:t>
      </w:r>
      <w:proofErr w:type="spellStart"/>
      <w:r w:rsidR="00B872CE" w:rsidRPr="00B872CE">
        <w:rPr>
          <w:rFonts w:asciiTheme="majorBidi" w:hAnsiTheme="majorBidi" w:cs="Times New Roman"/>
          <w:sz w:val="24"/>
          <w:szCs w:val="24"/>
          <w:rtl/>
        </w:rPr>
        <w:t>מומין</w:t>
      </w:r>
      <w:proofErr w:type="spellEnd"/>
      <w:r w:rsidR="00B872CE" w:rsidRPr="00B872CE">
        <w:rPr>
          <w:rFonts w:asciiTheme="majorBidi" w:hAnsiTheme="majorBidi" w:cs="Times New Roman"/>
          <w:sz w:val="24"/>
          <w:szCs w:val="24"/>
          <w:rtl/>
        </w:rPr>
        <w:t>, (</w:t>
      </w:r>
      <w:proofErr w:type="spellStart"/>
      <w:r w:rsidR="00B872CE" w:rsidRPr="00B872CE">
        <w:rPr>
          <w:rFonts w:asciiTheme="majorBidi" w:hAnsiTheme="majorBidi" w:cs="Times New Roman"/>
          <w:sz w:val="24"/>
          <w:szCs w:val="24"/>
          <w:rtl/>
        </w:rPr>
        <w:t>דאמר</w:t>
      </w:r>
      <w:proofErr w:type="spellEnd"/>
      <w:r w:rsidR="00B872CE" w:rsidRPr="00B872CE">
        <w:rPr>
          <w:rFonts w:asciiTheme="majorBidi" w:hAnsiTheme="majorBidi" w:cs="Times New Roman"/>
          <w:sz w:val="24"/>
          <w:szCs w:val="24"/>
          <w:rtl/>
        </w:rPr>
        <w:t xml:space="preserve"> מר: תמות וזכרות בבהמה ואין תמות וזכרות בעופות, </w:t>
      </w:r>
      <w:proofErr w:type="spellStart"/>
      <w:r w:rsidR="00B872CE" w:rsidRPr="00B872CE">
        <w:rPr>
          <w:rFonts w:asciiTheme="majorBidi" w:hAnsiTheme="majorBidi" w:cs="Times New Roman"/>
          <w:sz w:val="24"/>
          <w:szCs w:val="24"/>
          <w:rtl/>
        </w:rPr>
        <w:t>ואיתקש</w:t>
      </w:r>
      <w:proofErr w:type="spellEnd"/>
      <w:r w:rsidR="00B872CE" w:rsidRPr="00B872CE">
        <w:rPr>
          <w:rFonts w:asciiTheme="majorBidi" w:hAnsiTheme="majorBidi" w:cs="Times New Roman"/>
          <w:sz w:val="24"/>
          <w:szCs w:val="24"/>
          <w:rtl/>
        </w:rPr>
        <w:t xml:space="preserve"> בהמה לעוף, </w:t>
      </w:r>
      <w:proofErr w:type="spellStart"/>
      <w:r w:rsidR="00B872CE" w:rsidRPr="00B872CE">
        <w:rPr>
          <w:rFonts w:asciiTheme="majorBidi" w:hAnsiTheme="majorBidi" w:cs="Times New Roman"/>
          <w:sz w:val="24"/>
          <w:szCs w:val="24"/>
          <w:rtl/>
        </w:rPr>
        <w:t>תמימין</w:t>
      </w:r>
      <w:proofErr w:type="spellEnd"/>
      <w:r w:rsidR="00B872CE" w:rsidRPr="00B872CE">
        <w:rPr>
          <w:rFonts w:asciiTheme="majorBidi" w:hAnsiTheme="majorBidi" w:cs="Times New Roman"/>
          <w:sz w:val="24"/>
          <w:szCs w:val="24"/>
          <w:rtl/>
        </w:rPr>
        <w:t xml:space="preserve"> ובעלי </w:t>
      </w:r>
      <w:proofErr w:type="spellStart"/>
      <w:r w:rsidR="00B872CE" w:rsidRPr="00B872CE">
        <w:rPr>
          <w:rFonts w:asciiTheme="majorBidi" w:hAnsiTheme="majorBidi" w:cs="Times New Roman"/>
          <w:sz w:val="24"/>
          <w:szCs w:val="24"/>
          <w:rtl/>
        </w:rPr>
        <w:t>מומין</w:t>
      </w:r>
      <w:proofErr w:type="spellEnd"/>
      <w:r w:rsidR="00B872CE" w:rsidRPr="00B872CE">
        <w:rPr>
          <w:rFonts w:asciiTheme="majorBidi" w:hAnsiTheme="majorBidi" w:cs="Times New Roman"/>
          <w:sz w:val="24"/>
          <w:szCs w:val="24"/>
          <w:rtl/>
        </w:rPr>
        <w:t xml:space="preserve">), </w:t>
      </w:r>
      <w:proofErr w:type="spellStart"/>
      <w:r w:rsidR="00B872CE" w:rsidRPr="00B872CE">
        <w:rPr>
          <w:rFonts w:asciiTheme="majorBidi" w:hAnsiTheme="majorBidi" w:cs="Times New Roman"/>
          <w:sz w:val="24"/>
          <w:szCs w:val="24"/>
          <w:rtl/>
        </w:rPr>
        <w:t>לאפוקי</w:t>
      </w:r>
      <w:proofErr w:type="spellEnd"/>
      <w:r w:rsidR="00B872CE" w:rsidRPr="00B872CE">
        <w:rPr>
          <w:rFonts w:asciiTheme="majorBidi" w:hAnsiTheme="majorBidi" w:cs="Times New Roman"/>
          <w:sz w:val="24"/>
          <w:szCs w:val="24"/>
          <w:rtl/>
        </w:rPr>
        <w:t xml:space="preserve"> מחוסר אבר דלא. </w:t>
      </w:r>
      <w:proofErr w:type="spellStart"/>
      <w:r w:rsidR="00B872CE" w:rsidRPr="00B872CE">
        <w:rPr>
          <w:rFonts w:asciiTheme="majorBidi" w:hAnsiTheme="majorBidi" w:cs="Times New Roman"/>
          <w:sz w:val="24"/>
          <w:szCs w:val="24"/>
          <w:rtl/>
        </w:rPr>
        <w:t>א"ר</w:t>
      </w:r>
      <w:proofErr w:type="spellEnd"/>
      <w:r w:rsidR="00B872CE" w:rsidRPr="00B872CE">
        <w:rPr>
          <w:rFonts w:asciiTheme="majorBidi" w:hAnsiTheme="majorBidi" w:cs="Times New Roman"/>
          <w:sz w:val="24"/>
          <w:szCs w:val="24"/>
          <w:rtl/>
        </w:rPr>
        <w:t xml:space="preserve"> אלעזר: מנין למחוסר אבר שנאסר לבני נח? ת"ל: ומכל החי מכל בשר, אמרה תורה: הבא בהמה שחיין ראשי </w:t>
      </w:r>
      <w:proofErr w:type="spellStart"/>
      <w:r w:rsidR="00B872CE" w:rsidRPr="00B872CE">
        <w:rPr>
          <w:rFonts w:asciiTheme="majorBidi" w:hAnsiTheme="majorBidi" w:cs="Times New Roman"/>
          <w:sz w:val="24"/>
          <w:szCs w:val="24"/>
          <w:rtl/>
        </w:rPr>
        <w:t>איברין</w:t>
      </w:r>
      <w:proofErr w:type="spellEnd"/>
      <w:r w:rsidR="00B872CE" w:rsidRPr="00B872CE">
        <w:rPr>
          <w:rFonts w:asciiTheme="majorBidi" w:hAnsiTheme="majorBidi" w:cs="Times New Roman"/>
          <w:sz w:val="24"/>
          <w:szCs w:val="24"/>
          <w:rtl/>
        </w:rPr>
        <w:t xml:space="preserve"> שלה. ודילמא למעוטי טריפה! ההוא מלחיות זרע נפקא. </w:t>
      </w:r>
      <w:proofErr w:type="spellStart"/>
      <w:r w:rsidR="00B872CE" w:rsidRPr="00B872CE">
        <w:rPr>
          <w:rFonts w:asciiTheme="majorBidi" w:hAnsiTheme="majorBidi" w:cs="Times New Roman"/>
          <w:sz w:val="24"/>
          <w:szCs w:val="24"/>
          <w:rtl/>
        </w:rPr>
        <w:t>הניחא</w:t>
      </w:r>
      <w:proofErr w:type="spellEnd"/>
      <w:r w:rsidR="00B872CE" w:rsidRPr="00B872CE">
        <w:rPr>
          <w:rFonts w:asciiTheme="majorBidi" w:hAnsiTheme="majorBidi" w:cs="Times New Roman"/>
          <w:sz w:val="24"/>
          <w:szCs w:val="24"/>
          <w:rtl/>
        </w:rPr>
        <w:t xml:space="preserve"> למ"ד: טריפה אינה יולדת אלא למ"ד: טריפה יולדת, מאי איכא </w:t>
      </w:r>
      <w:proofErr w:type="spellStart"/>
      <w:r w:rsidR="00B872CE" w:rsidRPr="00B872CE">
        <w:rPr>
          <w:rFonts w:asciiTheme="majorBidi" w:hAnsiTheme="majorBidi" w:cs="Times New Roman"/>
          <w:sz w:val="24"/>
          <w:szCs w:val="24"/>
          <w:rtl/>
        </w:rPr>
        <w:t>למימר</w:t>
      </w:r>
      <w:proofErr w:type="spellEnd"/>
      <w:r w:rsidR="00B872CE" w:rsidRPr="00B872CE">
        <w:rPr>
          <w:rFonts w:asciiTheme="majorBidi" w:hAnsiTheme="majorBidi" w:cs="Times New Roman"/>
          <w:sz w:val="24"/>
          <w:szCs w:val="24"/>
          <w:rtl/>
        </w:rPr>
        <w:t xml:space="preserve">? האמר קרא: אתך, </w:t>
      </w:r>
      <w:proofErr w:type="spellStart"/>
      <w:r w:rsidR="00B872CE" w:rsidRPr="00B872CE">
        <w:rPr>
          <w:rFonts w:asciiTheme="majorBidi" w:hAnsiTheme="majorBidi" w:cs="Times New Roman"/>
          <w:sz w:val="24"/>
          <w:szCs w:val="24"/>
          <w:rtl/>
        </w:rPr>
        <w:t>בדומין</w:t>
      </w:r>
      <w:proofErr w:type="spellEnd"/>
      <w:r w:rsidR="00B872CE" w:rsidRPr="00B872CE">
        <w:rPr>
          <w:rFonts w:asciiTheme="majorBidi" w:hAnsiTheme="majorBidi" w:cs="Times New Roman"/>
          <w:sz w:val="24"/>
          <w:szCs w:val="24"/>
          <w:rtl/>
        </w:rPr>
        <w:t xml:space="preserve"> לך. ודילמא נח גופיה טריפה </w:t>
      </w:r>
      <w:proofErr w:type="spellStart"/>
      <w:r w:rsidR="00B872CE" w:rsidRPr="00B872CE">
        <w:rPr>
          <w:rFonts w:asciiTheme="majorBidi" w:hAnsiTheme="majorBidi" w:cs="Times New Roman"/>
          <w:sz w:val="24"/>
          <w:szCs w:val="24"/>
          <w:rtl/>
        </w:rPr>
        <w:t>הוה</w:t>
      </w:r>
      <w:proofErr w:type="spellEnd"/>
      <w:r w:rsidR="00B872CE" w:rsidRPr="00B872CE">
        <w:rPr>
          <w:rFonts w:asciiTheme="majorBidi" w:hAnsiTheme="majorBidi" w:cs="Times New Roman"/>
          <w:sz w:val="24"/>
          <w:szCs w:val="24"/>
          <w:rtl/>
        </w:rPr>
        <w:t xml:space="preserve">! תמים כתיב ביה. ודילמא תמים בדרכיו! צדיק כתיב ביה. ודילמא תמים בדרכיו, צדיק במעשיו! אי </w:t>
      </w:r>
      <w:proofErr w:type="spellStart"/>
      <w:r w:rsidR="00B872CE" w:rsidRPr="00B872CE">
        <w:rPr>
          <w:rFonts w:asciiTheme="majorBidi" w:hAnsiTheme="majorBidi" w:cs="Times New Roman"/>
          <w:sz w:val="24"/>
          <w:szCs w:val="24"/>
          <w:rtl/>
        </w:rPr>
        <w:t>סלקא</w:t>
      </w:r>
      <w:proofErr w:type="spellEnd"/>
      <w:r w:rsidR="00B872CE" w:rsidRPr="00B872CE">
        <w:rPr>
          <w:rFonts w:asciiTheme="majorBidi" w:hAnsiTheme="majorBidi" w:cs="Times New Roman"/>
          <w:sz w:val="24"/>
          <w:szCs w:val="24"/>
          <w:rtl/>
        </w:rPr>
        <w:t xml:space="preserve"> דעתך </w:t>
      </w:r>
      <w:proofErr w:type="spellStart"/>
      <w:r w:rsidR="00B872CE" w:rsidRPr="00B872CE">
        <w:rPr>
          <w:rFonts w:asciiTheme="majorBidi" w:hAnsiTheme="majorBidi" w:cs="Times New Roman"/>
          <w:sz w:val="24"/>
          <w:szCs w:val="24"/>
          <w:rtl/>
        </w:rPr>
        <w:t>דנח</w:t>
      </w:r>
      <w:proofErr w:type="spellEnd"/>
      <w:r w:rsidR="00B872CE" w:rsidRPr="00B872CE">
        <w:rPr>
          <w:rFonts w:asciiTheme="majorBidi" w:hAnsiTheme="majorBidi" w:cs="Times New Roman"/>
          <w:sz w:val="24"/>
          <w:szCs w:val="24"/>
          <w:rtl/>
        </w:rPr>
        <w:t xml:space="preserve"> גופיה טריפה </w:t>
      </w:r>
      <w:proofErr w:type="spellStart"/>
      <w:r w:rsidR="00B872CE" w:rsidRPr="00B872CE">
        <w:rPr>
          <w:rFonts w:asciiTheme="majorBidi" w:hAnsiTheme="majorBidi" w:cs="Times New Roman"/>
          <w:sz w:val="24"/>
          <w:szCs w:val="24"/>
          <w:rtl/>
        </w:rPr>
        <w:t>הוה</w:t>
      </w:r>
      <w:proofErr w:type="spellEnd"/>
      <w:r w:rsidR="00B872CE" w:rsidRPr="00B872CE">
        <w:rPr>
          <w:rFonts w:asciiTheme="majorBidi" w:hAnsiTheme="majorBidi" w:cs="Times New Roman"/>
          <w:sz w:val="24"/>
          <w:szCs w:val="24"/>
          <w:rtl/>
        </w:rPr>
        <w:t xml:space="preserve">, מי </w:t>
      </w:r>
      <w:proofErr w:type="spellStart"/>
      <w:r w:rsidR="00B872CE" w:rsidRPr="00B872CE">
        <w:rPr>
          <w:rFonts w:asciiTheme="majorBidi" w:hAnsiTheme="majorBidi" w:cs="Times New Roman"/>
          <w:sz w:val="24"/>
          <w:szCs w:val="24"/>
          <w:rtl/>
        </w:rPr>
        <w:t>קאמר</w:t>
      </w:r>
      <w:proofErr w:type="spellEnd"/>
      <w:r w:rsidR="00B872CE" w:rsidRPr="00B872CE">
        <w:rPr>
          <w:rFonts w:asciiTheme="majorBidi" w:hAnsiTheme="majorBidi" w:cs="Times New Roman"/>
          <w:sz w:val="24"/>
          <w:szCs w:val="24"/>
          <w:rtl/>
        </w:rPr>
        <w:t xml:space="preserve"> ליה לנח </w:t>
      </w:r>
      <w:proofErr w:type="spellStart"/>
      <w:r w:rsidR="00B872CE" w:rsidRPr="00B872CE">
        <w:rPr>
          <w:rFonts w:asciiTheme="majorBidi" w:hAnsiTheme="majorBidi" w:cs="Times New Roman"/>
          <w:sz w:val="24"/>
          <w:szCs w:val="24"/>
          <w:rtl/>
        </w:rPr>
        <w:t>דכוותך</w:t>
      </w:r>
      <w:proofErr w:type="spellEnd"/>
      <w:r w:rsidR="00B872CE" w:rsidRPr="00B872CE">
        <w:rPr>
          <w:rFonts w:asciiTheme="majorBidi" w:hAnsiTheme="majorBidi" w:cs="Times New Roman"/>
          <w:sz w:val="24"/>
          <w:szCs w:val="24"/>
          <w:rtl/>
        </w:rPr>
        <w:t xml:space="preserve"> עייל, שלמים לא תעייל? ומאחר </w:t>
      </w:r>
      <w:proofErr w:type="spellStart"/>
      <w:r w:rsidR="00B872CE" w:rsidRPr="00B872CE">
        <w:rPr>
          <w:rFonts w:asciiTheme="majorBidi" w:hAnsiTheme="majorBidi" w:cs="Times New Roman"/>
          <w:sz w:val="24"/>
          <w:szCs w:val="24"/>
          <w:rtl/>
        </w:rPr>
        <w:t>דנפקא</w:t>
      </w:r>
      <w:proofErr w:type="spellEnd"/>
      <w:r w:rsidR="00B872CE" w:rsidRPr="00B872CE">
        <w:rPr>
          <w:rFonts w:asciiTheme="majorBidi" w:hAnsiTheme="majorBidi" w:cs="Times New Roman"/>
          <w:sz w:val="24"/>
          <w:szCs w:val="24"/>
          <w:rtl/>
        </w:rPr>
        <w:t xml:space="preserve"> לן מאתך, לחיות זרע למה לי? מהו </w:t>
      </w:r>
      <w:proofErr w:type="spellStart"/>
      <w:r w:rsidR="00B872CE" w:rsidRPr="00B872CE">
        <w:rPr>
          <w:rFonts w:asciiTheme="majorBidi" w:hAnsiTheme="majorBidi" w:cs="Times New Roman"/>
          <w:sz w:val="24"/>
          <w:szCs w:val="24"/>
          <w:rtl/>
        </w:rPr>
        <w:t>דתימא</w:t>
      </w:r>
      <w:proofErr w:type="spellEnd"/>
      <w:r w:rsidR="00B872CE" w:rsidRPr="00B872CE">
        <w:rPr>
          <w:rFonts w:asciiTheme="majorBidi" w:hAnsiTheme="majorBidi" w:cs="Times New Roman"/>
          <w:sz w:val="24"/>
          <w:szCs w:val="24"/>
          <w:rtl/>
        </w:rPr>
        <w:t xml:space="preserve">: אתך </w:t>
      </w:r>
      <w:proofErr w:type="spellStart"/>
      <w:r w:rsidR="00B872CE" w:rsidRPr="00B872CE">
        <w:rPr>
          <w:rFonts w:asciiTheme="majorBidi" w:hAnsiTheme="majorBidi" w:cs="Times New Roman"/>
          <w:sz w:val="24"/>
          <w:szCs w:val="24"/>
          <w:rtl/>
        </w:rPr>
        <w:t>לצותא</w:t>
      </w:r>
      <w:proofErr w:type="spellEnd"/>
      <w:r w:rsidR="00B872CE" w:rsidRPr="00B872CE">
        <w:rPr>
          <w:rFonts w:asciiTheme="majorBidi" w:hAnsiTheme="majorBidi" w:cs="Times New Roman"/>
          <w:sz w:val="24"/>
          <w:szCs w:val="24"/>
          <w:rtl/>
        </w:rPr>
        <w:t xml:space="preserve"> בעלמא, אפי' זקן אפילו סריס, </w:t>
      </w:r>
      <w:proofErr w:type="spellStart"/>
      <w:r w:rsidR="00B872CE" w:rsidRPr="00B872CE">
        <w:rPr>
          <w:rFonts w:asciiTheme="majorBidi" w:hAnsiTheme="majorBidi" w:cs="Times New Roman"/>
          <w:sz w:val="24"/>
          <w:szCs w:val="24"/>
          <w:rtl/>
        </w:rPr>
        <w:t>קמשמע</w:t>
      </w:r>
      <w:proofErr w:type="spellEnd"/>
      <w:r w:rsidR="00B872CE" w:rsidRPr="00B872CE">
        <w:rPr>
          <w:rFonts w:asciiTheme="majorBidi" w:hAnsiTheme="majorBidi" w:cs="Times New Roman"/>
          <w:sz w:val="24"/>
          <w:szCs w:val="24"/>
          <w:rtl/>
        </w:rPr>
        <w:t xml:space="preserve"> לן. </w:t>
      </w:r>
    </w:p>
    <w:p w14:paraId="7982FA7E" w14:textId="77777777" w:rsidR="00B872CE" w:rsidRDefault="00B872CE" w:rsidP="00354DF9">
      <w:pPr>
        <w:spacing w:after="0" w:line="360" w:lineRule="auto"/>
        <w:rPr>
          <w:rFonts w:asciiTheme="majorBidi" w:hAnsiTheme="majorBidi" w:cstheme="majorBidi"/>
          <w:sz w:val="24"/>
          <w:szCs w:val="24"/>
          <w:rtl/>
        </w:rPr>
      </w:pPr>
      <w:proofErr w:type="spellStart"/>
      <w:r w:rsidRPr="00B872CE">
        <w:rPr>
          <w:rFonts w:asciiTheme="majorBidi" w:hAnsiTheme="majorBidi" w:cs="Times New Roman"/>
          <w:sz w:val="24"/>
          <w:szCs w:val="24"/>
          <w:rtl/>
        </w:rPr>
        <w:t>טהורין</w:t>
      </w:r>
      <w:proofErr w:type="spellEnd"/>
      <w:r w:rsidRPr="00B872CE">
        <w:rPr>
          <w:rFonts w:asciiTheme="majorBidi" w:hAnsiTheme="majorBidi" w:cs="Times New Roman"/>
          <w:sz w:val="24"/>
          <w:szCs w:val="24"/>
          <w:rtl/>
        </w:rPr>
        <w:t xml:space="preserve"> אבל לא טמאין. ומי הוו טמאין </w:t>
      </w:r>
      <w:proofErr w:type="spellStart"/>
      <w:r w:rsidRPr="00B872CE">
        <w:rPr>
          <w:rFonts w:asciiTheme="majorBidi" w:hAnsiTheme="majorBidi" w:cs="Times New Roman"/>
          <w:sz w:val="24"/>
          <w:szCs w:val="24"/>
          <w:rtl/>
        </w:rPr>
        <w:t>וטהורין</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בההיא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שעתא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א"ר</w:t>
      </w:r>
      <w:proofErr w:type="spellEnd"/>
      <w:r w:rsidRPr="00B872CE">
        <w:rPr>
          <w:rFonts w:asciiTheme="majorBidi" w:hAnsiTheme="majorBidi" w:cs="Times New Roman"/>
          <w:sz w:val="24"/>
          <w:szCs w:val="24"/>
          <w:rtl/>
        </w:rPr>
        <w:t xml:space="preserve"> שמואל בר נחמני </w:t>
      </w:r>
      <w:proofErr w:type="spellStart"/>
      <w:r w:rsidRPr="00B872CE">
        <w:rPr>
          <w:rFonts w:asciiTheme="majorBidi" w:hAnsiTheme="majorBidi" w:cs="Times New Roman"/>
          <w:sz w:val="24"/>
          <w:szCs w:val="24"/>
          <w:rtl/>
        </w:rPr>
        <w:t>א"ר</w:t>
      </w:r>
      <w:proofErr w:type="spellEnd"/>
      <w:r w:rsidRPr="00B872CE">
        <w:rPr>
          <w:rFonts w:asciiTheme="majorBidi" w:hAnsiTheme="majorBidi" w:cs="Times New Roman"/>
          <w:sz w:val="24"/>
          <w:szCs w:val="24"/>
          <w:rtl/>
        </w:rPr>
        <w:t xml:space="preserve"> יונתן: מאותן שלא נעבדה בהן עבירה. מנא הוו ידעי? </w:t>
      </w:r>
      <w:proofErr w:type="spellStart"/>
      <w:r w:rsidRPr="00B872CE">
        <w:rPr>
          <w:rFonts w:asciiTheme="majorBidi" w:hAnsiTheme="majorBidi" w:cs="Times New Roman"/>
          <w:sz w:val="24"/>
          <w:szCs w:val="24"/>
          <w:rtl/>
        </w:rPr>
        <w:t>כדרב</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חסדא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דאמר</w:t>
      </w:r>
      <w:proofErr w:type="spellEnd"/>
      <w:r w:rsidRPr="00B872CE">
        <w:rPr>
          <w:rFonts w:asciiTheme="majorBidi" w:hAnsiTheme="majorBidi" w:cs="Times New Roman"/>
          <w:sz w:val="24"/>
          <w:szCs w:val="24"/>
          <w:rtl/>
        </w:rPr>
        <w:t xml:space="preserve"> רב </w:t>
      </w:r>
      <w:proofErr w:type="spellStart"/>
      <w:r w:rsidRPr="00B872CE">
        <w:rPr>
          <w:rFonts w:asciiTheme="majorBidi" w:hAnsiTheme="majorBidi" w:cs="Times New Roman"/>
          <w:sz w:val="24"/>
          <w:szCs w:val="24"/>
          <w:rtl/>
        </w:rPr>
        <w:t>חסדא</w:t>
      </w:r>
      <w:proofErr w:type="spellEnd"/>
      <w:r w:rsidRPr="00B872CE">
        <w:rPr>
          <w:rFonts w:asciiTheme="majorBidi" w:hAnsiTheme="majorBidi" w:cs="Times New Roman"/>
          <w:sz w:val="24"/>
          <w:szCs w:val="24"/>
          <w:rtl/>
        </w:rPr>
        <w:t xml:space="preserve">: העבירן לפני התיבה, כל שהתיבה קולטת - בידוע שהוא טהור, אין התיבה </w:t>
      </w:r>
      <w:proofErr w:type="spellStart"/>
      <w:r w:rsidRPr="00B872CE">
        <w:rPr>
          <w:rFonts w:asciiTheme="majorBidi" w:hAnsiTheme="majorBidi" w:cs="Times New Roman"/>
          <w:sz w:val="24"/>
          <w:szCs w:val="24"/>
          <w:rtl/>
        </w:rPr>
        <w:t>קולטתן</w:t>
      </w:r>
      <w:proofErr w:type="spellEnd"/>
      <w:r w:rsidRPr="00B872CE">
        <w:rPr>
          <w:rFonts w:asciiTheme="majorBidi" w:hAnsiTheme="majorBidi" w:cs="Times New Roman"/>
          <w:sz w:val="24"/>
          <w:szCs w:val="24"/>
          <w:rtl/>
        </w:rPr>
        <w:t xml:space="preserve"> - בידוע שהן טמאין. רבי אבהו אמר, אמר קרא: והבאים זכר ונקבה, </w:t>
      </w:r>
      <w:proofErr w:type="spellStart"/>
      <w:r w:rsidRPr="00B872CE">
        <w:rPr>
          <w:rFonts w:asciiTheme="majorBidi" w:hAnsiTheme="majorBidi" w:cs="Times New Roman"/>
          <w:sz w:val="24"/>
          <w:szCs w:val="24"/>
          <w:rtl/>
        </w:rPr>
        <w:t>הבאין</w:t>
      </w:r>
      <w:proofErr w:type="spellEnd"/>
      <w:r w:rsidRPr="00B872CE">
        <w:rPr>
          <w:rFonts w:asciiTheme="majorBidi" w:hAnsiTheme="majorBidi" w:cs="Times New Roman"/>
          <w:sz w:val="24"/>
          <w:szCs w:val="24"/>
          <w:rtl/>
        </w:rPr>
        <w:t xml:space="preserve"> מאליהן. אמר מר: והכל קרבו עולות. עולות אין, שלמים לא? והא כתיב: ויזבחו זבחים שלמים לה' פרים! אלא אימא: </w:t>
      </w:r>
      <w:proofErr w:type="spellStart"/>
      <w:r w:rsidRPr="00B872CE">
        <w:rPr>
          <w:rFonts w:asciiTheme="majorBidi" w:hAnsiTheme="majorBidi" w:cs="Times New Roman"/>
          <w:sz w:val="24"/>
          <w:szCs w:val="24"/>
          <w:rtl/>
        </w:rPr>
        <w:t>הכל</w:t>
      </w:r>
      <w:proofErr w:type="spellEnd"/>
      <w:r w:rsidRPr="00B872CE">
        <w:rPr>
          <w:rFonts w:asciiTheme="majorBidi" w:hAnsiTheme="majorBidi" w:cs="Times New Roman"/>
          <w:sz w:val="24"/>
          <w:szCs w:val="24"/>
          <w:rtl/>
        </w:rPr>
        <w:t xml:space="preserve"> קרבו עולות [ושלמים. והתניא: אבל שלמים לא כ"א עולות], עולות אין, שלמים לא! </w:t>
      </w:r>
      <w:proofErr w:type="spellStart"/>
      <w:r w:rsidRPr="00B872CE">
        <w:rPr>
          <w:rFonts w:asciiTheme="majorBidi" w:hAnsiTheme="majorBidi" w:cs="Times New Roman"/>
          <w:sz w:val="24"/>
          <w:szCs w:val="24"/>
          <w:rtl/>
        </w:rPr>
        <w:t>כמ"ד</w:t>
      </w:r>
      <w:proofErr w:type="spellEnd"/>
      <w:r w:rsidRPr="00B872CE">
        <w:rPr>
          <w:rFonts w:asciiTheme="majorBidi" w:hAnsiTheme="majorBidi" w:cs="Times New Roman"/>
          <w:sz w:val="24"/>
          <w:szCs w:val="24"/>
          <w:rtl/>
        </w:rPr>
        <w:t xml:space="preserve">: לא קרבו שלמים בני נח, </w:t>
      </w:r>
      <w:proofErr w:type="spellStart"/>
      <w:r w:rsidRPr="00B872CE">
        <w:rPr>
          <w:rFonts w:asciiTheme="majorBidi" w:hAnsiTheme="majorBidi" w:cs="Times New Roman"/>
          <w:sz w:val="24"/>
          <w:szCs w:val="24"/>
          <w:rtl/>
        </w:rPr>
        <w:t>דאיתמר</w:t>
      </w:r>
      <w:proofErr w:type="spellEnd"/>
      <w:r w:rsidRPr="00B872CE">
        <w:rPr>
          <w:rFonts w:asciiTheme="majorBidi" w:hAnsiTheme="majorBidi" w:cs="Times New Roman"/>
          <w:sz w:val="24"/>
          <w:szCs w:val="24"/>
          <w:rtl/>
        </w:rPr>
        <w:t xml:space="preserve">: ר"א ור' יוסי בר </w:t>
      </w:r>
      <w:proofErr w:type="spellStart"/>
      <w:r w:rsidRPr="00B872CE">
        <w:rPr>
          <w:rFonts w:asciiTheme="majorBidi" w:hAnsiTheme="majorBidi" w:cs="Times New Roman"/>
          <w:sz w:val="24"/>
          <w:szCs w:val="24"/>
          <w:rtl/>
        </w:rPr>
        <w:t>חנינא</w:t>
      </w:r>
      <w:proofErr w:type="spellEnd"/>
      <w:r w:rsidRPr="00B872CE">
        <w:rPr>
          <w:rFonts w:asciiTheme="majorBidi" w:hAnsiTheme="majorBidi" w:cs="Times New Roman"/>
          <w:sz w:val="24"/>
          <w:szCs w:val="24"/>
          <w:rtl/>
        </w:rPr>
        <w:t xml:space="preserve">, חד אמר: קרבו [שלמים בני נח], וחד אמר: לא קרבו. מ"ט </w:t>
      </w:r>
      <w:proofErr w:type="spellStart"/>
      <w:r w:rsidRPr="00B872CE">
        <w:rPr>
          <w:rFonts w:asciiTheme="majorBidi" w:hAnsiTheme="majorBidi" w:cs="Times New Roman"/>
          <w:sz w:val="24"/>
          <w:szCs w:val="24"/>
          <w:rtl/>
        </w:rPr>
        <w:t>דמ"ד</w:t>
      </w:r>
      <w:proofErr w:type="spellEnd"/>
      <w:r w:rsidRPr="00B872CE">
        <w:rPr>
          <w:rFonts w:asciiTheme="majorBidi" w:hAnsiTheme="majorBidi" w:cs="Times New Roman"/>
          <w:sz w:val="24"/>
          <w:szCs w:val="24"/>
          <w:rtl/>
        </w:rPr>
        <w:t xml:space="preserve">: קרבו שלמים בני נח? </w:t>
      </w:r>
      <w:proofErr w:type="spellStart"/>
      <w:r w:rsidRPr="00B872CE">
        <w:rPr>
          <w:rFonts w:asciiTheme="majorBidi" w:hAnsiTheme="majorBidi" w:cs="Times New Roman"/>
          <w:sz w:val="24"/>
          <w:szCs w:val="24"/>
          <w:rtl/>
        </w:rPr>
        <w:t>דכתיב</w:t>
      </w:r>
      <w:proofErr w:type="spellEnd"/>
      <w:r w:rsidRPr="00B872CE">
        <w:rPr>
          <w:rFonts w:asciiTheme="majorBidi" w:hAnsiTheme="majorBidi" w:cs="Times New Roman"/>
          <w:sz w:val="24"/>
          <w:szCs w:val="24"/>
          <w:rtl/>
        </w:rPr>
        <w:t xml:space="preserve">: והבל הביא גם הוא מבכורות צאנו </w:t>
      </w:r>
      <w:proofErr w:type="spellStart"/>
      <w:r w:rsidRPr="00B872CE">
        <w:rPr>
          <w:rFonts w:asciiTheme="majorBidi" w:hAnsiTheme="majorBidi" w:cs="Times New Roman"/>
          <w:sz w:val="24"/>
          <w:szCs w:val="24"/>
          <w:rtl/>
        </w:rPr>
        <w:t>ומחלביהן</w:t>
      </w:r>
      <w:proofErr w:type="spellEnd"/>
      <w:r w:rsidRPr="00B872CE">
        <w:rPr>
          <w:rFonts w:asciiTheme="majorBidi" w:hAnsiTheme="majorBidi" w:cs="Times New Roman"/>
          <w:sz w:val="24"/>
          <w:szCs w:val="24"/>
          <w:rtl/>
        </w:rPr>
        <w:t xml:space="preserve">, איזהו דבר שחלבו קרב לגבי מזבח ואין כולו קרב לגבי מזבח? הוי אומר: זה שלמים. מ"ט </w:t>
      </w:r>
      <w:proofErr w:type="spellStart"/>
      <w:r w:rsidRPr="00B872CE">
        <w:rPr>
          <w:rFonts w:asciiTheme="majorBidi" w:hAnsiTheme="majorBidi" w:cs="Times New Roman"/>
          <w:sz w:val="24"/>
          <w:szCs w:val="24"/>
          <w:rtl/>
        </w:rPr>
        <w:t>דמ"ד</w:t>
      </w:r>
      <w:proofErr w:type="spellEnd"/>
      <w:r w:rsidRPr="00B872CE">
        <w:rPr>
          <w:rFonts w:asciiTheme="majorBidi" w:hAnsiTheme="majorBidi" w:cs="Times New Roman"/>
          <w:sz w:val="24"/>
          <w:szCs w:val="24"/>
          <w:rtl/>
        </w:rPr>
        <w:t xml:space="preserve">: לא קרבו? </w:t>
      </w:r>
      <w:proofErr w:type="spellStart"/>
      <w:r w:rsidRPr="00B872CE">
        <w:rPr>
          <w:rFonts w:asciiTheme="majorBidi" w:hAnsiTheme="majorBidi" w:cs="Times New Roman"/>
          <w:sz w:val="24"/>
          <w:szCs w:val="24"/>
          <w:rtl/>
        </w:rPr>
        <w:t>דכתיב</w:t>
      </w:r>
      <w:proofErr w:type="spellEnd"/>
      <w:r w:rsidRPr="00B872CE">
        <w:rPr>
          <w:rFonts w:asciiTheme="majorBidi" w:hAnsiTheme="majorBidi" w:cs="Times New Roman"/>
          <w:sz w:val="24"/>
          <w:szCs w:val="24"/>
          <w:rtl/>
        </w:rPr>
        <w:t xml:space="preserve">: עורי צפון ובואי תימן, תתנער אומה שמעשיה בצפון ותבוא אומה שמעשיה בצפון ובדרום. ומר נמי הכתיב: </w:t>
      </w:r>
      <w:proofErr w:type="spellStart"/>
      <w:r w:rsidRPr="00B872CE">
        <w:rPr>
          <w:rFonts w:asciiTheme="majorBidi" w:hAnsiTheme="majorBidi" w:cs="Times New Roman"/>
          <w:sz w:val="24"/>
          <w:szCs w:val="24"/>
          <w:rtl/>
        </w:rPr>
        <w:t>ומחלביהן</w:t>
      </w:r>
      <w:proofErr w:type="spellEnd"/>
      <w:r w:rsidRPr="00B872CE">
        <w:rPr>
          <w:rFonts w:asciiTheme="majorBidi" w:hAnsiTheme="majorBidi" w:cs="Times New Roman"/>
          <w:sz w:val="24"/>
          <w:szCs w:val="24"/>
          <w:rtl/>
        </w:rPr>
        <w:t xml:space="preserve">! משמניהן [דידהו]. ומר נמי הכתיב: עורי צפון! [ההוא] בקיבוץ גליות הוא </w:t>
      </w:r>
      <w:proofErr w:type="spellStart"/>
      <w:r w:rsidRPr="00B872CE">
        <w:rPr>
          <w:rFonts w:asciiTheme="majorBidi" w:hAnsiTheme="majorBidi" w:cs="Times New Roman"/>
          <w:sz w:val="24"/>
          <w:szCs w:val="24"/>
          <w:rtl/>
        </w:rPr>
        <w:t>דכתיב</w:t>
      </w:r>
      <w:proofErr w:type="spellEnd"/>
      <w:r w:rsidRPr="00B872CE">
        <w:rPr>
          <w:rFonts w:asciiTheme="majorBidi" w:hAnsiTheme="majorBidi" w:cs="Times New Roman"/>
          <w:sz w:val="24"/>
          <w:szCs w:val="24"/>
          <w:rtl/>
        </w:rPr>
        <w:t xml:space="preserve">. והא כתיב: ויאמר משה גם אתה </w:t>
      </w:r>
      <w:proofErr w:type="spellStart"/>
      <w:r w:rsidRPr="00B872CE">
        <w:rPr>
          <w:rFonts w:asciiTheme="majorBidi" w:hAnsiTheme="majorBidi" w:cs="Times New Roman"/>
          <w:sz w:val="24"/>
          <w:szCs w:val="24"/>
          <w:rtl/>
        </w:rPr>
        <w:t>תתן</w:t>
      </w:r>
      <w:proofErr w:type="spellEnd"/>
      <w:r w:rsidRPr="00B872CE">
        <w:rPr>
          <w:rFonts w:asciiTheme="majorBidi" w:hAnsiTheme="majorBidi" w:cs="Times New Roman"/>
          <w:sz w:val="24"/>
          <w:szCs w:val="24"/>
          <w:rtl/>
        </w:rPr>
        <w:t xml:space="preserve"> בידינו זבחים ועולות ועשינו לה' </w:t>
      </w:r>
      <w:proofErr w:type="spellStart"/>
      <w:r w:rsidRPr="00B872CE">
        <w:rPr>
          <w:rFonts w:asciiTheme="majorBidi" w:hAnsiTheme="majorBidi" w:cs="Times New Roman"/>
          <w:sz w:val="24"/>
          <w:szCs w:val="24"/>
          <w:rtl/>
        </w:rPr>
        <w:t>אלהינו</w:t>
      </w:r>
      <w:proofErr w:type="spellEnd"/>
      <w:r w:rsidRPr="00B872CE">
        <w:rPr>
          <w:rFonts w:asciiTheme="majorBidi" w:hAnsiTheme="majorBidi" w:cs="Times New Roman"/>
          <w:sz w:val="24"/>
          <w:szCs w:val="24"/>
          <w:rtl/>
        </w:rPr>
        <w:t>! זבחים לאכילה, ועולות להקרבה.</w:t>
      </w:r>
    </w:p>
    <w:p w14:paraId="30D09B8D" w14:textId="77777777" w:rsidR="00B872CE" w:rsidRPr="00B872CE" w:rsidRDefault="00B872CE" w:rsidP="00354DF9">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B872CE">
        <w:rPr>
          <w:rFonts w:asciiTheme="majorBidi" w:hAnsiTheme="majorBidi" w:cs="Times New Roman"/>
          <w:sz w:val="24"/>
          <w:szCs w:val="24"/>
          <w:rtl/>
        </w:rPr>
        <w:t xml:space="preserve"> מסכת זבחים דף </w:t>
      </w:r>
      <w:proofErr w:type="spellStart"/>
      <w:r w:rsidRPr="00B872CE">
        <w:rPr>
          <w:rFonts w:asciiTheme="majorBidi" w:hAnsiTheme="majorBidi" w:cs="Times New Roman"/>
          <w:sz w:val="24"/>
          <w:szCs w:val="24"/>
          <w:rtl/>
        </w:rPr>
        <w:t>קטז</w:t>
      </w:r>
      <w:proofErr w:type="spellEnd"/>
      <w:r w:rsidRPr="00B872CE">
        <w:rPr>
          <w:rFonts w:asciiTheme="majorBidi" w:hAnsiTheme="majorBidi" w:cs="Times New Roman"/>
          <w:sz w:val="24"/>
          <w:szCs w:val="24"/>
          <w:rtl/>
        </w:rPr>
        <w:t xml:space="preserve"> עמוד ב</w:t>
      </w:r>
    </w:p>
    <w:p w14:paraId="4DEC39BA" w14:textId="77777777" w:rsidR="00B872CE" w:rsidRDefault="00B872CE" w:rsidP="00354DF9">
      <w:pPr>
        <w:spacing w:after="0" w:line="360" w:lineRule="auto"/>
        <w:rPr>
          <w:rFonts w:asciiTheme="majorBidi" w:hAnsiTheme="majorBidi" w:cs="Times New Roman"/>
          <w:sz w:val="24"/>
          <w:szCs w:val="24"/>
          <w:rtl/>
        </w:rPr>
      </w:pPr>
      <w:r w:rsidRPr="00B872CE">
        <w:rPr>
          <w:rFonts w:asciiTheme="majorBidi" w:hAnsiTheme="majorBidi" w:cs="Times New Roman"/>
          <w:sz w:val="24"/>
          <w:szCs w:val="24"/>
          <w:rtl/>
        </w:rPr>
        <w:t xml:space="preserve">אמר מר: ועובדי כוכבים בזמן הזה </w:t>
      </w:r>
      <w:proofErr w:type="spellStart"/>
      <w:r w:rsidRPr="00B872CE">
        <w:rPr>
          <w:rFonts w:asciiTheme="majorBidi" w:hAnsiTheme="majorBidi" w:cs="Times New Roman"/>
          <w:sz w:val="24"/>
          <w:szCs w:val="24"/>
          <w:rtl/>
        </w:rPr>
        <w:t>רשאין</w:t>
      </w:r>
      <w:proofErr w:type="spellEnd"/>
      <w:r w:rsidRPr="00B872CE">
        <w:rPr>
          <w:rFonts w:asciiTheme="majorBidi" w:hAnsiTheme="majorBidi" w:cs="Times New Roman"/>
          <w:sz w:val="24"/>
          <w:szCs w:val="24"/>
          <w:rtl/>
        </w:rPr>
        <w:t xml:space="preserve"> לעשות כן. מנא ה"מ? </w:t>
      </w:r>
      <w:proofErr w:type="spellStart"/>
      <w:r w:rsidRPr="00B872CE">
        <w:rPr>
          <w:rFonts w:asciiTheme="majorBidi" w:hAnsiTheme="majorBidi" w:cs="Times New Roman"/>
          <w:sz w:val="24"/>
          <w:szCs w:val="24"/>
          <w:rtl/>
        </w:rPr>
        <w:t>דת"ר</w:t>
      </w:r>
      <w:proofErr w:type="spellEnd"/>
      <w:r w:rsidRPr="00B872CE">
        <w:rPr>
          <w:rFonts w:asciiTheme="majorBidi" w:hAnsiTheme="majorBidi" w:cs="Times New Roman"/>
          <w:sz w:val="24"/>
          <w:szCs w:val="24"/>
          <w:rtl/>
        </w:rPr>
        <w:t xml:space="preserve">: דבר אל בני ישראל - בני ישראל </w:t>
      </w:r>
      <w:proofErr w:type="spellStart"/>
      <w:r w:rsidRPr="00B872CE">
        <w:rPr>
          <w:rFonts w:asciiTheme="majorBidi" w:hAnsiTheme="majorBidi" w:cs="Times New Roman"/>
          <w:sz w:val="24"/>
          <w:szCs w:val="24"/>
          <w:rtl/>
        </w:rPr>
        <w:t>מצווין</w:t>
      </w:r>
      <w:proofErr w:type="spellEnd"/>
      <w:r w:rsidRPr="00B872CE">
        <w:rPr>
          <w:rFonts w:asciiTheme="majorBidi" w:hAnsiTheme="majorBidi" w:cs="Times New Roman"/>
          <w:sz w:val="24"/>
          <w:szCs w:val="24"/>
          <w:rtl/>
        </w:rPr>
        <w:t xml:space="preserve"> על שחוטי חוץ, ואין העובדי כוכבים </w:t>
      </w:r>
      <w:proofErr w:type="spellStart"/>
      <w:r w:rsidRPr="00B872CE">
        <w:rPr>
          <w:rFonts w:asciiTheme="majorBidi" w:hAnsiTheme="majorBidi" w:cs="Times New Roman"/>
          <w:sz w:val="24"/>
          <w:szCs w:val="24"/>
          <w:rtl/>
        </w:rPr>
        <w:t>מצווין</w:t>
      </w:r>
      <w:proofErr w:type="spellEnd"/>
      <w:r w:rsidRPr="00B872CE">
        <w:rPr>
          <w:rFonts w:asciiTheme="majorBidi" w:hAnsiTheme="majorBidi" w:cs="Times New Roman"/>
          <w:sz w:val="24"/>
          <w:szCs w:val="24"/>
          <w:rtl/>
        </w:rPr>
        <w:t xml:space="preserve"> על שחוטי חוץ, לפיכך כל אחד ואחד בונה לו במה לעצמו ומקריב עליה כל מה שירצה. </w:t>
      </w:r>
      <w:proofErr w:type="spellStart"/>
      <w:r w:rsidRPr="00B872CE">
        <w:rPr>
          <w:rFonts w:asciiTheme="majorBidi" w:hAnsiTheme="majorBidi" w:cs="Times New Roman"/>
          <w:sz w:val="24"/>
          <w:szCs w:val="24"/>
          <w:rtl/>
        </w:rPr>
        <w:t>א"ר</w:t>
      </w:r>
      <w:proofErr w:type="spellEnd"/>
      <w:r w:rsidRPr="00B872CE">
        <w:rPr>
          <w:rFonts w:asciiTheme="majorBidi" w:hAnsiTheme="majorBidi" w:cs="Times New Roman"/>
          <w:sz w:val="24"/>
          <w:szCs w:val="24"/>
          <w:rtl/>
        </w:rPr>
        <w:t xml:space="preserve"> יעקב בר אחא אמר רב אסי: אסור לסייען ולעשות שליחותן. אמר רבה: </w:t>
      </w:r>
      <w:proofErr w:type="spellStart"/>
      <w:r w:rsidRPr="00B872CE">
        <w:rPr>
          <w:rFonts w:asciiTheme="majorBidi" w:hAnsiTheme="majorBidi" w:cs="Times New Roman"/>
          <w:sz w:val="24"/>
          <w:szCs w:val="24"/>
          <w:rtl/>
        </w:rPr>
        <w:t>ולאורינהו</w:t>
      </w:r>
      <w:proofErr w:type="spellEnd"/>
      <w:r w:rsidRPr="00B872CE">
        <w:rPr>
          <w:rFonts w:asciiTheme="majorBidi" w:hAnsiTheme="majorBidi" w:cs="Times New Roman"/>
          <w:sz w:val="24"/>
          <w:szCs w:val="24"/>
          <w:rtl/>
        </w:rPr>
        <w:t xml:space="preserve"> [להו] שרי, כי הא </w:t>
      </w:r>
      <w:proofErr w:type="spellStart"/>
      <w:r w:rsidRPr="00B872CE">
        <w:rPr>
          <w:rFonts w:asciiTheme="majorBidi" w:hAnsiTheme="majorBidi" w:cs="Times New Roman"/>
          <w:sz w:val="24"/>
          <w:szCs w:val="24"/>
          <w:rtl/>
        </w:rPr>
        <w:t>דאיפרא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הורמיז</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אימיה</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דשבור</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מלכא</w:t>
      </w:r>
      <w:proofErr w:type="spellEnd"/>
      <w:r w:rsidRPr="00B872CE">
        <w:rPr>
          <w:rFonts w:asciiTheme="majorBidi" w:hAnsiTheme="majorBidi" w:cs="Times New Roman"/>
          <w:sz w:val="24"/>
          <w:szCs w:val="24"/>
          <w:rtl/>
        </w:rPr>
        <w:t xml:space="preserve"> שדרה </w:t>
      </w:r>
      <w:proofErr w:type="spellStart"/>
      <w:r w:rsidRPr="00B872CE">
        <w:rPr>
          <w:rFonts w:asciiTheme="majorBidi" w:hAnsiTheme="majorBidi" w:cs="Times New Roman"/>
          <w:sz w:val="24"/>
          <w:szCs w:val="24"/>
          <w:rtl/>
        </w:rPr>
        <w:t>קורבנא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לרבא</w:t>
      </w:r>
      <w:proofErr w:type="spellEnd"/>
      <w:r w:rsidRPr="00B872CE">
        <w:rPr>
          <w:rFonts w:asciiTheme="majorBidi" w:hAnsiTheme="majorBidi" w:cs="Times New Roman"/>
          <w:sz w:val="24"/>
          <w:szCs w:val="24"/>
          <w:rtl/>
        </w:rPr>
        <w:t xml:space="preserve">, שלחה ליה: </w:t>
      </w:r>
      <w:proofErr w:type="spellStart"/>
      <w:r w:rsidRPr="00B872CE">
        <w:rPr>
          <w:rFonts w:asciiTheme="majorBidi" w:hAnsiTheme="majorBidi" w:cs="Times New Roman"/>
          <w:sz w:val="24"/>
          <w:szCs w:val="24"/>
          <w:rtl/>
        </w:rPr>
        <w:t>אסקוה</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ניהליה</w:t>
      </w:r>
      <w:proofErr w:type="spellEnd"/>
      <w:r w:rsidRPr="00B872CE">
        <w:rPr>
          <w:rFonts w:asciiTheme="majorBidi" w:hAnsiTheme="majorBidi" w:cs="Times New Roman"/>
          <w:sz w:val="24"/>
          <w:szCs w:val="24"/>
          <w:rtl/>
        </w:rPr>
        <w:t xml:space="preserve"> לשם שמים, אמר להו לרב ספרא ולרב אחא בר </w:t>
      </w:r>
      <w:proofErr w:type="spellStart"/>
      <w:r w:rsidRPr="00B872CE">
        <w:rPr>
          <w:rFonts w:asciiTheme="majorBidi" w:hAnsiTheme="majorBidi" w:cs="Times New Roman"/>
          <w:sz w:val="24"/>
          <w:szCs w:val="24"/>
          <w:rtl/>
        </w:rPr>
        <w:t>הונא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זילו</w:t>
      </w:r>
      <w:proofErr w:type="spellEnd"/>
      <w:r w:rsidRPr="00B872CE">
        <w:rPr>
          <w:rFonts w:asciiTheme="majorBidi" w:hAnsiTheme="majorBidi" w:cs="Times New Roman"/>
          <w:sz w:val="24"/>
          <w:szCs w:val="24"/>
          <w:rtl/>
        </w:rPr>
        <w:t xml:space="preserve"> ודברו תרי עולמי </w:t>
      </w:r>
      <w:proofErr w:type="spellStart"/>
      <w:r w:rsidRPr="00B872CE">
        <w:rPr>
          <w:rFonts w:asciiTheme="majorBidi" w:hAnsiTheme="majorBidi" w:cs="Times New Roman"/>
          <w:sz w:val="24"/>
          <w:szCs w:val="24"/>
          <w:rtl/>
        </w:rPr>
        <w:t>גולאי</w:t>
      </w:r>
      <w:proofErr w:type="spellEnd"/>
      <w:r w:rsidRPr="00B872CE">
        <w:rPr>
          <w:rFonts w:asciiTheme="majorBidi" w:hAnsiTheme="majorBidi" w:cs="Times New Roman"/>
          <w:sz w:val="24"/>
          <w:szCs w:val="24"/>
          <w:rtl/>
        </w:rPr>
        <w:t xml:space="preserve">, וחזו </w:t>
      </w:r>
      <w:proofErr w:type="spellStart"/>
      <w:r w:rsidRPr="00B872CE">
        <w:rPr>
          <w:rFonts w:asciiTheme="majorBidi" w:hAnsiTheme="majorBidi" w:cs="Times New Roman"/>
          <w:sz w:val="24"/>
          <w:szCs w:val="24"/>
          <w:rtl/>
        </w:rPr>
        <w:t>היכא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דמסקא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ימא</w:t>
      </w:r>
      <w:proofErr w:type="spellEnd"/>
      <w:r w:rsidRPr="00B872CE">
        <w:rPr>
          <w:rFonts w:asciiTheme="majorBidi" w:hAnsiTheme="majorBidi" w:cs="Times New Roman"/>
          <w:sz w:val="24"/>
          <w:szCs w:val="24"/>
          <w:rtl/>
        </w:rPr>
        <w:t xml:space="preserve"> שירטון, ושקלו </w:t>
      </w:r>
      <w:proofErr w:type="spellStart"/>
      <w:r w:rsidRPr="00B872CE">
        <w:rPr>
          <w:rFonts w:asciiTheme="majorBidi" w:hAnsiTheme="majorBidi" w:cs="Times New Roman"/>
          <w:sz w:val="24"/>
          <w:szCs w:val="24"/>
          <w:rtl/>
        </w:rPr>
        <w:t>ציבי</w:t>
      </w:r>
      <w:proofErr w:type="spellEnd"/>
      <w:r w:rsidRPr="00B872CE">
        <w:rPr>
          <w:rFonts w:asciiTheme="majorBidi" w:hAnsiTheme="majorBidi" w:cs="Times New Roman"/>
          <w:sz w:val="24"/>
          <w:szCs w:val="24"/>
          <w:rtl/>
        </w:rPr>
        <w:t xml:space="preserve"> חדתי ואפיקו נורא ממרא </w:t>
      </w:r>
      <w:proofErr w:type="spellStart"/>
      <w:r w:rsidRPr="00B872CE">
        <w:rPr>
          <w:rFonts w:asciiTheme="majorBidi" w:hAnsiTheme="majorBidi" w:cs="Times New Roman"/>
          <w:sz w:val="24"/>
          <w:szCs w:val="24"/>
          <w:rtl/>
        </w:rPr>
        <w:t>חדתא</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ואסקוה</w:t>
      </w:r>
      <w:proofErr w:type="spellEnd"/>
      <w:r w:rsidRPr="00B872CE">
        <w:rPr>
          <w:rFonts w:asciiTheme="majorBidi" w:hAnsiTheme="majorBidi" w:cs="Times New Roman"/>
          <w:sz w:val="24"/>
          <w:szCs w:val="24"/>
          <w:rtl/>
        </w:rPr>
        <w:t xml:space="preserve"> </w:t>
      </w:r>
      <w:proofErr w:type="spellStart"/>
      <w:r w:rsidRPr="00B872CE">
        <w:rPr>
          <w:rFonts w:asciiTheme="majorBidi" w:hAnsiTheme="majorBidi" w:cs="Times New Roman"/>
          <w:sz w:val="24"/>
          <w:szCs w:val="24"/>
          <w:rtl/>
        </w:rPr>
        <w:t>ניהליה</w:t>
      </w:r>
      <w:proofErr w:type="spellEnd"/>
      <w:r w:rsidRPr="00B872CE">
        <w:rPr>
          <w:rFonts w:asciiTheme="majorBidi" w:hAnsiTheme="majorBidi" w:cs="Times New Roman"/>
          <w:sz w:val="24"/>
          <w:szCs w:val="24"/>
          <w:rtl/>
        </w:rPr>
        <w:t xml:space="preserve"> לשם שמים. א"ל </w:t>
      </w:r>
      <w:proofErr w:type="spellStart"/>
      <w:r w:rsidRPr="00B872CE">
        <w:rPr>
          <w:rFonts w:asciiTheme="majorBidi" w:hAnsiTheme="majorBidi" w:cs="Times New Roman"/>
          <w:sz w:val="24"/>
          <w:szCs w:val="24"/>
          <w:rtl/>
        </w:rPr>
        <w:t>אביי</w:t>
      </w:r>
      <w:proofErr w:type="spellEnd"/>
      <w:r w:rsidRPr="00B872CE">
        <w:rPr>
          <w:rFonts w:asciiTheme="majorBidi" w:hAnsiTheme="majorBidi" w:cs="Times New Roman"/>
          <w:sz w:val="24"/>
          <w:szCs w:val="24"/>
          <w:rtl/>
        </w:rPr>
        <w:t xml:space="preserve">: כמאן? </w:t>
      </w:r>
      <w:proofErr w:type="spellStart"/>
      <w:r w:rsidRPr="00B872CE">
        <w:rPr>
          <w:rFonts w:asciiTheme="majorBidi" w:hAnsiTheme="majorBidi" w:cs="Times New Roman"/>
          <w:sz w:val="24"/>
          <w:szCs w:val="24"/>
          <w:rtl/>
        </w:rPr>
        <w:t>כר"א</w:t>
      </w:r>
      <w:proofErr w:type="spellEnd"/>
      <w:r w:rsidRPr="00B872CE">
        <w:rPr>
          <w:rFonts w:asciiTheme="majorBidi" w:hAnsiTheme="majorBidi" w:cs="Times New Roman"/>
          <w:sz w:val="24"/>
          <w:szCs w:val="24"/>
          <w:rtl/>
        </w:rPr>
        <w:t xml:space="preserve"> בן שמוע</w:t>
      </w:r>
    </w:p>
    <w:p w14:paraId="7A6F75AD" w14:textId="77777777" w:rsidR="00031324" w:rsidRDefault="00031324" w:rsidP="00354DF9">
      <w:pPr>
        <w:spacing w:after="0" w:line="360" w:lineRule="auto"/>
        <w:rPr>
          <w:rFonts w:asciiTheme="majorBidi" w:hAnsiTheme="majorBidi" w:cstheme="majorBidi"/>
          <w:b/>
          <w:bCs/>
          <w:sz w:val="28"/>
          <w:szCs w:val="28"/>
          <w:u w:val="single"/>
          <w:rtl/>
        </w:rPr>
      </w:pPr>
      <w:r w:rsidRPr="00031324">
        <w:rPr>
          <w:rFonts w:asciiTheme="majorBidi" w:hAnsiTheme="majorBidi" w:cstheme="majorBidi" w:hint="cs"/>
          <w:b/>
          <w:bCs/>
          <w:sz w:val="28"/>
          <w:szCs w:val="28"/>
          <w:u w:val="single"/>
          <w:rtl/>
        </w:rPr>
        <w:lastRenderedPageBreak/>
        <w:t>קרבנות של בני נח</w:t>
      </w:r>
    </w:p>
    <w:p w14:paraId="21025746" w14:textId="77777777" w:rsidR="007A399E" w:rsidRPr="00647823" w:rsidRDefault="007A399E" w:rsidP="00647823">
      <w:pPr>
        <w:spacing w:after="0" w:line="360" w:lineRule="auto"/>
        <w:rPr>
          <w:rFonts w:asciiTheme="majorBidi" w:hAnsiTheme="majorBidi" w:cstheme="majorBidi"/>
          <w:sz w:val="24"/>
          <w:szCs w:val="24"/>
          <w:rtl/>
        </w:rPr>
      </w:pPr>
      <w:r w:rsidRPr="00647823">
        <w:rPr>
          <w:rFonts w:asciiTheme="majorBidi" w:hAnsiTheme="majorBidi" w:cstheme="majorBidi" w:hint="cs"/>
          <w:sz w:val="24"/>
          <w:szCs w:val="24"/>
          <w:rtl/>
        </w:rPr>
        <w:t>נראה שהבאת קרבנות מבטאת צורך בסיסי אנושי, ולפיכך היא קדמה בהרבה למתן תורה. כל האבות הקריבו קרבנות ואף קדמו להם קין והבל, ולפי המדרש</w:t>
      </w:r>
      <w:r>
        <w:rPr>
          <w:rStyle w:val="a5"/>
          <w:rFonts w:asciiTheme="majorBidi" w:hAnsiTheme="majorBidi" w:cstheme="majorBidi"/>
          <w:sz w:val="24"/>
          <w:szCs w:val="24"/>
          <w:rtl/>
        </w:rPr>
        <w:footnoteReference w:id="1"/>
      </w:r>
      <w:r w:rsidRPr="00647823">
        <w:rPr>
          <w:rFonts w:asciiTheme="majorBidi" w:hAnsiTheme="majorBidi" w:cstheme="majorBidi" w:hint="cs"/>
          <w:sz w:val="24"/>
          <w:szCs w:val="24"/>
          <w:rtl/>
        </w:rPr>
        <w:t xml:space="preserve"> אף אדם הראשון. סוגייתנו נותנת לכך לגיטימציה ומתירה הקרבת קרבנות, ואף מביאה לכך מקור מנח.</w:t>
      </w:r>
    </w:p>
    <w:p w14:paraId="71DAE1C8" w14:textId="77777777" w:rsidR="00031324" w:rsidRPr="00647823" w:rsidRDefault="00031324" w:rsidP="00647823">
      <w:pPr>
        <w:pStyle w:val="aa"/>
        <w:numPr>
          <w:ilvl w:val="0"/>
          <w:numId w:val="2"/>
        </w:numPr>
        <w:spacing w:after="0" w:line="360" w:lineRule="auto"/>
        <w:rPr>
          <w:rFonts w:asciiTheme="majorBidi" w:hAnsiTheme="majorBidi" w:cstheme="majorBidi"/>
          <w:b/>
          <w:bCs/>
          <w:sz w:val="24"/>
          <w:szCs w:val="24"/>
          <w:rtl/>
        </w:rPr>
      </w:pPr>
      <w:r w:rsidRPr="00647823">
        <w:rPr>
          <w:rFonts w:asciiTheme="majorBidi" w:hAnsiTheme="majorBidi" w:cstheme="majorBidi" w:hint="cs"/>
          <w:b/>
          <w:bCs/>
          <w:sz w:val="24"/>
          <w:szCs w:val="24"/>
          <w:rtl/>
        </w:rPr>
        <w:t>טהורים</w:t>
      </w:r>
    </w:p>
    <w:p w14:paraId="7514AF30" w14:textId="77777777" w:rsidR="007A399E" w:rsidRDefault="007A399E" w:rsidP="007A399E">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מנח לומדת הברייתא גם את ההלכה של 'טהורים ולא טמאים'. מקשה הגמרא שעדיין לא הייתה קיימת הבדלה בין טמאים לטהורים, ומסיקה שטהורים היינו שלא נעבדה בהם עבירה. </w:t>
      </w:r>
    </w:p>
    <w:p w14:paraId="3591B641" w14:textId="289EED09" w:rsidR="007A399E" w:rsidRDefault="007A399E" w:rsidP="007A399E">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אמנם, גם הבדלה זו לא היה יכול נח לבצע, לפיכך מציעה הגמרא שהתיבה קלטה </w:t>
      </w:r>
      <w:r w:rsidR="000F596B">
        <w:rPr>
          <w:rFonts w:asciiTheme="majorBidi" w:hAnsiTheme="majorBidi" w:cstheme="majorBidi" w:hint="cs"/>
          <w:sz w:val="24"/>
          <w:szCs w:val="24"/>
          <w:rtl/>
        </w:rPr>
        <w:t xml:space="preserve">מעצמה </w:t>
      </w:r>
      <w:r>
        <w:rPr>
          <w:rFonts w:asciiTheme="majorBidi" w:hAnsiTheme="majorBidi" w:cstheme="majorBidi" w:hint="cs"/>
          <w:sz w:val="24"/>
          <w:szCs w:val="24"/>
          <w:rtl/>
        </w:rPr>
        <w:t>רק מי שלא נעברה בו עבירה, או שאלו באו מאליהם.</w:t>
      </w:r>
    </w:p>
    <w:p w14:paraId="3209B228" w14:textId="144B306D" w:rsidR="007A399E" w:rsidRDefault="007A399E" w:rsidP="00831BD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לכאורה, אם הגענו לכך יכולנו כבר לומר שהחלוקה היא בין טהור וטמא כפשוטו, והתיבה קלטה </w:t>
      </w:r>
      <w:r w:rsidR="000F596B">
        <w:rPr>
          <w:rFonts w:asciiTheme="majorBidi" w:hAnsiTheme="majorBidi" w:cstheme="majorBidi" w:hint="cs"/>
          <w:sz w:val="24"/>
          <w:szCs w:val="24"/>
          <w:rtl/>
        </w:rPr>
        <w:t xml:space="preserve">רק טהורים </w:t>
      </w:r>
      <w:r>
        <w:rPr>
          <w:rFonts w:asciiTheme="majorBidi" w:hAnsiTheme="majorBidi" w:cstheme="majorBidi" w:hint="cs"/>
          <w:sz w:val="24"/>
          <w:szCs w:val="24"/>
          <w:rtl/>
        </w:rPr>
        <w:t>או שבאו מאליהם. כמו כן יש לזכור שקיים הבדל מעשי: נח הצטווה לקחת שבעה מהטהורים ושנים בלבד מן הטמאים, ואם באו מאליהם מהו הציווי?   אמנם, זאת ניתן לתרץ שנח היה צריך לדעת שהטעם לריבוי הטהורים הוא כדי שיקריב</w:t>
      </w:r>
      <w:r w:rsidR="00831BD8">
        <w:rPr>
          <w:rFonts w:asciiTheme="majorBidi" w:hAnsiTheme="majorBidi" w:cstheme="majorBidi" w:hint="cs"/>
          <w:sz w:val="24"/>
          <w:szCs w:val="24"/>
          <w:rtl/>
        </w:rPr>
        <w:t>. מכל מקום לכאורה יוצא שמסקנת הסוגיה היא לפסול לדורות בעלי חיים שנעשתה בהם עבירה ולהתיר בעלי חיים טמאים</w:t>
      </w:r>
      <w:r w:rsidR="000F596B">
        <w:rPr>
          <w:rFonts w:asciiTheme="majorBidi" w:hAnsiTheme="majorBidi" w:cstheme="majorBidi" w:hint="cs"/>
          <w:sz w:val="24"/>
          <w:szCs w:val="24"/>
          <w:rtl/>
        </w:rPr>
        <w:t xml:space="preserve">. </w:t>
      </w:r>
      <w:r w:rsidR="00831BD8">
        <w:rPr>
          <w:rFonts w:asciiTheme="majorBidi" w:hAnsiTheme="majorBidi" w:cstheme="majorBidi" w:hint="cs"/>
          <w:sz w:val="24"/>
          <w:szCs w:val="24"/>
          <w:rtl/>
        </w:rPr>
        <w:t>אמנם, דבר זה תלוי בחילופי גרסאות:</w:t>
      </w:r>
    </w:p>
    <w:p w14:paraId="39047A81" w14:textId="06C3B1C2" w:rsidR="00354DF9" w:rsidRPr="00831BD8" w:rsidRDefault="00354DF9" w:rsidP="00354DF9">
      <w:pPr>
        <w:spacing w:after="0" w:line="360" w:lineRule="auto"/>
        <w:rPr>
          <w:rFonts w:asciiTheme="majorBidi" w:hAnsiTheme="majorBidi" w:cstheme="majorBidi"/>
          <w:sz w:val="24"/>
          <w:szCs w:val="24"/>
          <w:rtl/>
        </w:rPr>
      </w:pPr>
      <w:r w:rsidRPr="007A399E">
        <w:rPr>
          <w:rFonts w:ascii="David" w:hAnsi="David" w:cs="David"/>
          <w:sz w:val="24"/>
          <w:szCs w:val="24"/>
          <w:rtl/>
        </w:rPr>
        <w:t>בגמ' מאותן שלא נעבדה בהן עבירה</w:t>
      </w:r>
      <w:r w:rsidR="000F596B">
        <w:rPr>
          <w:rFonts w:ascii="David" w:hAnsi="David" w:cs="David" w:hint="cs"/>
          <w:sz w:val="24"/>
          <w:szCs w:val="24"/>
          <w:rtl/>
        </w:rPr>
        <w:t>.</w:t>
      </w:r>
      <w:r w:rsidRPr="007A399E">
        <w:rPr>
          <w:rFonts w:ascii="David" w:hAnsi="David" w:cs="David"/>
          <w:sz w:val="24"/>
          <w:szCs w:val="24"/>
          <w:rtl/>
        </w:rPr>
        <w:t xml:space="preserve"> לפי </w:t>
      </w:r>
      <w:proofErr w:type="spellStart"/>
      <w:r w:rsidRPr="007A399E">
        <w:rPr>
          <w:rFonts w:ascii="David" w:hAnsi="David" w:cs="David"/>
          <w:sz w:val="24"/>
          <w:szCs w:val="24"/>
          <w:rtl/>
        </w:rPr>
        <w:t>גירסא</w:t>
      </w:r>
      <w:proofErr w:type="spellEnd"/>
      <w:r w:rsidRPr="007A399E">
        <w:rPr>
          <w:rFonts w:ascii="David" w:hAnsi="David" w:cs="David"/>
          <w:sz w:val="24"/>
          <w:szCs w:val="24"/>
          <w:rtl/>
        </w:rPr>
        <w:t xml:space="preserve"> זו אפי' טמאים מותר לבני נח רק נעבדה בהן עבירה </w:t>
      </w:r>
      <w:proofErr w:type="spellStart"/>
      <w:r w:rsidRPr="007A399E">
        <w:rPr>
          <w:rFonts w:ascii="David" w:hAnsi="David" w:cs="David"/>
          <w:sz w:val="24"/>
          <w:szCs w:val="24"/>
          <w:rtl/>
        </w:rPr>
        <w:t>אסורין</w:t>
      </w:r>
      <w:proofErr w:type="spellEnd"/>
      <w:r w:rsidRPr="007A399E">
        <w:rPr>
          <w:rFonts w:ascii="David" w:hAnsi="David" w:cs="David"/>
          <w:sz w:val="24"/>
          <w:szCs w:val="24"/>
          <w:rtl/>
        </w:rPr>
        <w:t xml:space="preserve"> אבל </w:t>
      </w:r>
      <w:proofErr w:type="spellStart"/>
      <w:r w:rsidRPr="00831BD8">
        <w:rPr>
          <w:rFonts w:ascii="David" w:hAnsi="David" w:cs="David"/>
          <w:b/>
          <w:bCs/>
          <w:sz w:val="24"/>
          <w:szCs w:val="24"/>
          <w:rtl/>
        </w:rPr>
        <w:t>מהרש"א</w:t>
      </w:r>
      <w:proofErr w:type="spellEnd"/>
      <w:r w:rsidRPr="00831BD8">
        <w:rPr>
          <w:rFonts w:ascii="David" w:hAnsi="David" w:cs="David"/>
          <w:b/>
          <w:bCs/>
          <w:sz w:val="24"/>
          <w:szCs w:val="24"/>
          <w:rtl/>
        </w:rPr>
        <w:t xml:space="preserve"> גורס </w:t>
      </w:r>
      <w:proofErr w:type="spellStart"/>
      <w:r w:rsidRPr="00831BD8">
        <w:rPr>
          <w:rFonts w:ascii="David" w:hAnsi="David" w:cs="David"/>
          <w:b/>
          <w:bCs/>
          <w:sz w:val="24"/>
          <w:szCs w:val="24"/>
          <w:rtl/>
        </w:rPr>
        <w:t>שעתידין</w:t>
      </w:r>
      <w:proofErr w:type="spellEnd"/>
      <w:r w:rsidRPr="00831BD8">
        <w:rPr>
          <w:rFonts w:ascii="David" w:hAnsi="David" w:cs="David"/>
          <w:b/>
          <w:bCs/>
          <w:sz w:val="24"/>
          <w:szCs w:val="24"/>
          <w:rtl/>
        </w:rPr>
        <w:t xml:space="preserve"> להיות </w:t>
      </w:r>
      <w:proofErr w:type="spellStart"/>
      <w:r w:rsidRPr="00831BD8">
        <w:rPr>
          <w:rFonts w:ascii="David" w:hAnsi="David" w:cs="David"/>
          <w:b/>
          <w:bCs/>
          <w:sz w:val="24"/>
          <w:szCs w:val="24"/>
          <w:rtl/>
        </w:rPr>
        <w:t>טהורין</w:t>
      </w:r>
      <w:proofErr w:type="spellEnd"/>
      <w:r w:rsidR="000F596B">
        <w:rPr>
          <w:rFonts w:ascii="David" w:hAnsi="David" w:cs="David" w:hint="cs"/>
          <w:sz w:val="24"/>
          <w:szCs w:val="24"/>
          <w:rtl/>
        </w:rPr>
        <w:t>.</w:t>
      </w:r>
      <w:r w:rsidRPr="007A399E">
        <w:rPr>
          <w:rFonts w:ascii="David" w:hAnsi="David" w:cs="David"/>
          <w:sz w:val="24"/>
          <w:szCs w:val="24"/>
          <w:rtl/>
        </w:rPr>
        <w:t xml:space="preserve"> </w:t>
      </w:r>
      <w:proofErr w:type="spellStart"/>
      <w:r w:rsidRPr="007A399E">
        <w:rPr>
          <w:rFonts w:ascii="David" w:hAnsi="David" w:cs="David"/>
          <w:sz w:val="24"/>
          <w:szCs w:val="24"/>
          <w:rtl/>
        </w:rPr>
        <w:t>לפ"ז</w:t>
      </w:r>
      <w:proofErr w:type="spellEnd"/>
      <w:r w:rsidRPr="007A399E">
        <w:rPr>
          <w:rFonts w:ascii="David" w:hAnsi="David" w:cs="David"/>
          <w:sz w:val="24"/>
          <w:szCs w:val="24"/>
          <w:rtl/>
        </w:rPr>
        <w:t xml:space="preserve"> אפשר </w:t>
      </w:r>
      <w:proofErr w:type="spellStart"/>
      <w:r w:rsidRPr="00831BD8">
        <w:rPr>
          <w:rFonts w:ascii="David" w:hAnsi="David" w:cs="David"/>
          <w:b/>
          <w:bCs/>
          <w:sz w:val="24"/>
          <w:szCs w:val="24"/>
          <w:rtl/>
        </w:rPr>
        <w:t>דנעבדה</w:t>
      </w:r>
      <w:proofErr w:type="spellEnd"/>
      <w:r w:rsidRPr="00831BD8">
        <w:rPr>
          <w:rFonts w:ascii="David" w:hAnsi="David" w:cs="David"/>
          <w:b/>
          <w:bCs/>
          <w:sz w:val="24"/>
          <w:szCs w:val="24"/>
          <w:rtl/>
        </w:rPr>
        <w:t xml:space="preserve"> בהן עבירה לא נפסלו לבני נח</w:t>
      </w:r>
      <w:r w:rsidR="00831BD8">
        <w:rPr>
          <w:rFonts w:ascii="David" w:hAnsi="David" w:cs="David"/>
          <w:sz w:val="24"/>
          <w:szCs w:val="24"/>
          <w:rtl/>
        </w:rPr>
        <w:t xml:space="preserve"> </w:t>
      </w:r>
      <w:proofErr w:type="spellStart"/>
      <w:r w:rsidR="00831BD8">
        <w:rPr>
          <w:rFonts w:ascii="David" w:hAnsi="David" w:cs="David"/>
          <w:sz w:val="24"/>
          <w:szCs w:val="24"/>
          <w:rtl/>
        </w:rPr>
        <w:t>דמה</w:t>
      </w:r>
      <w:r w:rsidR="00831BD8">
        <w:rPr>
          <w:rFonts w:ascii="David" w:hAnsi="David" w:cs="David" w:hint="cs"/>
          <w:sz w:val="24"/>
          <w:szCs w:val="24"/>
          <w:rtl/>
        </w:rPr>
        <w:t>יכא</w:t>
      </w:r>
      <w:proofErr w:type="spellEnd"/>
      <w:r w:rsidR="00831BD8">
        <w:rPr>
          <w:rFonts w:ascii="David" w:hAnsi="David" w:cs="David" w:hint="cs"/>
          <w:sz w:val="24"/>
          <w:szCs w:val="24"/>
          <w:rtl/>
        </w:rPr>
        <w:t xml:space="preserve"> תיתי</w:t>
      </w:r>
      <w:r w:rsidRPr="007A399E">
        <w:rPr>
          <w:rFonts w:ascii="David" w:hAnsi="David" w:cs="David"/>
          <w:sz w:val="24"/>
          <w:szCs w:val="24"/>
          <w:rtl/>
        </w:rPr>
        <w:t xml:space="preserve"> לפסול</w:t>
      </w:r>
      <w:r w:rsidR="000F596B">
        <w:rPr>
          <w:rFonts w:ascii="David" w:hAnsi="David" w:cs="David" w:hint="cs"/>
          <w:sz w:val="24"/>
          <w:szCs w:val="24"/>
          <w:rtl/>
        </w:rPr>
        <w:t>?</w:t>
      </w:r>
      <w:r w:rsidRPr="007A399E">
        <w:rPr>
          <w:rFonts w:ascii="David" w:hAnsi="David" w:cs="David"/>
          <w:sz w:val="24"/>
          <w:szCs w:val="24"/>
          <w:rtl/>
        </w:rPr>
        <w:t xml:space="preserve"> דרק לדידן איכא </w:t>
      </w:r>
      <w:proofErr w:type="spellStart"/>
      <w:r w:rsidRPr="007A399E">
        <w:rPr>
          <w:rFonts w:ascii="David" w:hAnsi="David" w:cs="David"/>
          <w:sz w:val="24"/>
          <w:szCs w:val="24"/>
          <w:rtl/>
        </w:rPr>
        <w:t>מיעוטא</w:t>
      </w:r>
      <w:proofErr w:type="spellEnd"/>
      <w:r w:rsidRPr="007A399E">
        <w:rPr>
          <w:rFonts w:ascii="David" w:hAnsi="David" w:cs="David"/>
          <w:sz w:val="24"/>
          <w:szCs w:val="24"/>
          <w:rtl/>
        </w:rPr>
        <w:t xml:space="preserve"> </w:t>
      </w:r>
      <w:proofErr w:type="spellStart"/>
      <w:r w:rsidRPr="007A399E">
        <w:rPr>
          <w:rFonts w:ascii="David" w:hAnsi="David" w:cs="David"/>
          <w:sz w:val="24"/>
          <w:szCs w:val="24"/>
          <w:rtl/>
        </w:rPr>
        <w:t>לנרבע</w:t>
      </w:r>
      <w:proofErr w:type="spellEnd"/>
      <w:r w:rsidRPr="007A399E">
        <w:rPr>
          <w:rFonts w:ascii="David" w:hAnsi="David" w:cs="David"/>
          <w:sz w:val="24"/>
          <w:szCs w:val="24"/>
          <w:rtl/>
        </w:rPr>
        <w:t xml:space="preserve"> ונעבד</w:t>
      </w:r>
      <w:r w:rsidR="000F596B">
        <w:rPr>
          <w:rFonts w:ascii="David" w:hAnsi="David" w:cs="David" w:hint="cs"/>
          <w:sz w:val="24"/>
          <w:szCs w:val="24"/>
          <w:rtl/>
        </w:rPr>
        <w:t>.</w:t>
      </w:r>
      <w:r w:rsidRPr="007A399E">
        <w:rPr>
          <w:rFonts w:ascii="David" w:hAnsi="David" w:cs="David"/>
          <w:sz w:val="24"/>
          <w:szCs w:val="24"/>
          <w:rtl/>
        </w:rPr>
        <w:t xml:space="preserve"> מיהו </w:t>
      </w:r>
      <w:proofErr w:type="spellStart"/>
      <w:r w:rsidRPr="007A399E">
        <w:rPr>
          <w:rFonts w:ascii="David" w:hAnsi="David" w:cs="David"/>
          <w:sz w:val="24"/>
          <w:szCs w:val="24"/>
          <w:rtl/>
        </w:rPr>
        <w:t>פירש"י</w:t>
      </w:r>
      <w:proofErr w:type="spellEnd"/>
      <w:r w:rsidRPr="007A399E">
        <w:rPr>
          <w:rFonts w:ascii="David" w:hAnsi="David" w:cs="David"/>
          <w:sz w:val="24"/>
          <w:szCs w:val="24"/>
          <w:rtl/>
        </w:rPr>
        <w:t xml:space="preserve"> בחומש </w:t>
      </w:r>
      <w:r w:rsidR="000F596B">
        <w:rPr>
          <w:rFonts w:ascii="David" w:hAnsi="David" w:cs="David" w:hint="cs"/>
          <w:sz w:val="24"/>
          <w:szCs w:val="24"/>
          <w:rtl/>
        </w:rPr>
        <w:t>'</w:t>
      </w:r>
      <w:r w:rsidRPr="007A399E">
        <w:rPr>
          <w:rFonts w:ascii="David" w:hAnsi="David" w:cs="David"/>
          <w:sz w:val="24"/>
          <w:szCs w:val="24"/>
          <w:rtl/>
        </w:rPr>
        <w:t>מכאן שלמד נח תורה</w:t>
      </w:r>
      <w:r w:rsidR="000F596B">
        <w:rPr>
          <w:rFonts w:ascii="David" w:hAnsi="David" w:cs="David" w:hint="cs"/>
          <w:sz w:val="24"/>
          <w:szCs w:val="24"/>
          <w:rtl/>
        </w:rPr>
        <w:t>',</w:t>
      </w:r>
      <w:r w:rsidRPr="007A399E">
        <w:rPr>
          <w:rFonts w:ascii="David" w:hAnsi="David" w:cs="David"/>
          <w:sz w:val="24"/>
          <w:szCs w:val="24"/>
          <w:rtl/>
        </w:rPr>
        <w:t xml:space="preserve"> תמוה לפי </w:t>
      </w:r>
      <w:proofErr w:type="spellStart"/>
      <w:r w:rsidRPr="007A399E">
        <w:rPr>
          <w:rFonts w:ascii="David" w:hAnsi="David" w:cs="David"/>
          <w:sz w:val="24"/>
          <w:szCs w:val="24"/>
          <w:rtl/>
        </w:rPr>
        <w:t>סוגיא</w:t>
      </w:r>
      <w:proofErr w:type="spellEnd"/>
      <w:r w:rsidRPr="007A399E">
        <w:rPr>
          <w:rFonts w:ascii="David" w:hAnsi="David" w:cs="David"/>
          <w:sz w:val="24"/>
          <w:szCs w:val="24"/>
          <w:rtl/>
        </w:rPr>
        <w:t xml:space="preserve"> </w:t>
      </w:r>
      <w:proofErr w:type="spellStart"/>
      <w:r w:rsidRPr="007A399E">
        <w:rPr>
          <w:rFonts w:ascii="David" w:hAnsi="David" w:cs="David"/>
          <w:sz w:val="24"/>
          <w:szCs w:val="24"/>
          <w:rtl/>
        </w:rPr>
        <w:t>דהכא</w:t>
      </w:r>
      <w:proofErr w:type="spellEnd"/>
      <w:r w:rsidRPr="007A399E">
        <w:rPr>
          <w:rFonts w:ascii="David" w:hAnsi="David" w:cs="David"/>
          <w:sz w:val="24"/>
          <w:szCs w:val="24"/>
          <w:rtl/>
        </w:rPr>
        <w:t xml:space="preserve"> לב' הגרסאות [</w:t>
      </w:r>
      <w:r w:rsidR="000F596B">
        <w:rPr>
          <w:rFonts w:ascii="David" w:hAnsi="David" w:cs="David" w:hint="cs"/>
          <w:sz w:val="24"/>
          <w:szCs w:val="24"/>
          <w:rtl/>
        </w:rPr>
        <w:t>..</w:t>
      </w:r>
      <w:proofErr w:type="spellStart"/>
      <w:r w:rsidRPr="007A399E">
        <w:rPr>
          <w:rFonts w:ascii="David" w:hAnsi="David" w:cs="David"/>
          <w:sz w:val="24"/>
          <w:szCs w:val="24"/>
          <w:rtl/>
        </w:rPr>
        <w:t>דהכא</w:t>
      </w:r>
      <w:proofErr w:type="spellEnd"/>
      <w:r w:rsidRPr="007A399E">
        <w:rPr>
          <w:rFonts w:ascii="David" w:hAnsi="David" w:cs="David"/>
          <w:sz w:val="24"/>
          <w:szCs w:val="24"/>
          <w:rtl/>
        </w:rPr>
        <w:t xml:space="preserve"> אמרי' כל שהתיבה </w:t>
      </w:r>
      <w:proofErr w:type="spellStart"/>
      <w:r w:rsidRPr="007A399E">
        <w:rPr>
          <w:rFonts w:ascii="David" w:hAnsi="David" w:cs="David"/>
          <w:sz w:val="24"/>
          <w:szCs w:val="24"/>
          <w:rtl/>
        </w:rPr>
        <w:t>קולטתו</w:t>
      </w:r>
      <w:proofErr w:type="spellEnd"/>
      <w:r w:rsidRPr="007A399E">
        <w:rPr>
          <w:rFonts w:ascii="David" w:hAnsi="David" w:cs="David"/>
          <w:sz w:val="24"/>
          <w:szCs w:val="24"/>
          <w:rtl/>
        </w:rPr>
        <w:t xml:space="preserve"> </w:t>
      </w:r>
      <w:proofErr w:type="spellStart"/>
      <w:r w:rsidRPr="007A399E">
        <w:rPr>
          <w:rFonts w:ascii="David" w:hAnsi="David" w:cs="David"/>
          <w:sz w:val="24"/>
          <w:szCs w:val="24"/>
          <w:rtl/>
        </w:rPr>
        <w:t>כו</w:t>
      </w:r>
      <w:proofErr w:type="spellEnd"/>
      <w:r w:rsidRPr="007A399E">
        <w:rPr>
          <w:rFonts w:ascii="David" w:hAnsi="David" w:cs="David"/>
          <w:sz w:val="24"/>
          <w:szCs w:val="24"/>
          <w:rtl/>
        </w:rPr>
        <w:t>'] אבל קשה</w:t>
      </w:r>
      <w:r w:rsidR="000F596B">
        <w:rPr>
          <w:rFonts w:ascii="David" w:hAnsi="David" w:cs="David" w:hint="cs"/>
          <w:sz w:val="24"/>
          <w:szCs w:val="24"/>
          <w:rtl/>
        </w:rPr>
        <w:t>:</w:t>
      </w:r>
      <w:r w:rsidRPr="007A399E">
        <w:rPr>
          <w:rFonts w:ascii="David" w:hAnsi="David" w:cs="David"/>
          <w:sz w:val="24"/>
          <w:szCs w:val="24"/>
          <w:rtl/>
        </w:rPr>
        <w:t xml:space="preserve"> א"כ למה </w:t>
      </w:r>
      <w:proofErr w:type="spellStart"/>
      <w:r w:rsidRPr="007A399E">
        <w:rPr>
          <w:rFonts w:ascii="David" w:hAnsi="David" w:cs="David"/>
          <w:sz w:val="24"/>
          <w:szCs w:val="24"/>
          <w:rtl/>
        </w:rPr>
        <w:t>נצטוה</w:t>
      </w:r>
      <w:proofErr w:type="spellEnd"/>
      <w:r w:rsidRPr="007A399E">
        <w:rPr>
          <w:rFonts w:ascii="David" w:hAnsi="David" w:cs="David"/>
          <w:sz w:val="24"/>
          <w:szCs w:val="24"/>
          <w:rtl/>
        </w:rPr>
        <w:t xml:space="preserve"> נח </w:t>
      </w:r>
      <w:proofErr w:type="spellStart"/>
      <w:r w:rsidRPr="007A399E">
        <w:rPr>
          <w:rFonts w:ascii="David" w:hAnsi="David" w:cs="David"/>
          <w:sz w:val="24"/>
          <w:szCs w:val="24"/>
          <w:rtl/>
        </w:rPr>
        <w:t>ליקח</w:t>
      </w:r>
      <w:proofErr w:type="spellEnd"/>
      <w:r w:rsidRPr="007A399E">
        <w:rPr>
          <w:rFonts w:ascii="David" w:hAnsi="David" w:cs="David"/>
          <w:sz w:val="24"/>
          <w:szCs w:val="24"/>
          <w:rtl/>
        </w:rPr>
        <w:t xml:space="preserve"> מכל מין ב' </w:t>
      </w:r>
      <w:proofErr w:type="spellStart"/>
      <w:r w:rsidRPr="007A399E">
        <w:rPr>
          <w:rFonts w:ascii="David" w:hAnsi="David" w:cs="David"/>
          <w:sz w:val="24"/>
          <w:szCs w:val="24"/>
          <w:rtl/>
        </w:rPr>
        <w:t>ומטהורין</w:t>
      </w:r>
      <w:proofErr w:type="spellEnd"/>
      <w:r w:rsidRPr="007A399E">
        <w:rPr>
          <w:rFonts w:ascii="David" w:hAnsi="David" w:cs="David"/>
          <w:sz w:val="24"/>
          <w:szCs w:val="24"/>
          <w:rtl/>
        </w:rPr>
        <w:t xml:space="preserve"> שבעה </w:t>
      </w:r>
      <w:proofErr w:type="spellStart"/>
      <w:r w:rsidRPr="007A399E">
        <w:rPr>
          <w:rFonts w:ascii="David" w:hAnsi="David" w:cs="David"/>
          <w:sz w:val="24"/>
          <w:szCs w:val="24"/>
          <w:rtl/>
        </w:rPr>
        <w:t>שבעה</w:t>
      </w:r>
      <w:proofErr w:type="spellEnd"/>
      <w:r w:rsidRPr="007A399E">
        <w:rPr>
          <w:rFonts w:ascii="David" w:hAnsi="David" w:cs="David"/>
          <w:sz w:val="24"/>
          <w:szCs w:val="24"/>
          <w:rtl/>
        </w:rPr>
        <w:t xml:space="preserve"> כיון </w:t>
      </w:r>
      <w:proofErr w:type="spellStart"/>
      <w:r w:rsidRPr="007A399E">
        <w:rPr>
          <w:rFonts w:ascii="David" w:hAnsi="David" w:cs="David"/>
          <w:sz w:val="24"/>
          <w:szCs w:val="24"/>
          <w:rtl/>
        </w:rPr>
        <w:t>דהכל</w:t>
      </w:r>
      <w:proofErr w:type="spellEnd"/>
      <w:r w:rsidRPr="007A399E">
        <w:rPr>
          <w:rFonts w:ascii="David" w:hAnsi="David" w:cs="David"/>
          <w:sz w:val="24"/>
          <w:szCs w:val="24"/>
          <w:rtl/>
        </w:rPr>
        <w:t xml:space="preserve"> תלוי בקליטת התיבה</w:t>
      </w:r>
      <w:r w:rsidR="000F596B">
        <w:rPr>
          <w:rFonts w:ascii="David" w:hAnsi="David" w:cs="David" w:hint="cs"/>
          <w:sz w:val="24"/>
          <w:szCs w:val="24"/>
          <w:rtl/>
        </w:rPr>
        <w:t>?</w:t>
      </w:r>
      <w:r w:rsidRPr="007A399E">
        <w:rPr>
          <w:rFonts w:ascii="David" w:hAnsi="David" w:cs="David"/>
          <w:sz w:val="24"/>
          <w:szCs w:val="24"/>
          <w:rtl/>
        </w:rPr>
        <w:t xml:space="preserve"> ואפשר </w:t>
      </w:r>
      <w:proofErr w:type="spellStart"/>
      <w:r w:rsidRPr="007A399E">
        <w:rPr>
          <w:rFonts w:ascii="David" w:hAnsi="David" w:cs="David"/>
          <w:sz w:val="24"/>
          <w:szCs w:val="24"/>
          <w:rtl/>
        </w:rPr>
        <w:t>דהקב"ה</w:t>
      </w:r>
      <w:proofErr w:type="spellEnd"/>
      <w:r w:rsidRPr="007A399E">
        <w:rPr>
          <w:rFonts w:ascii="David" w:hAnsi="David" w:cs="David"/>
          <w:sz w:val="24"/>
          <w:szCs w:val="24"/>
          <w:rtl/>
        </w:rPr>
        <w:t xml:space="preserve"> אמר לו שמאילו </w:t>
      </w:r>
      <w:proofErr w:type="spellStart"/>
      <w:r w:rsidRPr="007A399E">
        <w:rPr>
          <w:rFonts w:ascii="David" w:hAnsi="David" w:cs="David"/>
          <w:sz w:val="24"/>
          <w:szCs w:val="24"/>
          <w:rtl/>
        </w:rPr>
        <w:t>שיקלט</w:t>
      </w:r>
      <w:proofErr w:type="spellEnd"/>
      <w:r w:rsidRPr="007A399E">
        <w:rPr>
          <w:rFonts w:ascii="David" w:hAnsi="David" w:cs="David"/>
          <w:sz w:val="24"/>
          <w:szCs w:val="24"/>
          <w:rtl/>
        </w:rPr>
        <w:t xml:space="preserve"> התיבה שבעה </w:t>
      </w:r>
      <w:r w:rsidR="00831BD8">
        <w:rPr>
          <w:rFonts w:ascii="David" w:hAnsi="David" w:cs="David" w:hint="cs"/>
          <w:sz w:val="24"/>
          <w:szCs w:val="24"/>
          <w:rtl/>
        </w:rPr>
        <w:t xml:space="preserve">- </w:t>
      </w:r>
      <w:r w:rsidRPr="007A399E">
        <w:rPr>
          <w:rFonts w:ascii="David" w:hAnsi="David" w:cs="David"/>
          <w:sz w:val="24"/>
          <w:szCs w:val="24"/>
          <w:rtl/>
        </w:rPr>
        <w:t xml:space="preserve">ידע שיהיו </w:t>
      </w:r>
      <w:proofErr w:type="spellStart"/>
      <w:r w:rsidRPr="007A399E">
        <w:rPr>
          <w:rFonts w:ascii="David" w:hAnsi="David" w:cs="David"/>
          <w:sz w:val="24"/>
          <w:szCs w:val="24"/>
          <w:rtl/>
        </w:rPr>
        <w:t>טהורין</w:t>
      </w:r>
      <w:proofErr w:type="spellEnd"/>
      <w:r w:rsidRPr="007A399E">
        <w:rPr>
          <w:rFonts w:ascii="David" w:hAnsi="David" w:cs="David"/>
          <w:sz w:val="24"/>
          <w:szCs w:val="24"/>
          <w:rtl/>
        </w:rPr>
        <w:t xml:space="preserve"> </w:t>
      </w:r>
      <w:r w:rsidRPr="00831BD8">
        <w:rPr>
          <w:rFonts w:ascii="David" w:hAnsi="David" w:cs="David"/>
          <w:b/>
          <w:bCs/>
          <w:sz w:val="24"/>
          <w:szCs w:val="24"/>
          <w:rtl/>
        </w:rPr>
        <w:t>כדי להקריב מהם</w:t>
      </w:r>
      <w:r w:rsidR="000F596B">
        <w:rPr>
          <w:rFonts w:ascii="David" w:hAnsi="David" w:cs="David" w:hint="cs"/>
          <w:b/>
          <w:bCs/>
          <w:sz w:val="24"/>
          <w:szCs w:val="24"/>
          <w:rtl/>
        </w:rPr>
        <w:t>.</w:t>
      </w:r>
      <w:r w:rsidRPr="007A399E">
        <w:rPr>
          <w:rFonts w:ascii="David" w:hAnsi="David" w:cs="David"/>
          <w:sz w:val="24"/>
          <w:szCs w:val="24"/>
          <w:rtl/>
        </w:rPr>
        <w:t xml:space="preserve"> וי"ל עוד </w:t>
      </w:r>
      <w:proofErr w:type="spellStart"/>
      <w:r w:rsidRPr="007A399E">
        <w:rPr>
          <w:rFonts w:ascii="David" w:hAnsi="David" w:cs="David"/>
          <w:sz w:val="24"/>
          <w:szCs w:val="24"/>
          <w:rtl/>
        </w:rPr>
        <w:t>דבאמת</w:t>
      </w:r>
      <w:proofErr w:type="spellEnd"/>
      <w:r w:rsidRPr="007A399E">
        <w:rPr>
          <w:rFonts w:ascii="David" w:hAnsi="David" w:cs="David"/>
          <w:sz w:val="24"/>
          <w:szCs w:val="24"/>
          <w:rtl/>
        </w:rPr>
        <w:t xml:space="preserve"> הוא עצמו הכניסם</w:t>
      </w:r>
      <w:r w:rsidR="000F596B">
        <w:rPr>
          <w:rFonts w:ascii="David" w:hAnsi="David" w:cs="David" w:hint="cs"/>
          <w:sz w:val="24"/>
          <w:szCs w:val="24"/>
          <w:rtl/>
        </w:rPr>
        <w:t>,</w:t>
      </w:r>
      <w:r w:rsidRPr="007A399E">
        <w:rPr>
          <w:rFonts w:ascii="David" w:hAnsi="David" w:cs="David"/>
          <w:sz w:val="24"/>
          <w:szCs w:val="24"/>
          <w:rtl/>
        </w:rPr>
        <w:t xml:space="preserve"> כמ"ש </w:t>
      </w:r>
      <w:r w:rsidR="000F596B">
        <w:rPr>
          <w:rFonts w:ascii="David" w:hAnsi="David" w:cs="David" w:hint="cs"/>
          <w:sz w:val="24"/>
          <w:szCs w:val="24"/>
          <w:rtl/>
        </w:rPr>
        <w:t>'</w:t>
      </w:r>
      <w:proofErr w:type="spellStart"/>
      <w:r w:rsidRPr="007A399E">
        <w:rPr>
          <w:rFonts w:ascii="David" w:hAnsi="David" w:cs="David"/>
          <w:sz w:val="24"/>
          <w:szCs w:val="24"/>
          <w:rtl/>
        </w:rPr>
        <w:t>תקח</w:t>
      </w:r>
      <w:proofErr w:type="spellEnd"/>
      <w:r w:rsidRPr="007A399E">
        <w:rPr>
          <w:rFonts w:ascii="David" w:hAnsi="David" w:cs="David"/>
          <w:sz w:val="24"/>
          <w:szCs w:val="24"/>
          <w:rtl/>
        </w:rPr>
        <w:t xml:space="preserve"> לך</w:t>
      </w:r>
      <w:r w:rsidR="000F596B">
        <w:rPr>
          <w:rFonts w:ascii="David" w:hAnsi="David" w:cs="David" w:hint="cs"/>
          <w:sz w:val="24"/>
          <w:szCs w:val="24"/>
          <w:rtl/>
        </w:rPr>
        <w:t>'</w:t>
      </w:r>
      <w:r w:rsidRPr="007A399E">
        <w:rPr>
          <w:rFonts w:ascii="David" w:hAnsi="David" w:cs="David"/>
          <w:sz w:val="24"/>
          <w:szCs w:val="24"/>
          <w:rtl/>
        </w:rPr>
        <w:t xml:space="preserve"> רק שזה הי' סימן בעלמא</w:t>
      </w:r>
      <w:r w:rsidR="000F596B">
        <w:rPr>
          <w:rFonts w:ascii="David" w:hAnsi="David" w:cs="David" w:hint="cs"/>
          <w:sz w:val="24"/>
          <w:szCs w:val="24"/>
          <w:rtl/>
        </w:rPr>
        <w:t>:</w:t>
      </w:r>
      <w:r w:rsidRPr="007A399E">
        <w:rPr>
          <w:rFonts w:ascii="David" w:hAnsi="David" w:cs="David"/>
          <w:sz w:val="24"/>
          <w:szCs w:val="24"/>
          <w:rtl/>
        </w:rPr>
        <w:t xml:space="preserve"> מי שקלטה התיבה</w:t>
      </w:r>
      <w:r w:rsidR="000F596B">
        <w:rPr>
          <w:rFonts w:ascii="David" w:hAnsi="David" w:cs="David" w:hint="cs"/>
          <w:sz w:val="24"/>
          <w:szCs w:val="24"/>
          <w:rtl/>
        </w:rPr>
        <w:t>,</w:t>
      </w:r>
      <w:r w:rsidRPr="007A399E">
        <w:rPr>
          <w:rFonts w:ascii="David" w:hAnsi="David" w:cs="David"/>
          <w:sz w:val="24"/>
          <w:szCs w:val="24"/>
          <w:rtl/>
        </w:rPr>
        <w:t xml:space="preserve"> בעצמו הוא טהור והכניס מהם שבעה</w:t>
      </w:r>
      <w:r w:rsidR="000F596B">
        <w:rPr>
          <w:rFonts w:ascii="David" w:hAnsi="David" w:cs="David" w:hint="cs"/>
          <w:sz w:val="24"/>
          <w:szCs w:val="24"/>
          <w:rtl/>
        </w:rPr>
        <w:t>,</w:t>
      </w:r>
      <w:r w:rsidRPr="007A399E">
        <w:rPr>
          <w:rFonts w:ascii="David" w:hAnsi="David" w:cs="David"/>
          <w:sz w:val="24"/>
          <w:szCs w:val="24"/>
          <w:rtl/>
        </w:rPr>
        <w:t xml:space="preserve"> ומי שלא קלטתו מעצמו הוא טמא</w:t>
      </w:r>
      <w:r w:rsidR="000F596B">
        <w:rPr>
          <w:rFonts w:ascii="David" w:hAnsi="David" w:cs="David" w:hint="cs"/>
          <w:sz w:val="24"/>
          <w:szCs w:val="24"/>
          <w:rtl/>
        </w:rPr>
        <w:t>,</w:t>
      </w:r>
      <w:r w:rsidRPr="007A399E">
        <w:rPr>
          <w:rFonts w:ascii="David" w:hAnsi="David" w:cs="David"/>
          <w:sz w:val="24"/>
          <w:szCs w:val="24"/>
          <w:rtl/>
        </w:rPr>
        <w:t xml:space="preserve"> והכניס הוא מהם שנים</w:t>
      </w:r>
      <w:r w:rsidR="000F596B">
        <w:rPr>
          <w:rFonts w:ascii="David" w:hAnsi="David" w:cs="David" w:hint="cs"/>
          <w:sz w:val="24"/>
          <w:szCs w:val="24"/>
          <w:rtl/>
        </w:rPr>
        <w:t>.</w:t>
      </w:r>
      <w:r w:rsidRPr="007A399E">
        <w:rPr>
          <w:rFonts w:ascii="David" w:hAnsi="David" w:cs="David"/>
          <w:sz w:val="24"/>
          <w:szCs w:val="24"/>
          <w:rtl/>
        </w:rPr>
        <w:t xml:space="preserve"> כי לא עכבתה התיבה רק שהטהורים קלטתן מעצמה ולא ה</w:t>
      </w:r>
      <w:r w:rsidR="00831BD8">
        <w:rPr>
          <w:rFonts w:ascii="David" w:hAnsi="David" w:cs="David"/>
          <w:sz w:val="24"/>
          <w:szCs w:val="24"/>
          <w:rtl/>
        </w:rPr>
        <w:t>טמאים רק מלשון רש"י לא משמע הכי</w:t>
      </w:r>
      <w:r w:rsidR="000F7CB6">
        <w:rPr>
          <w:rStyle w:val="a5"/>
          <w:rFonts w:ascii="David" w:hAnsi="David" w:cs="David"/>
          <w:sz w:val="24"/>
          <w:szCs w:val="24"/>
          <w:rtl/>
        </w:rPr>
        <w:footnoteReference w:id="2"/>
      </w:r>
      <w:r w:rsidR="00831BD8">
        <w:rPr>
          <w:rFonts w:ascii="David" w:hAnsi="David" w:cs="David" w:hint="cs"/>
          <w:sz w:val="24"/>
          <w:szCs w:val="24"/>
          <w:rtl/>
        </w:rPr>
        <w:t xml:space="preserve">". </w:t>
      </w:r>
      <w:r w:rsidR="00831BD8">
        <w:rPr>
          <w:rFonts w:asciiTheme="majorBidi" w:hAnsiTheme="majorBidi" w:cstheme="majorBidi" w:hint="cs"/>
          <w:sz w:val="24"/>
          <w:szCs w:val="24"/>
          <w:rtl/>
        </w:rPr>
        <w:t>לפי זה המסקנה היא שבעלי חיים טמאים אסורים בהקרבה ל</w:t>
      </w:r>
      <w:r w:rsidR="00D954CB">
        <w:rPr>
          <w:rFonts w:asciiTheme="majorBidi" w:hAnsiTheme="majorBidi" w:cstheme="majorBidi" w:hint="cs"/>
          <w:sz w:val="24"/>
          <w:szCs w:val="24"/>
          <w:rtl/>
        </w:rPr>
        <w:t>בני נח</w:t>
      </w:r>
      <w:r w:rsidR="00831BD8">
        <w:rPr>
          <w:rFonts w:asciiTheme="majorBidi" w:hAnsiTheme="majorBidi" w:cstheme="majorBidi" w:hint="cs"/>
          <w:sz w:val="24"/>
          <w:szCs w:val="24"/>
          <w:rtl/>
        </w:rPr>
        <w:t>, ו</w:t>
      </w:r>
      <w:r w:rsidR="000F596B">
        <w:rPr>
          <w:rFonts w:asciiTheme="majorBidi" w:hAnsiTheme="majorBidi" w:cstheme="majorBidi" w:hint="cs"/>
          <w:sz w:val="24"/>
          <w:szCs w:val="24"/>
          <w:rtl/>
        </w:rPr>
        <w:t>אלו ש</w:t>
      </w:r>
      <w:r w:rsidR="00831BD8">
        <w:rPr>
          <w:rFonts w:asciiTheme="majorBidi" w:hAnsiTheme="majorBidi" w:cstheme="majorBidi" w:hint="cs"/>
          <w:sz w:val="24"/>
          <w:szCs w:val="24"/>
          <w:rtl/>
        </w:rPr>
        <w:t>נעבדה בהם עבירה מותרים</w:t>
      </w:r>
      <w:r w:rsidR="000F596B">
        <w:rPr>
          <w:rFonts w:asciiTheme="majorBidi" w:hAnsiTheme="majorBidi" w:cstheme="majorBidi" w:hint="cs"/>
          <w:sz w:val="24"/>
          <w:szCs w:val="24"/>
          <w:rtl/>
        </w:rPr>
        <w:t xml:space="preserve">. </w:t>
      </w:r>
      <w:r w:rsidR="00831BD8">
        <w:rPr>
          <w:rFonts w:asciiTheme="majorBidi" w:hAnsiTheme="majorBidi" w:cstheme="majorBidi" w:hint="cs"/>
          <w:sz w:val="24"/>
          <w:szCs w:val="24"/>
          <w:rtl/>
        </w:rPr>
        <w:t>כך הניחו בעלי התוספות</w:t>
      </w:r>
      <w:r w:rsidR="00831BD8">
        <w:rPr>
          <w:rStyle w:val="a5"/>
          <w:rFonts w:asciiTheme="majorBidi" w:hAnsiTheme="majorBidi" w:cstheme="majorBidi"/>
          <w:sz w:val="24"/>
          <w:szCs w:val="24"/>
          <w:rtl/>
        </w:rPr>
        <w:footnoteReference w:id="3"/>
      </w:r>
      <w:r w:rsidR="00831BD8">
        <w:rPr>
          <w:rFonts w:asciiTheme="majorBidi" w:hAnsiTheme="majorBidi" w:cstheme="majorBidi" w:hint="cs"/>
          <w:sz w:val="24"/>
          <w:szCs w:val="24"/>
          <w:rtl/>
        </w:rPr>
        <w:t>.</w:t>
      </w:r>
    </w:p>
    <w:p w14:paraId="7BDC75C2" w14:textId="77777777" w:rsidR="00031324" w:rsidRPr="00647823" w:rsidRDefault="00031324" w:rsidP="00647823">
      <w:pPr>
        <w:pStyle w:val="aa"/>
        <w:numPr>
          <w:ilvl w:val="0"/>
          <w:numId w:val="2"/>
        </w:numPr>
        <w:spacing w:after="0" w:line="360" w:lineRule="auto"/>
        <w:rPr>
          <w:rFonts w:asciiTheme="majorBidi" w:hAnsiTheme="majorBidi" w:cstheme="majorBidi"/>
          <w:b/>
          <w:bCs/>
          <w:sz w:val="24"/>
          <w:szCs w:val="24"/>
          <w:rtl/>
        </w:rPr>
      </w:pPr>
      <w:r w:rsidRPr="00647823">
        <w:rPr>
          <w:rFonts w:asciiTheme="majorBidi" w:hAnsiTheme="majorBidi" w:cstheme="majorBidi" w:hint="cs"/>
          <w:b/>
          <w:bCs/>
          <w:sz w:val="24"/>
          <w:szCs w:val="24"/>
          <w:rtl/>
        </w:rPr>
        <w:t>בעלי מום</w:t>
      </w:r>
    </w:p>
    <w:p w14:paraId="539E9DF1" w14:textId="77777777" w:rsidR="00C07367" w:rsidRDefault="00831BD8" w:rsidP="00C07367">
      <w:pPr>
        <w:spacing w:after="0" w:line="360" w:lineRule="auto"/>
        <w:rPr>
          <w:rFonts w:ascii="David" w:hAnsi="David" w:cs="David"/>
          <w:sz w:val="24"/>
          <w:szCs w:val="24"/>
          <w:rtl/>
        </w:rPr>
      </w:pPr>
      <w:r w:rsidRPr="00831BD8">
        <w:rPr>
          <w:rFonts w:asciiTheme="majorBidi" w:hAnsiTheme="majorBidi" w:cstheme="majorBidi" w:hint="cs"/>
          <w:sz w:val="24"/>
          <w:szCs w:val="24"/>
          <w:rtl/>
        </w:rPr>
        <w:t xml:space="preserve">רבי אלעזר אוסר </w:t>
      </w:r>
      <w:r w:rsidR="00F10E11">
        <w:rPr>
          <w:rFonts w:asciiTheme="majorBidi" w:hAnsiTheme="majorBidi" w:cstheme="majorBidi" w:hint="cs"/>
          <w:sz w:val="24"/>
          <w:szCs w:val="24"/>
          <w:rtl/>
        </w:rPr>
        <w:t xml:space="preserve">הקרבת מחוסר איבר, ולומד זאת מן הכתוב: </w:t>
      </w:r>
      <w:r w:rsidR="00F10E11" w:rsidRPr="00F10E11">
        <w:rPr>
          <w:rFonts w:ascii="David" w:hAnsi="David" w:cs="David"/>
          <w:sz w:val="24"/>
          <w:szCs w:val="24"/>
          <w:rtl/>
        </w:rPr>
        <w:t>"</w:t>
      </w:r>
      <w:r w:rsidRPr="00F10E11">
        <w:rPr>
          <w:rFonts w:ascii="David" w:hAnsi="David" w:cs="David"/>
          <w:sz w:val="24"/>
          <w:szCs w:val="24"/>
          <w:rtl/>
        </w:rPr>
        <w:t xml:space="preserve">ומכל </w:t>
      </w:r>
      <w:r w:rsidRPr="00F10E11">
        <w:rPr>
          <w:rFonts w:ascii="David" w:hAnsi="David" w:cs="David"/>
          <w:b/>
          <w:bCs/>
          <w:sz w:val="24"/>
          <w:szCs w:val="24"/>
          <w:rtl/>
        </w:rPr>
        <w:t xml:space="preserve">החי </w:t>
      </w:r>
      <w:r w:rsidRPr="00F10E11">
        <w:rPr>
          <w:rFonts w:ascii="David" w:hAnsi="David" w:cs="David"/>
          <w:sz w:val="24"/>
          <w:szCs w:val="24"/>
          <w:rtl/>
        </w:rPr>
        <w:t xml:space="preserve">מכל בשר, אמרה תורה: הבא בהמה שחיין ראשי </w:t>
      </w:r>
      <w:proofErr w:type="spellStart"/>
      <w:r w:rsidRPr="00F10E11">
        <w:rPr>
          <w:rFonts w:ascii="David" w:hAnsi="David" w:cs="David"/>
          <w:sz w:val="24"/>
          <w:szCs w:val="24"/>
          <w:rtl/>
        </w:rPr>
        <w:t>איברין</w:t>
      </w:r>
      <w:proofErr w:type="spellEnd"/>
      <w:r w:rsidRPr="00F10E11">
        <w:rPr>
          <w:rFonts w:ascii="David" w:hAnsi="David" w:cs="David"/>
          <w:sz w:val="24"/>
          <w:szCs w:val="24"/>
          <w:rtl/>
        </w:rPr>
        <w:t xml:space="preserve"> שלה</w:t>
      </w:r>
      <w:r w:rsidR="00F10E11" w:rsidRPr="00F10E11">
        <w:rPr>
          <w:rFonts w:ascii="David" w:hAnsi="David" w:cs="David"/>
          <w:sz w:val="24"/>
          <w:szCs w:val="24"/>
          <w:rtl/>
        </w:rPr>
        <w:t>".</w:t>
      </w:r>
      <w:r w:rsidR="00F10E11">
        <w:rPr>
          <w:rFonts w:ascii="David" w:hAnsi="David" w:cs="David" w:hint="cs"/>
          <w:sz w:val="24"/>
          <w:szCs w:val="24"/>
          <w:rtl/>
        </w:rPr>
        <w:t xml:space="preserve"> </w:t>
      </w:r>
      <w:r w:rsidR="000F7CB6">
        <w:rPr>
          <w:rFonts w:asciiTheme="majorBidi" w:hAnsiTheme="majorBidi" w:cstheme="majorBidi" w:hint="cs"/>
          <w:sz w:val="24"/>
          <w:szCs w:val="24"/>
          <w:rtl/>
        </w:rPr>
        <w:t xml:space="preserve">אולם בעל מום מותר </w:t>
      </w:r>
      <w:r w:rsidR="00F10E11">
        <w:rPr>
          <w:rFonts w:asciiTheme="majorBidi" w:hAnsiTheme="majorBidi" w:cstheme="majorBidi" w:hint="cs"/>
          <w:sz w:val="24"/>
          <w:szCs w:val="24"/>
          <w:rtl/>
        </w:rPr>
        <w:t>להקריב. היתר זה נוהג רק בבמה ולא כש</w:t>
      </w:r>
      <w:r w:rsidR="00D954CB">
        <w:rPr>
          <w:rFonts w:asciiTheme="majorBidi" w:hAnsiTheme="majorBidi" w:cstheme="majorBidi" w:hint="cs"/>
          <w:sz w:val="24"/>
          <w:szCs w:val="24"/>
          <w:rtl/>
        </w:rPr>
        <w:t>בני נח</w:t>
      </w:r>
      <w:r w:rsidR="00F10E11">
        <w:rPr>
          <w:rFonts w:asciiTheme="majorBidi" w:hAnsiTheme="majorBidi" w:cstheme="majorBidi" w:hint="cs"/>
          <w:sz w:val="24"/>
          <w:szCs w:val="24"/>
          <w:rtl/>
        </w:rPr>
        <w:t xml:space="preserve"> שולחים קרבנות למקדש</w:t>
      </w:r>
      <w:r w:rsidR="00F10E11">
        <w:rPr>
          <w:rStyle w:val="a5"/>
          <w:rFonts w:asciiTheme="majorBidi" w:hAnsiTheme="majorBidi" w:cstheme="majorBidi"/>
          <w:sz w:val="24"/>
          <w:szCs w:val="24"/>
          <w:rtl/>
        </w:rPr>
        <w:footnoteReference w:id="4"/>
      </w:r>
      <w:r w:rsidR="000F7CB6">
        <w:rPr>
          <w:rFonts w:asciiTheme="majorBidi" w:hAnsiTheme="majorBidi" w:cstheme="majorBidi" w:hint="cs"/>
          <w:sz w:val="24"/>
          <w:szCs w:val="24"/>
          <w:rtl/>
        </w:rPr>
        <w:t>, ש</w:t>
      </w:r>
      <w:r w:rsidR="00F10E11">
        <w:rPr>
          <w:rFonts w:asciiTheme="majorBidi" w:hAnsiTheme="majorBidi" w:cstheme="majorBidi" w:hint="cs"/>
          <w:sz w:val="24"/>
          <w:szCs w:val="24"/>
          <w:rtl/>
        </w:rPr>
        <w:t xml:space="preserve">הרי פסלו קרבן ששלח גוי אפילו בגלל </w:t>
      </w:r>
      <w:proofErr w:type="spellStart"/>
      <w:r w:rsidR="00F10E11">
        <w:rPr>
          <w:rFonts w:asciiTheme="majorBidi" w:hAnsiTheme="majorBidi" w:cstheme="majorBidi" w:hint="cs"/>
          <w:sz w:val="24"/>
          <w:szCs w:val="24"/>
          <w:rtl/>
        </w:rPr>
        <w:t>דוקין</w:t>
      </w:r>
      <w:proofErr w:type="spellEnd"/>
      <w:r w:rsidR="00F10E11">
        <w:rPr>
          <w:rFonts w:asciiTheme="majorBidi" w:hAnsiTheme="majorBidi" w:cstheme="majorBidi" w:hint="cs"/>
          <w:sz w:val="24"/>
          <w:szCs w:val="24"/>
          <w:rtl/>
        </w:rPr>
        <w:t xml:space="preserve"> שבעין</w:t>
      </w:r>
      <w:r w:rsidR="00F10E11">
        <w:rPr>
          <w:rStyle w:val="a5"/>
          <w:rFonts w:asciiTheme="majorBidi" w:hAnsiTheme="majorBidi" w:cstheme="majorBidi"/>
          <w:sz w:val="24"/>
          <w:szCs w:val="24"/>
          <w:rtl/>
        </w:rPr>
        <w:footnoteReference w:id="5"/>
      </w:r>
      <w:r w:rsidR="00C07367">
        <w:rPr>
          <w:rFonts w:asciiTheme="majorBidi" w:hAnsiTheme="majorBidi" w:cstheme="majorBidi" w:hint="cs"/>
          <w:sz w:val="24"/>
          <w:szCs w:val="24"/>
          <w:rtl/>
        </w:rPr>
        <w:t xml:space="preserve">. מכל מקום, </w:t>
      </w:r>
      <w:r w:rsidR="00C07367">
        <w:rPr>
          <w:rFonts w:asciiTheme="majorBidi" w:hAnsiTheme="majorBidi" w:cstheme="majorBidi" w:hint="cs"/>
          <w:sz w:val="24"/>
          <w:szCs w:val="24"/>
          <w:rtl/>
        </w:rPr>
        <w:lastRenderedPageBreak/>
        <w:t xml:space="preserve">בבמה רשאים </w:t>
      </w:r>
      <w:r w:rsidR="00D954CB">
        <w:rPr>
          <w:rFonts w:asciiTheme="majorBidi" w:hAnsiTheme="majorBidi" w:cstheme="majorBidi" w:hint="cs"/>
          <w:sz w:val="24"/>
          <w:szCs w:val="24"/>
          <w:rtl/>
        </w:rPr>
        <w:t>בני נח</w:t>
      </w:r>
      <w:r w:rsidR="00C07367">
        <w:rPr>
          <w:rFonts w:asciiTheme="majorBidi" w:hAnsiTheme="majorBidi" w:cstheme="majorBidi" w:hint="cs"/>
          <w:sz w:val="24"/>
          <w:szCs w:val="24"/>
          <w:rtl/>
        </w:rPr>
        <w:t xml:space="preserve"> להקריב בעל מום</w:t>
      </w:r>
      <w:r w:rsidR="00C07367">
        <w:rPr>
          <w:rStyle w:val="a5"/>
          <w:rFonts w:asciiTheme="majorBidi" w:hAnsiTheme="majorBidi" w:cstheme="majorBidi"/>
          <w:sz w:val="24"/>
          <w:szCs w:val="24"/>
          <w:rtl/>
        </w:rPr>
        <w:footnoteReference w:id="6"/>
      </w:r>
      <w:r w:rsidR="00C07367">
        <w:rPr>
          <w:rFonts w:asciiTheme="majorBidi" w:hAnsiTheme="majorBidi" w:cstheme="majorBidi" w:hint="cs"/>
          <w:sz w:val="24"/>
          <w:szCs w:val="24"/>
          <w:rtl/>
        </w:rPr>
        <w:t xml:space="preserve">.  כך פסק בפשטות בעל משנה למלך: </w:t>
      </w:r>
      <w:r w:rsidR="00C07367" w:rsidRPr="00C07367">
        <w:rPr>
          <w:rFonts w:ascii="David" w:hAnsi="David" w:cs="David"/>
          <w:sz w:val="24"/>
          <w:szCs w:val="24"/>
          <w:rtl/>
        </w:rPr>
        <w:t xml:space="preserve">"הותר לנכרים להקריב עולות בכל מקום מותר להקריב בהמה חיה ועוף </w:t>
      </w:r>
      <w:proofErr w:type="spellStart"/>
      <w:r w:rsidR="00C07367" w:rsidRPr="00C07367">
        <w:rPr>
          <w:rFonts w:ascii="David" w:hAnsi="David" w:cs="David"/>
          <w:sz w:val="24"/>
          <w:szCs w:val="24"/>
          <w:rtl/>
        </w:rPr>
        <w:t>תמימין</w:t>
      </w:r>
      <w:proofErr w:type="spellEnd"/>
      <w:r w:rsidR="00C07367" w:rsidRPr="00C07367">
        <w:rPr>
          <w:rFonts w:ascii="David" w:hAnsi="David" w:cs="David"/>
          <w:sz w:val="24"/>
          <w:szCs w:val="24"/>
          <w:rtl/>
        </w:rPr>
        <w:t xml:space="preserve"> ובעלי </w:t>
      </w:r>
      <w:proofErr w:type="spellStart"/>
      <w:r w:rsidR="00C07367" w:rsidRPr="00C07367">
        <w:rPr>
          <w:rFonts w:ascii="David" w:hAnsi="David" w:cs="David"/>
          <w:sz w:val="24"/>
          <w:szCs w:val="24"/>
          <w:rtl/>
        </w:rPr>
        <w:t>מומין</w:t>
      </w:r>
      <w:proofErr w:type="spellEnd"/>
      <w:r w:rsidR="00C07367" w:rsidRPr="00C07367">
        <w:rPr>
          <w:rStyle w:val="a5"/>
          <w:rFonts w:ascii="David" w:hAnsi="David" w:cs="David"/>
          <w:sz w:val="24"/>
          <w:szCs w:val="24"/>
          <w:rtl/>
        </w:rPr>
        <w:footnoteReference w:id="7"/>
      </w:r>
      <w:r w:rsidR="00C07367" w:rsidRPr="00C07367">
        <w:rPr>
          <w:rFonts w:ascii="David" w:hAnsi="David" w:cs="David"/>
          <w:sz w:val="24"/>
          <w:szCs w:val="24"/>
          <w:rtl/>
        </w:rPr>
        <w:t>".</w:t>
      </w:r>
      <w:r w:rsidR="00C07367">
        <w:rPr>
          <w:rFonts w:ascii="David" w:hAnsi="David" w:cs="David" w:hint="cs"/>
          <w:sz w:val="24"/>
          <w:szCs w:val="24"/>
          <w:rtl/>
        </w:rPr>
        <w:t xml:space="preserve"> "</w:t>
      </w:r>
      <w:r w:rsidR="00C07367" w:rsidRPr="00354DF9">
        <w:rPr>
          <w:rFonts w:ascii="David" w:hAnsi="David" w:cs="David"/>
          <w:sz w:val="24"/>
          <w:szCs w:val="24"/>
          <w:rtl/>
        </w:rPr>
        <w:t xml:space="preserve">וטעם החילוק יתכן כדברי המשך חכמה </w:t>
      </w:r>
      <w:r w:rsidR="00C07367" w:rsidRPr="000F596B">
        <w:rPr>
          <w:rFonts w:ascii="David" w:hAnsi="David" w:cs="David"/>
          <w:sz w:val="20"/>
          <w:szCs w:val="20"/>
          <w:rtl/>
        </w:rPr>
        <w:t>[ריש ויקרא]</w:t>
      </w:r>
      <w:r w:rsidR="00C07367" w:rsidRPr="00354DF9">
        <w:rPr>
          <w:rFonts w:ascii="David" w:hAnsi="David" w:cs="David"/>
          <w:sz w:val="24"/>
          <w:szCs w:val="24"/>
          <w:rtl/>
        </w:rPr>
        <w:t xml:space="preserve"> שבבמה מקריבים להרחיק מעבודה זרה ולכן רק מחוסר אבר שאין ראוי לעבודה זרה פסול בה, אך במקדש שקרב לריח ניחוח מום פוסל.</w:t>
      </w:r>
      <w:r w:rsidR="00C07367">
        <w:rPr>
          <w:rFonts w:ascii="David" w:hAnsi="David" w:cs="David" w:hint="cs"/>
          <w:sz w:val="24"/>
          <w:szCs w:val="24"/>
          <w:rtl/>
        </w:rPr>
        <w:t xml:space="preserve">... </w:t>
      </w:r>
      <w:r w:rsidR="00C07367" w:rsidRPr="00354DF9">
        <w:rPr>
          <w:rFonts w:ascii="David" w:hAnsi="David" w:cs="David"/>
          <w:sz w:val="24"/>
          <w:szCs w:val="24"/>
          <w:rtl/>
        </w:rPr>
        <w:t xml:space="preserve">במדרש </w:t>
      </w:r>
      <w:r w:rsidR="00C07367" w:rsidRPr="000F596B">
        <w:rPr>
          <w:rFonts w:ascii="David" w:hAnsi="David" w:cs="David"/>
          <w:sz w:val="20"/>
          <w:szCs w:val="20"/>
          <w:rtl/>
        </w:rPr>
        <w:t>[</w:t>
      </w:r>
      <w:proofErr w:type="spellStart"/>
      <w:r w:rsidR="00C07367" w:rsidRPr="000F596B">
        <w:rPr>
          <w:rFonts w:ascii="David" w:hAnsi="David" w:cs="David"/>
          <w:sz w:val="20"/>
          <w:szCs w:val="20"/>
          <w:rtl/>
        </w:rPr>
        <w:t>ב"ר</w:t>
      </w:r>
      <w:proofErr w:type="spellEnd"/>
      <w:r w:rsidR="00C07367" w:rsidRPr="000F596B">
        <w:rPr>
          <w:rFonts w:ascii="David" w:hAnsi="David" w:cs="David"/>
          <w:sz w:val="20"/>
          <w:szCs w:val="20"/>
          <w:rtl/>
        </w:rPr>
        <w:t xml:space="preserve"> לח, ב]</w:t>
      </w:r>
      <w:r w:rsidR="00C07367" w:rsidRPr="00354DF9">
        <w:rPr>
          <w:rFonts w:ascii="David" w:hAnsi="David" w:cs="David"/>
          <w:sz w:val="24"/>
          <w:szCs w:val="24"/>
          <w:rtl/>
        </w:rPr>
        <w:t xml:space="preserve"> מבואר כי גם יתור אבר פוסל את הקרבן של בני נח</w:t>
      </w:r>
      <w:r w:rsidR="00C07367">
        <w:rPr>
          <w:rStyle w:val="a5"/>
          <w:rFonts w:ascii="David" w:hAnsi="David" w:cs="David"/>
          <w:sz w:val="24"/>
          <w:szCs w:val="24"/>
          <w:rtl/>
        </w:rPr>
        <w:footnoteReference w:id="8"/>
      </w:r>
      <w:r w:rsidR="00C07367">
        <w:rPr>
          <w:rFonts w:ascii="David" w:hAnsi="David" w:cs="David" w:hint="cs"/>
          <w:sz w:val="24"/>
          <w:szCs w:val="24"/>
          <w:rtl/>
        </w:rPr>
        <w:t>"</w:t>
      </w:r>
      <w:r w:rsidR="00C07367" w:rsidRPr="00354DF9">
        <w:rPr>
          <w:rFonts w:ascii="David" w:hAnsi="David" w:cs="David"/>
          <w:sz w:val="24"/>
          <w:szCs w:val="24"/>
          <w:rtl/>
        </w:rPr>
        <w:t xml:space="preserve">. </w:t>
      </w:r>
      <w:r w:rsidR="00C07367">
        <w:rPr>
          <w:rFonts w:ascii="David" w:hAnsi="David" w:cs="David" w:hint="cs"/>
          <w:sz w:val="24"/>
          <w:szCs w:val="24"/>
          <w:rtl/>
        </w:rPr>
        <w:t xml:space="preserve"> </w:t>
      </w:r>
    </w:p>
    <w:p w14:paraId="071E1A2B" w14:textId="77777777" w:rsidR="00831BD8" w:rsidRPr="00C07367" w:rsidRDefault="00C07367" w:rsidP="00C07367">
      <w:pPr>
        <w:spacing w:after="0" w:line="360" w:lineRule="auto"/>
        <w:rPr>
          <w:rFonts w:ascii="David" w:hAnsi="David" w:cs="David"/>
          <w:sz w:val="24"/>
          <w:szCs w:val="24"/>
          <w:rtl/>
        </w:rPr>
      </w:pPr>
      <w:r>
        <w:rPr>
          <w:rFonts w:ascii="David" w:hAnsi="David" w:cs="David" w:hint="cs"/>
          <w:sz w:val="24"/>
          <w:szCs w:val="24"/>
          <w:rtl/>
        </w:rPr>
        <w:t xml:space="preserve"> "אולם בחסדי דוד</w:t>
      </w:r>
      <w:r>
        <w:rPr>
          <w:rStyle w:val="a5"/>
          <w:rFonts w:ascii="David" w:hAnsi="David" w:cs="David"/>
          <w:sz w:val="24"/>
          <w:szCs w:val="24"/>
          <w:rtl/>
        </w:rPr>
        <w:footnoteReference w:id="9"/>
      </w:r>
      <w:r>
        <w:rPr>
          <w:rFonts w:ascii="David" w:hAnsi="David" w:cs="David" w:hint="cs"/>
          <w:sz w:val="24"/>
          <w:szCs w:val="24"/>
          <w:rtl/>
        </w:rPr>
        <w:t xml:space="preserve"> </w:t>
      </w:r>
      <w:r w:rsidR="00D954CB">
        <w:rPr>
          <w:rFonts w:ascii="David" w:hAnsi="David" w:cs="David" w:hint="cs"/>
          <w:sz w:val="24"/>
          <w:szCs w:val="24"/>
          <w:rtl/>
        </w:rPr>
        <w:t>פירש את לשון הרמב"ם שהעולות המותרות לגויים, הן כדוגמת עולותיהן של ישראל.. תמימים בלבד. לדעתו הרמב"ם דחה את הברייתא מהלכה, משום שבמעשהו של רבא, המובא בסוגיה, מבואר שאפילו עצים שהשתמש בהם הדיוט פסולים למזבח של גוי, כל שכן קרבן בעל מום</w:t>
      </w:r>
      <w:r w:rsidR="00D954CB">
        <w:rPr>
          <w:rStyle w:val="a5"/>
          <w:rFonts w:ascii="David" w:hAnsi="David" w:cs="David"/>
          <w:sz w:val="24"/>
          <w:szCs w:val="24"/>
          <w:rtl/>
        </w:rPr>
        <w:footnoteReference w:id="10"/>
      </w:r>
      <w:r w:rsidR="00D954CB">
        <w:rPr>
          <w:rFonts w:ascii="David" w:hAnsi="David" w:cs="David" w:hint="cs"/>
          <w:sz w:val="24"/>
          <w:szCs w:val="24"/>
          <w:rtl/>
        </w:rPr>
        <w:t>...יש מקום לדחות את ראייתו ממעשהו של רבא: רבא... קבע כך כהידור בעלמא כמו פרטים אחרים במעשהו</w:t>
      </w:r>
      <w:r w:rsidR="00D954CB">
        <w:rPr>
          <w:rStyle w:val="a5"/>
          <w:rFonts w:ascii="David" w:hAnsi="David" w:cs="David"/>
          <w:sz w:val="24"/>
          <w:szCs w:val="24"/>
          <w:rtl/>
        </w:rPr>
        <w:footnoteReference w:id="11"/>
      </w:r>
      <w:r w:rsidR="00D954CB">
        <w:rPr>
          <w:rFonts w:ascii="David" w:hAnsi="David" w:cs="David" w:hint="cs"/>
          <w:sz w:val="24"/>
          <w:szCs w:val="24"/>
          <w:rtl/>
        </w:rPr>
        <w:t>".</w:t>
      </w:r>
    </w:p>
    <w:p w14:paraId="28DEA183" w14:textId="27816BFC" w:rsidR="00151788" w:rsidRPr="00151788" w:rsidRDefault="00151788" w:rsidP="00151788">
      <w:pPr>
        <w:spacing w:after="0" w:line="360" w:lineRule="auto"/>
        <w:rPr>
          <w:rFonts w:ascii="David" w:hAnsi="David" w:cs="David"/>
          <w:sz w:val="24"/>
          <w:szCs w:val="24"/>
          <w:rtl/>
        </w:rPr>
      </w:pPr>
      <w:proofErr w:type="spellStart"/>
      <w:r w:rsidRPr="00151788">
        <w:rPr>
          <w:rFonts w:ascii="David" w:hAnsi="David" w:cs="David"/>
          <w:sz w:val="24"/>
          <w:szCs w:val="24"/>
          <w:rtl/>
        </w:rPr>
        <w:t>ולענין</w:t>
      </w:r>
      <w:proofErr w:type="spellEnd"/>
      <w:r w:rsidRPr="00151788">
        <w:rPr>
          <w:rFonts w:ascii="David" w:hAnsi="David" w:cs="David"/>
          <w:sz w:val="24"/>
          <w:szCs w:val="24"/>
          <w:rtl/>
        </w:rPr>
        <w:t xml:space="preserve"> </w:t>
      </w:r>
      <w:r w:rsidRPr="000F7CB6">
        <w:rPr>
          <w:rFonts w:ascii="David" w:hAnsi="David" w:cs="David"/>
          <w:b/>
          <w:bCs/>
          <w:sz w:val="24"/>
          <w:szCs w:val="24"/>
          <w:rtl/>
        </w:rPr>
        <w:t xml:space="preserve">מקריב </w:t>
      </w:r>
      <w:r w:rsidRPr="00151788">
        <w:rPr>
          <w:rFonts w:ascii="David" w:hAnsi="David" w:cs="David"/>
          <w:sz w:val="24"/>
          <w:szCs w:val="24"/>
          <w:rtl/>
        </w:rPr>
        <w:t>בעל מום</w:t>
      </w:r>
      <w:r w:rsidRPr="00151788">
        <w:rPr>
          <w:rFonts w:ascii="David" w:hAnsi="David" w:cs="David" w:hint="cs"/>
          <w:sz w:val="24"/>
          <w:szCs w:val="24"/>
          <w:rtl/>
        </w:rPr>
        <w:t xml:space="preserve">.. </w:t>
      </w:r>
      <w:r w:rsidRPr="00151788">
        <w:rPr>
          <w:rFonts w:ascii="David" w:hAnsi="David" w:cs="David"/>
          <w:sz w:val="24"/>
          <w:szCs w:val="24"/>
          <w:rtl/>
        </w:rPr>
        <w:t xml:space="preserve">נח נפסל להקריב כי היה בעל מום שהכישו ארי, אך היינו </w:t>
      </w:r>
      <w:proofErr w:type="spellStart"/>
      <w:r w:rsidRPr="00151788">
        <w:rPr>
          <w:rFonts w:ascii="David" w:hAnsi="David" w:cs="David"/>
          <w:sz w:val="24"/>
          <w:szCs w:val="24"/>
          <w:rtl/>
        </w:rPr>
        <w:t>דוקא</w:t>
      </w:r>
      <w:proofErr w:type="spellEnd"/>
      <w:r w:rsidRPr="00151788">
        <w:rPr>
          <w:rFonts w:ascii="David" w:hAnsi="David" w:cs="David"/>
          <w:sz w:val="24"/>
          <w:szCs w:val="24"/>
          <w:rtl/>
        </w:rPr>
        <w:t xml:space="preserve"> משום שהקריב במקום המזבח. וראה </w:t>
      </w:r>
      <w:proofErr w:type="spellStart"/>
      <w:r w:rsidRPr="00151788">
        <w:rPr>
          <w:rFonts w:ascii="David" w:hAnsi="David" w:cs="David"/>
          <w:sz w:val="24"/>
          <w:szCs w:val="24"/>
          <w:rtl/>
        </w:rPr>
        <w:t>בטעמא</w:t>
      </w:r>
      <w:proofErr w:type="spellEnd"/>
      <w:r w:rsidRPr="00151788">
        <w:rPr>
          <w:rFonts w:ascii="David" w:hAnsi="David" w:cs="David"/>
          <w:sz w:val="24"/>
          <w:szCs w:val="24"/>
          <w:rtl/>
        </w:rPr>
        <w:t xml:space="preserve"> </w:t>
      </w:r>
      <w:proofErr w:type="spellStart"/>
      <w:r w:rsidRPr="00151788">
        <w:rPr>
          <w:rFonts w:ascii="David" w:hAnsi="David" w:cs="David"/>
          <w:sz w:val="24"/>
          <w:szCs w:val="24"/>
          <w:rtl/>
        </w:rPr>
        <w:t>דקרא</w:t>
      </w:r>
      <w:proofErr w:type="spellEnd"/>
      <w:r w:rsidRPr="00151788">
        <w:rPr>
          <w:rFonts w:ascii="David" w:hAnsi="David" w:cs="David"/>
          <w:sz w:val="24"/>
          <w:szCs w:val="24"/>
          <w:rtl/>
        </w:rPr>
        <w:t xml:space="preserve"> לפרשת בלק שנעשה מחוסר אבר, וצ"ע</w:t>
      </w:r>
      <w:r>
        <w:rPr>
          <w:rStyle w:val="a5"/>
          <w:rFonts w:ascii="David" w:hAnsi="David" w:cs="David"/>
          <w:sz w:val="24"/>
          <w:szCs w:val="24"/>
          <w:rtl/>
        </w:rPr>
        <w:footnoteReference w:id="12"/>
      </w:r>
      <w:r w:rsidR="00BF1EC4">
        <w:rPr>
          <w:rFonts w:ascii="David" w:hAnsi="David" w:cs="David" w:hint="cs"/>
          <w:sz w:val="24"/>
          <w:szCs w:val="24"/>
          <w:rtl/>
        </w:rPr>
        <w:t>"</w:t>
      </w:r>
      <w:r w:rsidRPr="00151788">
        <w:rPr>
          <w:rFonts w:ascii="David" w:hAnsi="David" w:cs="David" w:hint="cs"/>
          <w:sz w:val="24"/>
          <w:szCs w:val="24"/>
          <w:rtl/>
        </w:rPr>
        <w:t>.</w:t>
      </w:r>
    </w:p>
    <w:p w14:paraId="7FE6F9C6" w14:textId="77777777" w:rsidR="00151788" w:rsidRPr="00354DF9" w:rsidRDefault="00151788" w:rsidP="00F10E11">
      <w:pPr>
        <w:spacing w:after="0" w:line="360" w:lineRule="auto"/>
        <w:rPr>
          <w:rFonts w:ascii="David" w:hAnsi="David" w:cs="David"/>
          <w:sz w:val="24"/>
          <w:szCs w:val="24"/>
          <w:rtl/>
        </w:rPr>
      </w:pPr>
    </w:p>
    <w:p w14:paraId="5B09234E" w14:textId="77777777" w:rsidR="00031324" w:rsidRPr="00647823" w:rsidRDefault="00031324" w:rsidP="00647823">
      <w:pPr>
        <w:pStyle w:val="aa"/>
        <w:numPr>
          <w:ilvl w:val="0"/>
          <w:numId w:val="2"/>
        </w:numPr>
        <w:spacing w:after="0" w:line="360" w:lineRule="auto"/>
        <w:rPr>
          <w:rFonts w:ascii="David" w:hAnsi="David" w:cs="David"/>
          <w:b/>
          <w:bCs/>
          <w:sz w:val="24"/>
          <w:szCs w:val="24"/>
          <w:rtl/>
        </w:rPr>
      </w:pPr>
      <w:r w:rsidRPr="00647823">
        <w:rPr>
          <w:rFonts w:ascii="David" w:hAnsi="David" w:cs="David"/>
          <w:b/>
          <w:bCs/>
          <w:sz w:val="24"/>
          <w:szCs w:val="24"/>
          <w:rtl/>
        </w:rPr>
        <w:t>טריפה זקן וסריס</w:t>
      </w:r>
    </w:p>
    <w:p w14:paraId="089C4347" w14:textId="77777777" w:rsidR="006E10D5" w:rsidRPr="006E10D5" w:rsidRDefault="006E10D5" w:rsidP="006E10D5">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בגמרא נאמר: </w:t>
      </w:r>
      <w:r w:rsidRPr="006E10D5">
        <w:rPr>
          <w:rFonts w:ascii="David" w:hAnsi="David" w:cs="David"/>
          <w:sz w:val="24"/>
          <w:szCs w:val="24"/>
          <w:rtl/>
        </w:rPr>
        <w:t xml:space="preserve">"ודילמא למעוטי טריפה! ההוא מלחיות זרע נפקא. </w:t>
      </w:r>
      <w:proofErr w:type="spellStart"/>
      <w:r w:rsidRPr="006E10D5">
        <w:rPr>
          <w:rFonts w:ascii="David" w:hAnsi="David" w:cs="David"/>
          <w:sz w:val="24"/>
          <w:szCs w:val="24"/>
          <w:rtl/>
        </w:rPr>
        <w:t>הניחא</w:t>
      </w:r>
      <w:proofErr w:type="spellEnd"/>
      <w:r w:rsidRPr="006E10D5">
        <w:rPr>
          <w:rFonts w:ascii="David" w:hAnsi="David" w:cs="David"/>
          <w:sz w:val="24"/>
          <w:szCs w:val="24"/>
          <w:rtl/>
        </w:rPr>
        <w:t xml:space="preserve"> למ"ד: טריפה אינה יולדת אלא למ"ד: טריפה יולדת, מאי איכא </w:t>
      </w:r>
      <w:proofErr w:type="spellStart"/>
      <w:r w:rsidRPr="006E10D5">
        <w:rPr>
          <w:rFonts w:ascii="David" w:hAnsi="David" w:cs="David"/>
          <w:sz w:val="24"/>
          <w:szCs w:val="24"/>
          <w:rtl/>
        </w:rPr>
        <w:t>למימר</w:t>
      </w:r>
      <w:proofErr w:type="spellEnd"/>
      <w:r w:rsidRPr="006E10D5">
        <w:rPr>
          <w:rFonts w:ascii="David" w:hAnsi="David" w:cs="David"/>
          <w:sz w:val="24"/>
          <w:szCs w:val="24"/>
          <w:rtl/>
        </w:rPr>
        <w:t>?"</w:t>
      </w:r>
      <w:r>
        <w:rPr>
          <w:rFonts w:asciiTheme="majorBidi" w:hAnsiTheme="majorBidi" w:cstheme="majorBidi" w:hint="cs"/>
          <w:sz w:val="24"/>
          <w:szCs w:val="24"/>
          <w:rtl/>
        </w:rPr>
        <w:t xml:space="preserve">. </w:t>
      </w:r>
      <w:r w:rsidRPr="006E10D5">
        <w:rPr>
          <w:rFonts w:asciiTheme="majorBidi" w:hAnsiTheme="majorBidi" w:cstheme="majorBidi"/>
          <w:sz w:val="24"/>
          <w:szCs w:val="24"/>
          <w:rtl/>
        </w:rPr>
        <w:t xml:space="preserve">לא ברור האם הגמרא עברה נושא, ודנה במקור לכך שנח לא לקח לתיבה טריפה, או שטריפה אסור לקרבן </w:t>
      </w:r>
      <w:r w:rsidR="00D954CB">
        <w:rPr>
          <w:rFonts w:asciiTheme="majorBidi" w:hAnsiTheme="majorBidi" w:cstheme="majorBidi"/>
          <w:sz w:val="24"/>
          <w:szCs w:val="24"/>
          <w:rtl/>
        </w:rPr>
        <w:t>בני נח</w:t>
      </w:r>
      <w:r w:rsidRPr="006E10D5">
        <w:rPr>
          <w:rFonts w:asciiTheme="majorBidi" w:hAnsiTheme="majorBidi" w:cstheme="majorBidi"/>
          <w:sz w:val="24"/>
          <w:szCs w:val="24"/>
          <w:rtl/>
        </w:rPr>
        <w:t>. יתכן ש</w:t>
      </w:r>
      <w:r>
        <w:rPr>
          <w:rFonts w:asciiTheme="majorBidi" w:hAnsiTheme="majorBidi" w:cstheme="majorBidi" w:hint="cs"/>
          <w:sz w:val="24"/>
          <w:szCs w:val="24"/>
          <w:rtl/>
        </w:rPr>
        <w:t xml:space="preserve">בזה גופא </w:t>
      </w:r>
      <w:r w:rsidRPr="006E10D5">
        <w:rPr>
          <w:rFonts w:asciiTheme="majorBidi" w:hAnsiTheme="majorBidi" w:cstheme="majorBidi"/>
          <w:sz w:val="24"/>
          <w:szCs w:val="24"/>
          <w:rtl/>
        </w:rPr>
        <w:t xml:space="preserve">נחלקו  </w:t>
      </w:r>
      <w:proofErr w:type="spellStart"/>
      <w:r>
        <w:rPr>
          <w:rFonts w:asciiTheme="majorBidi" w:hAnsiTheme="majorBidi" w:cstheme="majorBidi"/>
          <w:sz w:val="24"/>
          <w:szCs w:val="24"/>
          <w:rtl/>
        </w:rPr>
        <w:t>בסוגיתנו</w:t>
      </w:r>
      <w:proofErr w:type="spellEnd"/>
      <w:r>
        <w:rPr>
          <w:rFonts w:asciiTheme="majorBidi" w:hAnsiTheme="majorBidi" w:cstheme="majorBidi"/>
          <w:sz w:val="24"/>
          <w:szCs w:val="24"/>
          <w:rtl/>
        </w:rPr>
        <w:t xml:space="preserve"> </w:t>
      </w:r>
      <w:r w:rsidRPr="006E10D5">
        <w:rPr>
          <w:rFonts w:asciiTheme="majorBidi" w:hAnsiTheme="majorBidi" w:cstheme="majorBidi"/>
          <w:sz w:val="24"/>
          <w:szCs w:val="24"/>
          <w:rtl/>
        </w:rPr>
        <w:t xml:space="preserve">: </w:t>
      </w:r>
    </w:p>
    <w:p w14:paraId="6DCDA965" w14:textId="77777777" w:rsidR="006E10D5" w:rsidRPr="00351624" w:rsidRDefault="006E10D5" w:rsidP="00351624">
      <w:pPr>
        <w:spacing w:after="0" w:line="360" w:lineRule="auto"/>
        <w:rPr>
          <w:rFonts w:asciiTheme="majorBidi" w:hAnsiTheme="majorBidi" w:cstheme="majorBidi"/>
          <w:sz w:val="24"/>
          <w:szCs w:val="24"/>
          <w:rtl/>
        </w:rPr>
      </w:pPr>
      <w:r w:rsidRPr="006E10D5">
        <w:rPr>
          <w:rFonts w:ascii="David" w:hAnsi="David" w:cs="David"/>
          <w:sz w:val="24"/>
          <w:szCs w:val="24"/>
          <w:rtl/>
        </w:rPr>
        <w:t xml:space="preserve">ונ"ל </w:t>
      </w:r>
      <w:proofErr w:type="spellStart"/>
      <w:r w:rsidRPr="006E10D5">
        <w:rPr>
          <w:rFonts w:ascii="David" w:hAnsi="David" w:cs="David"/>
          <w:sz w:val="24"/>
          <w:szCs w:val="24"/>
          <w:rtl/>
        </w:rPr>
        <w:t>דלמ"ד</w:t>
      </w:r>
      <w:proofErr w:type="spellEnd"/>
      <w:r w:rsidRPr="006E10D5">
        <w:rPr>
          <w:rFonts w:ascii="David" w:hAnsi="David" w:cs="David"/>
          <w:sz w:val="24"/>
          <w:szCs w:val="24"/>
          <w:rtl/>
        </w:rPr>
        <w:t xml:space="preserve"> טרפה אינה יולדת </w:t>
      </w:r>
      <w:proofErr w:type="spellStart"/>
      <w:r w:rsidRPr="006E10D5">
        <w:rPr>
          <w:rFonts w:ascii="David" w:hAnsi="David" w:cs="David"/>
          <w:sz w:val="24"/>
          <w:szCs w:val="24"/>
          <w:rtl/>
        </w:rPr>
        <w:t>דמימעיט</w:t>
      </w:r>
      <w:proofErr w:type="spellEnd"/>
      <w:r w:rsidRPr="006E10D5">
        <w:rPr>
          <w:rFonts w:ascii="David" w:hAnsi="David" w:cs="David"/>
          <w:sz w:val="24"/>
          <w:szCs w:val="24"/>
          <w:rtl/>
        </w:rPr>
        <w:t xml:space="preserve"> טרפה מן לחיות זרע</w:t>
      </w:r>
      <w:r>
        <w:rPr>
          <w:rFonts w:ascii="David" w:hAnsi="David" w:cs="David" w:hint="cs"/>
          <w:sz w:val="24"/>
          <w:szCs w:val="24"/>
          <w:rtl/>
        </w:rPr>
        <w:t xml:space="preserve">- </w:t>
      </w:r>
      <w:r w:rsidRPr="006E10D5">
        <w:rPr>
          <w:rFonts w:ascii="David" w:hAnsi="David" w:cs="David"/>
          <w:sz w:val="24"/>
          <w:szCs w:val="24"/>
          <w:rtl/>
        </w:rPr>
        <w:t xml:space="preserve"> ע"כ אתך אתא </w:t>
      </w:r>
      <w:r w:rsidRPr="006E10D5">
        <w:rPr>
          <w:rFonts w:ascii="David" w:hAnsi="David" w:cs="David"/>
          <w:b/>
          <w:bCs/>
          <w:sz w:val="24"/>
          <w:szCs w:val="24"/>
          <w:rtl/>
        </w:rPr>
        <w:t>למעוטי טרפה אף לקרבן</w:t>
      </w:r>
      <w:r w:rsidRPr="006E10D5">
        <w:rPr>
          <w:rFonts w:ascii="David" w:hAnsi="David" w:cs="David"/>
          <w:sz w:val="24"/>
          <w:szCs w:val="24"/>
          <w:rtl/>
        </w:rPr>
        <w:t xml:space="preserve"> ויתורץ קושיית </w:t>
      </w:r>
      <w:proofErr w:type="spellStart"/>
      <w:r w:rsidRPr="006E10D5">
        <w:rPr>
          <w:rFonts w:ascii="David" w:hAnsi="David" w:cs="David"/>
          <w:sz w:val="24"/>
          <w:szCs w:val="24"/>
          <w:rtl/>
        </w:rPr>
        <w:t>התוס</w:t>
      </w:r>
      <w:proofErr w:type="spellEnd"/>
      <w:r w:rsidRPr="006E10D5">
        <w:rPr>
          <w:rFonts w:ascii="David" w:hAnsi="David" w:cs="David"/>
          <w:sz w:val="24"/>
          <w:szCs w:val="24"/>
          <w:rtl/>
        </w:rPr>
        <w:t xml:space="preserve">' ד"ה </w:t>
      </w:r>
      <w:proofErr w:type="spellStart"/>
      <w:r w:rsidRPr="006E10D5">
        <w:rPr>
          <w:rFonts w:ascii="David" w:hAnsi="David" w:cs="David"/>
          <w:sz w:val="24"/>
          <w:szCs w:val="24"/>
          <w:rtl/>
        </w:rPr>
        <w:t>והשתא</w:t>
      </w:r>
      <w:proofErr w:type="spellEnd"/>
      <w:r w:rsidRPr="006E10D5">
        <w:rPr>
          <w:rFonts w:ascii="David" w:hAnsi="David" w:cs="David"/>
          <w:sz w:val="24"/>
          <w:szCs w:val="24"/>
          <w:rtl/>
        </w:rPr>
        <w:t xml:space="preserve">. ולמ"ד </w:t>
      </w:r>
      <w:proofErr w:type="spellStart"/>
      <w:r w:rsidRPr="006E10D5">
        <w:rPr>
          <w:rFonts w:ascii="David" w:hAnsi="David" w:cs="David"/>
          <w:sz w:val="24"/>
          <w:szCs w:val="24"/>
          <w:rtl/>
        </w:rPr>
        <w:t>דטרפה</w:t>
      </w:r>
      <w:proofErr w:type="spellEnd"/>
      <w:r w:rsidRPr="006E10D5">
        <w:rPr>
          <w:rFonts w:ascii="David" w:hAnsi="David" w:cs="David"/>
          <w:sz w:val="24"/>
          <w:szCs w:val="24"/>
          <w:rtl/>
        </w:rPr>
        <w:t xml:space="preserve"> יולדת </w:t>
      </w:r>
      <w:proofErr w:type="spellStart"/>
      <w:r w:rsidRPr="006E10D5">
        <w:rPr>
          <w:rFonts w:ascii="David" w:hAnsi="David" w:cs="David"/>
          <w:sz w:val="24"/>
          <w:szCs w:val="24"/>
          <w:rtl/>
        </w:rPr>
        <w:t>דל"ל</w:t>
      </w:r>
      <w:proofErr w:type="spellEnd"/>
      <w:r w:rsidRPr="006E10D5">
        <w:rPr>
          <w:rFonts w:ascii="David" w:hAnsi="David" w:cs="David"/>
          <w:sz w:val="24"/>
          <w:szCs w:val="24"/>
          <w:rtl/>
        </w:rPr>
        <w:t xml:space="preserve"> אלא חד מיעוט </w:t>
      </w:r>
      <w:proofErr w:type="spellStart"/>
      <w:r w:rsidRPr="006E10D5">
        <w:rPr>
          <w:rFonts w:ascii="David" w:hAnsi="David" w:cs="David"/>
          <w:sz w:val="24"/>
          <w:szCs w:val="24"/>
          <w:rtl/>
        </w:rPr>
        <w:t>דאתך</w:t>
      </w:r>
      <w:proofErr w:type="spellEnd"/>
      <w:r w:rsidRPr="006E10D5">
        <w:rPr>
          <w:rFonts w:ascii="David" w:hAnsi="David" w:cs="David"/>
          <w:sz w:val="24"/>
          <w:szCs w:val="24"/>
          <w:rtl/>
        </w:rPr>
        <w:t xml:space="preserve"> </w:t>
      </w:r>
      <w:r>
        <w:rPr>
          <w:rFonts w:ascii="David" w:hAnsi="David" w:cs="David" w:hint="cs"/>
          <w:sz w:val="24"/>
          <w:szCs w:val="24"/>
          <w:rtl/>
        </w:rPr>
        <w:t>-</w:t>
      </w:r>
      <w:r>
        <w:rPr>
          <w:rStyle w:val="a5"/>
          <w:rFonts w:ascii="David" w:hAnsi="David" w:cs="David"/>
          <w:sz w:val="24"/>
          <w:szCs w:val="24"/>
          <w:rtl/>
        </w:rPr>
        <w:footnoteReference w:id="13"/>
      </w:r>
      <w:r>
        <w:rPr>
          <w:rFonts w:ascii="David" w:hAnsi="David" w:cs="David" w:hint="cs"/>
          <w:sz w:val="24"/>
          <w:szCs w:val="24"/>
          <w:rtl/>
        </w:rPr>
        <w:t xml:space="preserve">" </w:t>
      </w:r>
      <w:r w:rsidRPr="00351624">
        <w:rPr>
          <w:rFonts w:asciiTheme="majorBidi" w:hAnsiTheme="majorBidi" w:cstheme="majorBidi"/>
          <w:sz w:val="24"/>
          <w:szCs w:val="24"/>
          <w:rtl/>
        </w:rPr>
        <w:t>.טריפה תהיה כשירה ל</w:t>
      </w:r>
      <w:r w:rsidR="00D954CB">
        <w:rPr>
          <w:rFonts w:asciiTheme="majorBidi" w:hAnsiTheme="majorBidi" w:cstheme="majorBidi"/>
          <w:sz w:val="24"/>
          <w:szCs w:val="24"/>
          <w:rtl/>
        </w:rPr>
        <w:t>בני נח</w:t>
      </w:r>
      <w:r w:rsidRPr="00351624">
        <w:rPr>
          <w:rFonts w:asciiTheme="majorBidi" w:hAnsiTheme="majorBidi" w:cstheme="majorBidi"/>
          <w:sz w:val="24"/>
          <w:szCs w:val="24"/>
          <w:rtl/>
        </w:rPr>
        <w:t>.</w:t>
      </w:r>
    </w:p>
    <w:p w14:paraId="05E88726" w14:textId="77777777" w:rsidR="00151788" w:rsidRDefault="006E10D5" w:rsidP="00D954CB">
      <w:pPr>
        <w:spacing w:after="0" w:line="360" w:lineRule="auto"/>
        <w:rPr>
          <w:rFonts w:ascii="David" w:hAnsi="David" w:cs="David"/>
          <w:sz w:val="24"/>
          <w:szCs w:val="24"/>
          <w:rtl/>
        </w:rPr>
      </w:pPr>
      <w:r>
        <w:rPr>
          <w:rFonts w:ascii="David" w:hAnsi="David" w:cs="David" w:hint="cs"/>
          <w:sz w:val="24"/>
          <w:szCs w:val="24"/>
          <w:rtl/>
        </w:rPr>
        <w:t xml:space="preserve"> </w:t>
      </w:r>
      <w:r w:rsidR="00151788" w:rsidRPr="00151788">
        <w:rPr>
          <w:rFonts w:ascii="David" w:hAnsi="David" w:cs="David"/>
          <w:sz w:val="24"/>
          <w:szCs w:val="24"/>
          <w:rtl/>
        </w:rPr>
        <w:t xml:space="preserve"> </w:t>
      </w:r>
      <w:r w:rsidR="00351624">
        <w:rPr>
          <w:rFonts w:ascii="David" w:hAnsi="David" w:cs="David" w:hint="cs"/>
          <w:sz w:val="24"/>
          <w:szCs w:val="24"/>
          <w:rtl/>
        </w:rPr>
        <w:t>"</w:t>
      </w:r>
      <w:r w:rsidR="00151788" w:rsidRPr="00151788">
        <w:rPr>
          <w:rFonts w:ascii="David" w:hAnsi="David" w:cs="David"/>
          <w:sz w:val="24"/>
          <w:szCs w:val="24"/>
          <w:rtl/>
        </w:rPr>
        <w:t xml:space="preserve">הנידון הוא בביאור </w:t>
      </w:r>
      <w:proofErr w:type="spellStart"/>
      <w:r w:rsidR="00151788" w:rsidRPr="00151788">
        <w:rPr>
          <w:rFonts w:ascii="David" w:hAnsi="David" w:cs="David"/>
          <w:sz w:val="24"/>
          <w:szCs w:val="24"/>
          <w:rtl/>
        </w:rPr>
        <w:t>קושית</w:t>
      </w:r>
      <w:proofErr w:type="spellEnd"/>
      <w:r w:rsidR="00151788" w:rsidRPr="00151788">
        <w:rPr>
          <w:rFonts w:ascii="David" w:hAnsi="David" w:cs="David"/>
          <w:sz w:val="24"/>
          <w:szCs w:val="24"/>
          <w:rtl/>
        </w:rPr>
        <w:t xml:space="preserve"> הגמרא לעיל "ודילמא למעוטי טריפה" אם הכוונה משום שטריפה גרועה ממחוסר אבר </w:t>
      </w:r>
      <w:proofErr w:type="spellStart"/>
      <w:r w:rsidR="00151788" w:rsidRPr="00151788">
        <w:rPr>
          <w:rFonts w:ascii="David" w:hAnsi="David" w:cs="David"/>
          <w:sz w:val="24"/>
          <w:szCs w:val="24"/>
          <w:rtl/>
        </w:rPr>
        <w:t>ובודאי</w:t>
      </w:r>
      <w:proofErr w:type="spellEnd"/>
      <w:r w:rsidR="00151788" w:rsidRPr="00151788">
        <w:rPr>
          <w:rFonts w:ascii="David" w:hAnsi="David" w:cs="David"/>
          <w:sz w:val="24"/>
          <w:szCs w:val="24"/>
          <w:rtl/>
        </w:rPr>
        <w:t xml:space="preserve"> היא פסולה, ולכן </w:t>
      </w:r>
      <w:proofErr w:type="spellStart"/>
      <w:r w:rsidR="00151788" w:rsidRPr="00151788">
        <w:rPr>
          <w:rFonts w:ascii="David" w:hAnsi="David" w:cs="David"/>
          <w:sz w:val="24"/>
          <w:szCs w:val="24"/>
          <w:rtl/>
        </w:rPr>
        <w:t>מסקינן</w:t>
      </w:r>
      <w:proofErr w:type="spellEnd"/>
      <w:r w:rsidR="00151788" w:rsidRPr="00151788">
        <w:rPr>
          <w:rFonts w:ascii="David" w:hAnsi="David" w:cs="David"/>
          <w:sz w:val="24"/>
          <w:szCs w:val="24"/>
          <w:rtl/>
        </w:rPr>
        <w:t xml:space="preserve"> שיש מקור אחר לאוסרה, אך אם כוונת הגמרא להקשות שאין זה איסור אלא שלא </w:t>
      </w:r>
      <w:proofErr w:type="spellStart"/>
      <w:r w:rsidR="00151788" w:rsidRPr="00151788">
        <w:rPr>
          <w:rFonts w:ascii="David" w:hAnsi="David" w:cs="David"/>
          <w:sz w:val="24"/>
          <w:szCs w:val="24"/>
          <w:rtl/>
        </w:rPr>
        <w:t>יביאנה</w:t>
      </w:r>
      <w:proofErr w:type="spellEnd"/>
      <w:r w:rsidR="00151788" w:rsidRPr="00151788">
        <w:rPr>
          <w:rFonts w:ascii="David" w:hAnsi="David" w:cs="David"/>
          <w:sz w:val="24"/>
          <w:szCs w:val="24"/>
          <w:rtl/>
        </w:rPr>
        <w:t xml:space="preserve"> לתיבה מפני קיום העולם, נמצא שרק מחוסר אבר התמעט משום שאין בו חסרון לקיום העולם ובהכרח נאמר לאיסור הקרבה. </w:t>
      </w:r>
      <w:proofErr w:type="spellStart"/>
      <w:r w:rsidR="00151788" w:rsidRPr="00151788">
        <w:rPr>
          <w:rFonts w:ascii="David" w:hAnsi="David" w:cs="David"/>
          <w:sz w:val="24"/>
          <w:szCs w:val="24"/>
          <w:rtl/>
        </w:rPr>
        <w:t>ובתוס</w:t>
      </w:r>
      <w:proofErr w:type="spellEnd"/>
      <w:r w:rsidR="00151788" w:rsidRPr="00151788">
        <w:rPr>
          <w:rFonts w:ascii="David" w:hAnsi="David" w:cs="David"/>
          <w:sz w:val="24"/>
          <w:szCs w:val="24"/>
          <w:rtl/>
        </w:rPr>
        <w:t>' רבינו אלחנן [שם] מבואר שטריפה אינה אסורה להקרבה לבני נח, אלא לקיום העולם</w:t>
      </w:r>
      <w:r w:rsidR="00D954CB">
        <w:rPr>
          <w:rFonts w:ascii="David" w:hAnsi="David" w:cs="David" w:hint="cs"/>
          <w:sz w:val="24"/>
          <w:szCs w:val="24"/>
          <w:rtl/>
        </w:rPr>
        <w:t xml:space="preserve">... </w:t>
      </w:r>
      <w:r w:rsidR="00151788" w:rsidRPr="00151788">
        <w:rPr>
          <w:rFonts w:ascii="David" w:hAnsi="David" w:cs="David"/>
          <w:sz w:val="24"/>
          <w:szCs w:val="24"/>
          <w:rtl/>
        </w:rPr>
        <w:t xml:space="preserve">וראה פנים </w:t>
      </w:r>
      <w:r w:rsidR="00151788" w:rsidRPr="00151788">
        <w:rPr>
          <w:rFonts w:ascii="David" w:hAnsi="David" w:cs="David"/>
          <w:sz w:val="24"/>
          <w:szCs w:val="24"/>
          <w:rtl/>
        </w:rPr>
        <w:lastRenderedPageBreak/>
        <w:t xml:space="preserve">מאירות כאן, וביד אברהם </w:t>
      </w:r>
      <w:r w:rsidR="00151788" w:rsidRPr="00BF1EC4">
        <w:rPr>
          <w:rFonts w:ascii="David" w:hAnsi="David" w:cs="David"/>
          <w:sz w:val="20"/>
          <w:szCs w:val="20"/>
          <w:rtl/>
        </w:rPr>
        <w:t>[יו"ד סד, א]</w:t>
      </w:r>
      <w:r w:rsidR="00151788" w:rsidRPr="00151788">
        <w:rPr>
          <w:rFonts w:ascii="David" w:hAnsi="David" w:cs="David"/>
          <w:sz w:val="24"/>
          <w:szCs w:val="24"/>
          <w:rtl/>
        </w:rPr>
        <w:t xml:space="preserve"> שנקטו להתירה בבני נח. אך בתורת חיים </w:t>
      </w:r>
      <w:r w:rsidR="00151788" w:rsidRPr="00BF1EC4">
        <w:rPr>
          <w:rFonts w:ascii="David" w:hAnsi="David" w:cs="David"/>
          <w:sz w:val="20"/>
          <w:szCs w:val="20"/>
          <w:rtl/>
        </w:rPr>
        <w:t>[ע"ז ו א]</w:t>
      </w:r>
      <w:r w:rsidR="00151788" w:rsidRPr="00151788">
        <w:rPr>
          <w:rFonts w:ascii="David" w:hAnsi="David" w:cs="David"/>
          <w:sz w:val="24"/>
          <w:szCs w:val="24"/>
          <w:rtl/>
        </w:rPr>
        <w:t xml:space="preserve"> כתב שאסורה</w:t>
      </w:r>
      <w:r w:rsidR="00351624">
        <w:rPr>
          <w:rStyle w:val="a5"/>
          <w:rFonts w:ascii="David" w:hAnsi="David" w:cs="David"/>
          <w:sz w:val="24"/>
          <w:szCs w:val="24"/>
          <w:rtl/>
        </w:rPr>
        <w:footnoteReference w:id="14"/>
      </w:r>
      <w:r w:rsidR="00351624">
        <w:rPr>
          <w:rFonts w:ascii="David" w:hAnsi="David" w:cs="David" w:hint="cs"/>
          <w:sz w:val="24"/>
          <w:szCs w:val="24"/>
          <w:rtl/>
        </w:rPr>
        <w:t>"</w:t>
      </w:r>
      <w:r w:rsidR="00151788" w:rsidRPr="00151788">
        <w:rPr>
          <w:rFonts w:ascii="David" w:hAnsi="David" w:cs="David"/>
          <w:sz w:val="24"/>
          <w:szCs w:val="24"/>
          <w:rtl/>
        </w:rPr>
        <w:t>.</w:t>
      </w:r>
    </w:p>
    <w:p w14:paraId="44956F3B" w14:textId="77777777" w:rsidR="00354DF9" w:rsidRPr="000A2756" w:rsidRDefault="000A2756" w:rsidP="00354DF9">
      <w:pPr>
        <w:spacing w:after="0" w:line="360" w:lineRule="auto"/>
        <w:rPr>
          <w:rFonts w:asciiTheme="majorBidi" w:hAnsiTheme="majorBidi" w:cstheme="majorBidi"/>
          <w:sz w:val="24"/>
          <w:szCs w:val="24"/>
          <w:rtl/>
        </w:rPr>
      </w:pPr>
      <w:r>
        <w:rPr>
          <w:rFonts w:ascii="David" w:hAnsi="David" w:cs="David" w:hint="cs"/>
          <w:sz w:val="24"/>
          <w:szCs w:val="24"/>
          <w:rtl/>
        </w:rPr>
        <w:t xml:space="preserve"> </w:t>
      </w:r>
      <w:r>
        <w:rPr>
          <w:rFonts w:asciiTheme="majorBidi" w:hAnsiTheme="majorBidi" w:cstheme="majorBidi" w:hint="cs"/>
          <w:sz w:val="24"/>
          <w:szCs w:val="24"/>
          <w:rtl/>
        </w:rPr>
        <w:t>בירושלמי</w:t>
      </w:r>
      <w:r>
        <w:rPr>
          <w:rStyle w:val="a5"/>
          <w:rFonts w:asciiTheme="majorBidi" w:hAnsiTheme="majorBidi" w:cstheme="majorBidi"/>
          <w:sz w:val="24"/>
          <w:szCs w:val="24"/>
          <w:rtl/>
        </w:rPr>
        <w:footnoteReference w:id="15"/>
      </w:r>
      <w:r>
        <w:rPr>
          <w:rFonts w:asciiTheme="majorBidi" w:hAnsiTheme="majorBidi" w:cstheme="majorBidi" w:hint="cs"/>
          <w:sz w:val="24"/>
          <w:szCs w:val="24"/>
          <w:rtl/>
        </w:rPr>
        <w:t xml:space="preserve"> לומדים משוכני התיבה לעגלה ערופה, שטריפה פסולה </w:t>
      </w:r>
      <w:r w:rsidRPr="000A2756">
        <w:rPr>
          <w:rFonts w:ascii="David" w:hAnsi="David" w:cs="David"/>
          <w:sz w:val="24"/>
          <w:szCs w:val="24"/>
          <w:rtl/>
        </w:rPr>
        <w:t>'שיש מהן למזבח'.</w:t>
      </w:r>
      <w:r>
        <w:rPr>
          <w:rFonts w:asciiTheme="majorBidi" w:hAnsiTheme="majorBidi" w:cstheme="majorBidi" w:hint="cs"/>
          <w:sz w:val="24"/>
          <w:szCs w:val="24"/>
          <w:rtl/>
        </w:rPr>
        <w:t xml:space="preserve"> הרי שפשטו לפסול טריפות.</w:t>
      </w:r>
    </w:p>
    <w:p w14:paraId="33D90DA4" w14:textId="77777777" w:rsidR="00031324" w:rsidRPr="00647823" w:rsidRDefault="00031324" w:rsidP="00647823">
      <w:pPr>
        <w:pStyle w:val="aa"/>
        <w:numPr>
          <w:ilvl w:val="0"/>
          <w:numId w:val="2"/>
        </w:numPr>
        <w:spacing w:after="0" w:line="360" w:lineRule="auto"/>
        <w:rPr>
          <w:rFonts w:ascii="David" w:hAnsi="David" w:cs="David"/>
          <w:b/>
          <w:bCs/>
          <w:sz w:val="24"/>
          <w:szCs w:val="24"/>
          <w:rtl/>
        </w:rPr>
      </w:pPr>
      <w:r w:rsidRPr="00647823">
        <w:rPr>
          <w:rFonts w:ascii="David" w:hAnsi="David" w:cs="David"/>
          <w:b/>
          <w:bCs/>
          <w:sz w:val="24"/>
          <w:szCs w:val="24"/>
          <w:rtl/>
        </w:rPr>
        <w:t>שלמים</w:t>
      </w:r>
    </w:p>
    <w:p w14:paraId="28ED12F0" w14:textId="7C3CE03E" w:rsidR="008E1FAF" w:rsidRPr="008E1FAF" w:rsidRDefault="008E1FAF" w:rsidP="008E1FAF">
      <w:pPr>
        <w:spacing w:after="0" w:line="360" w:lineRule="auto"/>
        <w:rPr>
          <w:rFonts w:asciiTheme="majorBidi" w:hAnsiTheme="majorBidi" w:cstheme="majorBidi"/>
          <w:sz w:val="24"/>
          <w:szCs w:val="24"/>
          <w:rtl/>
        </w:rPr>
      </w:pPr>
      <w:r w:rsidRPr="008E1FAF">
        <w:rPr>
          <w:rFonts w:asciiTheme="majorBidi" w:hAnsiTheme="majorBidi" w:cstheme="majorBidi" w:hint="cs"/>
          <w:sz w:val="24"/>
          <w:szCs w:val="24"/>
          <w:rtl/>
        </w:rPr>
        <w:t xml:space="preserve">נחלקו האמוראים בשאלה </w:t>
      </w:r>
      <w:r>
        <w:rPr>
          <w:rFonts w:asciiTheme="majorBidi" w:hAnsiTheme="majorBidi" w:cstheme="majorBidi" w:hint="cs"/>
          <w:sz w:val="24"/>
          <w:szCs w:val="24"/>
          <w:rtl/>
        </w:rPr>
        <w:t xml:space="preserve">האם </w:t>
      </w:r>
      <w:r w:rsidR="00D954CB">
        <w:rPr>
          <w:rFonts w:asciiTheme="majorBidi" w:hAnsiTheme="majorBidi" w:cstheme="majorBidi" w:hint="cs"/>
          <w:sz w:val="24"/>
          <w:szCs w:val="24"/>
          <w:rtl/>
        </w:rPr>
        <w:t>בני נח</w:t>
      </w:r>
      <w:r>
        <w:rPr>
          <w:rFonts w:asciiTheme="majorBidi" w:hAnsiTheme="majorBidi" w:cstheme="majorBidi" w:hint="cs"/>
          <w:sz w:val="24"/>
          <w:szCs w:val="24"/>
          <w:rtl/>
        </w:rPr>
        <w:t xml:space="preserve"> הקריבו שלמים. רבי אלעזר</w:t>
      </w:r>
      <w:r>
        <w:rPr>
          <w:rStyle w:val="a5"/>
          <w:rFonts w:asciiTheme="majorBidi" w:hAnsiTheme="majorBidi" w:cstheme="majorBidi"/>
          <w:sz w:val="24"/>
          <w:szCs w:val="24"/>
          <w:rtl/>
        </w:rPr>
        <w:footnoteReference w:id="16"/>
      </w:r>
      <w:r>
        <w:rPr>
          <w:rFonts w:asciiTheme="majorBidi" w:hAnsiTheme="majorBidi" w:cstheme="majorBidi" w:hint="cs"/>
          <w:sz w:val="24"/>
          <w:szCs w:val="24"/>
          <w:rtl/>
        </w:rPr>
        <w:t xml:space="preserve"> סבר שכן, ורבי יוסי בר </w:t>
      </w:r>
      <w:proofErr w:type="spellStart"/>
      <w:r>
        <w:rPr>
          <w:rFonts w:asciiTheme="majorBidi" w:hAnsiTheme="majorBidi" w:cstheme="majorBidi" w:hint="cs"/>
          <w:sz w:val="24"/>
          <w:szCs w:val="24"/>
          <w:rtl/>
        </w:rPr>
        <w:t>חנינא</w:t>
      </w:r>
      <w:proofErr w:type="spellEnd"/>
      <w:r>
        <w:rPr>
          <w:rFonts w:asciiTheme="majorBidi" w:hAnsiTheme="majorBidi" w:cstheme="majorBidi" w:hint="cs"/>
          <w:sz w:val="24"/>
          <w:szCs w:val="24"/>
          <w:rtl/>
        </w:rPr>
        <w:t xml:space="preserve"> סבר שלא.</w:t>
      </w:r>
      <w:r w:rsidR="00C000D6">
        <w:rPr>
          <w:rFonts w:asciiTheme="majorBidi" w:hAnsiTheme="majorBidi" w:cstheme="majorBidi" w:hint="cs"/>
          <w:sz w:val="24"/>
          <w:szCs w:val="24"/>
          <w:rtl/>
        </w:rPr>
        <w:t xml:space="preserve"> בגמרא מקשים מו הפסוק: </w:t>
      </w:r>
      <w:r w:rsidR="00C000D6">
        <w:rPr>
          <w:rFonts w:ascii="David" w:hAnsi="David" w:cs="David" w:hint="cs"/>
          <w:sz w:val="24"/>
          <w:szCs w:val="24"/>
          <w:rtl/>
        </w:rPr>
        <w:t>,</w:t>
      </w:r>
      <w:r w:rsidR="000F7CB6">
        <w:rPr>
          <w:rFonts w:ascii="David" w:hAnsi="David" w:cs="David"/>
          <w:sz w:val="24"/>
          <w:szCs w:val="24"/>
          <w:rtl/>
        </w:rPr>
        <w:t>ויזבחו זבחים שלמים לה' פרים</w:t>
      </w:r>
      <w:r w:rsidR="00C000D6">
        <w:rPr>
          <w:rFonts w:asciiTheme="majorBidi" w:hAnsiTheme="majorBidi" w:cs="Times New Roman" w:hint="cs"/>
          <w:sz w:val="24"/>
          <w:szCs w:val="24"/>
          <w:rtl/>
        </w:rPr>
        <w:t xml:space="preserve">", ולא כ"כ ברור מה תירצו. בשפת אמת מחדש, שניתן לפרש שלמים, מלשון </w:t>
      </w:r>
      <w:r w:rsidR="00042AE3">
        <w:rPr>
          <w:rFonts w:asciiTheme="majorBidi" w:hAnsiTheme="majorBidi" w:cs="Times New Roman" w:hint="cs"/>
          <w:sz w:val="24"/>
          <w:szCs w:val="24"/>
          <w:rtl/>
        </w:rPr>
        <w:t xml:space="preserve">לא חתוכים, שלא נדרשו </w:t>
      </w:r>
      <w:proofErr w:type="spellStart"/>
      <w:r w:rsidR="00042AE3">
        <w:rPr>
          <w:rFonts w:asciiTheme="majorBidi" w:hAnsiTheme="majorBidi" w:cs="Times New Roman" w:hint="cs"/>
          <w:sz w:val="24"/>
          <w:szCs w:val="24"/>
          <w:rtl/>
        </w:rPr>
        <w:t>להפשט</w:t>
      </w:r>
      <w:proofErr w:type="spellEnd"/>
      <w:r w:rsidR="00042AE3">
        <w:rPr>
          <w:rFonts w:asciiTheme="majorBidi" w:hAnsiTheme="majorBidi" w:cs="Times New Roman" w:hint="cs"/>
          <w:sz w:val="24"/>
          <w:szCs w:val="24"/>
          <w:rtl/>
        </w:rPr>
        <w:t xml:space="preserve"> העור. </w:t>
      </w:r>
      <w:r w:rsidR="00BF1EC4">
        <w:rPr>
          <w:rFonts w:ascii="David" w:hAnsi="David" w:cs="David" w:hint="cs"/>
          <w:sz w:val="24"/>
          <w:szCs w:val="24"/>
          <w:rtl/>
        </w:rPr>
        <w:t>"</w:t>
      </w:r>
      <w:r w:rsidR="00042AE3" w:rsidRPr="00354DF9">
        <w:rPr>
          <w:rFonts w:ascii="David" w:hAnsi="David" w:cs="David"/>
          <w:sz w:val="24"/>
          <w:szCs w:val="24"/>
          <w:rtl/>
        </w:rPr>
        <w:t xml:space="preserve">ולכן </w:t>
      </w:r>
      <w:proofErr w:type="spellStart"/>
      <w:r w:rsidR="00042AE3" w:rsidRPr="00354DF9">
        <w:rPr>
          <w:rFonts w:ascii="David" w:hAnsi="David" w:cs="David"/>
          <w:sz w:val="24"/>
          <w:szCs w:val="24"/>
          <w:rtl/>
        </w:rPr>
        <w:t>בברייתא</w:t>
      </w:r>
      <w:proofErr w:type="spellEnd"/>
      <w:r w:rsidR="00042AE3" w:rsidRPr="00354DF9">
        <w:rPr>
          <w:rFonts w:ascii="David" w:hAnsi="David" w:cs="David"/>
          <w:sz w:val="24"/>
          <w:szCs w:val="24"/>
          <w:rtl/>
        </w:rPr>
        <w:t xml:space="preserve"> דלעיל </w:t>
      </w:r>
      <w:proofErr w:type="spellStart"/>
      <w:r w:rsidR="00042AE3" w:rsidRPr="00354DF9">
        <w:rPr>
          <w:rFonts w:ascii="David" w:hAnsi="David" w:cs="David"/>
          <w:sz w:val="24"/>
          <w:szCs w:val="24"/>
          <w:rtl/>
        </w:rPr>
        <w:t>דמסיים</w:t>
      </w:r>
      <w:proofErr w:type="spellEnd"/>
      <w:r w:rsidR="00042AE3" w:rsidRPr="00354DF9">
        <w:rPr>
          <w:rFonts w:ascii="David" w:hAnsi="David" w:cs="David"/>
          <w:sz w:val="24"/>
          <w:szCs w:val="24"/>
          <w:rtl/>
        </w:rPr>
        <w:t xml:space="preserve"> בה </w:t>
      </w:r>
      <w:proofErr w:type="spellStart"/>
      <w:r w:rsidR="00042AE3" w:rsidRPr="00354DF9">
        <w:rPr>
          <w:rFonts w:ascii="David" w:hAnsi="David" w:cs="David"/>
          <w:sz w:val="24"/>
          <w:szCs w:val="24"/>
          <w:rtl/>
        </w:rPr>
        <w:t>דעולה</w:t>
      </w:r>
      <w:proofErr w:type="spellEnd"/>
      <w:r w:rsidR="00042AE3" w:rsidRPr="00354DF9">
        <w:rPr>
          <w:rFonts w:ascii="David" w:hAnsi="David" w:cs="David"/>
          <w:sz w:val="24"/>
          <w:szCs w:val="24"/>
          <w:rtl/>
        </w:rPr>
        <w:t xml:space="preserve"> שהקריבו במדבר צריך הפשט</w:t>
      </w:r>
      <w:r w:rsidR="00BF1EC4">
        <w:rPr>
          <w:rFonts w:ascii="David" w:hAnsi="David" w:cs="David" w:hint="cs"/>
          <w:sz w:val="24"/>
          <w:szCs w:val="24"/>
          <w:rtl/>
        </w:rPr>
        <w:t>,</w:t>
      </w:r>
      <w:r w:rsidR="00042AE3" w:rsidRPr="00354DF9">
        <w:rPr>
          <w:rFonts w:ascii="David" w:hAnsi="David" w:cs="David"/>
          <w:sz w:val="24"/>
          <w:szCs w:val="24"/>
          <w:rtl/>
        </w:rPr>
        <w:t xml:space="preserve"> ע"ז קשה מזבחים שלמים </w:t>
      </w:r>
      <w:proofErr w:type="spellStart"/>
      <w:r w:rsidR="00042AE3" w:rsidRPr="00354DF9">
        <w:rPr>
          <w:rFonts w:ascii="David" w:hAnsi="David" w:cs="David"/>
          <w:sz w:val="24"/>
          <w:szCs w:val="24"/>
          <w:rtl/>
        </w:rPr>
        <w:t>דכיון</w:t>
      </w:r>
      <w:proofErr w:type="spellEnd"/>
      <w:r w:rsidR="00042AE3" w:rsidRPr="00354DF9">
        <w:rPr>
          <w:rFonts w:ascii="David" w:hAnsi="David" w:cs="David"/>
          <w:sz w:val="24"/>
          <w:szCs w:val="24"/>
          <w:rtl/>
        </w:rPr>
        <w:t xml:space="preserve"> דבעי הפשט</w:t>
      </w:r>
      <w:r w:rsidR="00BF1EC4">
        <w:rPr>
          <w:rFonts w:ascii="David" w:hAnsi="David" w:cs="David" w:hint="cs"/>
          <w:sz w:val="24"/>
          <w:szCs w:val="24"/>
          <w:rtl/>
        </w:rPr>
        <w:t>,</w:t>
      </w:r>
      <w:r w:rsidR="00042AE3" w:rsidRPr="00354DF9">
        <w:rPr>
          <w:rFonts w:ascii="David" w:hAnsi="David" w:cs="David"/>
          <w:sz w:val="24"/>
          <w:szCs w:val="24"/>
          <w:rtl/>
        </w:rPr>
        <w:t xml:space="preserve"> ע"כ פי' שלמים כפשוטו ולכן צריך להגי' עולות ושלמים</w:t>
      </w:r>
      <w:r w:rsidR="00042AE3">
        <w:rPr>
          <w:rStyle w:val="a5"/>
          <w:rFonts w:asciiTheme="majorBidi" w:hAnsiTheme="majorBidi" w:cs="Times New Roman"/>
          <w:sz w:val="24"/>
          <w:szCs w:val="24"/>
          <w:rtl/>
        </w:rPr>
        <w:footnoteReference w:id="17"/>
      </w:r>
      <w:r w:rsidR="00042AE3">
        <w:rPr>
          <w:rFonts w:asciiTheme="majorBidi" w:hAnsiTheme="majorBidi" w:cs="Times New Roman" w:hint="cs"/>
          <w:sz w:val="24"/>
          <w:szCs w:val="24"/>
          <w:rtl/>
        </w:rPr>
        <w:t>".</w:t>
      </w:r>
      <w:r w:rsidR="00C000D6" w:rsidRPr="00B872CE">
        <w:rPr>
          <w:rFonts w:asciiTheme="majorBidi" w:hAnsiTheme="majorBidi" w:cs="Times New Roman"/>
          <w:sz w:val="24"/>
          <w:szCs w:val="24"/>
          <w:rtl/>
        </w:rPr>
        <w:t xml:space="preserve"> </w:t>
      </w:r>
      <w:r>
        <w:rPr>
          <w:rFonts w:asciiTheme="majorBidi" w:hAnsiTheme="majorBidi" w:cstheme="majorBidi" w:hint="cs"/>
          <w:sz w:val="24"/>
          <w:szCs w:val="24"/>
          <w:rtl/>
        </w:rPr>
        <w:t xml:space="preserve"> לכאורה  סוגייתנו מקבילה למחלוקת תנאים דומה</w:t>
      </w:r>
      <w:r>
        <w:rPr>
          <w:rStyle w:val="a5"/>
          <w:rFonts w:asciiTheme="majorBidi" w:hAnsiTheme="majorBidi" w:cstheme="majorBidi"/>
          <w:sz w:val="24"/>
          <w:szCs w:val="24"/>
          <w:rtl/>
        </w:rPr>
        <w:footnoteReference w:id="18"/>
      </w:r>
      <w:r>
        <w:rPr>
          <w:rFonts w:asciiTheme="majorBidi" w:hAnsiTheme="majorBidi" w:cstheme="majorBidi" w:hint="cs"/>
          <w:sz w:val="24"/>
          <w:szCs w:val="24"/>
          <w:rtl/>
        </w:rPr>
        <w:t xml:space="preserve">: </w:t>
      </w:r>
    </w:p>
    <w:p w14:paraId="29FC4A2B" w14:textId="77777777" w:rsidR="008E1FAF" w:rsidRPr="00191D21" w:rsidRDefault="008E1FAF" w:rsidP="008E1FAF">
      <w:pPr>
        <w:spacing w:after="0" w:line="360" w:lineRule="auto"/>
        <w:rPr>
          <w:rFonts w:ascii="David" w:hAnsi="David" w:cs="David"/>
          <w:sz w:val="24"/>
          <w:szCs w:val="24"/>
          <w:rtl/>
        </w:rPr>
      </w:pPr>
      <w:r w:rsidRPr="008E1FAF">
        <w:rPr>
          <w:rFonts w:ascii="David" w:hAnsi="David" w:cs="David"/>
          <w:sz w:val="24"/>
          <w:szCs w:val="24"/>
          <w:rtl/>
        </w:rPr>
        <w:t xml:space="preserve">"תניא: איש - מה ת"ל איש איש? לרבות את העובדי כוכבים </w:t>
      </w:r>
      <w:proofErr w:type="spellStart"/>
      <w:r w:rsidRPr="008E1FAF">
        <w:rPr>
          <w:rFonts w:ascii="David" w:hAnsi="David" w:cs="David"/>
          <w:sz w:val="24"/>
          <w:szCs w:val="24"/>
          <w:rtl/>
        </w:rPr>
        <w:t>שנודרין</w:t>
      </w:r>
      <w:proofErr w:type="spellEnd"/>
      <w:r w:rsidRPr="008E1FAF">
        <w:rPr>
          <w:rFonts w:ascii="David" w:hAnsi="David" w:cs="David"/>
          <w:sz w:val="24"/>
          <w:szCs w:val="24"/>
          <w:rtl/>
        </w:rPr>
        <w:t xml:space="preserve"> נדרים ונדבות כישראל, אשר יקריבו לה' לעולה - אין לי אלא עולה, שלמים מנין? תלמוד לומר: נדריהם, תודה מנין? תלמוד </w:t>
      </w:r>
      <w:r w:rsidRPr="00191D21">
        <w:rPr>
          <w:rFonts w:ascii="David" w:hAnsi="David" w:cs="David"/>
          <w:sz w:val="24"/>
          <w:szCs w:val="24"/>
          <w:rtl/>
        </w:rPr>
        <w:t xml:space="preserve">לומר: </w:t>
      </w:r>
      <w:proofErr w:type="spellStart"/>
      <w:r w:rsidRPr="00191D21">
        <w:rPr>
          <w:rFonts w:ascii="David" w:hAnsi="David" w:cs="David"/>
          <w:sz w:val="24"/>
          <w:szCs w:val="24"/>
          <w:rtl/>
        </w:rPr>
        <w:t>נדבותם</w:t>
      </w:r>
      <w:proofErr w:type="spellEnd"/>
      <w:r w:rsidRPr="00191D21">
        <w:rPr>
          <w:rFonts w:ascii="David" w:hAnsi="David" w:cs="David"/>
          <w:sz w:val="24"/>
          <w:szCs w:val="24"/>
          <w:rtl/>
        </w:rPr>
        <w:t xml:space="preserve">, מנין לרבות העופות והיין והלבונה והעצים? ת"ל: נדריהם לכל נדריהם, </w:t>
      </w:r>
      <w:proofErr w:type="spellStart"/>
      <w:r w:rsidRPr="00191D21">
        <w:rPr>
          <w:rFonts w:ascii="David" w:hAnsi="David" w:cs="David"/>
          <w:sz w:val="24"/>
          <w:szCs w:val="24"/>
          <w:rtl/>
        </w:rPr>
        <w:t>נדבותם</w:t>
      </w:r>
      <w:proofErr w:type="spellEnd"/>
      <w:r w:rsidRPr="00191D21">
        <w:rPr>
          <w:rFonts w:ascii="David" w:hAnsi="David" w:cs="David"/>
          <w:sz w:val="24"/>
          <w:szCs w:val="24"/>
          <w:rtl/>
        </w:rPr>
        <w:t xml:space="preserve"> לכל </w:t>
      </w:r>
      <w:proofErr w:type="spellStart"/>
      <w:r w:rsidRPr="00191D21">
        <w:rPr>
          <w:rFonts w:ascii="David" w:hAnsi="David" w:cs="David"/>
          <w:sz w:val="24"/>
          <w:szCs w:val="24"/>
          <w:rtl/>
        </w:rPr>
        <w:t>נדבותם</w:t>
      </w:r>
      <w:proofErr w:type="spellEnd"/>
      <w:r w:rsidRPr="00191D21">
        <w:rPr>
          <w:rFonts w:ascii="David" w:hAnsi="David" w:cs="David"/>
          <w:sz w:val="24"/>
          <w:szCs w:val="24"/>
          <w:rtl/>
        </w:rPr>
        <w:t>, א"כ מה ת"ל עולה? עולה - פרט לנזירות, דברי ר' יוסי הגלילי; ר"ע אומר: אשר יקריבו לה' לעולה - אין לי אלא עולה בלבד</w:t>
      </w:r>
      <w:r w:rsidRPr="00191D21">
        <w:rPr>
          <w:rStyle w:val="a5"/>
          <w:rFonts w:ascii="David" w:hAnsi="David" w:cs="David"/>
          <w:sz w:val="24"/>
          <w:szCs w:val="24"/>
          <w:rtl/>
        </w:rPr>
        <w:footnoteReference w:id="19"/>
      </w:r>
      <w:r w:rsidRPr="00191D21">
        <w:rPr>
          <w:rFonts w:ascii="David" w:hAnsi="David" w:cs="David"/>
          <w:sz w:val="24"/>
          <w:szCs w:val="24"/>
          <w:rtl/>
        </w:rPr>
        <w:t>".</w:t>
      </w:r>
    </w:p>
    <w:p w14:paraId="4EB62A50" w14:textId="77777777" w:rsidR="008E1FAF" w:rsidRPr="008E1FAF" w:rsidRDefault="00042AE3" w:rsidP="00354DF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בקרן אורה סבור ששתי מחלוקות עצמאיות הן, במקדש ובבמה.</w:t>
      </w:r>
    </w:p>
    <w:p w14:paraId="3D821EF9" w14:textId="77777777" w:rsidR="00191D21" w:rsidRDefault="00191D21" w:rsidP="00354DF9">
      <w:pPr>
        <w:spacing w:after="0" w:line="360" w:lineRule="auto"/>
        <w:rPr>
          <w:rFonts w:ascii="David" w:hAnsi="David" w:cs="David"/>
          <w:sz w:val="24"/>
          <w:szCs w:val="24"/>
          <w:rtl/>
        </w:rPr>
      </w:pPr>
      <w:r>
        <w:rPr>
          <w:rFonts w:ascii="David" w:hAnsi="David" w:cs="David" w:hint="cs"/>
          <w:sz w:val="24"/>
          <w:szCs w:val="24"/>
          <w:rtl/>
        </w:rPr>
        <w:t>"</w:t>
      </w:r>
      <w:r w:rsidR="00031324" w:rsidRPr="00354DF9">
        <w:rPr>
          <w:rFonts w:ascii="David" w:hAnsi="David" w:cs="David"/>
          <w:sz w:val="24"/>
          <w:szCs w:val="24"/>
          <w:rtl/>
        </w:rPr>
        <w:t xml:space="preserve">ונראה </w:t>
      </w:r>
      <w:proofErr w:type="spellStart"/>
      <w:r w:rsidR="00031324" w:rsidRPr="00354DF9">
        <w:rPr>
          <w:rFonts w:ascii="David" w:hAnsi="David" w:cs="David"/>
          <w:sz w:val="24"/>
          <w:szCs w:val="24"/>
          <w:rtl/>
        </w:rPr>
        <w:t>דלאו</w:t>
      </w:r>
      <w:proofErr w:type="spellEnd"/>
      <w:r w:rsidR="00031324" w:rsidRPr="00354DF9">
        <w:rPr>
          <w:rFonts w:ascii="David" w:hAnsi="David" w:cs="David"/>
          <w:sz w:val="24"/>
          <w:szCs w:val="24"/>
          <w:rtl/>
        </w:rPr>
        <w:t xml:space="preserve"> </w:t>
      </w:r>
      <w:proofErr w:type="spellStart"/>
      <w:r w:rsidR="00031324" w:rsidRPr="00354DF9">
        <w:rPr>
          <w:rFonts w:ascii="David" w:hAnsi="David" w:cs="David"/>
          <w:sz w:val="24"/>
          <w:szCs w:val="24"/>
          <w:rtl/>
        </w:rPr>
        <w:t>חדא</w:t>
      </w:r>
      <w:proofErr w:type="spellEnd"/>
      <w:r w:rsidR="00031324" w:rsidRPr="00354DF9">
        <w:rPr>
          <w:rFonts w:ascii="David" w:hAnsi="David" w:cs="David"/>
          <w:sz w:val="24"/>
          <w:szCs w:val="24"/>
          <w:rtl/>
        </w:rPr>
        <w:t xml:space="preserve"> פלוגתא היא, ותנאי </w:t>
      </w:r>
      <w:proofErr w:type="spellStart"/>
      <w:r w:rsidR="00031324" w:rsidRPr="00354DF9">
        <w:rPr>
          <w:rFonts w:ascii="David" w:hAnsi="David" w:cs="David"/>
          <w:sz w:val="24"/>
          <w:szCs w:val="24"/>
          <w:rtl/>
        </w:rPr>
        <w:t>דמנחות</w:t>
      </w:r>
      <w:proofErr w:type="spellEnd"/>
      <w:r w:rsidR="00031324" w:rsidRPr="00354DF9">
        <w:rPr>
          <w:rFonts w:ascii="David" w:hAnsi="David" w:cs="David"/>
          <w:sz w:val="24"/>
          <w:szCs w:val="24"/>
          <w:rtl/>
        </w:rPr>
        <w:t xml:space="preserve"> פליגי </w:t>
      </w:r>
      <w:r w:rsidR="00031324" w:rsidRPr="00191D21">
        <w:rPr>
          <w:rFonts w:ascii="David" w:hAnsi="David" w:cs="David"/>
          <w:b/>
          <w:bCs/>
          <w:sz w:val="24"/>
          <w:szCs w:val="24"/>
          <w:rtl/>
        </w:rPr>
        <w:t>במקדש</w:t>
      </w:r>
      <w:r w:rsidR="00031324" w:rsidRPr="00354DF9">
        <w:rPr>
          <w:rFonts w:ascii="David" w:hAnsi="David" w:cs="David"/>
          <w:sz w:val="24"/>
          <w:szCs w:val="24"/>
          <w:rtl/>
        </w:rPr>
        <w:t xml:space="preserve">, </w:t>
      </w:r>
      <w:proofErr w:type="spellStart"/>
      <w:r w:rsidR="00031324" w:rsidRPr="00354DF9">
        <w:rPr>
          <w:rFonts w:ascii="David" w:hAnsi="David" w:cs="David"/>
          <w:sz w:val="24"/>
          <w:szCs w:val="24"/>
          <w:rtl/>
        </w:rPr>
        <w:t>ורע"א</w:t>
      </w:r>
      <w:proofErr w:type="spellEnd"/>
      <w:r w:rsidR="00031324" w:rsidRPr="00354DF9">
        <w:rPr>
          <w:rFonts w:ascii="David" w:hAnsi="David" w:cs="David"/>
          <w:sz w:val="24"/>
          <w:szCs w:val="24"/>
          <w:rtl/>
        </w:rPr>
        <w:t xml:space="preserve"> דלא </w:t>
      </w:r>
      <w:proofErr w:type="spellStart"/>
      <w:r w:rsidR="00031324" w:rsidRPr="00354DF9">
        <w:rPr>
          <w:rFonts w:ascii="David" w:hAnsi="David" w:cs="David"/>
          <w:sz w:val="24"/>
          <w:szCs w:val="24"/>
          <w:rtl/>
        </w:rPr>
        <w:t>איתרבו</w:t>
      </w:r>
      <w:proofErr w:type="spellEnd"/>
      <w:r w:rsidR="00031324" w:rsidRPr="00354DF9">
        <w:rPr>
          <w:rFonts w:ascii="David" w:hAnsi="David" w:cs="David"/>
          <w:sz w:val="24"/>
          <w:szCs w:val="24"/>
          <w:rtl/>
        </w:rPr>
        <w:t xml:space="preserve"> להקריב במקדש אלא עולה לחוד, אבל </w:t>
      </w:r>
      <w:r w:rsidR="00031324" w:rsidRPr="00191D21">
        <w:rPr>
          <w:rFonts w:ascii="David" w:hAnsi="David" w:cs="David"/>
          <w:b/>
          <w:bCs/>
          <w:sz w:val="24"/>
          <w:szCs w:val="24"/>
          <w:rtl/>
        </w:rPr>
        <w:t xml:space="preserve">בבמה דידהו אפשר </w:t>
      </w:r>
      <w:proofErr w:type="spellStart"/>
      <w:r w:rsidR="00031324" w:rsidRPr="00191D21">
        <w:rPr>
          <w:rFonts w:ascii="David" w:hAnsi="David" w:cs="David"/>
          <w:b/>
          <w:bCs/>
          <w:sz w:val="24"/>
          <w:szCs w:val="24"/>
          <w:rtl/>
        </w:rPr>
        <w:t>דמודה</w:t>
      </w:r>
      <w:proofErr w:type="spellEnd"/>
      <w:r w:rsidR="00031324" w:rsidRPr="00191D21">
        <w:rPr>
          <w:rFonts w:ascii="David" w:hAnsi="David" w:cs="David"/>
          <w:b/>
          <w:bCs/>
          <w:sz w:val="24"/>
          <w:szCs w:val="24"/>
          <w:rtl/>
        </w:rPr>
        <w:t xml:space="preserve"> </w:t>
      </w:r>
      <w:proofErr w:type="spellStart"/>
      <w:r w:rsidR="00031324" w:rsidRPr="00191D21">
        <w:rPr>
          <w:rFonts w:ascii="David" w:hAnsi="David" w:cs="David"/>
          <w:b/>
          <w:bCs/>
          <w:sz w:val="24"/>
          <w:szCs w:val="24"/>
          <w:rtl/>
        </w:rPr>
        <w:t>דשלמים</w:t>
      </w:r>
      <w:proofErr w:type="spellEnd"/>
      <w:r w:rsidR="00031324" w:rsidRPr="00191D21">
        <w:rPr>
          <w:rFonts w:ascii="David" w:hAnsi="David" w:cs="David"/>
          <w:b/>
          <w:bCs/>
          <w:sz w:val="24"/>
          <w:szCs w:val="24"/>
          <w:rtl/>
        </w:rPr>
        <w:t xml:space="preserve"> נמי מקרבו</w:t>
      </w:r>
      <w:r w:rsidR="00031324" w:rsidRPr="00354DF9">
        <w:rPr>
          <w:rFonts w:ascii="David" w:hAnsi="David" w:cs="David"/>
          <w:sz w:val="24"/>
          <w:szCs w:val="24"/>
          <w:rtl/>
        </w:rPr>
        <w:t xml:space="preserve">. </w:t>
      </w:r>
      <w:proofErr w:type="spellStart"/>
      <w:r w:rsidR="00031324" w:rsidRPr="00354DF9">
        <w:rPr>
          <w:rFonts w:ascii="David" w:hAnsi="David" w:cs="David"/>
          <w:sz w:val="24"/>
          <w:szCs w:val="24"/>
          <w:rtl/>
        </w:rPr>
        <w:t>וריה"ג</w:t>
      </w:r>
      <w:proofErr w:type="spellEnd"/>
      <w:r w:rsidR="00031324" w:rsidRPr="00354DF9">
        <w:rPr>
          <w:rFonts w:ascii="David" w:hAnsi="David" w:cs="David"/>
          <w:sz w:val="24"/>
          <w:szCs w:val="24"/>
          <w:rtl/>
        </w:rPr>
        <w:t xml:space="preserve"> אמר </w:t>
      </w:r>
      <w:proofErr w:type="spellStart"/>
      <w:r w:rsidR="00031324" w:rsidRPr="00354DF9">
        <w:rPr>
          <w:rFonts w:ascii="David" w:hAnsi="David" w:cs="David"/>
          <w:sz w:val="24"/>
          <w:szCs w:val="24"/>
          <w:rtl/>
        </w:rPr>
        <w:t>דבמקדש</w:t>
      </w:r>
      <w:proofErr w:type="spellEnd"/>
      <w:r w:rsidR="00031324" w:rsidRPr="00354DF9">
        <w:rPr>
          <w:rFonts w:ascii="David" w:hAnsi="David" w:cs="David"/>
          <w:sz w:val="24"/>
          <w:szCs w:val="24"/>
          <w:rtl/>
        </w:rPr>
        <w:t xml:space="preserve"> </w:t>
      </w:r>
      <w:proofErr w:type="spellStart"/>
      <w:r w:rsidR="00031324" w:rsidRPr="00354DF9">
        <w:rPr>
          <w:rFonts w:ascii="David" w:hAnsi="David" w:cs="David"/>
          <w:sz w:val="24"/>
          <w:szCs w:val="24"/>
          <w:rtl/>
        </w:rPr>
        <w:t>איתרבו</w:t>
      </w:r>
      <w:proofErr w:type="spellEnd"/>
      <w:r w:rsidR="00031324" w:rsidRPr="00354DF9">
        <w:rPr>
          <w:rFonts w:ascii="David" w:hAnsi="David" w:cs="David"/>
          <w:sz w:val="24"/>
          <w:szCs w:val="24"/>
          <w:rtl/>
        </w:rPr>
        <w:t xml:space="preserve"> גם לשלמים, אבל בבמה אפשר </w:t>
      </w:r>
      <w:proofErr w:type="spellStart"/>
      <w:r w:rsidR="00031324" w:rsidRPr="00354DF9">
        <w:rPr>
          <w:rFonts w:ascii="David" w:hAnsi="David" w:cs="David"/>
          <w:sz w:val="24"/>
          <w:szCs w:val="24"/>
          <w:rtl/>
        </w:rPr>
        <w:t>דס"ל</w:t>
      </w:r>
      <w:proofErr w:type="spellEnd"/>
      <w:r w:rsidR="00031324" w:rsidRPr="00354DF9">
        <w:rPr>
          <w:rFonts w:ascii="David" w:hAnsi="David" w:cs="David"/>
          <w:sz w:val="24"/>
          <w:szCs w:val="24"/>
          <w:rtl/>
        </w:rPr>
        <w:t xml:space="preserve"> איפכא דלא קרבו אלא עולות.</w:t>
      </w:r>
      <w:r>
        <w:rPr>
          <w:rFonts w:ascii="David" w:hAnsi="David" w:cs="David" w:hint="cs"/>
          <w:sz w:val="24"/>
          <w:szCs w:val="24"/>
          <w:rtl/>
        </w:rPr>
        <w:t>..</w:t>
      </w:r>
      <w:r w:rsidR="00042AE3">
        <w:rPr>
          <w:rStyle w:val="a5"/>
          <w:rFonts w:ascii="David" w:hAnsi="David" w:cs="David"/>
          <w:sz w:val="24"/>
          <w:szCs w:val="24"/>
          <w:rtl/>
        </w:rPr>
        <w:footnoteReference w:id="20"/>
      </w:r>
      <w:r w:rsidR="00031324" w:rsidRPr="00354DF9">
        <w:rPr>
          <w:rFonts w:ascii="David" w:hAnsi="David" w:cs="David"/>
          <w:sz w:val="24"/>
          <w:szCs w:val="24"/>
          <w:rtl/>
        </w:rPr>
        <w:t xml:space="preserve"> </w:t>
      </w:r>
    </w:p>
    <w:p w14:paraId="43EAFD1D" w14:textId="77777777" w:rsidR="00031324" w:rsidRPr="00354DF9" w:rsidRDefault="00031324" w:rsidP="00354DF9">
      <w:pPr>
        <w:spacing w:after="0" w:line="360" w:lineRule="auto"/>
        <w:rPr>
          <w:rFonts w:ascii="David" w:hAnsi="David" w:cs="David"/>
          <w:sz w:val="24"/>
          <w:szCs w:val="24"/>
          <w:rtl/>
        </w:rPr>
      </w:pPr>
      <w:r w:rsidRPr="00354DF9">
        <w:rPr>
          <w:rFonts w:ascii="David" w:hAnsi="David" w:cs="David"/>
          <w:sz w:val="24"/>
          <w:szCs w:val="24"/>
          <w:rtl/>
        </w:rPr>
        <w:t xml:space="preserve">ועוד </w:t>
      </w:r>
      <w:proofErr w:type="spellStart"/>
      <w:r w:rsidRPr="00354DF9">
        <w:rPr>
          <w:rFonts w:ascii="David" w:hAnsi="David" w:cs="David"/>
          <w:sz w:val="24"/>
          <w:szCs w:val="24"/>
          <w:rtl/>
        </w:rPr>
        <w:t>נרא</w:t>
      </w:r>
      <w:proofErr w:type="spellEnd"/>
      <w:r w:rsidRPr="00354DF9">
        <w:rPr>
          <w:rFonts w:ascii="David" w:hAnsi="David" w:cs="David"/>
          <w:sz w:val="24"/>
          <w:szCs w:val="24"/>
          <w:rtl/>
        </w:rPr>
        <w:t xml:space="preserve">' </w:t>
      </w:r>
      <w:proofErr w:type="spellStart"/>
      <w:r w:rsidRPr="00191D21">
        <w:rPr>
          <w:rFonts w:ascii="David" w:hAnsi="David" w:cs="David"/>
          <w:b/>
          <w:bCs/>
          <w:sz w:val="24"/>
          <w:szCs w:val="24"/>
          <w:rtl/>
        </w:rPr>
        <w:t>דפלוגתייהו</w:t>
      </w:r>
      <w:proofErr w:type="spellEnd"/>
      <w:r w:rsidRPr="00191D21">
        <w:rPr>
          <w:rFonts w:ascii="David" w:hAnsi="David" w:cs="David"/>
          <w:b/>
          <w:bCs/>
          <w:sz w:val="24"/>
          <w:szCs w:val="24"/>
          <w:rtl/>
        </w:rPr>
        <w:t xml:space="preserve"> הכא לא הוי אלא קודם מתן תורה</w:t>
      </w:r>
      <w:r w:rsidRPr="00354DF9">
        <w:rPr>
          <w:rFonts w:ascii="David" w:hAnsi="David" w:cs="David"/>
          <w:sz w:val="24"/>
          <w:szCs w:val="24"/>
          <w:rtl/>
        </w:rPr>
        <w:t xml:space="preserve">, ופלוגתא </w:t>
      </w:r>
      <w:proofErr w:type="spellStart"/>
      <w:r w:rsidRPr="00191D21">
        <w:rPr>
          <w:rFonts w:ascii="David" w:hAnsi="David" w:cs="David"/>
          <w:b/>
          <w:bCs/>
          <w:sz w:val="24"/>
          <w:szCs w:val="24"/>
          <w:rtl/>
        </w:rPr>
        <w:t>דר"ע</w:t>
      </w:r>
      <w:proofErr w:type="spellEnd"/>
      <w:r w:rsidRPr="00191D21">
        <w:rPr>
          <w:rFonts w:ascii="David" w:hAnsi="David" w:cs="David"/>
          <w:b/>
          <w:bCs/>
          <w:sz w:val="24"/>
          <w:szCs w:val="24"/>
          <w:rtl/>
        </w:rPr>
        <w:t xml:space="preserve"> </w:t>
      </w:r>
      <w:proofErr w:type="spellStart"/>
      <w:r w:rsidRPr="00191D21">
        <w:rPr>
          <w:rFonts w:ascii="David" w:hAnsi="David" w:cs="David"/>
          <w:b/>
          <w:bCs/>
          <w:sz w:val="24"/>
          <w:szCs w:val="24"/>
          <w:rtl/>
        </w:rPr>
        <w:t>וריה"ג</w:t>
      </w:r>
      <w:proofErr w:type="spellEnd"/>
      <w:r w:rsidRPr="00191D21">
        <w:rPr>
          <w:rFonts w:ascii="David" w:hAnsi="David" w:cs="David"/>
          <w:b/>
          <w:bCs/>
          <w:sz w:val="24"/>
          <w:szCs w:val="24"/>
          <w:rtl/>
        </w:rPr>
        <w:t xml:space="preserve"> הוא לאחר </w:t>
      </w:r>
      <w:proofErr w:type="spellStart"/>
      <w:r w:rsidRPr="00191D21">
        <w:rPr>
          <w:rFonts w:ascii="David" w:hAnsi="David" w:cs="David"/>
          <w:b/>
          <w:bCs/>
          <w:sz w:val="24"/>
          <w:szCs w:val="24"/>
          <w:rtl/>
        </w:rPr>
        <w:t>מ"ת</w:t>
      </w:r>
      <w:proofErr w:type="spellEnd"/>
      <w:r w:rsidRPr="00354DF9">
        <w:rPr>
          <w:rFonts w:ascii="David" w:hAnsi="David" w:cs="David"/>
          <w:sz w:val="24"/>
          <w:szCs w:val="24"/>
          <w:rtl/>
        </w:rPr>
        <w:t xml:space="preserve"> </w:t>
      </w:r>
      <w:proofErr w:type="spellStart"/>
      <w:r w:rsidRPr="00354DF9">
        <w:rPr>
          <w:rFonts w:ascii="David" w:hAnsi="David" w:cs="David"/>
          <w:sz w:val="24"/>
          <w:szCs w:val="24"/>
          <w:rtl/>
        </w:rPr>
        <w:t>דאיתרבו</w:t>
      </w:r>
      <w:proofErr w:type="spellEnd"/>
      <w:r w:rsidRPr="00354DF9">
        <w:rPr>
          <w:rFonts w:ascii="David" w:hAnsi="David" w:cs="David"/>
          <w:sz w:val="24"/>
          <w:szCs w:val="24"/>
          <w:rtl/>
        </w:rPr>
        <w:t xml:space="preserve"> מאיש איש </w:t>
      </w:r>
      <w:proofErr w:type="spellStart"/>
      <w:r w:rsidRPr="00354DF9">
        <w:rPr>
          <w:rFonts w:ascii="David" w:hAnsi="David" w:cs="David"/>
          <w:sz w:val="24"/>
          <w:szCs w:val="24"/>
          <w:rtl/>
        </w:rPr>
        <w:t>שנודרין</w:t>
      </w:r>
      <w:proofErr w:type="spellEnd"/>
      <w:r w:rsidRPr="00354DF9">
        <w:rPr>
          <w:rFonts w:ascii="David" w:hAnsi="David" w:cs="David"/>
          <w:sz w:val="24"/>
          <w:szCs w:val="24"/>
          <w:rtl/>
        </w:rPr>
        <w:t xml:space="preserve"> נדרים ונדבות כישראל, </w:t>
      </w:r>
      <w:proofErr w:type="spellStart"/>
      <w:r w:rsidRPr="00354DF9">
        <w:rPr>
          <w:rFonts w:ascii="David" w:hAnsi="David" w:cs="David"/>
          <w:sz w:val="24"/>
          <w:szCs w:val="24"/>
          <w:rtl/>
        </w:rPr>
        <w:t>ולריה"ג</w:t>
      </w:r>
      <w:proofErr w:type="spellEnd"/>
      <w:r w:rsidRPr="00354DF9">
        <w:rPr>
          <w:rFonts w:ascii="David" w:hAnsi="David" w:cs="David"/>
          <w:sz w:val="24"/>
          <w:szCs w:val="24"/>
          <w:rtl/>
        </w:rPr>
        <w:t xml:space="preserve"> </w:t>
      </w:r>
      <w:proofErr w:type="spellStart"/>
      <w:r w:rsidRPr="00354DF9">
        <w:rPr>
          <w:rFonts w:ascii="David" w:hAnsi="David" w:cs="David"/>
          <w:sz w:val="24"/>
          <w:szCs w:val="24"/>
          <w:rtl/>
        </w:rPr>
        <w:t>דיכולין</w:t>
      </w:r>
      <w:proofErr w:type="spellEnd"/>
      <w:r w:rsidRPr="00354DF9">
        <w:rPr>
          <w:rFonts w:ascii="David" w:hAnsi="David" w:cs="David"/>
          <w:sz w:val="24"/>
          <w:szCs w:val="24"/>
          <w:rtl/>
        </w:rPr>
        <w:t xml:space="preserve"> להקריב שלמים במקדש ה"ה </w:t>
      </w:r>
      <w:proofErr w:type="spellStart"/>
      <w:r w:rsidRPr="00354DF9">
        <w:rPr>
          <w:rFonts w:ascii="David" w:hAnsi="David" w:cs="David"/>
          <w:sz w:val="24"/>
          <w:szCs w:val="24"/>
          <w:rtl/>
        </w:rPr>
        <w:t>דיכולין</w:t>
      </w:r>
      <w:proofErr w:type="spellEnd"/>
      <w:r w:rsidRPr="00354DF9">
        <w:rPr>
          <w:rFonts w:ascii="David" w:hAnsi="David" w:cs="David"/>
          <w:sz w:val="24"/>
          <w:szCs w:val="24"/>
          <w:rtl/>
        </w:rPr>
        <w:t xml:space="preserve"> להקריב שלמים בבמה, דלא נצטוו על שחוטי חוץ </w:t>
      </w:r>
      <w:proofErr w:type="spellStart"/>
      <w:r w:rsidRPr="00354DF9">
        <w:rPr>
          <w:rFonts w:ascii="David" w:hAnsi="David" w:cs="David"/>
          <w:sz w:val="24"/>
          <w:szCs w:val="24"/>
          <w:rtl/>
        </w:rPr>
        <w:t>כדאמרי</w:t>
      </w:r>
      <w:proofErr w:type="spellEnd"/>
      <w:r w:rsidRPr="00354DF9">
        <w:rPr>
          <w:rFonts w:ascii="David" w:hAnsi="David" w:cs="David"/>
          <w:sz w:val="24"/>
          <w:szCs w:val="24"/>
          <w:rtl/>
        </w:rPr>
        <w:t xml:space="preserve">' לקמן, והרמב"ם ז"ל כתב </w:t>
      </w:r>
      <w:proofErr w:type="spellStart"/>
      <w:r w:rsidRPr="00354DF9">
        <w:rPr>
          <w:rFonts w:ascii="David" w:hAnsi="David" w:cs="David"/>
          <w:sz w:val="24"/>
          <w:szCs w:val="24"/>
          <w:rtl/>
        </w:rPr>
        <w:t>ד</w:t>
      </w:r>
      <w:r w:rsidRPr="00191D21">
        <w:rPr>
          <w:rFonts w:ascii="David" w:hAnsi="David" w:cs="David"/>
          <w:b/>
          <w:bCs/>
          <w:sz w:val="24"/>
          <w:szCs w:val="24"/>
          <w:rtl/>
        </w:rPr>
        <w:t>בין</w:t>
      </w:r>
      <w:proofErr w:type="spellEnd"/>
      <w:r w:rsidRPr="00191D21">
        <w:rPr>
          <w:rFonts w:ascii="David" w:hAnsi="David" w:cs="David"/>
          <w:b/>
          <w:bCs/>
          <w:sz w:val="24"/>
          <w:szCs w:val="24"/>
          <w:rtl/>
        </w:rPr>
        <w:t xml:space="preserve"> במקדש ובין בבמה לא מקרבי אלא עולות </w:t>
      </w:r>
      <w:r w:rsidRPr="001C454F">
        <w:rPr>
          <w:rFonts w:ascii="David" w:hAnsi="David" w:cs="David"/>
          <w:sz w:val="20"/>
          <w:szCs w:val="20"/>
          <w:rtl/>
        </w:rPr>
        <w:t xml:space="preserve">כמבואר בדבריו ז"ל </w:t>
      </w:r>
      <w:proofErr w:type="spellStart"/>
      <w:r w:rsidRPr="001C454F">
        <w:rPr>
          <w:rFonts w:ascii="David" w:hAnsi="David" w:cs="David"/>
          <w:sz w:val="20"/>
          <w:szCs w:val="20"/>
          <w:rtl/>
        </w:rPr>
        <w:t>בפ</w:t>
      </w:r>
      <w:r w:rsidR="00647823" w:rsidRPr="001C454F">
        <w:rPr>
          <w:rFonts w:ascii="David" w:hAnsi="David" w:cs="David"/>
          <w:sz w:val="20"/>
          <w:szCs w:val="20"/>
          <w:rtl/>
        </w:rPr>
        <w:t>"ג</w:t>
      </w:r>
      <w:proofErr w:type="spellEnd"/>
      <w:r w:rsidR="00647823" w:rsidRPr="001C454F">
        <w:rPr>
          <w:rFonts w:ascii="David" w:hAnsi="David" w:cs="David"/>
          <w:sz w:val="20"/>
          <w:szCs w:val="20"/>
          <w:rtl/>
        </w:rPr>
        <w:t xml:space="preserve"> מה' </w:t>
      </w:r>
      <w:proofErr w:type="spellStart"/>
      <w:r w:rsidR="00647823" w:rsidRPr="001C454F">
        <w:rPr>
          <w:rFonts w:ascii="David" w:hAnsi="David" w:cs="David"/>
          <w:sz w:val="20"/>
          <w:szCs w:val="20"/>
          <w:rtl/>
        </w:rPr>
        <w:t>מעה"ק</w:t>
      </w:r>
      <w:proofErr w:type="spellEnd"/>
      <w:r w:rsidR="00647823" w:rsidRPr="001C454F">
        <w:rPr>
          <w:rFonts w:ascii="David" w:hAnsi="David" w:cs="David"/>
          <w:sz w:val="20"/>
          <w:szCs w:val="20"/>
          <w:rtl/>
        </w:rPr>
        <w:t xml:space="preserve"> </w:t>
      </w:r>
      <w:proofErr w:type="spellStart"/>
      <w:r w:rsidR="00647823" w:rsidRPr="001C454F">
        <w:rPr>
          <w:rFonts w:ascii="David" w:hAnsi="David" w:cs="David"/>
          <w:sz w:val="20"/>
          <w:szCs w:val="20"/>
          <w:rtl/>
        </w:rPr>
        <w:t>ה"ב</w:t>
      </w:r>
      <w:proofErr w:type="spellEnd"/>
      <w:r w:rsidR="00647823" w:rsidRPr="001C454F">
        <w:rPr>
          <w:rFonts w:ascii="David" w:hAnsi="David" w:cs="David" w:hint="cs"/>
          <w:sz w:val="20"/>
          <w:szCs w:val="20"/>
          <w:rtl/>
        </w:rPr>
        <w:t xml:space="preserve">, </w:t>
      </w:r>
      <w:proofErr w:type="spellStart"/>
      <w:r w:rsidR="00647823" w:rsidRPr="001C454F">
        <w:rPr>
          <w:rFonts w:ascii="David" w:hAnsi="David" w:cs="David"/>
          <w:sz w:val="20"/>
          <w:szCs w:val="20"/>
          <w:rtl/>
        </w:rPr>
        <w:t>ובפ</w:t>
      </w:r>
      <w:proofErr w:type="spellEnd"/>
      <w:r w:rsidR="00647823" w:rsidRPr="001C454F">
        <w:rPr>
          <w:rFonts w:ascii="David" w:hAnsi="David" w:cs="David"/>
          <w:sz w:val="20"/>
          <w:szCs w:val="20"/>
          <w:rtl/>
        </w:rPr>
        <w:t>' י"ט שם ה</w:t>
      </w:r>
      <w:r w:rsidR="00647823" w:rsidRPr="001C454F">
        <w:rPr>
          <w:rFonts w:ascii="David" w:hAnsi="David" w:cs="David" w:hint="cs"/>
          <w:sz w:val="20"/>
          <w:szCs w:val="20"/>
          <w:rtl/>
        </w:rPr>
        <w:t xml:space="preserve">לכה </w:t>
      </w:r>
      <w:r w:rsidR="00647823" w:rsidRPr="001C454F">
        <w:rPr>
          <w:rFonts w:ascii="David" w:hAnsi="David" w:cs="David"/>
          <w:sz w:val="20"/>
          <w:szCs w:val="20"/>
          <w:rtl/>
        </w:rPr>
        <w:t>ט"ז</w:t>
      </w:r>
      <w:r w:rsidR="00191D21">
        <w:rPr>
          <w:rStyle w:val="a5"/>
          <w:rFonts w:ascii="David" w:hAnsi="David" w:cs="David"/>
          <w:sz w:val="24"/>
          <w:szCs w:val="24"/>
          <w:rtl/>
        </w:rPr>
        <w:footnoteReference w:id="21"/>
      </w:r>
      <w:r w:rsidR="00191D21">
        <w:rPr>
          <w:rFonts w:ascii="David" w:hAnsi="David" w:cs="David" w:hint="cs"/>
          <w:sz w:val="24"/>
          <w:szCs w:val="24"/>
          <w:rtl/>
        </w:rPr>
        <w:t>"</w:t>
      </w:r>
      <w:r w:rsidRPr="00354DF9">
        <w:rPr>
          <w:rFonts w:ascii="David" w:hAnsi="David" w:cs="David"/>
          <w:sz w:val="24"/>
          <w:szCs w:val="24"/>
          <w:rtl/>
        </w:rPr>
        <w:t>.</w:t>
      </w:r>
    </w:p>
    <w:p w14:paraId="28FD2664" w14:textId="77777777" w:rsidR="00647823" w:rsidRPr="00647823" w:rsidRDefault="00042AE3" w:rsidP="00647823">
      <w:pPr>
        <w:spacing w:after="0" w:line="360" w:lineRule="auto"/>
        <w:rPr>
          <w:rFonts w:asciiTheme="majorBidi" w:hAnsiTheme="majorBidi" w:cstheme="majorBidi"/>
          <w:sz w:val="24"/>
          <w:szCs w:val="24"/>
          <w:rtl/>
        </w:rPr>
      </w:pPr>
      <w:r w:rsidRPr="00042AE3">
        <w:rPr>
          <w:rFonts w:ascii="David" w:hAnsi="David" w:cs="David" w:hint="cs"/>
          <w:sz w:val="24"/>
          <w:szCs w:val="24"/>
          <w:rtl/>
        </w:rPr>
        <w:lastRenderedPageBreak/>
        <w:t xml:space="preserve"> </w:t>
      </w:r>
      <w:r w:rsidRPr="00042AE3">
        <w:rPr>
          <w:rFonts w:asciiTheme="majorBidi" w:hAnsiTheme="majorBidi" w:cstheme="majorBidi" w:hint="cs"/>
          <w:sz w:val="24"/>
          <w:szCs w:val="24"/>
          <w:rtl/>
        </w:rPr>
        <w:t>בעל 'שפת אמת' סבר שיש להבין גם את מחלוקת האמוראים כדנה במקדש, שהרי הסובר שלא קרבו, למד כן מן הפסוק 'עורי צפון ובואי תימן', הדן לפי המדרש במיקומים במקדש, אך הדבר תלוי בהבנת המדרש, ובכל מקרה ניתן לומר שכיווני המקדש הם לסימן בעלמא, ולא הכרחי לומר שנחלקו במקדש</w:t>
      </w:r>
      <w:r w:rsidR="00C07367">
        <w:rPr>
          <w:rStyle w:val="a5"/>
          <w:rFonts w:asciiTheme="majorBidi" w:hAnsiTheme="majorBidi" w:cstheme="majorBidi"/>
          <w:sz w:val="24"/>
          <w:szCs w:val="24"/>
          <w:rtl/>
        </w:rPr>
        <w:footnoteReference w:id="22"/>
      </w:r>
      <w:r w:rsidR="00F628EC">
        <w:rPr>
          <w:rFonts w:asciiTheme="majorBidi" w:hAnsiTheme="majorBidi" w:cstheme="majorBidi" w:hint="cs"/>
          <w:sz w:val="24"/>
          <w:szCs w:val="24"/>
          <w:rtl/>
        </w:rPr>
        <w:t>.</w:t>
      </w:r>
    </w:p>
    <w:p w14:paraId="12B6908A" w14:textId="76417F15" w:rsidR="00F628EC" w:rsidRDefault="00F628EC" w:rsidP="000C4D0C">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הדעה ששוללת דווקא שלמים ניתנת לביאור על פי דברי </w:t>
      </w:r>
      <w:proofErr w:type="spellStart"/>
      <w:r>
        <w:rPr>
          <w:rFonts w:asciiTheme="majorBidi" w:hAnsiTheme="majorBidi" w:cstheme="majorBidi" w:hint="cs"/>
          <w:sz w:val="24"/>
          <w:szCs w:val="24"/>
          <w:rtl/>
        </w:rPr>
        <w:t>הגר"א</w:t>
      </w:r>
      <w:proofErr w:type="spellEnd"/>
      <w:r>
        <w:rPr>
          <w:rFonts w:asciiTheme="majorBidi" w:hAnsiTheme="majorBidi" w:cstheme="majorBidi" w:hint="cs"/>
          <w:sz w:val="24"/>
          <w:szCs w:val="24"/>
          <w:rtl/>
        </w:rPr>
        <w:t xml:space="preserve">: </w:t>
      </w:r>
      <w:r w:rsidR="000C4D0C" w:rsidRPr="000C4D0C">
        <w:rPr>
          <w:rFonts w:asciiTheme="majorBidi" w:hAnsiTheme="majorBidi" w:cstheme="majorBidi"/>
          <w:color w:val="222222"/>
          <w:sz w:val="24"/>
          <w:szCs w:val="24"/>
          <w:shd w:val="clear" w:color="auto" w:fill="FFFFFF"/>
        </w:rPr>
        <w:t>"</w:t>
      </w:r>
      <w:r w:rsidR="000C4D0C" w:rsidRPr="000F7CB6">
        <w:rPr>
          <w:rFonts w:ascii="David" w:hAnsi="David" w:cs="David"/>
          <w:color w:val="222222"/>
          <w:sz w:val="24"/>
          <w:szCs w:val="24"/>
          <w:shd w:val="clear" w:color="auto" w:fill="FFFFFF"/>
          <w:rtl/>
        </w:rPr>
        <w:t xml:space="preserve">כי ישראל לבדם </w:t>
      </w:r>
      <w:proofErr w:type="spellStart"/>
      <w:r w:rsidR="000C4D0C" w:rsidRPr="000F7CB6">
        <w:rPr>
          <w:rFonts w:ascii="David" w:hAnsi="David" w:cs="David"/>
          <w:color w:val="222222"/>
          <w:sz w:val="24"/>
          <w:szCs w:val="24"/>
          <w:shd w:val="clear" w:color="auto" w:fill="FFFFFF"/>
          <w:rtl/>
        </w:rPr>
        <w:t>נפשותם</w:t>
      </w:r>
      <w:proofErr w:type="spellEnd"/>
      <w:r w:rsidR="000C4D0C" w:rsidRPr="000F7CB6">
        <w:rPr>
          <w:rFonts w:ascii="David" w:hAnsi="David" w:cs="David"/>
          <w:color w:val="222222"/>
          <w:sz w:val="24"/>
          <w:szCs w:val="24"/>
          <w:shd w:val="clear" w:color="auto" w:fill="FFFFFF"/>
          <w:rtl/>
        </w:rPr>
        <w:t xml:space="preserve"> מן ארץ ישראל והם דבוקים בה</w:t>
      </w:r>
      <w:r w:rsidR="001C454F">
        <w:rPr>
          <w:rFonts w:ascii="David" w:hAnsi="David" w:cs="David" w:hint="cs"/>
          <w:color w:val="222222"/>
          <w:sz w:val="24"/>
          <w:szCs w:val="24"/>
          <w:shd w:val="clear" w:color="auto" w:fill="FFFFFF"/>
          <w:rtl/>
        </w:rPr>
        <w:t xml:space="preserve">, </w:t>
      </w:r>
      <w:r w:rsidR="000C4D0C" w:rsidRPr="000F7CB6">
        <w:rPr>
          <w:rFonts w:ascii="David" w:hAnsi="David" w:cs="David"/>
          <w:color w:val="222222"/>
          <w:sz w:val="24"/>
          <w:szCs w:val="24"/>
          <w:shd w:val="clear" w:color="auto" w:fill="FFFFFF"/>
          <w:rtl/>
        </w:rPr>
        <w:t xml:space="preserve">אבל </w:t>
      </w:r>
      <w:proofErr w:type="spellStart"/>
      <w:r w:rsidR="000C4D0C" w:rsidRPr="000F7CB6">
        <w:rPr>
          <w:rFonts w:ascii="David" w:hAnsi="David" w:cs="David"/>
          <w:color w:val="222222"/>
          <w:sz w:val="24"/>
          <w:szCs w:val="24"/>
          <w:shd w:val="clear" w:color="auto" w:fill="FFFFFF"/>
          <w:rtl/>
        </w:rPr>
        <w:t>עכומ"ז</w:t>
      </w:r>
      <w:proofErr w:type="spellEnd"/>
      <w:r w:rsidR="000C4D0C" w:rsidRPr="000F7CB6">
        <w:rPr>
          <w:rFonts w:ascii="David" w:hAnsi="David" w:cs="David"/>
          <w:color w:val="222222"/>
          <w:sz w:val="24"/>
          <w:szCs w:val="24"/>
          <w:shd w:val="clear" w:color="auto" w:fill="FFFFFF"/>
          <w:rtl/>
        </w:rPr>
        <w:t xml:space="preserve"> אינם </w:t>
      </w:r>
      <w:proofErr w:type="spellStart"/>
      <w:r w:rsidR="000C4D0C" w:rsidRPr="000F7CB6">
        <w:rPr>
          <w:rFonts w:ascii="David" w:hAnsi="David" w:cs="David"/>
          <w:color w:val="222222"/>
          <w:sz w:val="24"/>
          <w:szCs w:val="24"/>
          <w:shd w:val="clear" w:color="auto" w:fill="FFFFFF"/>
          <w:rtl/>
        </w:rPr>
        <w:t>מקבלין</w:t>
      </w:r>
      <w:proofErr w:type="spellEnd"/>
      <w:r w:rsidR="000C4D0C" w:rsidRPr="000F7CB6">
        <w:rPr>
          <w:rFonts w:ascii="David" w:hAnsi="David" w:cs="David"/>
          <w:color w:val="222222"/>
          <w:sz w:val="24"/>
          <w:szCs w:val="24"/>
          <w:shd w:val="clear" w:color="auto" w:fill="FFFFFF"/>
          <w:rtl/>
        </w:rPr>
        <w:t xml:space="preserve"> רק מן השמים בכללות מפאת רוחם וישראל לבדן </w:t>
      </w:r>
      <w:proofErr w:type="spellStart"/>
      <w:r w:rsidR="000C4D0C" w:rsidRPr="000F7CB6">
        <w:rPr>
          <w:rFonts w:ascii="David" w:hAnsi="David" w:cs="David"/>
          <w:color w:val="222222"/>
          <w:sz w:val="24"/>
          <w:szCs w:val="24"/>
          <w:shd w:val="clear" w:color="auto" w:fill="FFFFFF"/>
          <w:rtl/>
        </w:rPr>
        <w:t>נוטלין</w:t>
      </w:r>
      <w:proofErr w:type="spellEnd"/>
      <w:r w:rsidR="000C4D0C" w:rsidRPr="000F7CB6">
        <w:rPr>
          <w:rFonts w:ascii="David" w:hAnsi="David" w:cs="David"/>
          <w:color w:val="222222"/>
          <w:sz w:val="24"/>
          <w:szCs w:val="24"/>
          <w:shd w:val="clear" w:color="auto" w:fill="FFFFFF"/>
          <w:rtl/>
        </w:rPr>
        <w:t xml:space="preserve"> גם ביחוד מן הארץ</w:t>
      </w:r>
      <w:r w:rsidR="000C4D0C" w:rsidRPr="000C4D0C">
        <w:rPr>
          <w:rFonts w:asciiTheme="majorBidi" w:hAnsiTheme="majorBidi" w:cstheme="majorBidi"/>
          <w:color w:val="222222"/>
          <w:sz w:val="24"/>
          <w:szCs w:val="24"/>
          <w:shd w:val="clear" w:color="auto" w:fill="FFFFFF"/>
          <w:rtl/>
        </w:rPr>
        <w:t>"</w:t>
      </w:r>
      <w:r w:rsidR="007311FA">
        <w:rPr>
          <w:rStyle w:val="a5"/>
          <w:rFonts w:asciiTheme="majorBidi" w:hAnsiTheme="majorBidi" w:cstheme="majorBidi"/>
          <w:sz w:val="24"/>
          <w:szCs w:val="24"/>
          <w:rtl/>
        </w:rPr>
        <w:footnoteReference w:id="23"/>
      </w:r>
      <w:r w:rsidR="007311FA">
        <w:rPr>
          <w:rFonts w:asciiTheme="majorBidi" w:hAnsiTheme="majorBidi" w:cstheme="majorBidi" w:hint="cs"/>
          <w:sz w:val="24"/>
          <w:szCs w:val="24"/>
          <w:rtl/>
        </w:rPr>
        <w:t>".</w:t>
      </w:r>
    </w:p>
    <w:p w14:paraId="00D3B92E" w14:textId="48E63A14" w:rsidR="00F628EC" w:rsidRDefault="005F38B5" w:rsidP="00354DF9">
      <w:pPr>
        <w:spacing w:after="0" w:line="360" w:lineRule="auto"/>
        <w:rPr>
          <w:rFonts w:ascii="David" w:hAnsi="David" w:cs="David"/>
          <w:sz w:val="24"/>
          <w:szCs w:val="24"/>
          <w:rtl/>
        </w:rPr>
      </w:pPr>
      <w:r>
        <w:rPr>
          <w:rFonts w:ascii="David" w:hAnsi="David" w:cs="David" w:hint="cs"/>
          <w:sz w:val="24"/>
          <w:szCs w:val="24"/>
          <w:rtl/>
        </w:rPr>
        <w:t>"ישראל הם 'בנים אתם לה' אלוקיכם, וראויים לשולחן גבוה, ואכילתם מקדשת את חייהם. לעומת זאת הגויים אינם ראויים לאכול משולחן גבוה, וגם אינם חפצים בכך, כדברי הגמרא במנחות</w:t>
      </w:r>
      <w:r>
        <w:rPr>
          <w:rStyle w:val="a5"/>
          <w:rFonts w:ascii="David" w:hAnsi="David" w:cs="David"/>
          <w:sz w:val="24"/>
          <w:szCs w:val="24"/>
          <w:rtl/>
        </w:rPr>
        <w:footnoteReference w:id="24"/>
      </w:r>
      <w:r>
        <w:rPr>
          <w:rFonts w:ascii="David" w:hAnsi="David" w:cs="David" w:hint="cs"/>
          <w:sz w:val="24"/>
          <w:szCs w:val="24"/>
          <w:rtl/>
        </w:rPr>
        <w:t xml:space="preserve">, שהגוי 'ליבו לשמים' ואינו רוצה </w:t>
      </w:r>
      <w:proofErr w:type="spellStart"/>
      <w:r>
        <w:rPr>
          <w:rFonts w:ascii="David" w:hAnsi="David" w:cs="David" w:hint="cs"/>
          <w:sz w:val="24"/>
          <w:szCs w:val="24"/>
          <w:rtl/>
        </w:rPr>
        <w:t>שקרבנ</w:t>
      </w:r>
      <w:r w:rsidR="001C454F">
        <w:rPr>
          <w:rFonts w:ascii="David" w:hAnsi="David" w:cs="David" w:hint="cs"/>
          <w:sz w:val="24"/>
          <w:szCs w:val="24"/>
          <w:rtl/>
        </w:rPr>
        <w:t>ו</w:t>
      </w:r>
      <w:r>
        <w:rPr>
          <w:rFonts w:ascii="David" w:hAnsi="David" w:cs="David" w:hint="cs"/>
          <w:sz w:val="24"/>
          <w:szCs w:val="24"/>
          <w:rtl/>
        </w:rPr>
        <w:t>תיו</w:t>
      </w:r>
      <w:proofErr w:type="spellEnd"/>
      <w:r>
        <w:rPr>
          <w:rFonts w:ascii="David" w:hAnsi="David" w:cs="David" w:hint="cs"/>
          <w:sz w:val="24"/>
          <w:szCs w:val="24"/>
          <w:rtl/>
        </w:rPr>
        <w:t xml:space="preserve"> יאכלו</w:t>
      </w:r>
      <w:r w:rsidR="001C454F">
        <w:rPr>
          <w:rFonts w:ascii="David" w:hAnsi="David" w:cs="David" w:hint="cs"/>
          <w:sz w:val="24"/>
          <w:szCs w:val="24"/>
          <w:rtl/>
        </w:rPr>
        <w:t>,</w:t>
      </w:r>
      <w:r>
        <w:rPr>
          <w:rFonts w:ascii="David" w:hAnsi="David" w:cs="David" w:hint="cs"/>
          <w:sz w:val="24"/>
          <w:szCs w:val="24"/>
          <w:rtl/>
        </w:rPr>
        <w:t xml:space="preserve"> ועבודת ה' שלו מנותקת ומופרשת מחיי המעשה</w:t>
      </w:r>
      <w:r>
        <w:rPr>
          <w:rStyle w:val="a5"/>
          <w:rFonts w:ascii="David" w:hAnsi="David" w:cs="David"/>
          <w:sz w:val="24"/>
          <w:szCs w:val="24"/>
          <w:rtl/>
        </w:rPr>
        <w:footnoteReference w:id="25"/>
      </w:r>
      <w:r>
        <w:rPr>
          <w:rFonts w:ascii="David" w:hAnsi="David" w:cs="David" w:hint="cs"/>
          <w:sz w:val="24"/>
          <w:szCs w:val="24"/>
          <w:rtl/>
        </w:rPr>
        <w:t>".</w:t>
      </w:r>
    </w:p>
    <w:p w14:paraId="5573D248" w14:textId="77777777" w:rsidR="00647823" w:rsidRPr="00647823" w:rsidRDefault="00647823" w:rsidP="00647823">
      <w:pPr>
        <w:pStyle w:val="aa"/>
        <w:numPr>
          <w:ilvl w:val="0"/>
          <w:numId w:val="2"/>
        </w:numPr>
        <w:spacing w:after="0" w:line="360" w:lineRule="auto"/>
        <w:rPr>
          <w:rFonts w:asciiTheme="majorBidi" w:hAnsiTheme="majorBidi" w:cstheme="majorBidi"/>
          <w:b/>
          <w:bCs/>
          <w:sz w:val="24"/>
          <w:szCs w:val="24"/>
          <w:rtl/>
        </w:rPr>
      </w:pPr>
      <w:r w:rsidRPr="00647823">
        <w:rPr>
          <w:rFonts w:asciiTheme="majorBidi" w:hAnsiTheme="majorBidi" w:cstheme="majorBidi"/>
          <w:b/>
          <w:bCs/>
          <w:sz w:val="24"/>
          <w:szCs w:val="24"/>
          <w:rtl/>
        </w:rPr>
        <w:t>סיום</w:t>
      </w:r>
    </w:p>
    <w:p w14:paraId="5756F351" w14:textId="77777777" w:rsidR="00F628EC" w:rsidRDefault="00F628EC" w:rsidP="0064782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בכל הסוגיה טמון לקח גדול. הרצון העז לפגוש בה', הוא נחלת העולם כולו. עם ישראל מצווה להדריך את אומות העולם</w:t>
      </w:r>
      <w:r w:rsidR="00647823">
        <w:rPr>
          <w:rFonts w:asciiTheme="majorBidi" w:hAnsiTheme="majorBidi" w:cstheme="majorBidi" w:hint="cs"/>
          <w:sz w:val="24"/>
          <w:szCs w:val="24"/>
          <w:rtl/>
        </w:rPr>
        <w:t xml:space="preserve"> בפרטי הצורה הנכונה - </w:t>
      </w:r>
      <w:r>
        <w:rPr>
          <w:rFonts w:asciiTheme="majorBidi" w:hAnsiTheme="majorBidi" w:cstheme="majorBidi" w:hint="cs"/>
          <w:sz w:val="24"/>
          <w:szCs w:val="24"/>
          <w:rtl/>
        </w:rPr>
        <w:t xml:space="preserve"> </w:t>
      </w:r>
      <w:r w:rsidR="00647823">
        <w:rPr>
          <w:rFonts w:asciiTheme="majorBidi" w:hAnsiTheme="majorBidi" w:cstheme="majorBidi" w:hint="cs"/>
          <w:sz w:val="24"/>
          <w:szCs w:val="24"/>
          <w:rtl/>
        </w:rPr>
        <w:t xml:space="preserve"> ולהקפיד להאזין לכבוד שמים בפי המתוקנות שבאומות:</w:t>
      </w:r>
    </w:p>
    <w:p w14:paraId="3DC14397" w14:textId="77777777" w:rsidR="00647823" w:rsidRPr="00647823" w:rsidRDefault="00647823" w:rsidP="00647823">
      <w:pPr>
        <w:spacing w:after="0" w:line="360" w:lineRule="auto"/>
        <w:rPr>
          <w:rFonts w:ascii="Arial" w:hAnsi="Arial" w:cs="Arial"/>
          <w:rtl/>
        </w:rPr>
      </w:pPr>
      <w:r w:rsidRPr="00647823">
        <w:rPr>
          <w:rFonts w:ascii="Arial" w:hAnsi="Arial" w:cs="Arial"/>
          <w:rtl/>
        </w:rPr>
        <w:t xml:space="preserve"> </w:t>
      </w:r>
      <w:r>
        <w:rPr>
          <w:rFonts w:ascii="Arial" w:hAnsi="Arial" w:cs="Arial" w:hint="cs"/>
          <w:rtl/>
        </w:rPr>
        <w:t>"</w:t>
      </w:r>
      <w:r w:rsidRPr="00647823">
        <w:rPr>
          <w:rFonts w:ascii="Arial" w:hAnsi="Arial" w:cs="Arial"/>
          <w:rtl/>
        </w:rPr>
        <w:t xml:space="preserve">(ו) בֵּ֛ן יְכַבֵּ֥ד אָ֖ב וְעֶ֣בֶד </w:t>
      </w:r>
      <w:proofErr w:type="spellStart"/>
      <w:r w:rsidRPr="00647823">
        <w:rPr>
          <w:rFonts w:ascii="Arial" w:hAnsi="Arial" w:cs="Arial"/>
          <w:rtl/>
        </w:rPr>
        <w:t>אֲדֹנָ֑יו</w:t>
      </w:r>
      <w:proofErr w:type="spellEnd"/>
      <w:r w:rsidRPr="00647823">
        <w:rPr>
          <w:rFonts w:ascii="Arial" w:hAnsi="Arial" w:cs="Arial"/>
          <w:rtl/>
        </w:rPr>
        <w:t xml:space="preserve"> </w:t>
      </w:r>
      <w:proofErr w:type="spellStart"/>
      <w:r w:rsidRPr="00647823">
        <w:rPr>
          <w:rFonts w:ascii="Arial" w:hAnsi="Arial" w:cs="Arial"/>
          <w:rtl/>
        </w:rPr>
        <w:t>וְאִם־אָ֣ב</w:t>
      </w:r>
      <w:proofErr w:type="spellEnd"/>
      <w:r w:rsidRPr="00647823">
        <w:rPr>
          <w:rFonts w:ascii="Arial" w:hAnsi="Arial" w:cs="Arial"/>
          <w:rtl/>
        </w:rPr>
        <w:t xml:space="preserve"> אָ֣נִי אַיֵּ֣ה כְבוֹדִ֡י </w:t>
      </w:r>
      <w:proofErr w:type="spellStart"/>
      <w:r w:rsidRPr="00647823">
        <w:rPr>
          <w:rFonts w:ascii="Arial" w:hAnsi="Arial" w:cs="Arial"/>
          <w:rtl/>
        </w:rPr>
        <w:t>וְאִם־אֲדוֹנִ֣ים</w:t>
      </w:r>
      <w:proofErr w:type="spellEnd"/>
      <w:r w:rsidRPr="00647823">
        <w:rPr>
          <w:rFonts w:ascii="Arial" w:hAnsi="Arial" w:cs="Arial"/>
          <w:rtl/>
        </w:rPr>
        <w:t xml:space="preserve"> אָנִי֩ אַיֵּ֨ה מוֹרָאִ֜י אָמַ֣ר ה'֣  צְבָא֗וֹת לָכֶם֙ </w:t>
      </w:r>
      <w:proofErr w:type="spellStart"/>
      <w:r w:rsidRPr="00647823">
        <w:rPr>
          <w:rFonts w:ascii="Arial" w:hAnsi="Arial" w:cs="Arial"/>
          <w:rtl/>
        </w:rPr>
        <w:t>הַכֹּֽהֲנִים</w:t>
      </w:r>
      <w:proofErr w:type="spellEnd"/>
      <w:r w:rsidRPr="00647823">
        <w:rPr>
          <w:rFonts w:ascii="Arial" w:hAnsi="Arial" w:cs="Arial"/>
          <w:rtl/>
        </w:rPr>
        <w:t xml:space="preserve">֙ בּוֹזֵ֣י שְׁמִ֔י וַאֲמַרְתֶּ֕ם בַּמֶּ֥ה בָזִ֖ינוּ </w:t>
      </w:r>
      <w:proofErr w:type="spellStart"/>
      <w:r w:rsidRPr="00647823">
        <w:rPr>
          <w:rFonts w:ascii="Arial" w:hAnsi="Arial" w:cs="Arial"/>
          <w:rtl/>
        </w:rPr>
        <w:t>אֶת־שְׁמֶֽך</w:t>
      </w:r>
      <w:proofErr w:type="spellEnd"/>
      <w:r w:rsidRPr="00647823">
        <w:rPr>
          <w:rFonts w:ascii="Arial" w:hAnsi="Arial" w:cs="Arial"/>
          <w:rtl/>
        </w:rPr>
        <w:t>ָ:</w:t>
      </w:r>
      <w:r>
        <w:rPr>
          <w:rFonts w:ascii="Arial" w:hAnsi="Arial" w:cs="Arial" w:hint="cs"/>
          <w:rtl/>
        </w:rPr>
        <w:t xml:space="preserve">   </w:t>
      </w:r>
      <w:r w:rsidRPr="00647823">
        <w:rPr>
          <w:rFonts w:ascii="Arial" w:hAnsi="Arial" w:cs="Arial"/>
          <w:rtl/>
        </w:rPr>
        <w:t xml:space="preserve">(ז) מַגִּישִׁ֤ים </w:t>
      </w:r>
      <w:proofErr w:type="spellStart"/>
      <w:r w:rsidRPr="00647823">
        <w:rPr>
          <w:rFonts w:ascii="Arial" w:hAnsi="Arial" w:cs="Arial"/>
          <w:rtl/>
        </w:rPr>
        <w:t>עַֽל־מִזְבְּחִי</w:t>
      </w:r>
      <w:proofErr w:type="spellEnd"/>
      <w:r w:rsidRPr="00647823">
        <w:rPr>
          <w:rFonts w:ascii="Arial" w:hAnsi="Arial" w:cs="Arial"/>
          <w:rtl/>
        </w:rPr>
        <w:t xml:space="preserve">֙ לֶ֣חֶם </w:t>
      </w:r>
      <w:proofErr w:type="spellStart"/>
      <w:r w:rsidRPr="00647823">
        <w:rPr>
          <w:rFonts w:ascii="Arial" w:hAnsi="Arial" w:cs="Arial"/>
          <w:rtl/>
        </w:rPr>
        <w:t>מְגֹאָ֔ל</w:t>
      </w:r>
      <w:proofErr w:type="spellEnd"/>
      <w:r w:rsidRPr="00647823">
        <w:rPr>
          <w:rFonts w:ascii="Arial" w:hAnsi="Arial" w:cs="Arial"/>
          <w:rtl/>
        </w:rPr>
        <w:t xml:space="preserve"> וַאֲמַרְתֶּ֖ם בַּמֶּ֣ה גֵֽאַלְנ֑וּךָ בֶּאֱמָרְכֶ֕ם שֻׁלְחַ֥ן ה' נִבְזֶ֥ה הֽוּא:</w:t>
      </w:r>
      <w:r>
        <w:rPr>
          <w:rFonts w:ascii="Arial" w:hAnsi="Arial" w:cs="Arial" w:hint="cs"/>
          <w:rtl/>
        </w:rPr>
        <w:t xml:space="preserve">    </w:t>
      </w:r>
      <w:r w:rsidRPr="00647823">
        <w:rPr>
          <w:rFonts w:ascii="Arial" w:hAnsi="Arial" w:cs="Arial"/>
          <w:rtl/>
        </w:rPr>
        <w:t xml:space="preserve">(ח) </w:t>
      </w:r>
      <w:proofErr w:type="spellStart"/>
      <w:r w:rsidRPr="00647823">
        <w:rPr>
          <w:rFonts w:ascii="Arial" w:hAnsi="Arial" w:cs="Arial"/>
          <w:rtl/>
        </w:rPr>
        <w:t>וְכִֽי־תַגִּשׁ֨וּן</w:t>
      </w:r>
      <w:proofErr w:type="spellEnd"/>
      <w:r w:rsidRPr="00647823">
        <w:rPr>
          <w:rFonts w:ascii="Arial" w:hAnsi="Arial" w:cs="Arial"/>
          <w:rtl/>
        </w:rPr>
        <w:t xml:space="preserve"> עִוֵּ֤ר לִזְבֹּ֙חַ֙ אֵ֣ין רָ֔ע וְכִ֥י תַגִּ֛ישׁוּ פִּסֵּ֥חַ וְחֹלֶ֖ה אֵ֣ין רָ֑ע הַקְרִיבֵ֨הוּ נָ֜א לְפֶחָתֶ֗ךָ הֲיִרְצְךָ֙ א֚וֹ </w:t>
      </w:r>
      <w:proofErr w:type="spellStart"/>
      <w:r w:rsidRPr="00647823">
        <w:rPr>
          <w:rFonts w:ascii="Arial" w:hAnsi="Arial" w:cs="Arial"/>
          <w:rtl/>
        </w:rPr>
        <w:t>הֲיִשָּׂ֣א</w:t>
      </w:r>
      <w:proofErr w:type="spellEnd"/>
      <w:r w:rsidRPr="00647823">
        <w:rPr>
          <w:rFonts w:ascii="Arial" w:hAnsi="Arial" w:cs="Arial"/>
          <w:rtl/>
        </w:rPr>
        <w:t xml:space="preserve"> פָנֶ֔יךָ אָמַ֖ר ה' צְבָאֽוֹת:</w:t>
      </w:r>
      <w:r>
        <w:rPr>
          <w:rFonts w:ascii="Arial" w:hAnsi="Arial" w:cs="Arial" w:hint="cs"/>
          <w:rtl/>
        </w:rPr>
        <w:t xml:space="preserve">   </w:t>
      </w:r>
      <w:r w:rsidRPr="00647823">
        <w:rPr>
          <w:rFonts w:ascii="Arial" w:hAnsi="Arial" w:cs="Arial"/>
          <w:rtl/>
        </w:rPr>
        <w:t xml:space="preserve">(ט) וְעַתָּ֛ה </w:t>
      </w:r>
      <w:proofErr w:type="spellStart"/>
      <w:r w:rsidRPr="00647823">
        <w:rPr>
          <w:rFonts w:ascii="Arial" w:hAnsi="Arial" w:cs="Arial"/>
          <w:rtl/>
        </w:rPr>
        <w:t>חַלּוּ־נָ֥א</w:t>
      </w:r>
      <w:proofErr w:type="spellEnd"/>
      <w:r w:rsidRPr="00647823">
        <w:rPr>
          <w:rFonts w:ascii="Arial" w:hAnsi="Arial" w:cs="Arial"/>
          <w:rtl/>
        </w:rPr>
        <w:t xml:space="preserve"> </w:t>
      </w:r>
      <w:proofErr w:type="spellStart"/>
      <w:r w:rsidRPr="00647823">
        <w:rPr>
          <w:rFonts w:ascii="Arial" w:hAnsi="Arial" w:cs="Arial"/>
          <w:rtl/>
        </w:rPr>
        <w:t>פְנֵי־אֵ֖ל</w:t>
      </w:r>
      <w:proofErr w:type="spellEnd"/>
      <w:r w:rsidRPr="00647823">
        <w:rPr>
          <w:rFonts w:ascii="Arial" w:hAnsi="Arial" w:cs="Arial"/>
          <w:rtl/>
        </w:rPr>
        <w:t xml:space="preserve"> וִֽיחָנֵּ֑נוּ מִיֶּדְכֶם֙ </w:t>
      </w:r>
      <w:proofErr w:type="spellStart"/>
      <w:r w:rsidRPr="00647823">
        <w:rPr>
          <w:rFonts w:ascii="Arial" w:hAnsi="Arial" w:cs="Arial"/>
          <w:rtl/>
        </w:rPr>
        <w:t>הָ֣יְתָה</w:t>
      </w:r>
      <w:proofErr w:type="spellEnd"/>
      <w:r w:rsidRPr="00647823">
        <w:rPr>
          <w:rFonts w:ascii="Arial" w:hAnsi="Arial" w:cs="Arial"/>
          <w:rtl/>
        </w:rPr>
        <w:t xml:space="preserve"> זֹּ֔את </w:t>
      </w:r>
      <w:proofErr w:type="spellStart"/>
      <w:r w:rsidRPr="00647823">
        <w:rPr>
          <w:rFonts w:ascii="Arial" w:hAnsi="Arial" w:cs="Arial"/>
          <w:rtl/>
        </w:rPr>
        <w:t>הֲיִשָּׂ֤א</w:t>
      </w:r>
      <w:proofErr w:type="spellEnd"/>
      <w:r w:rsidRPr="00647823">
        <w:rPr>
          <w:rFonts w:ascii="Arial" w:hAnsi="Arial" w:cs="Arial"/>
          <w:rtl/>
        </w:rPr>
        <w:t xml:space="preserve"> מִכֶּם֙ פָּנִ֔ים אָמַ֖ר ה' צְבָאֽוֹת:</w:t>
      </w:r>
      <w:r>
        <w:rPr>
          <w:rFonts w:ascii="Arial" w:hAnsi="Arial" w:cs="Arial" w:hint="cs"/>
          <w:rtl/>
        </w:rPr>
        <w:t xml:space="preserve">   </w:t>
      </w:r>
      <w:r w:rsidRPr="00647823">
        <w:rPr>
          <w:rFonts w:ascii="Arial" w:hAnsi="Arial" w:cs="Arial"/>
          <w:rtl/>
        </w:rPr>
        <w:t xml:space="preserve">(י) מִ֤י </w:t>
      </w:r>
      <w:proofErr w:type="spellStart"/>
      <w:r w:rsidRPr="00647823">
        <w:rPr>
          <w:rFonts w:ascii="Arial" w:hAnsi="Arial" w:cs="Arial"/>
          <w:rtl/>
        </w:rPr>
        <w:t>גַם־בָּכֶם</w:t>
      </w:r>
      <w:proofErr w:type="spellEnd"/>
      <w:r w:rsidRPr="00647823">
        <w:rPr>
          <w:rFonts w:ascii="Arial" w:hAnsi="Arial" w:cs="Arial"/>
          <w:rtl/>
        </w:rPr>
        <w:t xml:space="preserve">֙ </w:t>
      </w:r>
      <w:proofErr w:type="spellStart"/>
      <w:r w:rsidRPr="00647823">
        <w:rPr>
          <w:rFonts w:ascii="Arial" w:hAnsi="Arial" w:cs="Arial"/>
          <w:rtl/>
        </w:rPr>
        <w:t>וְיִסְגֹּ֣ר</w:t>
      </w:r>
      <w:proofErr w:type="spellEnd"/>
      <w:r w:rsidRPr="00647823">
        <w:rPr>
          <w:rFonts w:ascii="Arial" w:hAnsi="Arial" w:cs="Arial"/>
          <w:rtl/>
        </w:rPr>
        <w:t xml:space="preserve"> </w:t>
      </w:r>
      <w:proofErr w:type="spellStart"/>
      <w:r w:rsidRPr="00647823">
        <w:rPr>
          <w:rFonts w:ascii="Arial" w:hAnsi="Arial" w:cs="Arial"/>
          <w:rtl/>
        </w:rPr>
        <w:t>דְּלָתַ֔יִם</w:t>
      </w:r>
      <w:proofErr w:type="spellEnd"/>
      <w:r w:rsidRPr="00647823">
        <w:rPr>
          <w:rFonts w:ascii="Arial" w:hAnsi="Arial" w:cs="Arial"/>
          <w:rtl/>
        </w:rPr>
        <w:t xml:space="preserve"> </w:t>
      </w:r>
      <w:proofErr w:type="spellStart"/>
      <w:r w:rsidRPr="00647823">
        <w:rPr>
          <w:rFonts w:ascii="Arial" w:hAnsi="Arial" w:cs="Arial"/>
          <w:rtl/>
        </w:rPr>
        <w:t>וְלֹֽא־תָאִ֥ירו</w:t>
      </w:r>
      <w:proofErr w:type="spellEnd"/>
      <w:r w:rsidRPr="00647823">
        <w:rPr>
          <w:rFonts w:ascii="Arial" w:hAnsi="Arial" w:cs="Arial"/>
          <w:rtl/>
        </w:rPr>
        <w:t xml:space="preserve">ּ מִזְבְּחִ֖י חִנָּ֑ם </w:t>
      </w:r>
      <w:proofErr w:type="spellStart"/>
      <w:r w:rsidRPr="00647823">
        <w:rPr>
          <w:rFonts w:ascii="Arial" w:hAnsi="Arial" w:cs="Arial"/>
          <w:rtl/>
        </w:rPr>
        <w:t>אֵֽין־לִ֨י</w:t>
      </w:r>
      <w:proofErr w:type="spellEnd"/>
      <w:r w:rsidRPr="00647823">
        <w:rPr>
          <w:rFonts w:ascii="Arial" w:hAnsi="Arial" w:cs="Arial"/>
          <w:rtl/>
        </w:rPr>
        <w:t xml:space="preserve"> חֵ֜פֶץ בָּכֶ֗ם אָמַר֙ ה' צְבָא֔וֹת וּמִנְחָ֖ה </w:t>
      </w:r>
      <w:proofErr w:type="spellStart"/>
      <w:r w:rsidRPr="00647823">
        <w:rPr>
          <w:rFonts w:ascii="Arial" w:hAnsi="Arial" w:cs="Arial"/>
          <w:rtl/>
        </w:rPr>
        <w:t>לֹֽא־אֶרְצֶ֥ה</w:t>
      </w:r>
      <w:proofErr w:type="spellEnd"/>
      <w:r w:rsidRPr="00647823">
        <w:rPr>
          <w:rFonts w:ascii="Arial" w:hAnsi="Arial" w:cs="Arial"/>
          <w:rtl/>
        </w:rPr>
        <w:t xml:space="preserve"> מִיֶּדְכֶֽם:</w:t>
      </w:r>
    </w:p>
    <w:p w14:paraId="3A4AD78A" w14:textId="77777777" w:rsidR="00647823" w:rsidRPr="00647823" w:rsidRDefault="00647823" w:rsidP="00647823">
      <w:pPr>
        <w:spacing w:after="0" w:line="360" w:lineRule="auto"/>
        <w:rPr>
          <w:rFonts w:ascii="Arial" w:hAnsi="Arial" w:cs="Arial"/>
          <w:b/>
          <w:bCs/>
          <w:rtl/>
        </w:rPr>
      </w:pPr>
      <w:r w:rsidRPr="00647823">
        <w:rPr>
          <w:rFonts w:ascii="Arial" w:hAnsi="Arial" w:cs="Arial"/>
          <w:b/>
          <w:bCs/>
          <w:rtl/>
        </w:rPr>
        <w:t xml:space="preserve">(יא) כִּ֣י </w:t>
      </w:r>
      <w:proofErr w:type="spellStart"/>
      <w:r w:rsidRPr="00647823">
        <w:rPr>
          <w:rFonts w:ascii="Arial" w:hAnsi="Arial" w:cs="Arial"/>
          <w:b/>
          <w:bCs/>
          <w:rtl/>
        </w:rPr>
        <w:t>מִמִּזְרַח־שֶׁ֜מֶש</w:t>
      </w:r>
      <w:proofErr w:type="spellEnd"/>
      <w:r w:rsidRPr="00647823">
        <w:rPr>
          <w:rFonts w:ascii="Arial" w:hAnsi="Arial" w:cs="Arial"/>
          <w:b/>
          <w:bCs/>
          <w:rtl/>
        </w:rPr>
        <w:t xml:space="preserve">ׁ </w:t>
      </w:r>
      <w:proofErr w:type="spellStart"/>
      <w:r w:rsidRPr="00647823">
        <w:rPr>
          <w:rFonts w:ascii="Arial" w:hAnsi="Arial" w:cs="Arial"/>
          <w:b/>
          <w:bCs/>
          <w:rtl/>
        </w:rPr>
        <w:t>וְעַד־מְבוֹא֗ו</w:t>
      </w:r>
      <w:proofErr w:type="spellEnd"/>
      <w:r w:rsidRPr="00647823">
        <w:rPr>
          <w:rFonts w:ascii="Arial" w:hAnsi="Arial" w:cs="Arial"/>
          <w:b/>
          <w:bCs/>
          <w:rtl/>
        </w:rPr>
        <w:t xml:space="preserve">ֹ גָּד֤וֹל שְׁמִי֙ בַּגּוֹיִ֔ם </w:t>
      </w:r>
      <w:proofErr w:type="spellStart"/>
      <w:r w:rsidRPr="00647823">
        <w:rPr>
          <w:rFonts w:ascii="Arial" w:hAnsi="Arial" w:cs="Arial"/>
          <w:b/>
          <w:bCs/>
          <w:rtl/>
        </w:rPr>
        <w:t>וּבְכָל־מָק֗וֹם</w:t>
      </w:r>
      <w:proofErr w:type="spellEnd"/>
      <w:r w:rsidRPr="00647823">
        <w:rPr>
          <w:rFonts w:ascii="Arial" w:hAnsi="Arial" w:cs="Arial"/>
          <w:b/>
          <w:bCs/>
          <w:rtl/>
        </w:rPr>
        <w:t xml:space="preserve"> מֻקְטָ֥ר מֻגָּ֛שׁ לִשְׁמִ֖י וּמִנְחָ֣ה טְהוֹרָ֑ה </w:t>
      </w:r>
      <w:proofErr w:type="spellStart"/>
      <w:r w:rsidRPr="00647823">
        <w:rPr>
          <w:rFonts w:ascii="Arial" w:hAnsi="Arial" w:cs="Arial"/>
          <w:b/>
          <w:bCs/>
          <w:rtl/>
        </w:rPr>
        <w:t>כִּֽי־גָד֤וֹל</w:t>
      </w:r>
      <w:proofErr w:type="spellEnd"/>
      <w:r w:rsidRPr="00647823">
        <w:rPr>
          <w:rFonts w:ascii="Arial" w:hAnsi="Arial" w:cs="Arial"/>
          <w:b/>
          <w:bCs/>
          <w:rtl/>
        </w:rPr>
        <w:t xml:space="preserve"> שְׁמִי֙ בַּגּוֹיִ֔ם אָמַ֖ר ה' צְבָאֽוֹת</w:t>
      </w:r>
      <w:r>
        <w:rPr>
          <w:rStyle w:val="a5"/>
          <w:rFonts w:ascii="Arial" w:hAnsi="Arial" w:cs="Arial"/>
          <w:b/>
          <w:bCs/>
          <w:rtl/>
        </w:rPr>
        <w:footnoteReference w:id="26"/>
      </w:r>
      <w:r>
        <w:rPr>
          <w:rFonts w:ascii="Arial" w:hAnsi="Arial" w:cs="Arial" w:hint="cs"/>
          <w:b/>
          <w:bCs/>
          <w:rtl/>
        </w:rPr>
        <w:t>".</w:t>
      </w:r>
    </w:p>
    <w:p w14:paraId="643BA13F" w14:textId="77777777" w:rsidR="00647823" w:rsidRPr="00647823" w:rsidRDefault="00647823" w:rsidP="00647823">
      <w:pPr>
        <w:spacing w:after="0" w:line="360" w:lineRule="auto"/>
        <w:rPr>
          <w:rFonts w:ascii="Arial" w:hAnsi="Arial" w:cs="Arial"/>
          <w:rtl/>
        </w:rPr>
      </w:pPr>
    </w:p>
    <w:p w14:paraId="5EA5DF1A" w14:textId="77777777" w:rsidR="005F38B5" w:rsidRPr="00647823" w:rsidRDefault="005F38B5" w:rsidP="00354DF9">
      <w:pPr>
        <w:spacing w:after="0" w:line="360" w:lineRule="auto"/>
        <w:rPr>
          <w:rFonts w:ascii="Arial" w:hAnsi="Arial" w:cs="Arial"/>
          <w:rtl/>
        </w:rPr>
      </w:pPr>
    </w:p>
    <w:p w14:paraId="48F9DD5E" w14:textId="77777777" w:rsidR="0056438B" w:rsidRPr="00315D8D" w:rsidRDefault="0056438B" w:rsidP="0056438B">
      <w:pPr>
        <w:spacing w:after="0" w:line="360" w:lineRule="auto"/>
        <w:rPr>
          <w:rFonts w:asciiTheme="majorBidi" w:hAnsiTheme="majorBidi" w:cstheme="majorBidi"/>
          <w:color w:val="FF0000"/>
          <w:sz w:val="24"/>
          <w:szCs w:val="24"/>
          <w:rtl/>
        </w:rPr>
      </w:pPr>
      <w:r w:rsidRPr="00315D8D">
        <w:rPr>
          <w:rFonts w:asciiTheme="majorBidi" w:hAnsiTheme="majorBidi" w:cstheme="majorBidi" w:hint="cs"/>
          <w:color w:val="FF0000"/>
          <w:sz w:val="24"/>
          <w:szCs w:val="24"/>
          <w:rtl/>
        </w:rPr>
        <w:t xml:space="preserve">שיעור זה נכתב לראשונה עבור מעלה </w:t>
      </w:r>
      <w:r w:rsidRPr="00315D8D">
        <w:rPr>
          <w:rFonts w:asciiTheme="majorBidi" w:hAnsiTheme="majorBidi" w:cstheme="majorBidi"/>
          <w:color w:val="FF0000"/>
          <w:sz w:val="24"/>
          <w:szCs w:val="24"/>
          <w:rtl/>
        </w:rPr>
        <w:t>–</w:t>
      </w:r>
      <w:r w:rsidRPr="00315D8D">
        <w:rPr>
          <w:rFonts w:asciiTheme="majorBidi" w:hAnsiTheme="majorBidi" w:cstheme="majorBidi" w:hint="cs"/>
          <w:color w:val="FF0000"/>
          <w:sz w:val="24"/>
          <w:szCs w:val="24"/>
          <w:rtl/>
        </w:rPr>
        <w:t xml:space="preserve"> מרכז לציונות דתית.</w:t>
      </w:r>
    </w:p>
    <w:p w14:paraId="34AE4B0C" w14:textId="77777777" w:rsidR="0056438B" w:rsidRPr="00315D8D" w:rsidRDefault="0056438B" w:rsidP="0056438B">
      <w:pPr>
        <w:spacing w:after="0" w:line="360" w:lineRule="auto"/>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1D81EB6B" w14:textId="77777777" w:rsidR="0056438B" w:rsidRPr="00315D8D" w:rsidRDefault="0056438B" w:rsidP="0056438B">
      <w:pPr>
        <w:rPr>
          <w:color w:val="FF0000"/>
        </w:rPr>
      </w:pPr>
    </w:p>
    <w:p w14:paraId="1C6CD3E5" w14:textId="77777777" w:rsidR="005F38B5" w:rsidRPr="00647823" w:rsidRDefault="005F38B5" w:rsidP="00354DF9">
      <w:pPr>
        <w:spacing w:after="0" w:line="360" w:lineRule="auto"/>
        <w:rPr>
          <w:rFonts w:ascii="Arial" w:hAnsi="Arial" w:cs="Arial"/>
          <w:rtl/>
        </w:rPr>
      </w:pPr>
    </w:p>
    <w:p w14:paraId="1609BDCD" w14:textId="77777777" w:rsidR="005F38B5" w:rsidRDefault="00647823" w:rsidP="005F38B5">
      <w:pPr>
        <w:spacing w:line="360" w:lineRule="auto"/>
        <w:rPr>
          <w:b/>
          <w:bCs/>
          <w:sz w:val="24"/>
          <w:szCs w:val="24"/>
          <w:rtl/>
        </w:rPr>
      </w:pPr>
      <w:r>
        <w:rPr>
          <w:rFonts w:hint="cs"/>
          <w:b/>
          <w:bCs/>
          <w:sz w:val="24"/>
          <w:szCs w:val="24"/>
          <w:rtl/>
        </w:rPr>
        <w:t xml:space="preserve"> </w:t>
      </w:r>
    </w:p>
    <w:p w14:paraId="0EC33180" w14:textId="77777777" w:rsidR="005F38B5" w:rsidRDefault="005F38B5" w:rsidP="00354DF9">
      <w:pPr>
        <w:spacing w:after="0" w:line="360" w:lineRule="auto"/>
        <w:rPr>
          <w:rFonts w:asciiTheme="majorBidi" w:hAnsiTheme="majorBidi" w:cstheme="majorBidi"/>
          <w:sz w:val="24"/>
          <w:szCs w:val="24"/>
          <w:rtl/>
        </w:rPr>
      </w:pPr>
    </w:p>
    <w:p w14:paraId="714EAEAC" w14:textId="77777777" w:rsidR="00F628EC" w:rsidRPr="00042AE3" w:rsidRDefault="00F628EC" w:rsidP="00354DF9">
      <w:pPr>
        <w:spacing w:after="0" w:line="360" w:lineRule="auto"/>
        <w:rPr>
          <w:rFonts w:asciiTheme="majorBidi" w:hAnsiTheme="majorBidi" w:cstheme="majorBidi"/>
          <w:sz w:val="24"/>
          <w:szCs w:val="24"/>
          <w:rtl/>
        </w:rPr>
      </w:pPr>
    </w:p>
    <w:p w14:paraId="728FFF02" w14:textId="77777777" w:rsidR="00042AE3" w:rsidRPr="00042AE3" w:rsidRDefault="00042AE3" w:rsidP="00042AE3">
      <w:pPr>
        <w:spacing w:after="0" w:line="240" w:lineRule="auto"/>
        <w:rPr>
          <w:rFonts w:asciiTheme="majorBidi" w:hAnsiTheme="majorBidi" w:cstheme="majorBidi"/>
          <w:sz w:val="20"/>
          <w:szCs w:val="20"/>
          <w:rtl/>
        </w:rPr>
      </w:pPr>
    </w:p>
    <w:p w14:paraId="1936D9C1" w14:textId="77777777" w:rsidR="00354DF9" w:rsidRPr="00354DF9" w:rsidRDefault="00C07367" w:rsidP="00042AE3">
      <w:pPr>
        <w:spacing w:after="0" w:line="360" w:lineRule="auto"/>
        <w:rPr>
          <w:rFonts w:ascii="David" w:hAnsi="David" w:cs="David"/>
          <w:sz w:val="24"/>
          <w:szCs w:val="24"/>
          <w:rtl/>
        </w:rPr>
      </w:pPr>
      <w:r>
        <w:rPr>
          <w:rFonts w:ascii="David" w:hAnsi="David" w:cs="David" w:hint="cs"/>
          <w:sz w:val="24"/>
          <w:szCs w:val="24"/>
          <w:rtl/>
        </w:rPr>
        <w:t xml:space="preserve"> </w:t>
      </w:r>
    </w:p>
    <w:p w14:paraId="684C757C" w14:textId="77777777" w:rsidR="00031324" w:rsidRPr="00354DF9" w:rsidRDefault="00F628EC" w:rsidP="00354DF9">
      <w:pPr>
        <w:spacing w:after="0" w:line="360" w:lineRule="auto"/>
        <w:rPr>
          <w:rFonts w:ascii="David" w:hAnsi="David" w:cs="David"/>
          <w:b/>
          <w:bCs/>
          <w:sz w:val="24"/>
          <w:szCs w:val="24"/>
        </w:rPr>
      </w:pPr>
      <w:r>
        <w:rPr>
          <w:rFonts w:ascii="David" w:hAnsi="David" w:cs="David" w:hint="cs"/>
          <w:b/>
          <w:bCs/>
          <w:sz w:val="24"/>
          <w:szCs w:val="24"/>
          <w:rtl/>
        </w:rPr>
        <w:t xml:space="preserve"> </w:t>
      </w:r>
      <w:r w:rsidR="00031324" w:rsidRPr="00354DF9">
        <w:rPr>
          <w:rFonts w:ascii="David" w:hAnsi="David" w:cs="David"/>
          <w:b/>
          <w:bCs/>
          <w:sz w:val="24"/>
          <w:szCs w:val="24"/>
          <w:rtl/>
        </w:rPr>
        <w:t xml:space="preserve"> </w:t>
      </w:r>
    </w:p>
    <w:sectPr w:rsidR="00031324" w:rsidRPr="00354DF9" w:rsidSect="007873F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565D" w14:textId="77777777" w:rsidR="00E657F7" w:rsidRDefault="00E657F7" w:rsidP="007A399E">
      <w:pPr>
        <w:spacing w:after="0" w:line="240" w:lineRule="auto"/>
      </w:pPr>
      <w:r>
        <w:separator/>
      </w:r>
    </w:p>
  </w:endnote>
  <w:endnote w:type="continuationSeparator" w:id="0">
    <w:p w14:paraId="09828876" w14:textId="77777777" w:rsidR="00E657F7" w:rsidRDefault="00E657F7" w:rsidP="007A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D22F" w14:textId="77777777" w:rsidR="00E657F7" w:rsidRDefault="00E657F7" w:rsidP="007A399E">
      <w:pPr>
        <w:spacing w:after="0" w:line="240" w:lineRule="auto"/>
      </w:pPr>
      <w:r>
        <w:separator/>
      </w:r>
    </w:p>
  </w:footnote>
  <w:footnote w:type="continuationSeparator" w:id="0">
    <w:p w14:paraId="70C97DFC" w14:textId="77777777" w:rsidR="00E657F7" w:rsidRDefault="00E657F7" w:rsidP="007A399E">
      <w:pPr>
        <w:spacing w:after="0" w:line="240" w:lineRule="auto"/>
      </w:pPr>
      <w:r>
        <w:continuationSeparator/>
      </w:r>
    </w:p>
  </w:footnote>
  <w:footnote w:id="1">
    <w:p w14:paraId="46121D5D" w14:textId="112BE4FD" w:rsidR="007A399E" w:rsidRPr="00D954CB" w:rsidRDefault="007A399E" w:rsidP="00D954CB">
      <w:pPr>
        <w:pStyle w:val="a3"/>
        <w:spacing w:line="360" w:lineRule="auto"/>
        <w:rPr>
          <w:rFonts w:asciiTheme="majorBidi" w:hAnsiTheme="majorBidi" w:cstheme="majorBidi"/>
          <w:rtl/>
        </w:rPr>
      </w:pPr>
      <w:r w:rsidRPr="00D954CB">
        <w:rPr>
          <w:rStyle w:val="a5"/>
          <w:rFonts w:asciiTheme="majorBidi" w:hAnsiTheme="majorBidi" w:cstheme="majorBidi"/>
        </w:rPr>
        <w:footnoteRef/>
      </w:r>
      <w:r w:rsidRPr="00D954CB">
        <w:rPr>
          <w:rFonts w:asciiTheme="majorBidi" w:hAnsiTheme="majorBidi" w:cstheme="majorBidi"/>
          <w:rtl/>
        </w:rPr>
        <w:t xml:space="preserve"> עבודה זרה  ח</w:t>
      </w:r>
      <w:r w:rsidR="000F596B">
        <w:rPr>
          <w:rFonts w:asciiTheme="majorBidi" w:hAnsiTheme="majorBidi" w:cstheme="majorBidi" w:hint="cs"/>
          <w:rtl/>
        </w:rPr>
        <w:t xml:space="preserve">, </w:t>
      </w:r>
      <w:r w:rsidRPr="00D954CB">
        <w:rPr>
          <w:rFonts w:asciiTheme="majorBidi" w:hAnsiTheme="majorBidi" w:cstheme="majorBidi"/>
          <w:rtl/>
        </w:rPr>
        <w:t>א.</w:t>
      </w:r>
    </w:p>
  </w:footnote>
  <w:footnote w:id="2">
    <w:p w14:paraId="3FFD52A9" w14:textId="43B47A27" w:rsidR="000F7CB6" w:rsidRPr="000F7CB6" w:rsidRDefault="000F7CB6" w:rsidP="000F7CB6">
      <w:pPr>
        <w:spacing w:after="0" w:line="360" w:lineRule="auto"/>
        <w:rPr>
          <w:rFonts w:asciiTheme="majorBidi" w:hAnsiTheme="majorBidi" w:cstheme="majorBidi"/>
          <w:sz w:val="20"/>
          <w:szCs w:val="20"/>
        </w:rPr>
      </w:pPr>
      <w:r w:rsidRPr="000F7CB6">
        <w:rPr>
          <w:rStyle w:val="a5"/>
          <w:rFonts w:asciiTheme="majorBidi" w:hAnsiTheme="majorBidi" w:cstheme="majorBidi"/>
          <w:sz w:val="20"/>
          <w:szCs w:val="20"/>
        </w:rPr>
        <w:footnoteRef/>
      </w:r>
      <w:r w:rsidRPr="000F7CB6">
        <w:rPr>
          <w:rFonts w:asciiTheme="majorBidi" w:hAnsiTheme="majorBidi" w:cstheme="majorBidi"/>
          <w:sz w:val="20"/>
          <w:szCs w:val="20"/>
          <w:rtl/>
        </w:rPr>
        <w:t xml:space="preserve"> שפת אמת </w:t>
      </w:r>
      <w:proofErr w:type="spellStart"/>
      <w:r w:rsidRPr="000F7CB6">
        <w:rPr>
          <w:rFonts w:asciiTheme="majorBidi" w:hAnsiTheme="majorBidi" w:cstheme="majorBidi"/>
          <w:sz w:val="20"/>
          <w:szCs w:val="20"/>
          <w:rtl/>
        </w:rPr>
        <w:t>קטז</w:t>
      </w:r>
      <w:proofErr w:type="spellEnd"/>
      <w:r w:rsidR="000F596B">
        <w:rPr>
          <w:rFonts w:asciiTheme="majorBidi" w:hAnsiTheme="majorBidi" w:cstheme="majorBidi" w:hint="cs"/>
          <w:sz w:val="20"/>
          <w:szCs w:val="20"/>
          <w:rtl/>
        </w:rPr>
        <w:t xml:space="preserve">, </w:t>
      </w:r>
      <w:r w:rsidRPr="000F7CB6">
        <w:rPr>
          <w:rFonts w:asciiTheme="majorBidi" w:hAnsiTheme="majorBidi" w:cstheme="majorBidi"/>
          <w:sz w:val="20"/>
          <w:szCs w:val="20"/>
          <w:rtl/>
        </w:rPr>
        <w:t>א.</w:t>
      </w:r>
    </w:p>
  </w:footnote>
  <w:footnote w:id="3">
    <w:p w14:paraId="745905B1" w14:textId="75416DDE" w:rsidR="00831BD8" w:rsidRPr="00D954CB" w:rsidRDefault="00831BD8" w:rsidP="00D954CB">
      <w:pPr>
        <w:pStyle w:val="a3"/>
        <w:spacing w:line="360" w:lineRule="auto"/>
        <w:rPr>
          <w:rFonts w:asciiTheme="majorBidi" w:hAnsiTheme="majorBidi" w:cstheme="majorBidi"/>
          <w:rtl/>
        </w:rPr>
      </w:pPr>
      <w:r w:rsidRPr="00D954CB">
        <w:rPr>
          <w:rStyle w:val="a5"/>
          <w:rFonts w:asciiTheme="majorBidi" w:hAnsiTheme="majorBidi" w:cstheme="majorBidi"/>
        </w:rPr>
        <w:footnoteRef/>
      </w:r>
      <w:r w:rsidRPr="00D954CB">
        <w:rPr>
          <w:rFonts w:asciiTheme="majorBidi" w:hAnsiTheme="majorBidi" w:cstheme="majorBidi"/>
          <w:rtl/>
        </w:rPr>
        <w:t xml:space="preserve"> תוספות  עבודה זרה ה</w:t>
      </w:r>
      <w:r w:rsidR="000F596B">
        <w:rPr>
          <w:rFonts w:asciiTheme="majorBidi" w:hAnsiTheme="majorBidi" w:cstheme="majorBidi" w:hint="cs"/>
          <w:rtl/>
        </w:rPr>
        <w:t xml:space="preserve">, </w:t>
      </w:r>
      <w:r w:rsidRPr="00D954CB">
        <w:rPr>
          <w:rFonts w:asciiTheme="majorBidi" w:hAnsiTheme="majorBidi" w:cstheme="majorBidi"/>
          <w:rtl/>
        </w:rPr>
        <w:t>ב,  ד"ה מנין למחוסר אבר (הראשון).</w:t>
      </w:r>
    </w:p>
  </w:footnote>
  <w:footnote w:id="4">
    <w:p w14:paraId="163C5183" w14:textId="1E7E8DC6" w:rsidR="00F10E11" w:rsidRPr="00D954CB" w:rsidRDefault="00F10E11" w:rsidP="00D954CB">
      <w:pPr>
        <w:pStyle w:val="a3"/>
        <w:spacing w:line="360" w:lineRule="auto"/>
        <w:rPr>
          <w:rFonts w:asciiTheme="majorBidi" w:hAnsiTheme="majorBidi" w:cstheme="majorBidi"/>
        </w:rPr>
      </w:pPr>
      <w:r w:rsidRPr="00D954CB">
        <w:rPr>
          <w:rStyle w:val="a5"/>
          <w:rFonts w:asciiTheme="majorBidi" w:hAnsiTheme="majorBidi" w:cstheme="majorBidi"/>
        </w:rPr>
        <w:footnoteRef/>
      </w:r>
      <w:r w:rsidRPr="00D954CB">
        <w:rPr>
          <w:rFonts w:asciiTheme="majorBidi" w:hAnsiTheme="majorBidi" w:cstheme="majorBidi"/>
          <w:rtl/>
        </w:rPr>
        <w:t xml:space="preserve"> תמורה  ז</w:t>
      </w:r>
      <w:r w:rsidR="000F596B">
        <w:rPr>
          <w:rFonts w:asciiTheme="majorBidi" w:hAnsiTheme="majorBidi" w:cstheme="majorBidi" w:hint="cs"/>
          <w:rtl/>
        </w:rPr>
        <w:t>,</w:t>
      </w:r>
      <w:r w:rsidRPr="00D954CB">
        <w:rPr>
          <w:rFonts w:asciiTheme="majorBidi" w:hAnsiTheme="majorBidi" w:cstheme="majorBidi"/>
          <w:rtl/>
        </w:rPr>
        <w:t xml:space="preserve"> א.</w:t>
      </w:r>
    </w:p>
  </w:footnote>
  <w:footnote w:id="5">
    <w:p w14:paraId="230FCBF5" w14:textId="57D0B98B" w:rsidR="00F10E11" w:rsidRPr="00D954CB" w:rsidRDefault="00F10E11" w:rsidP="00D954CB">
      <w:pPr>
        <w:pStyle w:val="a3"/>
        <w:spacing w:line="360" w:lineRule="auto"/>
        <w:rPr>
          <w:rFonts w:asciiTheme="majorBidi" w:hAnsiTheme="majorBidi" w:cstheme="majorBidi"/>
        </w:rPr>
      </w:pPr>
      <w:r w:rsidRPr="00D954CB">
        <w:rPr>
          <w:rStyle w:val="a5"/>
          <w:rFonts w:asciiTheme="majorBidi" w:hAnsiTheme="majorBidi" w:cstheme="majorBidi"/>
        </w:rPr>
        <w:footnoteRef/>
      </w:r>
      <w:r w:rsidRPr="00D954CB">
        <w:rPr>
          <w:rFonts w:asciiTheme="majorBidi" w:hAnsiTheme="majorBidi" w:cstheme="majorBidi"/>
          <w:rtl/>
        </w:rPr>
        <w:t xml:space="preserve"> </w:t>
      </w:r>
      <w:proofErr w:type="spellStart"/>
      <w:r w:rsidRPr="00D954CB">
        <w:rPr>
          <w:rFonts w:asciiTheme="majorBidi" w:hAnsiTheme="majorBidi" w:cstheme="majorBidi"/>
          <w:rtl/>
        </w:rPr>
        <w:t>גטין</w:t>
      </w:r>
      <w:proofErr w:type="spellEnd"/>
      <w:r w:rsidRPr="00D954CB">
        <w:rPr>
          <w:rFonts w:asciiTheme="majorBidi" w:hAnsiTheme="majorBidi" w:cstheme="majorBidi"/>
          <w:rtl/>
        </w:rPr>
        <w:t xml:space="preserve"> נו</w:t>
      </w:r>
      <w:r w:rsidR="000F596B">
        <w:rPr>
          <w:rFonts w:asciiTheme="majorBidi" w:hAnsiTheme="majorBidi" w:cstheme="majorBidi" w:hint="cs"/>
          <w:rtl/>
        </w:rPr>
        <w:t xml:space="preserve">, </w:t>
      </w:r>
      <w:r w:rsidRPr="00D954CB">
        <w:rPr>
          <w:rFonts w:asciiTheme="majorBidi" w:hAnsiTheme="majorBidi" w:cstheme="majorBidi"/>
          <w:rtl/>
        </w:rPr>
        <w:t>א.</w:t>
      </w:r>
    </w:p>
  </w:footnote>
  <w:footnote w:id="6">
    <w:p w14:paraId="301046C7" w14:textId="77777777" w:rsidR="00C07367" w:rsidRPr="00D954CB" w:rsidRDefault="00C07367" w:rsidP="00D954CB">
      <w:pPr>
        <w:pStyle w:val="a3"/>
        <w:spacing w:line="360" w:lineRule="auto"/>
        <w:rPr>
          <w:rFonts w:asciiTheme="majorBidi" w:hAnsiTheme="majorBidi" w:cstheme="majorBidi"/>
          <w:rtl/>
        </w:rPr>
      </w:pPr>
      <w:r w:rsidRPr="00D954CB">
        <w:rPr>
          <w:rStyle w:val="a5"/>
          <w:rFonts w:asciiTheme="majorBidi" w:hAnsiTheme="majorBidi" w:cstheme="majorBidi"/>
        </w:rPr>
        <w:footnoteRef/>
      </w:r>
      <w:r w:rsidRPr="00D954CB">
        <w:rPr>
          <w:rFonts w:asciiTheme="majorBidi" w:hAnsiTheme="majorBidi" w:cstheme="majorBidi"/>
          <w:rtl/>
        </w:rPr>
        <w:t xml:space="preserve"> רש"י ויקרא כב, כה.</w:t>
      </w:r>
    </w:p>
  </w:footnote>
  <w:footnote w:id="7">
    <w:p w14:paraId="7B7812C9" w14:textId="77777777" w:rsidR="00C07367" w:rsidRPr="00D954CB" w:rsidRDefault="00C07367" w:rsidP="00F628EC">
      <w:pPr>
        <w:spacing w:after="0" w:line="360" w:lineRule="auto"/>
        <w:rPr>
          <w:rFonts w:asciiTheme="majorBidi" w:hAnsiTheme="majorBidi" w:cstheme="majorBidi"/>
          <w:sz w:val="20"/>
          <w:szCs w:val="20"/>
          <w:rtl/>
        </w:rPr>
      </w:pPr>
      <w:r w:rsidRPr="00D954CB">
        <w:rPr>
          <w:rStyle w:val="a5"/>
          <w:rFonts w:asciiTheme="majorBidi" w:hAnsiTheme="majorBidi" w:cstheme="majorBidi"/>
          <w:sz w:val="20"/>
          <w:szCs w:val="20"/>
        </w:rPr>
        <w:footnoteRef/>
      </w:r>
      <w:r w:rsidRPr="00D954CB">
        <w:rPr>
          <w:rFonts w:asciiTheme="majorBidi" w:hAnsiTheme="majorBidi" w:cstheme="majorBidi"/>
          <w:sz w:val="20"/>
          <w:szCs w:val="20"/>
          <w:rtl/>
        </w:rPr>
        <w:t xml:space="preserve"> הלכות מעשה הקרבנות פרק יט הלכה טז.</w:t>
      </w:r>
    </w:p>
  </w:footnote>
  <w:footnote w:id="8">
    <w:p w14:paraId="4875A8B2" w14:textId="60834881" w:rsidR="00C07367" w:rsidRPr="00D954CB" w:rsidRDefault="00C07367" w:rsidP="00F628EC">
      <w:pPr>
        <w:spacing w:after="0" w:line="360" w:lineRule="auto"/>
        <w:rPr>
          <w:rFonts w:asciiTheme="majorBidi" w:hAnsiTheme="majorBidi" w:cstheme="majorBidi"/>
          <w:sz w:val="20"/>
          <w:szCs w:val="20"/>
          <w:rtl/>
        </w:rPr>
      </w:pPr>
      <w:r w:rsidRPr="00D954CB">
        <w:rPr>
          <w:rStyle w:val="a5"/>
          <w:rFonts w:asciiTheme="majorBidi" w:hAnsiTheme="majorBidi" w:cstheme="majorBidi"/>
          <w:sz w:val="20"/>
          <w:szCs w:val="20"/>
        </w:rPr>
        <w:footnoteRef/>
      </w:r>
      <w:r w:rsidRPr="00D954CB">
        <w:rPr>
          <w:rFonts w:asciiTheme="majorBidi" w:hAnsiTheme="majorBidi" w:cstheme="majorBidi"/>
          <w:sz w:val="20"/>
          <w:szCs w:val="20"/>
          <w:rtl/>
        </w:rPr>
        <w:t xml:space="preserve"> חברותא - הערות </w:t>
      </w:r>
      <w:proofErr w:type="spellStart"/>
      <w:r w:rsidRPr="00D954CB">
        <w:rPr>
          <w:rFonts w:asciiTheme="majorBidi" w:hAnsiTheme="majorBidi" w:cstheme="majorBidi"/>
          <w:sz w:val="20"/>
          <w:szCs w:val="20"/>
          <w:rtl/>
        </w:rPr>
        <w:t>קטז</w:t>
      </w:r>
      <w:proofErr w:type="spellEnd"/>
      <w:r w:rsidR="00BF1EC4">
        <w:rPr>
          <w:rFonts w:asciiTheme="majorBidi" w:hAnsiTheme="majorBidi" w:cstheme="majorBidi" w:hint="cs"/>
          <w:sz w:val="20"/>
          <w:szCs w:val="20"/>
          <w:rtl/>
        </w:rPr>
        <w:t xml:space="preserve">, </w:t>
      </w:r>
      <w:r w:rsidRPr="00D954CB">
        <w:rPr>
          <w:rFonts w:asciiTheme="majorBidi" w:hAnsiTheme="majorBidi" w:cstheme="majorBidi"/>
          <w:sz w:val="20"/>
          <w:szCs w:val="20"/>
          <w:rtl/>
        </w:rPr>
        <w:t xml:space="preserve">א הערה (117). שיניתי בדבריו את סדר המשפטים. </w:t>
      </w:r>
    </w:p>
  </w:footnote>
  <w:footnote w:id="9">
    <w:p w14:paraId="64D5A248" w14:textId="1CC4C0C4" w:rsidR="00C07367" w:rsidRPr="00D954CB" w:rsidRDefault="00C07367" w:rsidP="00D954CB">
      <w:pPr>
        <w:pStyle w:val="a3"/>
        <w:spacing w:line="360" w:lineRule="auto"/>
        <w:rPr>
          <w:rFonts w:asciiTheme="majorBidi" w:hAnsiTheme="majorBidi" w:cstheme="majorBidi"/>
          <w:rtl/>
        </w:rPr>
      </w:pPr>
      <w:r w:rsidRPr="00D954CB">
        <w:rPr>
          <w:rStyle w:val="a5"/>
          <w:rFonts w:asciiTheme="majorBidi" w:hAnsiTheme="majorBidi" w:cstheme="majorBidi"/>
        </w:rPr>
        <w:footnoteRef/>
      </w:r>
      <w:r w:rsidRPr="00D954CB">
        <w:rPr>
          <w:rFonts w:asciiTheme="majorBidi" w:hAnsiTheme="majorBidi" w:cstheme="majorBidi"/>
          <w:rtl/>
        </w:rPr>
        <w:t xml:space="preserve"> </w:t>
      </w:r>
      <w:proofErr w:type="spellStart"/>
      <w:r w:rsidRPr="00D954CB">
        <w:rPr>
          <w:rFonts w:asciiTheme="majorBidi" w:hAnsiTheme="majorBidi" w:cstheme="majorBidi"/>
          <w:rtl/>
        </w:rPr>
        <w:t>יג</w:t>
      </w:r>
      <w:proofErr w:type="spellEnd"/>
      <w:r w:rsidR="00BF1EC4">
        <w:rPr>
          <w:rFonts w:asciiTheme="majorBidi" w:hAnsiTheme="majorBidi" w:cstheme="majorBidi" w:hint="cs"/>
          <w:rtl/>
        </w:rPr>
        <w:t xml:space="preserve">, </w:t>
      </w:r>
      <w:r w:rsidRPr="00D954CB">
        <w:rPr>
          <w:rFonts w:asciiTheme="majorBidi" w:hAnsiTheme="majorBidi" w:cstheme="majorBidi"/>
          <w:rtl/>
        </w:rPr>
        <w:t>א.</w:t>
      </w:r>
      <w:r w:rsidR="00D954CB" w:rsidRPr="00D954CB">
        <w:rPr>
          <w:rFonts w:asciiTheme="majorBidi" w:hAnsiTheme="majorBidi" w:cstheme="majorBidi"/>
          <w:rtl/>
        </w:rPr>
        <w:t xml:space="preserve"> </w:t>
      </w:r>
    </w:p>
  </w:footnote>
  <w:footnote w:id="10">
    <w:p w14:paraId="72BF9A64" w14:textId="7DDB9416" w:rsidR="00D954CB" w:rsidRPr="00D954CB" w:rsidRDefault="00D954CB" w:rsidP="00D954CB">
      <w:pPr>
        <w:pStyle w:val="a3"/>
        <w:spacing w:line="360" w:lineRule="auto"/>
        <w:rPr>
          <w:rFonts w:asciiTheme="majorBidi" w:hAnsiTheme="majorBidi" w:cstheme="majorBidi"/>
        </w:rPr>
      </w:pPr>
      <w:r w:rsidRPr="00D954CB">
        <w:rPr>
          <w:rStyle w:val="a5"/>
          <w:rFonts w:asciiTheme="majorBidi" w:hAnsiTheme="majorBidi" w:cstheme="majorBidi"/>
        </w:rPr>
        <w:footnoteRef/>
      </w:r>
      <w:r w:rsidRPr="00D954CB">
        <w:rPr>
          <w:rFonts w:asciiTheme="majorBidi" w:hAnsiTheme="majorBidi" w:cstheme="majorBidi"/>
          <w:rtl/>
        </w:rPr>
        <w:t xml:space="preserve"> בחסדי דוד תולה שאלה זו במחלוקת בדף מה,  האם  יש פסול שחוטי חוץ בקרבנות בני נח, כפי שקישרה זאת הגמרא (תחילת  </w:t>
      </w:r>
      <w:proofErr w:type="spellStart"/>
      <w:r w:rsidRPr="00D954CB">
        <w:rPr>
          <w:rFonts w:asciiTheme="majorBidi" w:hAnsiTheme="majorBidi" w:cstheme="majorBidi"/>
          <w:rtl/>
        </w:rPr>
        <w:t>קטז</w:t>
      </w:r>
      <w:proofErr w:type="spellEnd"/>
      <w:r w:rsidR="00BF1EC4">
        <w:rPr>
          <w:rFonts w:asciiTheme="majorBidi" w:hAnsiTheme="majorBidi" w:cstheme="majorBidi" w:hint="cs"/>
          <w:rtl/>
        </w:rPr>
        <w:t xml:space="preserve">, </w:t>
      </w:r>
      <w:r w:rsidRPr="00D954CB">
        <w:rPr>
          <w:rFonts w:asciiTheme="majorBidi" w:hAnsiTheme="majorBidi" w:cstheme="majorBidi"/>
          <w:rtl/>
        </w:rPr>
        <w:t>ב). לדעתו, מאחר שהרמב"ם פסק שקיים דין שחוטי חוץ – ההשוואה מלאה.</w:t>
      </w:r>
    </w:p>
  </w:footnote>
  <w:footnote w:id="11">
    <w:p w14:paraId="3B92E04B" w14:textId="77777777" w:rsidR="00D954CB" w:rsidRPr="00D954CB" w:rsidRDefault="00D954CB" w:rsidP="00D954CB">
      <w:pPr>
        <w:pStyle w:val="a3"/>
        <w:spacing w:line="360" w:lineRule="auto"/>
        <w:rPr>
          <w:rFonts w:asciiTheme="majorBidi" w:hAnsiTheme="majorBidi" w:cstheme="majorBidi"/>
          <w:rtl/>
        </w:rPr>
      </w:pPr>
      <w:r w:rsidRPr="00D954CB">
        <w:rPr>
          <w:rStyle w:val="a5"/>
          <w:rFonts w:asciiTheme="majorBidi" w:hAnsiTheme="majorBidi" w:cstheme="majorBidi"/>
        </w:rPr>
        <w:footnoteRef/>
      </w:r>
      <w:r w:rsidRPr="00D954CB">
        <w:rPr>
          <w:rFonts w:asciiTheme="majorBidi" w:hAnsiTheme="majorBidi" w:cstheme="majorBidi"/>
          <w:rtl/>
        </w:rPr>
        <w:t xml:space="preserve"> 'שערי היכל' אלף מב.</w:t>
      </w:r>
    </w:p>
  </w:footnote>
  <w:footnote w:id="12">
    <w:p w14:paraId="0CB381BA" w14:textId="268130BD" w:rsidR="00151788" w:rsidRPr="00D954CB" w:rsidRDefault="00151788" w:rsidP="00F628EC">
      <w:pPr>
        <w:pStyle w:val="a3"/>
        <w:spacing w:line="360" w:lineRule="auto"/>
        <w:rPr>
          <w:rFonts w:asciiTheme="majorBidi" w:hAnsiTheme="majorBidi" w:cstheme="majorBidi"/>
          <w:rtl/>
        </w:rPr>
      </w:pPr>
      <w:r w:rsidRPr="00D954CB">
        <w:rPr>
          <w:rStyle w:val="a5"/>
          <w:rFonts w:asciiTheme="majorBidi" w:hAnsiTheme="majorBidi" w:cstheme="majorBidi"/>
        </w:rPr>
        <w:footnoteRef/>
      </w:r>
      <w:r w:rsidRPr="00D954CB">
        <w:rPr>
          <w:rFonts w:asciiTheme="majorBidi" w:hAnsiTheme="majorBidi" w:cstheme="majorBidi"/>
          <w:rtl/>
        </w:rPr>
        <w:t xml:space="preserve"> חברותא </w:t>
      </w:r>
      <w:r w:rsidR="00BF1EC4">
        <w:rPr>
          <w:rFonts w:asciiTheme="majorBidi" w:hAnsiTheme="majorBidi" w:cstheme="majorBidi"/>
          <w:rtl/>
        </w:rPr>
        <w:t>–</w:t>
      </w:r>
      <w:r w:rsidRPr="00D954CB">
        <w:rPr>
          <w:rFonts w:asciiTheme="majorBidi" w:hAnsiTheme="majorBidi" w:cstheme="majorBidi"/>
          <w:rtl/>
        </w:rPr>
        <w:t xml:space="preserve"> </w:t>
      </w:r>
      <w:proofErr w:type="spellStart"/>
      <w:r w:rsidRPr="00D954CB">
        <w:rPr>
          <w:rFonts w:asciiTheme="majorBidi" w:hAnsiTheme="majorBidi" w:cstheme="majorBidi"/>
          <w:rtl/>
        </w:rPr>
        <w:t>קטו</w:t>
      </w:r>
      <w:proofErr w:type="spellEnd"/>
      <w:r w:rsidR="00BF1EC4">
        <w:rPr>
          <w:rFonts w:asciiTheme="majorBidi" w:hAnsiTheme="majorBidi" w:cstheme="majorBidi" w:hint="cs"/>
          <w:rtl/>
        </w:rPr>
        <w:t xml:space="preserve">, </w:t>
      </w:r>
      <w:r w:rsidRPr="00D954CB">
        <w:rPr>
          <w:rFonts w:asciiTheme="majorBidi" w:hAnsiTheme="majorBidi" w:cstheme="majorBidi"/>
          <w:rtl/>
        </w:rPr>
        <w:t>ב הערה 109</w:t>
      </w:r>
    </w:p>
  </w:footnote>
  <w:footnote w:id="13">
    <w:p w14:paraId="5D84864C" w14:textId="7B35686A" w:rsidR="006E10D5" w:rsidRPr="00D954CB" w:rsidRDefault="006E10D5" w:rsidP="00D954CB">
      <w:pPr>
        <w:pStyle w:val="a3"/>
        <w:spacing w:line="360" w:lineRule="auto"/>
        <w:rPr>
          <w:rFonts w:asciiTheme="majorBidi" w:hAnsiTheme="majorBidi" w:cstheme="majorBidi"/>
          <w:rtl/>
        </w:rPr>
      </w:pPr>
      <w:r w:rsidRPr="00D954CB">
        <w:rPr>
          <w:rStyle w:val="a5"/>
          <w:rFonts w:asciiTheme="majorBidi" w:hAnsiTheme="majorBidi" w:cstheme="majorBidi"/>
        </w:rPr>
        <w:footnoteRef/>
      </w:r>
      <w:r w:rsidRPr="00D954CB">
        <w:rPr>
          <w:rFonts w:asciiTheme="majorBidi" w:hAnsiTheme="majorBidi" w:cstheme="majorBidi"/>
          <w:rtl/>
        </w:rPr>
        <w:t xml:space="preserve"> רש"ש עבודה זרה  ה</w:t>
      </w:r>
      <w:r w:rsidR="00BF1EC4">
        <w:rPr>
          <w:rFonts w:asciiTheme="majorBidi" w:hAnsiTheme="majorBidi" w:cstheme="majorBidi" w:hint="cs"/>
          <w:rtl/>
        </w:rPr>
        <w:t>,</w:t>
      </w:r>
      <w:r w:rsidRPr="00D954CB">
        <w:rPr>
          <w:rFonts w:asciiTheme="majorBidi" w:hAnsiTheme="majorBidi" w:cstheme="majorBidi"/>
          <w:rtl/>
        </w:rPr>
        <w:t xml:space="preserve"> ב.</w:t>
      </w:r>
    </w:p>
  </w:footnote>
  <w:footnote w:id="14">
    <w:p w14:paraId="4021079F" w14:textId="3367D30B" w:rsidR="00351624" w:rsidRPr="00F628EC" w:rsidRDefault="00351624" w:rsidP="00F628EC">
      <w:pPr>
        <w:spacing w:after="0" w:line="360" w:lineRule="auto"/>
        <w:rPr>
          <w:rFonts w:asciiTheme="majorBidi" w:hAnsiTheme="majorBidi" w:cstheme="majorBidi"/>
          <w:sz w:val="20"/>
          <w:szCs w:val="20"/>
        </w:rPr>
      </w:pPr>
      <w:r w:rsidRPr="00F628EC">
        <w:rPr>
          <w:rStyle w:val="a5"/>
          <w:rFonts w:asciiTheme="majorBidi" w:hAnsiTheme="majorBidi" w:cstheme="majorBidi"/>
          <w:sz w:val="20"/>
          <w:szCs w:val="20"/>
        </w:rPr>
        <w:footnoteRef/>
      </w:r>
      <w:r w:rsidRPr="00F628EC">
        <w:rPr>
          <w:rFonts w:asciiTheme="majorBidi" w:hAnsiTheme="majorBidi" w:cstheme="majorBidi"/>
          <w:sz w:val="20"/>
          <w:szCs w:val="20"/>
          <w:rtl/>
        </w:rPr>
        <w:t xml:space="preserve"> חברותא - הערות </w:t>
      </w:r>
      <w:proofErr w:type="spellStart"/>
      <w:r w:rsidRPr="00F628EC">
        <w:rPr>
          <w:rFonts w:asciiTheme="majorBidi" w:hAnsiTheme="majorBidi" w:cstheme="majorBidi"/>
          <w:sz w:val="20"/>
          <w:szCs w:val="20"/>
          <w:rtl/>
        </w:rPr>
        <w:t>קטז</w:t>
      </w:r>
      <w:proofErr w:type="spellEnd"/>
      <w:r w:rsidR="00BF1EC4">
        <w:rPr>
          <w:rFonts w:asciiTheme="majorBidi" w:hAnsiTheme="majorBidi" w:cstheme="majorBidi" w:hint="cs"/>
          <w:sz w:val="20"/>
          <w:szCs w:val="20"/>
          <w:rtl/>
        </w:rPr>
        <w:t xml:space="preserve">, </w:t>
      </w:r>
      <w:r w:rsidRPr="00F628EC">
        <w:rPr>
          <w:rFonts w:asciiTheme="majorBidi" w:hAnsiTheme="majorBidi" w:cstheme="majorBidi"/>
          <w:sz w:val="20"/>
          <w:szCs w:val="20"/>
          <w:rtl/>
        </w:rPr>
        <w:t>א הערה  122.</w:t>
      </w:r>
    </w:p>
  </w:footnote>
  <w:footnote w:id="15">
    <w:p w14:paraId="4E2E3BD2" w14:textId="77777777" w:rsidR="000A2756" w:rsidRPr="00F628EC" w:rsidRDefault="000A2756" w:rsidP="00F628EC">
      <w:pPr>
        <w:pStyle w:val="a3"/>
        <w:spacing w:line="360" w:lineRule="auto"/>
        <w:rPr>
          <w:rFonts w:asciiTheme="majorBidi" w:hAnsiTheme="majorBidi" w:cstheme="majorBidi"/>
          <w:rtl/>
        </w:rPr>
      </w:pPr>
      <w:r w:rsidRPr="00F628EC">
        <w:rPr>
          <w:rStyle w:val="a5"/>
          <w:rFonts w:asciiTheme="majorBidi" w:hAnsiTheme="majorBidi" w:cstheme="majorBidi"/>
        </w:rPr>
        <w:footnoteRef/>
      </w:r>
      <w:r w:rsidRPr="00F628EC">
        <w:rPr>
          <w:rFonts w:asciiTheme="majorBidi" w:hAnsiTheme="majorBidi" w:cstheme="majorBidi"/>
          <w:rtl/>
        </w:rPr>
        <w:t xml:space="preserve"> סוטה פרק ט הלכה ה.</w:t>
      </w:r>
    </w:p>
  </w:footnote>
  <w:footnote w:id="16">
    <w:p w14:paraId="5EB9D80E" w14:textId="4564C9E6" w:rsidR="008E1FAF" w:rsidRPr="00F628EC" w:rsidRDefault="008E1FAF" w:rsidP="00F628EC">
      <w:pPr>
        <w:pStyle w:val="a3"/>
        <w:spacing w:line="360" w:lineRule="auto"/>
        <w:rPr>
          <w:rFonts w:asciiTheme="majorBidi" w:hAnsiTheme="majorBidi" w:cstheme="majorBidi"/>
        </w:rPr>
      </w:pPr>
      <w:r w:rsidRPr="00F628EC">
        <w:rPr>
          <w:rStyle w:val="a5"/>
          <w:rFonts w:asciiTheme="majorBidi" w:hAnsiTheme="majorBidi" w:cstheme="majorBidi"/>
        </w:rPr>
        <w:footnoteRef/>
      </w:r>
      <w:r w:rsidRPr="00F628EC">
        <w:rPr>
          <w:rFonts w:asciiTheme="majorBidi" w:hAnsiTheme="majorBidi" w:cstheme="majorBidi"/>
          <w:rtl/>
        </w:rPr>
        <w:t xml:space="preserve"> הזיהוי של הדוברים הוא על פי ירושלמי מגילה פרק א הלכה יא.</w:t>
      </w:r>
    </w:p>
  </w:footnote>
  <w:footnote w:id="17">
    <w:p w14:paraId="1AA27917" w14:textId="13D483D8" w:rsidR="00F628EC" w:rsidRDefault="00042AE3" w:rsidP="00F628EC">
      <w:pPr>
        <w:pStyle w:val="a3"/>
        <w:spacing w:line="360" w:lineRule="auto"/>
        <w:rPr>
          <w:rFonts w:ascii="David" w:hAnsi="David" w:cs="David"/>
          <w:rtl/>
        </w:rPr>
      </w:pPr>
      <w:r w:rsidRPr="00F628EC">
        <w:rPr>
          <w:rStyle w:val="a5"/>
          <w:rFonts w:asciiTheme="majorBidi" w:hAnsiTheme="majorBidi" w:cstheme="majorBidi"/>
        </w:rPr>
        <w:footnoteRef/>
      </w:r>
      <w:r w:rsidRPr="00F628EC">
        <w:rPr>
          <w:rFonts w:asciiTheme="majorBidi" w:hAnsiTheme="majorBidi" w:cstheme="majorBidi"/>
          <w:rtl/>
        </w:rPr>
        <w:t xml:space="preserve"> שפת אמת </w:t>
      </w:r>
      <w:proofErr w:type="spellStart"/>
      <w:r w:rsidRPr="00F628EC">
        <w:rPr>
          <w:rFonts w:asciiTheme="majorBidi" w:hAnsiTheme="majorBidi" w:cstheme="majorBidi"/>
          <w:rtl/>
        </w:rPr>
        <w:t>קטז</w:t>
      </w:r>
      <w:proofErr w:type="spellEnd"/>
      <w:r w:rsidR="001C454F">
        <w:rPr>
          <w:rFonts w:asciiTheme="majorBidi" w:hAnsiTheme="majorBidi" w:cstheme="majorBidi" w:hint="cs"/>
          <w:rtl/>
        </w:rPr>
        <w:t xml:space="preserve">, </w:t>
      </w:r>
      <w:r w:rsidRPr="00F628EC">
        <w:rPr>
          <w:rFonts w:asciiTheme="majorBidi" w:hAnsiTheme="majorBidi" w:cstheme="majorBidi"/>
          <w:rtl/>
        </w:rPr>
        <w:t xml:space="preserve">א ד"ה שם והכתיב ויזבחו זבחים שלמים. למסקנה הוא מסתייג מהאמור, וכותב: </w:t>
      </w:r>
      <w:r w:rsidRPr="00F628EC">
        <w:rPr>
          <w:rFonts w:ascii="David" w:hAnsi="David" w:cs="David"/>
          <w:rtl/>
        </w:rPr>
        <w:t xml:space="preserve">"אך עיקר חסר </w:t>
      </w:r>
      <w:r w:rsidR="00F628EC">
        <w:rPr>
          <w:rFonts w:ascii="David" w:hAnsi="David" w:cs="David" w:hint="cs"/>
          <w:rtl/>
        </w:rPr>
        <w:t xml:space="preserve">   </w:t>
      </w:r>
    </w:p>
    <w:p w14:paraId="660C1F53" w14:textId="5AD2B635" w:rsidR="00042AE3" w:rsidRPr="00F628EC" w:rsidRDefault="00F628EC" w:rsidP="00F628EC">
      <w:pPr>
        <w:pStyle w:val="a3"/>
        <w:spacing w:line="360" w:lineRule="auto"/>
        <w:rPr>
          <w:rFonts w:ascii="David" w:hAnsi="David" w:cs="David"/>
          <w:rtl/>
        </w:rPr>
      </w:pPr>
      <w:r>
        <w:rPr>
          <w:rFonts w:ascii="David" w:hAnsi="David" w:cs="David" w:hint="cs"/>
          <w:rtl/>
        </w:rPr>
        <w:t xml:space="preserve">     </w:t>
      </w:r>
      <w:r w:rsidR="00042AE3" w:rsidRPr="00F628EC">
        <w:rPr>
          <w:rFonts w:ascii="David" w:hAnsi="David" w:cs="David"/>
          <w:rtl/>
        </w:rPr>
        <w:t>מן</w:t>
      </w:r>
      <w:r w:rsidRPr="00F628EC">
        <w:rPr>
          <w:rFonts w:ascii="David" w:hAnsi="David" w:cs="David"/>
          <w:rtl/>
        </w:rPr>
        <w:t xml:space="preserve"> </w:t>
      </w:r>
      <w:r w:rsidR="00042AE3" w:rsidRPr="00F628EC">
        <w:rPr>
          <w:rFonts w:ascii="David" w:hAnsi="David" w:cs="David"/>
          <w:rtl/>
        </w:rPr>
        <w:t>הספר</w:t>
      </w:r>
      <w:r>
        <w:rPr>
          <w:rFonts w:ascii="David" w:hAnsi="David" w:cs="David" w:hint="cs"/>
          <w:rtl/>
        </w:rPr>
        <w:t>,</w:t>
      </w:r>
      <w:r w:rsidR="00042AE3" w:rsidRPr="00F628EC">
        <w:rPr>
          <w:rFonts w:ascii="David" w:hAnsi="David" w:cs="David"/>
          <w:rtl/>
        </w:rPr>
        <w:t xml:space="preserve"> מיהו רש"י פי' דאפי' למ"ד דלא הקריבו שלמים</w:t>
      </w:r>
      <w:r w:rsidR="001C454F">
        <w:rPr>
          <w:rFonts w:ascii="David" w:hAnsi="David" w:cs="David" w:hint="cs"/>
          <w:rtl/>
        </w:rPr>
        <w:t>,</w:t>
      </w:r>
      <w:r w:rsidR="00042AE3" w:rsidRPr="00F628EC">
        <w:rPr>
          <w:rFonts w:ascii="David" w:hAnsi="David" w:cs="David"/>
          <w:rtl/>
        </w:rPr>
        <w:t xml:space="preserve"> מ"מ בקבלת התורה הותר להם".</w:t>
      </w:r>
    </w:p>
  </w:footnote>
  <w:footnote w:id="18">
    <w:p w14:paraId="7A1AA74A" w14:textId="77777777" w:rsidR="008E1FAF" w:rsidRPr="00F628EC" w:rsidRDefault="008E1FAF" w:rsidP="00F628EC">
      <w:pPr>
        <w:pStyle w:val="a3"/>
        <w:spacing w:line="360" w:lineRule="auto"/>
        <w:rPr>
          <w:rFonts w:asciiTheme="majorBidi" w:hAnsiTheme="majorBidi" w:cstheme="majorBidi"/>
        </w:rPr>
      </w:pPr>
      <w:r w:rsidRPr="00F628EC">
        <w:rPr>
          <w:rStyle w:val="a5"/>
          <w:rFonts w:asciiTheme="majorBidi" w:hAnsiTheme="majorBidi" w:cstheme="majorBidi"/>
        </w:rPr>
        <w:footnoteRef/>
      </w:r>
      <w:r w:rsidRPr="00F628EC">
        <w:rPr>
          <w:rFonts w:asciiTheme="majorBidi" w:hAnsiTheme="majorBidi" w:cstheme="majorBidi"/>
          <w:rtl/>
        </w:rPr>
        <w:t xml:space="preserve"> רש"ש כאן.</w:t>
      </w:r>
    </w:p>
  </w:footnote>
  <w:footnote w:id="19">
    <w:p w14:paraId="6B90B08D" w14:textId="464E8AF2" w:rsidR="008E1FAF" w:rsidRPr="00F628EC" w:rsidRDefault="008E1FAF" w:rsidP="00F628EC">
      <w:pPr>
        <w:pStyle w:val="a3"/>
        <w:spacing w:line="360" w:lineRule="auto"/>
        <w:rPr>
          <w:rFonts w:asciiTheme="majorBidi" w:hAnsiTheme="majorBidi" w:cstheme="majorBidi"/>
          <w:rtl/>
        </w:rPr>
      </w:pPr>
      <w:r w:rsidRPr="00F628EC">
        <w:rPr>
          <w:rStyle w:val="a5"/>
          <w:rFonts w:asciiTheme="majorBidi" w:hAnsiTheme="majorBidi" w:cstheme="majorBidi"/>
        </w:rPr>
        <w:footnoteRef/>
      </w:r>
      <w:r w:rsidRPr="00F628EC">
        <w:rPr>
          <w:rFonts w:asciiTheme="majorBidi" w:hAnsiTheme="majorBidi" w:cstheme="majorBidi"/>
          <w:rtl/>
        </w:rPr>
        <w:t xml:space="preserve"> מנחות </w:t>
      </w:r>
      <w:proofErr w:type="spellStart"/>
      <w:r w:rsidRPr="00F628EC">
        <w:rPr>
          <w:rFonts w:asciiTheme="majorBidi" w:hAnsiTheme="majorBidi" w:cstheme="majorBidi"/>
          <w:rtl/>
        </w:rPr>
        <w:t>עג</w:t>
      </w:r>
      <w:proofErr w:type="spellEnd"/>
      <w:r w:rsidR="001C454F">
        <w:rPr>
          <w:rFonts w:asciiTheme="majorBidi" w:hAnsiTheme="majorBidi" w:cstheme="majorBidi" w:hint="cs"/>
          <w:rtl/>
        </w:rPr>
        <w:t xml:space="preserve">, </w:t>
      </w:r>
      <w:r w:rsidRPr="00F628EC">
        <w:rPr>
          <w:rFonts w:asciiTheme="majorBidi" w:hAnsiTheme="majorBidi" w:cstheme="majorBidi"/>
          <w:rtl/>
        </w:rPr>
        <w:t>ב.</w:t>
      </w:r>
    </w:p>
  </w:footnote>
  <w:footnote w:id="20">
    <w:p w14:paraId="28D1F601" w14:textId="77777777" w:rsidR="00F628EC" w:rsidRDefault="00042AE3" w:rsidP="00F628EC">
      <w:pPr>
        <w:spacing w:after="0" w:line="240" w:lineRule="auto"/>
        <w:rPr>
          <w:rFonts w:ascii="David" w:hAnsi="David" w:cs="David"/>
          <w:sz w:val="20"/>
          <w:szCs w:val="20"/>
          <w:rtl/>
        </w:rPr>
      </w:pPr>
      <w:r w:rsidRPr="00F628EC">
        <w:rPr>
          <w:rStyle w:val="a5"/>
          <w:rFonts w:asciiTheme="majorBidi" w:hAnsiTheme="majorBidi" w:cstheme="majorBidi"/>
          <w:sz w:val="20"/>
          <w:szCs w:val="20"/>
        </w:rPr>
        <w:footnoteRef/>
      </w:r>
      <w:r w:rsidRPr="00F628EC">
        <w:rPr>
          <w:rFonts w:asciiTheme="majorBidi" w:hAnsiTheme="majorBidi" w:cstheme="majorBidi"/>
          <w:sz w:val="20"/>
          <w:szCs w:val="20"/>
          <w:rtl/>
        </w:rPr>
        <w:t xml:space="preserve"> והסברה: </w:t>
      </w:r>
      <w:r w:rsidRPr="00F628EC">
        <w:rPr>
          <w:rFonts w:ascii="David" w:hAnsi="David" w:cs="David"/>
          <w:sz w:val="20"/>
          <w:szCs w:val="20"/>
          <w:rtl/>
        </w:rPr>
        <w:t xml:space="preserve">"הגאון האדיר ר' זאב   זצ"ל אמר לתרץ דאינו דומה הכשר שלמים במקדש לשלמים בבמה, דאפשר דאף </w:t>
      </w:r>
    </w:p>
    <w:p w14:paraId="19D743AE" w14:textId="77777777" w:rsidR="00F628EC" w:rsidRDefault="00F628EC" w:rsidP="00F628EC">
      <w:pPr>
        <w:spacing w:after="0" w:line="240" w:lineRule="auto"/>
        <w:rPr>
          <w:rFonts w:ascii="David" w:hAnsi="David" w:cs="David"/>
          <w:sz w:val="20"/>
          <w:szCs w:val="20"/>
          <w:rtl/>
        </w:rPr>
      </w:pPr>
      <w:r>
        <w:rPr>
          <w:rFonts w:ascii="David" w:hAnsi="David" w:cs="David" w:hint="cs"/>
          <w:sz w:val="20"/>
          <w:szCs w:val="20"/>
          <w:rtl/>
        </w:rPr>
        <w:t xml:space="preserve">    </w:t>
      </w:r>
      <w:r w:rsidR="00042AE3" w:rsidRPr="00F628EC">
        <w:rPr>
          <w:rFonts w:ascii="David" w:hAnsi="David" w:cs="David"/>
          <w:sz w:val="20"/>
          <w:szCs w:val="20"/>
          <w:rtl/>
        </w:rPr>
        <w:t xml:space="preserve">דהותר לב"נ להקריב שלמים במקדש, אבל בבמה לא מצינו למילף אלא מאי דכתיב מפורש בבמה, וכיון דלא כתיב </w:t>
      </w:r>
    </w:p>
    <w:p w14:paraId="724C3057" w14:textId="3010ABC0" w:rsidR="00042AE3" w:rsidRDefault="00F628EC" w:rsidP="00F628EC">
      <w:pPr>
        <w:spacing w:after="0" w:line="240" w:lineRule="auto"/>
        <w:rPr>
          <w:rFonts w:asciiTheme="majorBidi" w:hAnsiTheme="majorBidi" w:cstheme="majorBidi"/>
          <w:sz w:val="20"/>
          <w:szCs w:val="20"/>
          <w:rtl/>
        </w:rPr>
      </w:pPr>
      <w:r>
        <w:rPr>
          <w:rFonts w:ascii="David" w:hAnsi="David" w:cs="David" w:hint="cs"/>
          <w:sz w:val="20"/>
          <w:szCs w:val="20"/>
          <w:rtl/>
        </w:rPr>
        <w:t xml:space="preserve">     </w:t>
      </w:r>
      <w:r w:rsidR="00042AE3" w:rsidRPr="00F628EC">
        <w:rPr>
          <w:rFonts w:ascii="David" w:hAnsi="David" w:cs="David"/>
          <w:sz w:val="20"/>
          <w:szCs w:val="20"/>
          <w:rtl/>
        </w:rPr>
        <w:t>אלא עולה לא ילפינן במה ממקדש</w:t>
      </w:r>
      <w:r w:rsidR="00042AE3" w:rsidRPr="00F628EC">
        <w:rPr>
          <w:rFonts w:asciiTheme="majorBidi" w:hAnsiTheme="majorBidi" w:cstheme="majorBidi"/>
          <w:sz w:val="20"/>
          <w:szCs w:val="20"/>
          <w:rtl/>
        </w:rPr>
        <w:t xml:space="preserve">. (חידושי </w:t>
      </w:r>
      <w:proofErr w:type="spellStart"/>
      <w:r w:rsidR="00042AE3" w:rsidRPr="00F628EC">
        <w:rPr>
          <w:rFonts w:asciiTheme="majorBidi" w:hAnsiTheme="majorBidi" w:cstheme="majorBidi"/>
          <w:sz w:val="20"/>
          <w:szCs w:val="20"/>
          <w:rtl/>
        </w:rPr>
        <w:t>הגרי"ז</w:t>
      </w:r>
      <w:proofErr w:type="spellEnd"/>
      <w:r w:rsidR="001C454F">
        <w:rPr>
          <w:rFonts w:asciiTheme="majorBidi" w:hAnsiTheme="majorBidi" w:cstheme="majorBidi" w:hint="cs"/>
          <w:sz w:val="20"/>
          <w:szCs w:val="20"/>
          <w:rtl/>
        </w:rPr>
        <w:t xml:space="preserve">, </w:t>
      </w:r>
      <w:r w:rsidR="00042AE3" w:rsidRPr="00F628EC">
        <w:rPr>
          <w:rFonts w:asciiTheme="majorBidi" w:hAnsiTheme="majorBidi" w:cstheme="majorBidi"/>
          <w:sz w:val="20"/>
          <w:szCs w:val="20"/>
          <w:rtl/>
        </w:rPr>
        <w:t>א , בשם נתיבות הקודש).</w:t>
      </w:r>
    </w:p>
    <w:p w14:paraId="6FE77A68" w14:textId="77777777" w:rsidR="00F628EC" w:rsidRPr="00F628EC" w:rsidRDefault="00F628EC" w:rsidP="00F628EC">
      <w:pPr>
        <w:spacing w:after="0" w:line="240" w:lineRule="auto"/>
        <w:rPr>
          <w:rFonts w:asciiTheme="majorBidi" w:hAnsiTheme="majorBidi" w:cstheme="majorBidi"/>
          <w:sz w:val="20"/>
          <w:szCs w:val="20"/>
          <w:rtl/>
        </w:rPr>
      </w:pPr>
    </w:p>
  </w:footnote>
  <w:footnote w:id="21">
    <w:p w14:paraId="1E4FCAEA" w14:textId="2E030B94" w:rsidR="00191D21" w:rsidRPr="00F628EC" w:rsidRDefault="00191D21" w:rsidP="00F628EC">
      <w:pPr>
        <w:spacing w:after="0" w:line="360" w:lineRule="auto"/>
        <w:rPr>
          <w:rFonts w:asciiTheme="majorBidi" w:hAnsiTheme="majorBidi" w:cstheme="majorBidi"/>
          <w:sz w:val="20"/>
          <w:szCs w:val="20"/>
          <w:rtl/>
        </w:rPr>
      </w:pPr>
      <w:r w:rsidRPr="00F628EC">
        <w:rPr>
          <w:rStyle w:val="a5"/>
          <w:rFonts w:asciiTheme="majorBidi" w:hAnsiTheme="majorBidi" w:cstheme="majorBidi"/>
          <w:sz w:val="20"/>
          <w:szCs w:val="20"/>
        </w:rPr>
        <w:footnoteRef/>
      </w:r>
      <w:r w:rsidRPr="00F628EC">
        <w:rPr>
          <w:rFonts w:asciiTheme="majorBidi" w:hAnsiTheme="majorBidi" w:cstheme="majorBidi"/>
          <w:sz w:val="20"/>
          <w:szCs w:val="20"/>
          <w:rtl/>
        </w:rPr>
        <w:t xml:space="preserve"> קרן אורה </w:t>
      </w:r>
      <w:proofErr w:type="spellStart"/>
      <w:r w:rsidRPr="00F628EC">
        <w:rPr>
          <w:rFonts w:asciiTheme="majorBidi" w:hAnsiTheme="majorBidi" w:cstheme="majorBidi"/>
          <w:sz w:val="20"/>
          <w:szCs w:val="20"/>
          <w:rtl/>
        </w:rPr>
        <w:t>קטז</w:t>
      </w:r>
      <w:proofErr w:type="spellEnd"/>
      <w:r w:rsidR="001C454F">
        <w:rPr>
          <w:rFonts w:asciiTheme="majorBidi" w:hAnsiTheme="majorBidi" w:cstheme="majorBidi" w:hint="cs"/>
          <w:sz w:val="20"/>
          <w:szCs w:val="20"/>
          <w:rtl/>
        </w:rPr>
        <w:t xml:space="preserve">, </w:t>
      </w:r>
      <w:r w:rsidRPr="00F628EC">
        <w:rPr>
          <w:rFonts w:asciiTheme="majorBidi" w:hAnsiTheme="majorBidi" w:cstheme="majorBidi"/>
          <w:sz w:val="20"/>
          <w:szCs w:val="20"/>
          <w:rtl/>
        </w:rPr>
        <w:t>א.</w:t>
      </w:r>
    </w:p>
    <w:p w14:paraId="76283278" w14:textId="77777777" w:rsidR="00191D21" w:rsidRDefault="00191D21">
      <w:pPr>
        <w:pStyle w:val="a3"/>
        <w:rPr>
          <w:rtl/>
        </w:rPr>
      </w:pPr>
    </w:p>
  </w:footnote>
  <w:footnote w:id="22">
    <w:p w14:paraId="7F252006" w14:textId="77777777" w:rsidR="00C07367" w:rsidRPr="005F38B5" w:rsidRDefault="00C07367" w:rsidP="005F38B5">
      <w:pPr>
        <w:pStyle w:val="a3"/>
        <w:spacing w:line="360" w:lineRule="auto"/>
        <w:rPr>
          <w:rFonts w:asciiTheme="majorBidi" w:hAnsiTheme="majorBidi" w:cstheme="majorBidi"/>
          <w:rtl/>
        </w:rPr>
      </w:pPr>
      <w:r w:rsidRPr="005F38B5">
        <w:rPr>
          <w:rStyle w:val="a5"/>
          <w:rFonts w:asciiTheme="majorBidi" w:hAnsiTheme="majorBidi" w:cstheme="majorBidi"/>
        </w:rPr>
        <w:footnoteRef/>
      </w:r>
      <w:r w:rsidRPr="005F38B5">
        <w:rPr>
          <w:rFonts w:asciiTheme="majorBidi" w:hAnsiTheme="majorBidi" w:cstheme="majorBidi"/>
          <w:rtl/>
        </w:rPr>
        <w:t xml:space="preserve"> 'שערי היכל', עמוד אלף מא, ובהערה 12 שם. </w:t>
      </w:r>
    </w:p>
  </w:footnote>
  <w:footnote w:id="23">
    <w:p w14:paraId="4E4A7EE3" w14:textId="77777777" w:rsidR="007311FA" w:rsidRPr="000C4D0C" w:rsidRDefault="007311FA" w:rsidP="000C4D0C">
      <w:pPr>
        <w:pStyle w:val="a3"/>
        <w:spacing w:line="360" w:lineRule="auto"/>
        <w:rPr>
          <w:rFonts w:asciiTheme="majorBidi" w:hAnsiTheme="majorBidi" w:cstheme="majorBidi"/>
          <w:rtl/>
        </w:rPr>
      </w:pPr>
      <w:r w:rsidRPr="000C4D0C">
        <w:rPr>
          <w:rStyle w:val="a5"/>
          <w:rFonts w:asciiTheme="majorBidi" w:hAnsiTheme="majorBidi" w:cstheme="majorBidi"/>
        </w:rPr>
        <w:footnoteRef/>
      </w:r>
      <w:r w:rsidRPr="000C4D0C">
        <w:rPr>
          <w:rFonts w:asciiTheme="majorBidi" w:hAnsiTheme="majorBidi" w:cstheme="majorBidi"/>
          <w:rtl/>
        </w:rPr>
        <w:t xml:space="preserve"> </w:t>
      </w:r>
      <w:r w:rsidR="000C4D0C" w:rsidRPr="000C4D0C">
        <w:rPr>
          <w:rFonts w:asciiTheme="majorBidi" w:hAnsiTheme="majorBidi" w:cstheme="majorBidi"/>
          <w:color w:val="222222"/>
          <w:shd w:val="clear" w:color="auto" w:fill="FFFFFF"/>
          <w:rtl/>
        </w:rPr>
        <w:t>סידור הגר"א שיר השירים א, ג.</w:t>
      </w:r>
    </w:p>
  </w:footnote>
  <w:footnote w:id="24">
    <w:p w14:paraId="1AF2BC49" w14:textId="3D473592" w:rsidR="005F38B5" w:rsidRPr="005F38B5" w:rsidRDefault="005F38B5" w:rsidP="007311FA">
      <w:pPr>
        <w:pStyle w:val="a3"/>
        <w:spacing w:line="360" w:lineRule="auto"/>
        <w:rPr>
          <w:rFonts w:asciiTheme="majorBidi" w:hAnsiTheme="majorBidi" w:cstheme="majorBidi"/>
        </w:rPr>
      </w:pPr>
      <w:r w:rsidRPr="005F38B5">
        <w:rPr>
          <w:rStyle w:val="a5"/>
          <w:rFonts w:asciiTheme="majorBidi" w:hAnsiTheme="majorBidi" w:cstheme="majorBidi"/>
        </w:rPr>
        <w:footnoteRef/>
      </w:r>
      <w:r w:rsidRPr="005F38B5">
        <w:rPr>
          <w:rFonts w:asciiTheme="majorBidi" w:hAnsiTheme="majorBidi" w:cstheme="majorBidi"/>
          <w:rtl/>
        </w:rPr>
        <w:t xml:space="preserve"> </w:t>
      </w:r>
      <w:proofErr w:type="spellStart"/>
      <w:r w:rsidRPr="005F38B5">
        <w:rPr>
          <w:rFonts w:asciiTheme="majorBidi" w:hAnsiTheme="majorBidi" w:cstheme="majorBidi"/>
          <w:rtl/>
        </w:rPr>
        <w:t>עג</w:t>
      </w:r>
      <w:proofErr w:type="spellEnd"/>
      <w:r w:rsidR="001C454F">
        <w:rPr>
          <w:rFonts w:asciiTheme="majorBidi" w:hAnsiTheme="majorBidi" w:cstheme="majorBidi" w:hint="cs"/>
          <w:rtl/>
        </w:rPr>
        <w:t xml:space="preserve">, </w:t>
      </w:r>
      <w:r w:rsidRPr="005F38B5">
        <w:rPr>
          <w:rFonts w:asciiTheme="majorBidi" w:hAnsiTheme="majorBidi" w:cstheme="majorBidi"/>
          <w:rtl/>
        </w:rPr>
        <w:t>ב.</w:t>
      </w:r>
    </w:p>
  </w:footnote>
  <w:footnote w:id="25">
    <w:p w14:paraId="6D2DEC9F" w14:textId="77777777" w:rsidR="005F38B5" w:rsidRDefault="005F38B5" w:rsidP="005F38B5">
      <w:pPr>
        <w:pStyle w:val="a3"/>
        <w:spacing w:line="360" w:lineRule="auto"/>
      </w:pPr>
      <w:r w:rsidRPr="005F38B5">
        <w:rPr>
          <w:rStyle w:val="a5"/>
          <w:rFonts w:asciiTheme="majorBidi" w:hAnsiTheme="majorBidi" w:cstheme="majorBidi"/>
        </w:rPr>
        <w:footnoteRef/>
      </w:r>
      <w:r w:rsidRPr="005F38B5">
        <w:rPr>
          <w:rFonts w:asciiTheme="majorBidi" w:hAnsiTheme="majorBidi" w:cstheme="majorBidi"/>
          <w:rtl/>
        </w:rPr>
        <w:t xml:space="preserve"> 'שערי היכל', עמוד אלף מא.</w:t>
      </w:r>
    </w:p>
  </w:footnote>
  <w:footnote w:id="26">
    <w:p w14:paraId="15DB8122" w14:textId="77777777" w:rsidR="00647823" w:rsidRPr="00647823" w:rsidRDefault="00647823" w:rsidP="00647823">
      <w:pPr>
        <w:spacing w:after="0" w:line="360" w:lineRule="auto"/>
        <w:rPr>
          <w:rFonts w:asciiTheme="majorBidi" w:hAnsiTheme="majorBidi" w:cstheme="majorBidi"/>
          <w:sz w:val="24"/>
          <w:szCs w:val="24"/>
          <w:rtl/>
        </w:rPr>
      </w:pPr>
      <w:r>
        <w:rPr>
          <w:rStyle w:val="a5"/>
        </w:rPr>
        <w:footnoteRef/>
      </w:r>
      <w:r>
        <w:rPr>
          <w:rtl/>
        </w:rPr>
        <w:t xml:space="preserve"> </w:t>
      </w:r>
      <w:r w:rsidRPr="00647823">
        <w:rPr>
          <w:rFonts w:asciiTheme="majorBidi" w:hAnsiTheme="majorBidi" w:cs="Times New Roman"/>
          <w:sz w:val="20"/>
          <w:szCs w:val="20"/>
          <w:rtl/>
        </w:rPr>
        <w:t>מלאכי פרק א</w:t>
      </w:r>
      <w:r w:rsidRPr="00647823">
        <w:rPr>
          <w:rFonts w:asciiTheme="majorBidi" w:hAnsiTheme="majorBidi" w:cstheme="majorBidi" w:hint="cs"/>
          <w:sz w:val="20"/>
          <w:szCs w:val="20"/>
          <w:rtl/>
        </w:rPr>
        <w:t>.</w:t>
      </w:r>
    </w:p>
    <w:p w14:paraId="20F5A216" w14:textId="77777777" w:rsidR="00647823" w:rsidRDefault="00647823">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6122805"/>
      <w:docPartObj>
        <w:docPartGallery w:val="Page Numbers (Top of Page)"/>
        <w:docPartUnique/>
      </w:docPartObj>
    </w:sdtPr>
    <w:sdtEndPr>
      <w:rPr>
        <w:cs/>
      </w:rPr>
    </w:sdtEndPr>
    <w:sdtContent>
      <w:p w14:paraId="4858577B" w14:textId="77777777" w:rsidR="000A2756" w:rsidRDefault="000A2756">
        <w:pPr>
          <w:pStyle w:val="a6"/>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0F7CB6" w:rsidRPr="000F7CB6">
          <w:rPr>
            <w:noProof/>
            <w:rtl/>
            <w:lang w:val="he-IL"/>
          </w:rPr>
          <w:t>5</w:t>
        </w:r>
        <w:r>
          <w:fldChar w:fldCharType="end"/>
        </w:r>
      </w:p>
    </w:sdtContent>
  </w:sdt>
  <w:p w14:paraId="0020E0C1" w14:textId="77777777" w:rsidR="000A2756" w:rsidRDefault="000A27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C2E"/>
    <w:multiLevelType w:val="hybridMultilevel"/>
    <w:tmpl w:val="8FD08C4E"/>
    <w:lvl w:ilvl="0" w:tplc="41C8E3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F2244"/>
    <w:multiLevelType w:val="hybridMultilevel"/>
    <w:tmpl w:val="11B0048A"/>
    <w:lvl w:ilvl="0" w:tplc="5B462A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11"/>
    <w:rsid w:val="00031324"/>
    <w:rsid w:val="00042AE3"/>
    <w:rsid w:val="000A2756"/>
    <w:rsid w:val="000C4D0C"/>
    <w:rsid w:val="000F596B"/>
    <w:rsid w:val="000F7CB6"/>
    <w:rsid w:val="0011215B"/>
    <w:rsid w:val="00151788"/>
    <w:rsid w:val="00191D21"/>
    <w:rsid w:val="001C454F"/>
    <w:rsid w:val="002E1D8B"/>
    <w:rsid w:val="00351624"/>
    <w:rsid w:val="00354DF9"/>
    <w:rsid w:val="00441927"/>
    <w:rsid w:val="0056438B"/>
    <w:rsid w:val="005F38B5"/>
    <w:rsid w:val="00647823"/>
    <w:rsid w:val="006E10D5"/>
    <w:rsid w:val="007311FA"/>
    <w:rsid w:val="007873F3"/>
    <w:rsid w:val="007A399E"/>
    <w:rsid w:val="007B7631"/>
    <w:rsid w:val="00831BD8"/>
    <w:rsid w:val="0083564D"/>
    <w:rsid w:val="008E0B11"/>
    <w:rsid w:val="008E1FAF"/>
    <w:rsid w:val="009A6FB2"/>
    <w:rsid w:val="00B872CE"/>
    <w:rsid w:val="00BF1EC4"/>
    <w:rsid w:val="00C000D6"/>
    <w:rsid w:val="00C07367"/>
    <w:rsid w:val="00D954CB"/>
    <w:rsid w:val="00E657F7"/>
    <w:rsid w:val="00EE4F52"/>
    <w:rsid w:val="00F10E11"/>
    <w:rsid w:val="00F628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F57E"/>
  <w15:chartTrackingRefBased/>
  <w15:docId w15:val="{9DB38BDF-0F02-4FB7-9C07-4FC2956F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399E"/>
    <w:pPr>
      <w:spacing w:after="0" w:line="240" w:lineRule="auto"/>
    </w:pPr>
    <w:rPr>
      <w:sz w:val="20"/>
      <w:szCs w:val="20"/>
    </w:rPr>
  </w:style>
  <w:style w:type="character" w:customStyle="1" w:styleId="a4">
    <w:name w:val="טקסט הערת שוליים תו"/>
    <w:basedOn w:val="a0"/>
    <w:link w:val="a3"/>
    <w:uiPriority w:val="99"/>
    <w:semiHidden/>
    <w:rsid w:val="007A399E"/>
    <w:rPr>
      <w:sz w:val="20"/>
      <w:szCs w:val="20"/>
    </w:rPr>
  </w:style>
  <w:style w:type="character" w:styleId="a5">
    <w:name w:val="footnote reference"/>
    <w:basedOn w:val="a0"/>
    <w:uiPriority w:val="99"/>
    <w:semiHidden/>
    <w:unhideWhenUsed/>
    <w:rsid w:val="007A399E"/>
    <w:rPr>
      <w:vertAlign w:val="superscript"/>
    </w:rPr>
  </w:style>
  <w:style w:type="paragraph" w:styleId="a6">
    <w:name w:val="header"/>
    <w:basedOn w:val="a"/>
    <w:link w:val="a7"/>
    <w:uiPriority w:val="99"/>
    <w:unhideWhenUsed/>
    <w:rsid w:val="000A2756"/>
    <w:pPr>
      <w:tabs>
        <w:tab w:val="center" w:pos="4153"/>
        <w:tab w:val="right" w:pos="8306"/>
      </w:tabs>
      <w:spacing w:after="0" w:line="240" w:lineRule="auto"/>
    </w:pPr>
  </w:style>
  <w:style w:type="character" w:customStyle="1" w:styleId="a7">
    <w:name w:val="כותרת עליונה תו"/>
    <w:basedOn w:val="a0"/>
    <w:link w:val="a6"/>
    <w:uiPriority w:val="99"/>
    <w:rsid w:val="000A2756"/>
  </w:style>
  <w:style w:type="paragraph" w:styleId="a8">
    <w:name w:val="footer"/>
    <w:basedOn w:val="a"/>
    <w:link w:val="a9"/>
    <w:uiPriority w:val="99"/>
    <w:unhideWhenUsed/>
    <w:rsid w:val="000A2756"/>
    <w:pPr>
      <w:tabs>
        <w:tab w:val="center" w:pos="4153"/>
        <w:tab w:val="right" w:pos="8306"/>
      </w:tabs>
      <w:spacing w:after="0" w:line="240" w:lineRule="auto"/>
    </w:pPr>
  </w:style>
  <w:style w:type="character" w:customStyle="1" w:styleId="a9">
    <w:name w:val="כותרת תחתונה תו"/>
    <w:basedOn w:val="a0"/>
    <w:link w:val="a8"/>
    <w:uiPriority w:val="99"/>
    <w:rsid w:val="000A2756"/>
  </w:style>
  <w:style w:type="paragraph" w:styleId="aa">
    <w:name w:val="List Paragraph"/>
    <w:basedOn w:val="a"/>
    <w:uiPriority w:val="34"/>
    <w:qFormat/>
    <w:rsid w:val="00647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8859-0135-470E-B069-4814066D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1711</Words>
  <Characters>8559</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4</cp:revision>
  <dcterms:created xsi:type="dcterms:W3CDTF">2025-02-24T15:11:00Z</dcterms:created>
  <dcterms:modified xsi:type="dcterms:W3CDTF">2025-02-24T17:04:00Z</dcterms:modified>
</cp:coreProperties>
</file>