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50C8" w:rsidRPr="00152EDB" w:rsidRDefault="00B45A22" w:rsidP="00521EFE">
      <w:pPr>
        <w:rPr>
          <w:sz w:val="21"/>
          <w:szCs w:val="21"/>
          <w:rtl/>
        </w:rPr>
      </w:pPr>
      <w:r w:rsidRPr="00152EDB">
        <w:rPr>
          <w:rFonts w:hint="cs"/>
          <w:sz w:val="21"/>
          <w:szCs w:val="21"/>
          <w:rtl/>
        </w:rPr>
        <w:t>בס"ד</w:t>
      </w:r>
      <w:r w:rsidR="00521EFE" w:rsidRPr="00152EDB">
        <w:rPr>
          <w:rFonts w:hint="cs"/>
          <w:sz w:val="21"/>
          <w:szCs w:val="21"/>
          <w:rtl/>
        </w:rPr>
        <w:t>, מוצש"ק עקב תשפ"ו</w:t>
      </w:r>
    </w:p>
    <w:p w:rsidR="00521EFE" w:rsidRPr="00152EDB" w:rsidRDefault="00521EFE" w:rsidP="00521EFE">
      <w:pPr>
        <w:pStyle w:val="a3"/>
        <w:rPr>
          <w:sz w:val="27"/>
          <w:szCs w:val="27"/>
          <w:rtl/>
        </w:rPr>
      </w:pPr>
      <w:r w:rsidRPr="00152EDB">
        <w:rPr>
          <w:rFonts w:hint="cs"/>
          <w:sz w:val="27"/>
          <w:szCs w:val="27"/>
          <w:rtl/>
        </w:rPr>
        <w:t>חולין דף צ"ד, איסור גניבת דעת</w:t>
      </w:r>
    </w:p>
    <w:p w:rsidR="00521EFE" w:rsidRPr="00152EDB" w:rsidRDefault="00521EFE" w:rsidP="006A29B5">
      <w:pPr>
        <w:rPr>
          <w:b/>
          <w:bCs/>
          <w:sz w:val="23"/>
          <w:szCs w:val="23"/>
          <w:u w:val="single"/>
          <w:rtl/>
        </w:rPr>
      </w:pPr>
      <w:r w:rsidRPr="00152EDB">
        <w:rPr>
          <w:rFonts w:hint="cs"/>
          <w:b/>
          <w:bCs/>
          <w:sz w:val="23"/>
          <w:szCs w:val="23"/>
          <w:u w:val="single"/>
          <w:rtl/>
        </w:rPr>
        <w:t>א. מקור האיסור ורמתו</w:t>
      </w:r>
    </w:p>
    <w:p w:rsidR="00521EFE" w:rsidRPr="00152EDB" w:rsidRDefault="00521EFE" w:rsidP="00C46F66">
      <w:pPr>
        <w:pStyle w:val="a8"/>
        <w:numPr>
          <w:ilvl w:val="0"/>
          <w:numId w:val="1"/>
        </w:numPr>
        <w:ind w:left="360"/>
        <w:rPr>
          <w:sz w:val="23"/>
          <w:szCs w:val="23"/>
          <w:rtl/>
        </w:rPr>
      </w:pPr>
      <w:r w:rsidRPr="00152EDB">
        <w:rPr>
          <w:b/>
          <w:bCs/>
          <w:sz w:val="23"/>
          <w:szCs w:val="23"/>
          <w:rtl/>
        </w:rPr>
        <w:t>חולין</w:t>
      </w:r>
      <w:r w:rsidRPr="00152EDB">
        <w:rPr>
          <w:rFonts w:hint="cs"/>
          <w:b/>
          <w:bCs/>
          <w:sz w:val="23"/>
          <w:szCs w:val="23"/>
          <w:rtl/>
        </w:rPr>
        <w:t>,</w:t>
      </w:r>
      <w:r w:rsidRPr="00152EDB">
        <w:rPr>
          <w:b/>
          <w:bCs/>
          <w:sz w:val="23"/>
          <w:szCs w:val="23"/>
          <w:rtl/>
        </w:rPr>
        <w:t xml:space="preserve"> דף צ</w:t>
      </w:r>
      <w:r w:rsidRPr="00152EDB">
        <w:rPr>
          <w:rFonts w:hint="cs"/>
          <w:b/>
          <w:bCs/>
          <w:sz w:val="23"/>
          <w:szCs w:val="23"/>
          <w:rtl/>
        </w:rPr>
        <w:t>"</w:t>
      </w:r>
      <w:r w:rsidRPr="00152EDB">
        <w:rPr>
          <w:b/>
          <w:bCs/>
          <w:sz w:val="23"/>
          <w:szCs w:val="23"/>
          <w:rtl/>
        </w:rPr>
        <w:t>ד</w:t>
      </w:r>
      <w:r w:rsidRPr="00152EDB">
        <w:rPr>
          <w:rFonts w:hint="cs"/>
          <w:b/>
          <w:bCs/>
          <w:sz w:val="23"/>
          <w:szCs w:val="23"/>
          <w:rtl/>
        </w:rPr>
        <w:t>:</w:t>
      </w:r>
      <w:r w:rsidRPr="00152EDB">
        <w:rPr>
          <w:rFonts w:hint="cs"/>
          <w:sz w:val="23"/>
          <w:szCs w:val="23"/>
          <w:rtl/>
        </w:rPr>
        <w:t xml:space="preserve"> "</w:t>
      </w:r>
      <w:r w:rsidRPr="00152EDB">
        <w:rPr>
          <w:sz w:val="23"/>
          <w:szCs w:val="23"/>
          <w:rtl/>
        </w:rPr>
        <w:t>אמר שמואל: אסור לגנוב דעת הבריות, ואפילו דעתו של עובד כוכבים</w:t>
      </w:r>
      <w:r w:rsidRPr="00152EDB">
        <w:rPr>
          <w:rFonts w:hint="cs"/>
          <w:sz w:val="23"/>
          <w:szCs w:val="23"/>
          <w:rtl/>
        </w:rPr>
        <w:t>".</w:t>
      </w:r>
    </w:p>
    <w:p w:rsidR="00521EFE" w:rsidRPr="00152EDB" w:rsidRDefault="00521EFE" w:rsidP="00C46F66">
      <w:pPr>
        <w:pStyle w:val="a8"/>
        <w:numPr>
          <w:ilvl w:val="0"/>
          <w:numId w:val="1"/>
        </w:numPr>
        <w:ind w:left="360"/>
        <w:rPr>
          <w:sz w:val="23"/>
          <w:szCs w:val="23"/>
          <w:rtl/>
        </w:rPr>
      </w:pPr>
      <w:r w:rsidRPr="00152EDB">
        <w:rPr>
          <w:rFonts w:hint="cs"/>
          <w:b/>
          <w:bCs/>
          <w:sz w:val="23"/>
          <w:szCs w:val="23"/>
          <w:rtl/>
        </w:rPr>
        <w:t>פרשת ויצא:</w:t>
      </w:r>
      <w:r w:rsidRPr="00152EDB">
        <w:rPr>
          <w:rFonts w:hint="cs"/>
          <w:sz w:val="23"/>
          <w:szCs w:val="23"/>
          <w:rtl/>
        </w:rPr>
        <w:t xml:space="preserve"> "</w:t>
      </w:r>
      <w:r w:rsidRPr="00152EDB">
        <w:rPr>
          <w:sz w:val="23"/>
          <w:szCs w:val="23"/>
          <w:rtl/>
        </w:rPr>
        <w:t xml:space="preserve">וַיֹּאמֶר לָבָן לְיַעֲקֹב מֶה עָשִׂיתָ </w:t>
      </w:r>
      <w:r w:rsidRPr="00152EDB">
        <w:rPr>
          <w:b/>
          <w:bCs/>
          <w:sz w:val="23"/>
          <w:szCs w:val="23"/>
          <w:rtl/>
        </w:rPr>
        <w:t>וַתִּגְנֹב אֶת לְבָבִי</w:t>
      </w:r>
      <w:r w:rsidRPr="00152EDB">
        <w:rPr>
          <w:sz w:val="23"/>
          <w:szCs w:val="23"/>
          <w:rtl/>
        </w:rPr>
        <w:t xml:space="preserve"> וַתְּנַהֵג אֶת בְּנֹתַי כִּשְׁבֻיוֹת חָרֶב: לָמָּה נַחְבֵּאתָ לִבְרֹחַ וַתִּגְנֹב אֹתִי וְלֹא הִגַּדְתָּ לִּי וָאֲשַׁלֵּחֲךָ בְּשִׂמְחָה</w:t>
      </w:r>
      <w:r w:rsidRPr="00152EDB">
        <w:rPr>
          <w:sz w:val="23"/>
          <w:szCs w:val="23"/>
          <w:rtl/>
        </w:rPr>
        <w:t xml:space="preserve"> וּבְשִׁרִים בְּתֹף וּבְכִנּוֹר</w:t>
      </w:r>
      <w:r w:rsidRPr="00152EDB">
        <w:rPr>
          <w:rFonts w:hint="cs"/>
          <w:sz w:val="23"/>
          <w:szCs w:val="23"/>
          <w:rtl/>
        </w:rPr>
        <w:t>".</w:t>
      </w:r>
    </w:p>
    <w:p w:rsidR="00521EFE" w:rsidRPr="00152EDB" w:rsidRDefault="00521EFE" w:rsidP="00C46F66">
      <w:pPr>
        <w:pStyle w:val="a8"/>
        <w:numPr>
          <w:ilvl w:val="0"/>
          <w:numId w:val="1"/>
        </w:numPr>
        <w:ind w:left="360"/>
        <w:rPr>
          <w:sz w:val="23"/>
          <w:szCs w:val="23"/>
          <w:rtl/>
        </w:rPr>
      </w:pPr>
      <w:r w:rsidRPr="00152EDB">
        <w:rPr>
          <w:b/>
          <w:bCs/>
          <w:sz w:val="23"/>
          <w:szCs w:val="23"/>
          <w:rtl/>
        </w:rPr>
        <w:t>שמואל ב</w:t>
      </w:r>
      <w:r w:rsidRPr="00152EDB">
        <w:rPr>
          <w:rFonts w:hint="cs"/>
          <w:b/>
          <w:bCs/>
          <w:sz w:val="23"/>
          <w:szCs w:val="23"/>
          <w:rtl/>
        </w:rPr>
        <w:t>', ט"ו ו':</w:t>
      </w:r>
      <w:r w:rsidRPr="00152EDB">
        <w:rPr>
          <w:rFonts w:hint="cs"/>
          <w:sz w:val="23"/>
          <w:szCs w:val="23"/>
        </w:rPr>
        <w:t xml:space="preserve"> </w:t>
      </w:r>
      <w:r w:rsidRPr="00152EDB">
        <w:rPr>
          <w:rFonts w:hint="cs"/>
          <w:sz w:val="23"/>
          <w:szCs w:val="23"/>
          <w:rtl/>
        </w:rPr>
        <w:t>"</w:t>
      </w:r>
      <w:r w:rsidRPr="00152EDB">
        <w:rPr>
          <w:sz w:val="23"/>
          <w:szCs w:val="23"/>
          <w:rtl/>
        </w:rPr>
        <w:t xml:space="preserve">וַיַּעַשׂ אַבְשָׁלוֹם כַּדָּבָר הַזֶּה לְכָל יִשְׂרָאֵל אֲשֶׁר יָבֹאוּ לַמִּשְׁפָּט אֶל הַמֶּלֶךְ </w:t>
      </w:r>
      <w:r w:rsidRPr="00413D47">
        <w:rPr>
          <w:b/>
          <w:bCs/>
          <w:sz w:val="23"/>
          <w:szCs w:val="23"/>
          <w:rtl/>
        </w:rPr>
        <w:t>וַיְגַנֵּב אַבְשָׁל</w:t>
      </w:r>
      <w:r w:rsidRPr="00413D47">
        <w:rPr>
          <w:b/>
          <w:bCs/>
          <w:sz w:val="23"/>
          <w:szCs w:val="23"/>
          <w:rtl/>
        </w:rPr>
        <w:t>וֹם אֶת לֵב אַנְשֵׁי יִשְׂרָאֵל</w:t>
      </w:r>
      <w:r w:rsidRPr="00152EDB">
        <w:rPr>
          <w:rFonts w:hint="cs"/>
          <w:sz w:val="23"/>
          <w:szCs w:val="23"/>
          <w:rtl/>
        </w:rPr>
        <w:t>".</w:t>
      </w:r>
    </w:p>
    <w:p w:rsidR="00521EFE" w:rsidRPr="00152EDB" w:rsidRDefault="00521EFE" w:rsidP="00413D47">
      <w:pPr>
        <w:pStyle w:val="a8"/>
        <w:numPr>
          <w:ilvl w:val="0"/>
          <w:numId w:val="1"/>
        </w:numPr>
        <w:ind w:left="360"/>
        <w:rPr>
          <w:sz w:val="23"/>
          <w:szCs w:val="23"/>
          <w:rtl/>
        </w:rPr>
      </w:pPr>
      <w:r w:rsidRPr="00152EDB">
        <w:rPr>
          <w:b/>
          <w:bCs/>
          <w:sz w:val="23"/>
          <w:szCs w:val="23"/>
          <w:rtl/>
        </w:rPr>
        <w:t>חדושי הריטב"א חולין</w:t>
      </w:r>
      <w:r w:rsidRPr="00152EDB">
        <w:rPr>
          <w:rFonts w:hint="cs"/>
          <w:b/>
          <w:bCs/>
          <w:sz w:val="23"/>
          <w:szCs w:val="23"/>
          <w:rtl/>
        </w:rPr>
        <w:t>, שם:</w:t>
      </w:r>
      <w:r w:rsidRPr="00152EDB">
        <w:rPr>
          <w:rFonts w:hint="cs"/>
          <w:sz w:val="23"/>
          <w:szCs w:val="23"/>
          <w:rtl/>
        </w:rPr>
        <w:t xml:space="preserve"> "</w:t>
      </w:r>
      <w:r w:rsidRPr="00152EDB">
        <w:rPr>
          <w:sz w:val="23"/>
          <w:szCs w:val="23"/>
          <w:rtl/>
        </w:rPr>
        <w:t>ואיסור גניבת דעתו של נכרי כתבו קצת רבותינו בשם בעלי התוספות ז"ל</w:t>
      </w:r>
      <w:r w:rsidR="00413D47">
        <w:rPr>
          <w:rFonts w:hint="cs"/>
          <w:sz w:val="23"/>
          <w:szCs w:val="23"/>
          <w:rtl/>
        </w:rPr>
        <w:t>,</w:t>
      </w:r>
      <w:r w:rsidRPr="00152EDB">
        <w:rPr>
          <w:rFonts w:hint="cs"/>
          <w:sz w:val="23"/>
          <w:szCs w:val="23"/>
          <w:rtl/>
        </w:rPr>
        <w:t xml:space="preserve"> </w:t>
      </w:r>
      <w:r w:rsidRPr="00413D47">
        <w:rPr>
          <w:sz w:val="23"/>
          <w:szCs w:val="23"/>
          <w:u w:val="single"/>
          <w:rtl/>
        </w:rPr>
        <w:t>שהוא איסור תורה דנפקא לן מדכתיב לא תגנבו ולא תכחשו</w:t>
      </w:r>
      <w:r w:rsidRPr="00152EDB">
        <w:rPr>
          <w:sz w:val="23"/>
          <w:szCs w:val="23"/>
          <w:rtl/>
        </w:rPr>
        <w:t xml:space="preserve"> וגו'</w:t>
      </w:r>
      <w:r w:rsidRPr="00152EDB">
        <w:rPr>
          <w:rFonts w:hint="cs"/>
          <w:sz w:val="23"/>
          <w:szCs w:val="23"/>
          <w:rtl/>
        </w:rPr>
        <w:t xml:space="preserve"> ... </w:t>
      </w:r>
      <w:r w:rsidRPr="00152EDB">
        <w:rPr>
          <w:sz w:val="23"/>
          <w:szCs w:val="23"/>
          <w:rtl/>
        </w:rPr>
        <w:t>ואף על גב דלא אשכחן גניבה סתם על גניבת דעת אלא לשון גניבת לב, בכאן נכתב לא תגנבו סתם לכלול אף גניבת ממון</w:t>
      </w:r>
      <w:r w:rsidRPr="00152EDB">
        <w:rPr>
          <w:rFonts w:hint="cs"/>
          <w:sz w:val="23"/>
          <w:szCs w:val="23"/>
          <w:rtl/>
        </w:rPr>
        <w:t>.</w:t>
      </w:r>
      <w:r w:rsidRPr="00152EDB">
        <w:rPr>
          <w:sz w:val="23"/>
          <w:szCs w:val="23"/>
          <w:rtl/>
        </w:rPr>
        <w:t xml:space="preserve"> ובתוספתא דבבא קמא (פ"ז ה"ג עיין שם) איתא שלשה גנבים הם גדול שבכולם גונב דעת הבריות</w:t>
      </w:r>
      <w:r w:rsidRPr="00152EDB">
        <w:rPr>
          <w:rFonts w:hint="cs"/>
          <w:sz w:val="23"/>
          <w:szCs w:val="23"/>
          <w:rtl/>
        </w:rPr>
        <w:t>"</w:t>
      </w:r>
      <w:r w:rsidRPr="00152EDB">
        <w:rPr>
          <w:sz w:val="23"/>
          <w:szCs w:val="23"/>
          <w:rtl/>
        </w:rPr>
        <w:t>.</w:t>
      </w:r>
    </w:p>
    <w:p w:rsidR="00521EFE" w:rsidRPr="00152EDB" w:rsidRDefault="00521EFE" w:rsidP="00C46F66">
      <w:pPr>
        <w:pStyle w:val="a8"/>
        <w:numPr>
          <w:ilvl w:val="0"/>
          <w:numId w:val="1"/>
        </w:numPr>
        <w:ind w:left="360"/>
        <w:rPr>
          <w:sz w:val="23"/>
          <w:szCs w:val="23"/>
          <w:rtl/>
        </w:rPr>
      </w:pPr>
      <w:r w:rsidRPr="00152EDB">
        <w:rPr>
          <w:b/>
          <w:bCs/>
          <w:sz w:val="23"/>
          <w:szCs w:val="23"/>
          <w:rtl/>
        </w:rPr>
        <w:t>תוספתא בבא קמא</w:t>
      </w:r>
      <w:r w:rsidRPr="00152EDB">
        <w:rPr>
          <w:rFonts w:hint="cs"/>
          <w:b/>
          <w:bCs/>
          <w:sz w:val="23"/>
          <w:szCs w:val="23"/>
          <w:rtl/>
        </w:rPr>
        <w:t>, ז' ג':</w:t>
      </w:r>
      <w:r w:rsidRPr="00152EDB">
        <w:rPr>
          <w:rFonts w:hint="cs"/>
          <w:sz w:val="23"/>
          <w:szCs w:val="23"/>
          <w:rtl/>
        </w:rPr>
        <w:t xml:space="preserve"> "</w:t>
      </w:r>
      <w:r w:rsidRPr="00152EDB">
        <w:rPr>
          <w:sz w:val="23"/>
          <w:szCs w:val="23"/>
          <w:rtl/>
        </w:rPr>
        <w:t xml:space="preserve">שבעה גנבין הן </w:t>
      </w:r>
      <w:r w:rsidRPr="00413D47">
        <w:rPr>
          <w:sz w:val="23"/>
          <w:szCs w:val="23"/>
          <w:u w:val="single"/>
          <w:rtl/>
        </w:rPr>
        <w:t>הראשון שבכולן גונב דעת הבריות</w:t>
      </w:r>
      <w:r w:rsidRPr="00152EDB">
        <w:rPr>
          <w:sz w:val="23"/>
          <w:szCs w:val="23"/>
          <w:rtl/>
        </w:rPr>
        <w:t xml:space="preserve"> והמסרב בחבירו לאורחו ואין בלבו לקרותו והמרבה לו בתקרובות ויודע בו שאינו מקבל</w:t>
      </w:r>
      <w:r w:rsidRPr="00152EDB">
        <w:rPr>
          <w:rFonts w:hint="cs"/>
          <w:sz w:val="23"/>
          <w:szCs w:val="23"/>
          <w:rtl/>
        </w:rPr>
        <w:t>..."</w:t>
      </w:r>
    </w:p>
    <w:p w:rsidR="00675567" w:rsidRPr="00152EDB" w:rsidRDefault="00675567" w:rsidP="00C46F66">
      <w:pPr>
        <w:pStyle w:val="a8"/>
        <w:numPr>
          <w:ilvl w:val="0"/>
          <w:numId w:val="1"/>
        </w:numPr>
        <w:ind w:left="360"/>
        <w:rPr>
          <w:sz w:val="23"/>
          <w:szCs w:val="23"/>
          <w:rtl/>
        </w:rPr>
      </w:pPr>
      <w:r w:rsidRPr="00152EDB">
        <w:rPr>
          <w:b/>
          <w:bCs/>
          <w:sz w:val="23"/>
          <w:szCs w:val="23"/>
          <w:rtl/>
        </w:rPr>
        <w:t>ספר יראים</w:t>
      </w:r>
      <w:r w:rsidRPr="00152EDB">
        <w:rPr>
          <w:rFonts w:hint="cs"/>
          <w:b/>
          <w:bCs/>
          <w:sz w:val="23"/>
          <w:szCs w:val="23"/>
          <w:rtl/>
        </w:rPr>
        <w:t>, קכ"ד (מצוטט בסמ"ג לא תעשה, קנ"ה):</w:t>
      </w:r>
      <w:r w:rsidRPr="00152EDB">
        <w:rPr>
          <w:rFonts w:hint="cs"/>
          <w:sz w:val="23"/>
          <w:szCs w:val="23"/>
          <w:rtl/>
        </w:rPr>
        <w:t xml:space="preserve"> "</w:t>
      </w:r>
      <w:r w:rsidRPr="00152EDB">
        <w:rPr>
          <w:sz w:val="23"/>
          <w:szCs w:val="23"/>
          <w:rtl/>
        </w:rPr>
        <w:t>אבל גונב דעת הבריות במידי דממון הוי בכלל ממון ועובר על לא תגנובו</w:t>
      </w:r>
      <w:r w:rsidRPr="00152EDB">
        <w:rPr>
          <w:rFonts w:hint="cs"/>
          <w:sz w:val="23"/>
          <w:szCs w:val="23"/>
          <w:rtl/>
        </w:rPr>
        <w:t xml:space="preserve"> ...</w:t>
      </w:r>
      <w:r w:rsidRPr="00152EDB">
        <w:rPr>
          <w:sz w:val="23"/>
          <w:szCs w:val="23"/>
          <w:rtl/>
        </w:rPr>
        <w:t xml:space="preserve"> </w:t>
      </w:r>
      <w:r w:rsidRPr="00152EDB">
        <w:rPr>
          <w:sz w:val="23"/>
          <w:szCs w:val="23"/>
          <w:u w:val="single"/>
          <w:rtl/>
        </w:rPr>
        <w:t>ואין לומר שאיסור גניבת דעת במידי דממון דרבנן</w:t>
      </w:r>
      <w:r w:rsidR="00413D47">
        <w:rPr>
          <w:rFonts w:hint="cs"/>
          <w:sz w:val="23"/>
          <w:szCs w:val="23"/>
          <w:rtl/>
        </w:rPr>
        <w:t>,</w:t>
      </w:r>
      <w:r w:rsidRPr="00152EDB">
        <w:rPr>
          <w:sz w:val="23"/>
          <w:szCs w:val="23"/>
          <w:rtl/>
        </w:rPr>
        <w:t xml:space="preserve"> שהרי מצינו שנענש אבשלום עליו </w:t>
      </w:r>
      <w:r w:rsidRPr="00152EDB">
        <w:rPr>
          <w:rFonts w:hint="cs"/>
          <w:sz w:val="23"/>
          <w:szCs w:val="23"/>
          <w:rtl/>
        </w:rPr>
        <w:t xml:space="preserve">- </w:t>
      </w:r>
      <w:r w:rsidRPr="00152EDB">
        <w:rPr>
          <w:sz w:val="23"/>
          <w:szCs w:val="23"/>
          <w:rtl/>
        </w:rPr>
        <w:t>בסוטה פ"א [ט' ב'] תנן לפי שגנב ג' גניבות לב אביו ולב ב"ד ולב כל ישראל נתקעו בו ג' שבטים</w:t>
      </w:r>
      <w:r w:rsidRPr="00152EDB">
        <w:rPr>
          <w:rFonts w:hint="cs"/>
          <w:sz w:val="23"/>
          <w:szCs w:val="23"/>
          <w:rtl/>
        </w:rPr>
        <w:t xml:space="preserve"> ... </w:t>
      </w:r>
      <w:r w:rsidRPr="00413D47">
        <w:rPr>
          <w:sz w:val="23"/>
          <w:szCs w:val="23"/>
          <w:u w:val="single"/>
          <w:rtl/>
        </w:rPr>
        <w:t>וחמור גונב דעת מגונב ממון ונפשות</w:t>
      </w:r>
      <w:r w:rsidR="00413D47">
        <w:rPr>
          <w:rFonts w:hint="cs"/>
          <w:sz w:val="23"/>
          <w:szCs w:val="23"/>
          <w:rtl/>
        </w:rPr>
        <w:t>,</w:t>
      </w:r>
      <w:r w:rsidRPr="00152EDB">
        <w:rPr>
          <w:sz w:val="23"/>
          <w:szCs w:val="23"/>
          <w:rtl/>
        </w:rPr>
        <w:t xml:space="preserve"> שהרי התירה תורה בעובדי כוכבים גונב נפשות דכתיב גונב נפש מאחיו מבני ישראל ולא מבני עובדי כוכבים</w:t>
      </w:r>
      <w:r w:rsidRPr="00152EDB">
        <w:rPr>
          <w:rFonts w:hint="cs"/>
          <w:sz w:val="23"/>
          <w:szCs w:val="23"/>
          <w:rtl/>
        </w:rPr>
        <w:t xml:space="preserve"> ... </w:t>
      </w:r>
      <w:r w:rsidRPr="00152EDB">
        <w:rPr>
          <w:sz w:val="23"/>
          <w:szCs w:val="23"/>
          <w:rtl/>
        </w:rPr>
        <w:t>וגונב דעת אפי' של עובדי כוכבים אסור</w:t>
      </w:r>
      <w:r w:rsidRPr="00152EDB">
        <w:rPr>
          <w:rFonts w:hint="cs"/>
          <w:sz w:val="23"/>
          <w:szCs w:val="23"/>
          <w:rtl/>
        </w:rPr>
        <w:t xml:space="preserve">". </w:t>
      </w:r>
    </w:p>
    <w:p w:rsidR="005B6049" w:rsidRPr="00152EDB" w:rsidRDefault="005B6049" w:rsidP="00C46F66">
      <w:pPr>
        <w:pStyle w:val="a8"/>
        <w:numPr>
          <w:ilvl w:val="0"/>
          <w:numId w:val="1"/>
        </w:numPr>
        <w:ind w:left="360"/>
        <w:rPr>
          <w:sz w:val="23"/>
          <w:szCs w:val="23"/>
          <w:rtl/>
        </w:rPr>
      </w:pPr>
      <w:r w:rsidRPr="00152EDB">
        <w:rPr>
          <w:b/>
          <w:bCs/>
          <w:sz w:val="23"/>
          <w:szCs w:val="23"/>
          <w:rtl/>
        </w:rPr>
        <w:t>ספר מצוות קטן</w:t>
      </w:r>
      <w:r w:rsidRPr="00152EDB">
        <w:rPr>
          <w:rFonts w:hint="cs"/>
          <w:b/>
          <w:bCs/>
          <w:sz w:val="23"/>
          <w:szCs w:val="23"/>
          <w:rtl/>
        </w:rPr>
        <w:t>, רס"ב:</w:t>
      </w:r>
      <w:r w:rsidRPr="00152EDB">
        <w:rPr>
          <w:rFonts w:hint="cs"/>
          <w:sz w:val="23"/>
          <w:szCs w:val="23"/>
          <w:rtl/>
        </w:rPr>
        <w:t xml:space="preserve"> "</w:t>
      </w:r>
      <w:r w:rsidRPr="00152EDB">
        <w:rPr>
          <w:sz w:val="23"/>
          <w:szCs w:val="23"/>
          <w:rtl/>
        </w:rPr>
        <w:t>שלא לגנוב ממון דכתיב לא תגנובו</w:t>
      </w:r>
      <w:r w:rsidRPr="00152EDB">
        <w:rPr>
          <w:rFonts w:hint="cs"/>
          <w:sz w:val="23"/>
          <w:szCs w:val="23"/>
          <w:rtl/>
        </w:rPr>
        <w:t xml:space="preserve"> ... </w:t>
      </w:r>
      <w:r w:rsidRPr="00152EDB">
        <w:rPr>
          <w:sz w:val="23"/>
          <w:szCs w:val="23"/>
          <w:rtl/>
        </w:rPr>
        <w:t xml:space="preserve">ויש גניבה אחרת </w:t>
      </w:r>
      <w:r w:rsidRPr="00152EDB">
        <w:rPr>
          <w:sz w:val="23"/>
          <w:szCs w:val="23"/>
          <w:u w:val="single"/>
          <w:rtl/>
        </w:rPr>
        <w:t>שאסרו חכמים</w:t>
      </w:r>
      <w:r w:rsidRPr="00152EDB">
        <w:rPr>
          <w:sz w:val="23"/>
          <w:szCs w:val="23"/>
          <w:rtl/>
        </w:rPr>
        <w:t xml:space="preserve"> כגון גניבת הדעת אסור ואפילו דעתו של עכו"ם אסור</w:t>
      </w:r>
      <w:r w:rsidRPr="00152EDB">
        <w:rPr>
          <w:rFonts w:hint="cs"/>
          <w:sz w:val="23"/>
          <w:szCs w:val="23"/>
          <w:rtl/>
        </w:rPr>
        <w:t xml:space="preserve">". </w:t>
      </w:r>
    </w:p>
    <w:p w:rsidR="005B6049" w:rsidRPr="00152EDB" w:rsidRDefault="005B6049" w:rsidP="00413D47">
      <w:pPr>
        <w:pStyle w:val="a8"/>
        <w:numPr>
          <w:ilvl w:val="0"/>
          <w:numId w:val="1"/>
        </w:numPr>
        <w:ind w:left="360"/>
        <w:rPr>
          <w:sz w:val="23"/>
          <w:szCs w:val="23"/>
          <w:rtl/>
        </w:rPr>
      </w:pPr>
      <w:r w:rsidRPr="00152EDB">
        <w:rPr>
          <w:b/>
          <w:bCs/>
          <w:sz w:val="23"/>
          <w:szCs w:val="23"/>
          <w:rtl/>
        </w:rPr>
        <w:t xml:space="preserve">רמב"ם </w:t>
      </w:r>
      <w:r w:rsidRPr="00152EDB">
        <w:rPr>
          <w:b/>
          <w:bCs/>
          <w:sz w:val="23"/>
          <w:szCs w:val="23"/>
          <w:u w:val="single"/>
          <w:rtl/>
        </w:rPr>
        <w:t>דעות</w:t>
      </w:r>
      <w:r w:rsidRPr="00152EDB">
        <w:rPr>
          <w:rFonts w:hint="cs"/>
          <w:b/>
          <w:bCs/>
          <w:sz w:val="23"/>
          <w:szCs w:val="23"/>
          <w:rtl/>
        </w:rPr>
        <w:t>, ב' ו':</w:t>
      </w:r>
      <w:r w:rsidRPr="00152EDB">
        <w:rPr>
          <w:rFonts w:hint="cs"/>
          <w:sz w:val="23"/>
          <w:szCs w:val="23"/>
          <w:rtl/>
        </w:rPr>
        <w:t xml:space="preserve"> "</w:t>
      </w:r>
      <w:r w:rsidRPr="00152EDB">
        <w:rPr>
          <w:sz w:val="23"/>
          <w:szCs w:val="23"/>
          <w:rtl/>
        </w:rPr>
        <w:t>אסור לאדם להנהיג עצמו בדברי חלקות ופיתוי, ולא יהיה אחד בפה ואחד בלב אלא תוכו כברו והענין שבלב הוא הדבר שבפה</w:t>
      </w:r>
      <w:r w:rsidR="00413D47">
        <w:rPr>
          <w:rFonts w:hint="cs"/>
          <w:sz w:val="23"/>
          <w:szCs w:val="23"/>
          <w:rtl/>
        </w:rPr>
        <w:t xml:space="preserve">. </w:t>
      </w:r>
      <w:r w:rsidRPr="00152EDB">
        <w:rPr>
          <w:sz w:val="23"/>
          <w:szCs w:val="23"/>
          <w:rtl/>
        </w:rPr>
        <w:t xml:space="preserve">ואסור לגנוב דעת הבריות ואפילו דעת הנכרי, כיצד לא ימכור לנכרי בשר נבילה במקום בשר שחוטה, ולא מנעל של מתה במקום מנעל של שחוטה, ולא יסרהב בחבירו שיאכל אצלו והוא יודע שאינו אוכל, ולא ירבה לו בתקרובת והוא יודע שאינו מקבל, ולא יפתח לו חביות שהוא צריך לפותחן למוכרן כדי לפתותו שבשביל כבודו פתח וכן כל כיוצא בו, </w:t>
      </w:r>
      <w:r w:rsidRPr="00413D47">
        <w:rPr>
          <w:sz w:val="23"/>
          <w:szCs w:val="23"/>
          <w:u w:val="single"/>
          <w:rtl/>
        </w:rPr>
        <w:t>ואפילו מלה אחת של פיתוי ושל גניבת דעת אסור, אלא שפת אמת ורוח נכון ולב טהור מכל עמל והוות</w:t>
      </w:r>
      <w:r w:rsidRPr="00152EDB">
        <w:rPr>
          <w:rFonts w:hint="cs"/>
          <w:sz w:val="23"/>
          <w:szCs w:val="23"/>
          <w:rtl/>
        </w:rPr>
        <w:t>".</w:t>
      </w:r>
    </w:p>
    <w:p w:rsidR="005B6049" w:rsidRPr="00152EDB" w:rsidRDefault="005B6049" w:rsidP="00C46F66">
      <w:pPr>
        <w:pStyle w:val="a8"/>
        <w:numPr>
          <w:ilvl w:val="0"/>
          <w:numId w:val="1"/>
        </w:numPr>
        <w:ind w:left="360"/>
        <w:rPr>
          <w:sz w:val="23"/>
          <w:szCs w:val="23"/>
          <w:rtl/>
        </w:rPr>
      </w:pPr>
      <w:r w:rsidRPr="00152EDB">
        <w:rPr>
          <w:b/>
          <w:bCs/>
          <w:sz w:val="23"/>
          <w:szCs w:val="23"/>
          <w:rtl/>
        </w:rPr>
        <w:t>שערי תשובה לרבינו יונה</w:t>
      </w:r>
      <w:r w:rsidRPr="00152EDB">
        <w:rPr>
          <w:rFonts w:hint="cs"/>
          <w:b/>
          <w:bCs/>
          <w:sz w:val="23"/>
          <w:szCs w:val="23"/>
          <w:rtl/>
        </w:rPr>
        <w:t>, ג' קפ"ד:</w:t>
      </w:r>
      <w:r w:rsidRPr="00152EDB">
        <w:rPr>
          <w:rFonts w:hint="cs"/>
          <w:sz w:val="23"/>
          <w:szCs w:val="23"/>
        </w:rPr>
        <w:t xml:space="preserve"> </w:t>
      </w:r>
      <w:r w:rsidRPr="00152EDB">
        <w:rPr>
          <w:rFonts w:hint="cs"/>
          <w:sz w:val="23"/>
          <w:szCs w:val="23"/>
          <w:rtl/>
        </w:rPr>
        <w:t>"</w:t>
      </w:r>
      <w:r w:rsidRPr="00152EDB">
        <w:rPr>
          <w:sz w:val="23"/>
          <w:szCs w:val="23"/>
          <w:rtl/>
        </w:rPr>
        <w:t xml:space="preserve">מי שמתעה את חברו לאמר כי עשה עמו טובה או דיבר טוב עליו ולא עשה. אמרו רבותינו זכרונם לברכה (חולין צד, א): אסור לגנוב דעת הבריות ואפילו דעת נכרי. והנה החטא הזה חמור אצל חכמי ישראל יותר מגזל הנכרי, יען וביען כי שפת שקר אשמה רבה, ונתחייבנו על גדרי האמת, </w:t>
      </w:r>
      <w:r w:rsidRPr="00413D47">
        <w:rPr>
          <w:sz w:val="23"/>
          <w:szCs w:val="23"/>
          <w:u w:val="single"/>
          <w:rtl/>
        </w:rPr>
        <w:t>כי הוא מיסודי הנפש</w:t>
      </w:r>
      <w:r w:rsidRPr="00152EDB">
        <w:rPr>
          <w:rFonts w:hint="cs"/>
          <w:sz w:val="23"/>
          <w:szCs w:val="23"/>
          <w:rtl/>
        </w:rPr>
        <w:t>".</w:t>
      </w:r>
    </w:p>
    <w:p w:rsidR="00874A7F" w:rsidRDefault="00874A7F" w:rsidP="00C46F66">
      <w:pPr>
        <w:pStyle w:val="a8"/>
        <w:numPr>
          <w:ilvl w:val="0"/>
          <w:numId w:val="1"/>
        </w:numPr>
        <w:ind w:left="360"/>
        <w:rPr>
          <w:sz w:val="23"/>
          <w:szCs w:val="23"/>
        </w:rPr>
      </w:pPr>
      <w:r w:rsidRPr="00152EDB">
        <w:rPr>
          <w:rFonts w:hint="cs"/>
          <w:b/>
          <w:bCs/>
          <w:sz w:val="23"/>
          <w:szCs w:val="23"/>
          <w:rtl/>
        </w:rPr>
        <w:t>חזון אי"ש, אמונה וביטחון ד' י"ג:</w:t>
      </w:r>
      <w:r w:rsidRPr="00152EDB">
        <w:rPr>
          <w:rFonts w:hint="cs"/>
          <w:sz w:val="23"/>
          <w:szCs w:val="23"/>
          <w:rtl/>
        </w:rPr>
        <w:t xml:space="preserve"> "</w:t>
      </w:r>
      <w:r w:rsidRPr="00152EDB">
        <w:rPr>
          <w:sz w:val="23"/>
          <w:szCs w:val="23"/>
          <w:rtl/>
        </w:rPr>
        <w:t>וראוי לקבוע הדיבור במדת האמת המתוקנה ובמדת השקר המקולקלה, כי חז"ל החמירו בזה מאד וקלקולה מצוי מאד והפסדיה עצומים</w:t>
      </w:r>
      <w:r w:rsidRPr="00152EDB">
        <w:rPr>
          <w:rFonts w:hint="cs"/>
          <w:sz w:val="23"/>
          <w:szCs w:val="23"/>
          <w:rtl/>
        </w:rPr>
        <w:t xml:space="preserve"> ... </w:t>
      </w:r>
      <w:r w:rsidRPr="00152EDB">
        <w:rPr>
          <w:sz w:val="23"/>
          <w:szCs w:val="23"/>
          <w:rtl/>
        </w:rPr>
        <w:t>ואם שנאוי הוא השקר הקל שאינו פוגע בחברו בשקרו, משנה תועבה היא המרמה שחץ שחוט לשונם דבר מרמה שכונן</w:t>
      </w:r>
      <w:r w:rsidRPr="00152EDB">
        <w:rPr>
          <w:rFonts w:hint="cs"/>
          <w:sz w:val="23"/>
          <w:szCs w:val="23"/>
          <w:rtl/>
        </w:rPr>
        <w:t>,</w:t>
      </w:r>
      <w:r w:rsidRPr="00152EDB">
        <w:rPr>
          <w:sz w:val="23"/>
          <w:szCs w:val="23"/>
          <w:rtl/>
        </w:rPr>
        <w:t xml:space="preserve"> כזביו כדי להוליך את רעהו שולל, </w:t>
      </w:r>
      <w:r w:rsidRPr="00152EDB">
        <w:rPr>
          <w:sz w:val="23"/>
          <w:szCs w:val="23"/>
          <w:u w:val="single"/>
          <w:rtl/>
        </w:rPr>
        <w:t>וקראו חז"ל לחלי הזאת גנבת דעת, ואמרו בגמ' חולין צ"ד א' אסור לגנוב דעת הבריות אפילו דעתו של עובד כו"מ והאריכו שם בגמ' בפרטים הרבה</w:t>
      </w:r>
      <w:r w:rsidRPr="00152EDB">
        <w:rPr>
          <w:rFonts w:hint="cs"/>
          <w:sz w:val="23"/>
          <w:szCs w:val="23"/>
          <w:rtl/>
        </w:rPr>
        <w:t xml:space="preserve">. </w:t>
      </w:r>
      <w:r w:rsidRPr="00152EDB">
        <w:rPr>
          <w:sz w:val="23"/>
          <w:szCs w:val="23"/>
          <w:rtl/>
        </w:rPr>
        <w:t xml:space="preserve">וכ' הרמב"ן בפי' התורה בראשית ל"ד י"ג דאנשי שכם היו נדונים למיתה מן הדין שלא היו שומרים ז' מצוות ולא קבעו דינים והרי תפשו את דינה ועינו אותה, </w:t>
      </w:r>
      <w:r w:rsidRPr="00152EDB">
        <w:rPr>
          <w:sz w:val="23"/>
          <w:szCs w:val="23"/>
          <w:u w:val="single"/>
          <w:rtl/>
        </w:rPr>
        <w:t>ומכל מקום לא הסכים יעקב אבינו עמהם מפני ששימשו בגנבת דעת</w:t>
      </w:r>
      <w:r w:rsidRPr="00152EDB">
        <w:rPr>
          <w:sz w:val="23"/>
          <w:szCs w:val="23"/>
          <w:rtl/>
        </w:rPr>
        <w:t xml:space="preserve"> אחרי שלב אנשי שכם היה בטוח באמונתם ובישרת לבם שלא יעשו עמהם רע</w:t>
      </w:r>
      <w:r w:rsidRPr="00152EDB">
        <w:rPr>
          <w:rFonts w:hint="cs"/>
          <w:sz w:val="23"/>
          <w:szCs w:val="23"/>
          <w:rtl/>
        </w:rPr>
        <w:t xml:space="preserve">". </w:t>
      </w:r>
    </w:p>
    <w:p w:rsidR="00196588" w:rsidRPr="00152EDB" w:rsidRDefault="00196588" w:rsidP="00C46F66">
      <w:pPr>
        <w:pStyle w:val="a8"/>
        <w:numPr>
          <w:ilvl w:val="0"/>
          <w:numId w:val="1"/>
        </w:numPr>
        <w:ind w:left="360"/>
        <w:rPr>
          <w:sz w:val="23"/>
          <w:szCs w:val="23"/>
        </w:rPr>
      </w:pPr>
      <w:r>
        <w:rPr>
          <w:rFonts w:hint="cs"/>
          <w:b/>
          <w:bCs/>
          <w:sz w:val="23"/>
          <w:szCs w:val="23"/>
          <w:rtl/>
        </w:rPr>
        <w:t xml:space="preserve">חולין, דף צ"ד: </w:t>
      </w:r>
      <w:r>
        <w:rPr>
          <w:rFonts w:hint="cs"/>
          <w:sz w:val="23"/>
          <w:szCs w:val="23"/>
          <w:rtl/>
        </w:rPr>
        <w:t>"</w:t>
      </w:r>
      <w:r w:rsidRPr="00196588">
        <w:rPr>
          <w:sz w:val="23"/>
          <w:szCs w:val="23"/>
          <w:rtl/>
        </w:rPr>
        <w:t>ומעשה באחד ששיגר לחבירו חבית של יין ושמן צף על פיה, והלך וזימן עליה אורחין ונכנסו, מצאה שהיא של יין - וחנק את עצמו</w:t>
      </w:r>
      <w:r>
        <w:rPr>
          <w:rFonts w:hint="cs"/>
          <w:sz w:val="23"/>
          <w:szCs w:val="23"/>
          <w:rtl/>
        </w:rPr>
        <w:t>"</w:t>
      </w:r>
      <w:r w:rsidRPr="00196588">
        <w:rPr>
          <w:sz w:val="23"/>
          <w:szCs w:val="23"/>
          <w:rtl/>
        </w:rPr>
        <w:t>.</w:t>
      </w:r>
    </w:p>
    <w:p w:rsidR="00D53386" w:rsidRPr="00152EDB" w:rsidRDefault="00D53386" w:rsidP="00196588">
      <w:pPr>
        <w:pStyle w:val="a8"/>
        <w:ind w:left="360"/>
        <w:rPr>
          <w:sz w:val="23"/>
          <w:szCs w:val="23"/>
          <w:rtl/>
        </w:rPr>
      </w:pPr>
    </w:p>
    <w:p w:rsidR="00D53386" w:rsidRPr="00152EDB" w:rsidRDefault="00D53386" w:rsidP="00C46F66">
      <w:pPr>
        <w:rPr>
          <w:b/>
          <w:bCs/>
          <w:sz w:val="23"/>
          <w:szCs w:val="23"/>
          <w:u w:val="single"/>
          <w:rtl/>
        </w:rPr>
      </w:pPr>
      <w:r w:rsidRPr="00152EDB">
        <w:rPr>
          <w:rFonts w:hint="cs"/>
          <w:b/>
          <w:bCs/>
          <w:sz w:val="23"/>
          <w:szCs w:val="23"/>
          <w:u w:val="single"/>
          <w:rtl/>
        </w:rPr>
        <w:t>ב. גניבת דעת במקח וממכר</w:t>
      </w:r>
    </w:p>
    <w:p w:rsidR="00D53386" w:rsidRPr="00152EDB" w:rsidRDefault="00D53386" w:rsidP="00C46F66">
      <w:pPr>
        <w:pStyle w:val="a8"/>
        <w:numPr>
          <w:ilvl w:val="0"/>
          <w:numId w:val="1"/>
        </w:numPr>
        <w:ind w:left="360"/>
        <w:rPr>
          <w:sz w:val="23"/>
          <w:szCs w:val="23"/>
          <w:rtl/>
        </w:rPr>
      </w:pPr>
      <w:r w:rsidRPr="00152EDB">
        <w:rPr>
          <w:rFonts w:hint="cs"/>
          <w:b/>
          <w:bCs/>
          <w:sz w:val="23"/>
          <w:szCs w:val="23"/>
          <w:rtl/>
        </w:rPr>
        <w:t>משנה בבא מציעא, דף ס':</w:t>
      </w:r>
      <w:r w:rsidRPr="00152EDB">
        <w:rPr>
          <w:rFonts w:hint="cs"/>
          <w:sz w:val="23"/>
          <w:szCs w:val="23"/>
          <w:rtl/>
        </w:rPr>
        <w:t xml:space="preserve"> "</w:t>
      </w:r>
      <w:r w:rsidRPr="00152EDB">
        <w:rPr>
          <w:sz w:val="23"/>
          <w:szCs w:val="23"/>
          <w:rtl/>
        </w:rPr>
        <w:t xml:space="preserve">לא יבור את הגריסין, דברי אבא שאול, וחכמים מתירין. ומודים שלא יבור מעל פי מגורה, </w:t>
      </w:r>
      <w:r w:rsidRPr="00413D47">
        <w:rPr>
          <w:sz w:val="23"/>
          <w:szCs w:val="23"/>
          <w:u w:val="single"/>
          <w:rtl/>
        </w:rPr>
        <w:t>שאינו אלא כגונב את העין</w:t>
      </w:r>
      <w:r w:rsidRPr="00152EDB">
        <w:rPr>
          <w:sz w:val="23"/>
          <w:szCs w:val="23"/>
          <w:rtl/>
        </w:rPr>
        <w:t>. אין מפרכסין לא את האדם ולא את הבהמה ולא את הכלים</w:t>
      </w:r>
      <w:r w:rsidRPr="00152EDB">
        <w:rPr>
          <w:rFonts w:hint="cs"/>
          <w:sz w:val="23"/>
          <w:szCs w:val="23"/>
          <w:rtl/>
        </w:rPr>
        <w:t>"</w:t>
      </w:r>
      <w:r w:rsidRPr="00152EDB">
        <w:rPr>
          <w:sz w:val="23"/>
          <w:szCs w:val="23"/>
          <w:rtl/>
        </w:rPr>
        <w:t>.</w:t>
      </w:r>
    </w:p>
    <w:p w:rsidR="00121D83" w:rsidRPr="00152EDB" w:rsidRDefault="00121D83" w:rsidP="00C46F66">
      <w:pPr>
        <w:pStyle w:val="a8"/>
        <w:numPr>
          <w:ilvl w:val="0"/>
          <w:numId w:val="1"/>
        </w:numPr>
        <w:ind w:left="360"/>
        <w:rPr>
          <w:sz w:val="23"/>
          <w:szCs w:val="23"/>
          <w:rtl/>
        </w:rPr>
      </w:pPr>
      <w:r w:rsidRPr="00152EDB">
        <w:rPr>
          <w:b/>
          <w:bCs/>
          <w:sz w:val="23"/>
          <w:szCs w:val="23"/>
          <w:rtl/>
        </w:rPr>
        <w:t>רמב"ם מכירה</w:t>
      </w:r>
      <w:r w:rsidRPr="00152EDB">
        <w:rPr>
          <w:rFonts w:hint="cs"/>
          <w:b/>
          <w:bCs/>
          <w:sz w:val="23"/>
          <w:szCs w:val="23"/>
          <w:rtl/>
        </w:rPr>
        <w:t>, י"ח:</w:t>
      </w:r>
      <w:r w:rsidRPr="00152EDB">
        <w:rPr>
          <w:rFonts w:hint="cs"/>
          <w:sz w:val="23"/>
          <w:szCs w:val="23"/>
          <w:rtl/>
        </w:rPr>
        <w:t xml:space="preserve"> "</w:t>
      </w:r>
      <w:r w:rsidRPr="00152EDB">
        <w:rPr>
          <w:sz w:val="23"/>
          <w:szCs w:val="23"/>
          <w:rtl/>
        </w:rPr>
        <w:t xml:space="preserve">אסור לרמות את בני אדם במקח וממכר או לגנוב את דעתם, ואחד עובד כוכבים ואחד ישראל שוים בדבר זה, היה יודע שיש בממכרו מום יודיעו ללוקח, </w:t>
      </w:r>
      <w:r w:rsidRPr="00413D47">
        <w:rPr>
          <w:sz w:val="23"/>
          <w:szCs w:val="23"/>
          <w:u w:val="single"/>
          <w:rtl/>
        </w:rPr>
        <w:t>ואפילו לגנוב דעת הבריות בדברים אסור</w:t>
      </w:r>
      <w:r w:rsidRPr="00152EDB">
        <w:rPr>
          <w:sz w:val="23"/>
          <w:szCs w:val="23"/>
          <w:rtl/>
        </w:rPr>
        <w:t xml:space="preserve">. </w:t>
      </w:r>
    </w:p>
    <w:p w:rsidR="00D53386" w:rsidRPr="00152EDB" w:rsidRDefault="00121D83" w:rsidP="00C46F66">
      <w:pPr>
        <w:pStyle w:val="a8"/>
        <w:ind w:left="360"/>
        <w:rPr>
          <w:sz w:val="23"/>
          <w:szCs w:val="23"/>
          <w:rtl/>
        </w:rPr>
      </w:pPr>
      <w:r w:rsidRPr="00152EDB">
        <w:rPr>
          <w:sz w:val="23"/>
          <w:szCs w:val="23"/>
          <w:rtl/>
        </w:rPr>
        <w:lastRenderedPageBreak/>
        <w:t>אין מפרכסין את האדם ולא את הבהמה ולא את הכלים הישנים כדי שיראו כחדשים, אבל מפרכסין החדשים כ</w:t>
      </w:r>
      <w:r w:rsidRPr="00152EDB">
        <w:rPr>
          <w:sz w:val="23"/>
          <w:szCs w:val="23"/>
          <w:rtl/>
        </w:rPr>
        <w:t>גון שישוף ויגהץ וייפה כל צרכיו</w:t>
      </w:r>
      <w:r w:rsidRPr="00152EDB">
        <w:rPr>
          <w:rFonts w:hint="cs"/>
          <w:sz w:val="23"/>
          <w:szCs w:val="23"/>
          <w:rtl/>
        </w:rPr>
        <w:t xml:space="preserve"> ... </w:t>
      </w:r>
      <w:r w:rsidRPr="00152EDB">
        <w:rPr>
          <w:sz w:val="23"/>
          <w:szCs w:val="23"/>
          <w:rtl/>
        </w:rPr>
        <w:t>מותר לבור את הגריסין אבל לא על פי המגורה, שאינו אלא כגונב את העין וידמה שהוא הכל ברור</w:t>
      </w:r>
      <w:r w:rsidRPr="00152EDB">
        <w:rPr>
          <w:rFonts w:hint="cs"/>
          <w:sz w:val="23"/>
          <w:szCs w:val="23"/>
          <w:rtl/>
        </w:rPr>
        <w:t xml:space="preserve">. </w:t>
      </w:r>
      <w:r w:rsidRPr="00152EDB">
        <w:rPr>
          <w:sz w:val="23"/>
          <w:szCs w:val="23"/>
          <w:rtl/>
        </w:rPr>
        <w:t>ומותר לחנוני לחלק קליות ואגוזים לתינוקות ולשפחות כדי להרגילן לבא אצלו, ופוחת משער שבשוק כדי להרבות במקיפין ממנו, ואין בני השוק יכולין לעכב עליו ואין בזה גניבת הדעת.</w:t>
      </w:r>
      <w:r w:rsidRPr="00152EDB">
        <w:rPr>
          <w:rFonts w:hint="cs"/>
          <w:sz w:val="23"/>
          <w:szCs w:val="23"/>
          <w:rtl/>
        </w:rPr>
        <w:t xml:space="preserve"> </w:t>
      </w:r>
      <w:r w:rsidRPr="00152EDB">
        <w:rPr>
          <w:sz w:val="23"/>
          <w:szCs w:val="23"/>
          <w:rtl/>
        </w:rPr>
        <w:t>אין מערבין פירות בפירות אפילו חדשים בחדשים, ואין צריך לומר ישנים בחדשים, אפילו הישנים ביוקר והחדשים בזול, מפני שהלוקח רוצה ליישנן, ביין הוא שהתירו לערב קשה ברך בין הגתות בלבד מפני שמשביחו, ואם היה טעמו ניכר מותר לערב בכל מקום, שכל דבר הניכר טעמו מרגיש הלוקח ולפיכך מותר לערב אותו</w:t>
      </w:r>
      <w:r w:rsidRPr="00152EDB">
        <w:rPr>
          <w:rFonts w:hint="cs"/>
          <w:sz w:val="23"/>
          <w:szCs w:val="23"/>
          <w:rtl/>
        </w:rPr>
        <w:t>"</w:t>
      </w:r>
      <w:r w:rsidRPr="00152EDB">
        <w:rPr>
          <w:sz w:val="23"/>
          <w:szCs w:val="23"/>
          <w:rtl/>
        </w:rPr>
        <w:t>.</w:t>
      </w:r>
    </w:p>
    <w:p w:rsidR="00E90A2B" w:rsidRDefault="00E90A2B" w:rsidP="00C46F66">
      <w:pPr>
        <w:pStyle w:val="a8"/>
        <w:numPr>
          <w:ilvl w:val="0"/>
          <w:numId w:val="1"/>
        </w:numPr>
        <w:ind w:left="360"/>
        <w:rPr>
          <w:sz w:val="23"/>
          <w:szCs w:val="23"/>
        </w:rPr>
      </w:pPr>
      <w:r w:rsidRPr="00152EDB">
        <w:rPr>
          <w:rFonts w:hint="cs"/>
          <w:b/>
          <w:bCs/>
          <w:sz w:val="23"/>
          <w:szCs w:val="23"/>
          <w:rtl/>
        </w:rPr>
        <w:t>מנחת אשר, פרשת קדושים:</w:t>
      </w:r>
      <w:r w:rsidRPr="00152EDB">
        <w:rPr>
          <w:rFonts w:hint="cs"/>
          <w:sz w:val="23"/>
          <w:szCs w:val="23"/>
          <w:rtl/>
        </w:rPr>
        <w:t xml:space="preserve"> "</w:t>
      </w:r>
      <w:r w:rsidRPr="00152EDB">
        <w:rPr>
          <w:sz w:val="23"/>
          <w:szCs w:val="23"/>
          <w:rtl/>
        </w:rPr>
        <w:t>ובדעת הרמב"ם נראה דשני דינים יש בגניבת דעת, דין אחד המושתת על אורחות יושר וטוהר לבב ועל חובת האדם להתרחק מכל דבר שקר ודרך עקלקלה, וד</w:t>
      </w:r>
      <w:r w:rsidRPr="00152EDB">
        <w:rPr>
          <w:sz w:val="23"/>
          <w:szCs w:val="23"/>
          <w:rtl/>
        </w:rPr>
        <w:t>ין נוסף מדיני אונאה במקח וממכר</w:t>
      </w:r>
      <w:r w:rsidRPr="00152EDB">
        <w:rPr>
          <w:rFonts w:hint="cs"/>
          <w:sz w:val="23"/>
          <w:szCs w:val="23"/>
          <w:rtl/>
        </w:rPr>
        <w:t>"</w:t>
      </w:r>
      <w:r w:rsidRPr="00152EDB">
        <w:rPr>
          <w:sz w:val="23"/>
          <w:szCs w:val="23"/>
          <w:rtl/>
        </w:rPr>
        <w:t>.</w:t>
      </w:r>
    </w:p>
    <w:p w:rsidR="00CF29E7" w:rsidRPr="00CF29E7" w:rsidRDefault="00CF29E7" w:rsidP="00C45491">
      <w:pPr>
        <w:pStyle w:val="a8"/>
        <w:numPr>
          <w:ilvl w:val="0"/>
          <w:numId w:val="1"/>
        </w:numPr>
        <w:ind w:left="360"/>
        <w:rPr>
          <w:sz w:val="23"/>
          <w:szCs w:val="23"/>
          <w:rtl/>
        </w:rPr>
      </w:pPr>
      <w:r w:rsidRPr="00CF29E7">
        <w:rPr>
          <w:b/>
          <w:bCs/>
          <w:sz w:val="23"/>
          <w:szCs w:val="23"/>
          <w:rtl/>
        </w:rPr>
        <w:t>תוספות חולין</w:t>
      </w:r>
      <w:r w:rsidRPr="00CF29E7">
        <w:rPr>
          <w:rFonts w:hint="cs"/>
          <w:b/>
          <w:bCs/>
          <w:sz w:val="23"/>
          <w:szCs w:val="23"/>
          <w:rtl/>
        </w:rPr>
        <w:t>,</w:t>
      </w:r>
      <w:r w:rsidRPr="00CF29E7">
        <w:rPr>
          <w:b/>
          <w:bCs/>
          <w:sz w:val="23"/>
          <w:szCs w:val="23"/>
          <w:rtl/>
        </w:rPr>
        <w:t xml:space="preserve"> דף צ</w:t>
      </w:r>
      <w:r w:rsidRPr="00CF29E7">
        <w:rPr>
          <w:rFonts w:hint="cs"/>
          <w:b/>
          <w:bCs/>
          <w:sz w:val="23"/>
          <w:szCs w:val="23"/>
          <w:rtl/>
        </w:rPr>
        <w:t>"</w:t>
      </w:r>
      <w:r w:rsidRPr="00CF29E7">
        <w:rPr>
          <w:b/>
          <w:bCs/>
          <w:sz w:val="23"/>
          <w:szCs w:val="23"/>
          <w:rtl/>
        </w:rPr>
        <w:t>ד</w:t>
      </w:r>
      <w:r w:rsidRPr="00CF29E7">
        <w:rPr>
          <w:rFonts w:hint="cs"/>
          <w:b/>
          <w:bCs/>
          <w:sz w:val="23"/>
          <w:szCs w:val="23"/>
          <w:rtl/>
        </w:rPr>
        <w:t>:</w:t>
      </w:r>
      <w:r w:rsidRPr="00CF29E7">
        <w:rPr>
          <w:rFonts w:hint="cs"/>
          <w:sz w:val="23"/>
          <w:szCs w:val="23"/>
          <w:rtl/>
        </w:rPr>
        <w:t xml:space="preserve"> </w:t>
      </w:r>
      <w:r>
        <w:rPr>
          <w:rFonts w:hint="cs"/>
          <w:sz w:val="23"/>
          <w:szCs w:val="23"/>
          <w:rtl/>
        </w:rPr>
        <w:t>"</w:t>
      </w:r>
      <w:r w:rsidRPr="00CF29E7">
        <w:rPr>
          <w:sz w:val="23"/>
          <w:szCs w:val="23"/>
          <w:rtl/>
        </w:rPr>
        <w:t>טרפה הואי ויהבה ניהליה במר דשחוטה - וא"ת לעולם אימא לך דמותר לגנוב דעתו של עובד כוכבים ואיקפד משום דאמר לו לעובד כוכבים שחוטה היא ואיכא למיגזר שמא יתננה לו בפני ישראל ויקנה ממנו וי"ל דמ"מ איכא למידק מיניה דאסור לגנוב דעתו דאי שרי ליכא למיחש שמא יקנה ממנו ישראל דיחוש דלגנוב דעתו של עובד כוכבים אומר כן</w:t>
      </w:r>
      <w:r>
        <w:rPr>
          <w:rFonts w:hint="cs"/>
          <w:sz w:val="23"/>
          <w:szCs w:val="23"/>
          <w:rtl/>
        </w:rPr>
        <w:t>".</w:t>
      </w:r>
    </w:p>
    <w:p w:rsidR="00E90A2B" w:rsidRPr="00152EDB" w:rsidRDefault="00E90A2B" w:rsidP="00C46F66">
      <w:pPr>
        <w:rPr>
          <w:sz w:val="23"/>
          <w:szCs w:val="23"/>
          <w:rtl/>
        </w:rPr>
      </w:pPr>
    </w:p>
    <w:p w:rsidR="00E90A2B" w:rsidRPr="00152EDB" w:rsidRDefault="00E90A2B" w:rsidP="00C46F66">
      <w:pPr>
        <w:rPr>
          <w:b/>
          <w:bCs/>
          <w:sz w:val="23"/>
          <w:szCs w:val="23"/>
          <w:u w:val="single"/>
          <w:rtl/>
        </w:rPr>
      </w:pPr>
      <w:r w:rsidRPr="00152EDB">
        <w:rPr>
          <w:rFonts w:hint="cs"/>
          <w:b/>
          <w:bCs/>
          <w:sz w:val="23"/>
          <w:szCs w:val="23"/>
          <w:u w:val="single"/>
          <w:rtl/>
        </w:rPr>
        <w:t>ג. דרכי היתר</w:t>
      </w:r>
    </w:p>
    <w:p w:rsidR="00E90A2B" w:rsidRPr="00152EDB" w:rsidRDefault="00E90A2B" w:rsidP="00C46F66">
      <w:pPr>
        <w:rPr>
          <w:b/>
          <w:bCs/>
          <w:sz w:val="23"/>
          <w:szCs w:val="23"/>
          <w:rtl/>
        </w:rPr>
      </w:pPr>
      <w:r w:rsidRPr="00152EDB">
        <w:rPr>
          <w:rFonts w:hint="cs"/>
          <w:b/>
          <w:bCs/>
          <w:sz w:val="23"/>
          <w:szCs w:val="23"/>
          <w:rtl/>
        </w:rPr>
        <w:t>ג1. לכבודו</w:t>
      </w:r>
    </w:p>
    <w:p w:rsidR="00E90A2B" w:rsidRPr="00152EDB" w:rsidRDefault="00E90A2B" w:rsidP="00C46F66">
      <w:pPr>
        <w:pStyle w:val="a8"/>
        <w:numPr>
          <w:ilvl w:val="0"/>
          <w:numId w:val="1"/>
        </w:numPr>
        <w:ind w:left="360"/>
        <w:rPr>
          <w:sz w:val="23"/>
          <w:szCs w:val="23"/>
          <w:rtl/>
        </w:rPr>
      </w:pPr>
      <w:r w:rsidRPr="00152EDB">
        <w:rPr>
          <w:b/>
          <w:bCs/>
          <w:sz w:val="23"/>
          <w:szCs w:val="23"/>
          <w:rtl/>
        </w:rPr>
        <w:t>חולין</w:t>
      </w:r>
      <w:r w:rsidRPr="00152EDB">
        <w:rPr>
          <w:rFonts w:hint="cs"/>
          <w:b/>
          <w:bCs/>
          <w:sz w:val="23"/>
          <w:szCs w:val="23"/>
          <w:rtl/>
        </w:rPr>
        <w:t>,</w:t>
      </w:r>
      <w:r w:rsidRPr="00152EDB">
        <w:rPr>
          <w:b/>
          <w:bCs/>
          <w:sz w:val="23"/>
          <w:szCs w:val="23"/>
          <w:rtl/>
        </w:rPr>
        <w:t xml:space="preserve"> דף צ</w:t>
      </w:r>
      <w:r w:rsidRPr="00152EDB">
        <w:rPr>
          <w:rFonts w:hint="cs"/>
          <w:b/>
          <w:bCs/>
          <w:sz w:val="23"/>
          <w:szCs w:val="23"/>
          <w:rtl/>
        </w:rPr>
        <w:t>"</w:t>
      </w:r>
      <w:r w:rsidRPr="00152EDB">
        <w:rPr>
          <w:b/>
          <w:bCs/>
          <w:sz w:val="23"/>
          <w:szCs w:val="23"/>
          <w:rtl/>
        </w:rPr>
        <w:t>ד</w:t>
      </w:r>
      <w:r w:rsidRPr="00152EDB">
        <w:rPr>
          <w:rFonts w:hint="cs"/>
          <w:b/>
          <w:bCs/>
          <w:sz w:val="23"/>
          <w:szCs w:val="23"/>
          <w:rtl/>
        </w:rPr>
        <w:t>:</w:t>
      </w:r>
      <w:r w:rsidRPr="00152EDB">
        <w:rPr>
          <w:rFonts w:hint="cs"/>
          <w:sz w:val="23"/>
          <w:szCs w:val="23"/>
        </w:rPr>
        <w:t xml:space="preserve"> </w:t>
      </w:r>
      <w:r w:rsidRPr="00152EDB">
        <w:rPr>
          <w:rFonts w:hint="cs"/>
          <w:sz w:val="23"/>
          <w:szCs w:val="23"/>
          <w:rtl/>
        </w:rPr>
        <w:t>"</w:t>
      </w:r>
      <w:r w:rsidRPr="00152EDB">
        <w:rPr>
          <w:sz w:val="23"/>
          <w:szCs w:val="23"/>
          <w:rtl/>
        </w:rPr>
        <w:t xml:space="preserve">ולא יאמר לו סוך שמן מפך ריקן, ואם בשביל כבודו </w:t>
      </w:r>
      <w:r w:rsidRPr="00152EDB">
        <w:rPr>
          <w:sz w:val="23"/>
          <w:szCs w:val="23"/>
          <w:rtl/>
        </w:rPr>
        <w:t>–</w:t>
      </w:r>
      <w:r w:rsidRPr="00152EDB">
        <w:rPr>
          <w:sz w:val="23"/>
          <w:szCs w:val="23"/>
          <w:rtl/>
        </w:rPr>
        <w:t xml:space="preserve"> מותר</w:t>
      </w:r>
      <w:r w:rsidRPr="00152EDB">
        <w:rPr>
          <w:rFonts w:hint="cs"/>
          <w:sz w:val="23"/>
          <w:szCs w:val="23"/>
          <w:rtl/>
        </w:rPr>
        <w:t xml:space="preserve"> ... </w:t>
      </w:r>
      <w:r w:rsidRPr="00152EDB">
        <w:rPr>
          <w:sz w:val="23"/>
          <w:szCs w:val="23"/>
          <w:rtl/>
        </w:rPr>
        <w:t xml:space="preserve">לא ילך אדם לבית האבל ובידו לגין המתקשקש, ולא ימלאנו מים מפני שמתעהו, ואם יש שם חבר עיר </w:t>
      </w:r>
      <w:r w:rsidRPr="00152EDB">
        <w:rPr>
          <w:sz w:val="23"/>
          <w:szCs w:val="23"/>
          <w:rtl/>
        </w:rPr>
        <w:t>–</w:t>
      </w:r>
      <w:r w:rsidRPr="00152EDB">
        <w:rPr>
          <w:sz w:val="23"/>
          <w:szCs w:val="23"/>
          <w:rtl/>
        </w:rPr>
        <w:t xml:space="preserve"> מותר</w:t>
      </w:r>
      <w:r w:rsidRPr="00152EDB">
        <w:rPr>
          <w:rFonts w:hint="cs"/>
          <w:sz w:val="23"/>
          <w:szCs w:val="23"/>
          <w:rtl/>
        </w:rPr>
        <w:t>"</w:t>
      </w:r>
      <w:r w:rsidRPr="00152EDB">
        <w:rPr>
          <w:sz w:val="23"/>
          <w:szCs w:val="23"/>
          <w:rtl/>
        </w:rPr>
        <w:t>.</w:t>
      </w:r>
    </w:p>
    <w:p w:rsidR="00E90A2B" w:rsidRPr="00152EDB" w:rsidRDefault="00E90A2B" w:rsidP="00C46F66">
      <w:pPr>
        <w:pStyle w:val="a8"/>
        <w:numPr>
          <w:ilvl w:val="0"/>
          <w:numId w:val="1"/>
        </w:numPr>
        <w:ind w:left="360"/>
        <w:rPr>
          <w:sz w:val="23"/>
          <w:szCs w:val="23"/>
          <w:rtl/>
        </w:rPr>
      </w:pPr>
      <w:r w:rsidRPr="00152EDB">
        <w:rPr>
          <w:rFonts w:hint="cs"/>
          <w:b/>
          <w:bCs/>
          <w:sz w:val="23"/>
          <w:szCs w:val="23"/>
          <w:rtl/>
        </w:rPr>
        <w:t xml:space="preserve">רש"י שם: </w:t>
      </w:r>
      <w:r w:rsidRPr="00152EDB">
        <w:rPr>
          <w:rFonts w:hint="cs"/>
          <w:sz w:val="23"/>
          <w:szCs w:val="23"/>
          <w:rtl/>
        </w:rPr>
        <w:t>"</w:t>
      </w:r>
      <w:r w:rsidRPr="00152EDB">
        <w:rPr>
          <w:sz w:val="23"/>
          <w:szCs w:val="23"/>
          <w:rtl/>
        </w:rPr>
        <w:t>ואם בשביל כבודו - של אורח להודיע לבריות שחביב הוא עליו מותר</w:t>
      </w:r>
      <w:r w:rsidRPr="00152EDB">
        <w:rPr>
          <w:rFonts w:hint="cs"/>
          <w:sz w:val="23"/>
          <w:szCs w:val="23"/>
          <w:rtl/>
        </w:rPr>
        <w:t xml:space="preserve"> ... </w:t>
      </w:r>
      <w:r w:rsidRPr="00152EDB">
        <w:rPr>
          <w:sz w:val="23"/>
          <w:szCs w:val="23"/>
          <w:rtl/>
        </w:rPr>
        <w:t>ואם יש שם חבר עיר - חבורות עיר שיש שם רבים וזה מתכוין להחשיב את האבל בעיניהן שיאמרו כמה חשוב זה שזה מכבדו כ"כ</w:t>
      </w:r>
      <w:r w:rsidR="00CE3417" w:rsidRPr="00152EDB">
        <w:rPr>
          <w:rFonts w:hint="cs"/>
          <w:sz w:val="23"/>
          <w:szCs w:val="23"/>
          <w:rtl/>
        </w:rPr>
        <w:t xml:space="preserve"> </w:t>
      </w:r>
      <w:r w:rsidR="00CE3417" w:rsidRPr="00152EDB">
        <w:rPr>
          <w:sz w:val="23"/>
          <w:szCs w:val="23"/>
          <w:rtl/>
        </w:rPr>
        <w:t>–</w:t>
      </w:r>
      <w:r w:rsidR="00CE3417" w:rsidRPr="00152EDB">
        <w:rPr>
          <w:rFonts w:hint="cs"/>
          <w:sz w:val="23"/>
          <w:szCs w:val="23"/>
          <w:rtl/>
        </w:rPr>
        <w:t xml:space="preserve"> </w:t>
      </w:r>
      <w:r w:rsidR="00CE3417" w:rsidRPr="00152EDB">
        <w:rPr>
          <w:sz w:val="23"/>
          <w:szCs w:val="23"/>
          <w:rtl/>
        </w:rPr>
        <w:t>מותר</w:t>
      </w:r>
      <w:r w:rsidR="00CE3417" w:rsidRPr="00152EDB">
        <w:rPr>
          <w:rFonts w:hint="cs"/>
          <w:sz w:val="23"/>
          <w:szCs w:val="23"/>
          <w:rtl/>
        </w:rPr>
        <w:t>,</w:t>
      </w:r>
      <w:r w:rsidR="00CE3417" w:rsidRPr="00152EDB">
        <w:rPr>
          <w:sz w:val="23"/>
          <w:szCs w:val="23"/>
          <w:rtl/>
        </w:rPr>
        <w:t xml:space="preserve"> </w:t>
      </w:r>
      <w:r w:rsidR="00CE3417" w:rsidRPr="00152EDB">
        <w:rPr>
          <w:sz w:val="23"/>
          <w:szCs w:val="23"/>
          <w:u w:val="single"/>
          <w:rtl/>
        </w:rPr>
        <w:t>דגדול כבוד הבריות</w:t>
      </w:r>
      <w:r w:rsidRPr="00152EDB">
        <w:rPr>
          <w:rFonts w:hint="cs"/>
          <w:sz w:val="23"/>
          <w:szCs w:val="23"/>
          <w:rtl/>
        </w:rPr>
        <w:t>".</w:t>
      </w:r>
    </w:p>
    <w:p w:rsidR="00E90A2B" w:rsidRPr="00152EDB" w:rsidRDefault="00E90A2B" w:rsidP="00C46F66">
      <w:pPr>
        <w:pStyle w:val="a8"/>
        <w:numPr>
          <w:ilvl w:val="0"/>
          <w:numId w:val="1"/>
        </w:numPr>
        <w:ind w:left="360"/>
        <w:rPr>
          <w:sz w:val="23"/>
          <w:szCs w:val="23"/>
          <w:rtl/>
        </w:rPr>
      </w:pPr>
      <w:r w:rsidRPr="00152EDB">
        <w:rPr>
          <w:b/>
          <w:bCs/>
          <w:sz w:val="23"/>
          <w:szCs w:val="23"/>
          <w:rtl/>
        </w:rPr>
        <w:t xml:space="preserve">חתם סופר </w:t>
      </w:r>
      <w:r w:rsidRPr="00152EDB">
        <w:rPr>
          <w:rFonts w:hint="cs"/>
          <w:b/>
          <w:bCs/>
          <w:sz w:val="23"/>
          <w:szCs w:val="23"/>
          <w:rtl/>
        </w:rPr>
        <w:t>שם:</w:t>
      </w:r>
      <w:r w:rsidRPr="00152EDB">
        <w:rPr>
          <w:rFonts w:hint="cs"/>
          <w:sz w:val="23"/>
          <w:szCs w:val="23"/>
          <w:rtl/>
        </w:rPr>
        <w:t xml:space="preserve"> "</w:t>
      </w:r>
      <w:r w:rsidRPr="00152EDB">
        <w:rPr>
          <w:sz w:val="23"/>
          <w:szCs w:val="23"/>
          <w:rtl/>
        </w:rPr>
        <w:t>דבתוספתא יליף גניבת דעת מק"ו דגניבת ממון</w:t>
      </w:r>
      <w:r w:rsidRPr="00152EDB">
        <w:rPr>
          <w:rFonts w:hint="cs"/>
          <w:sz w:val="23"/>
          <w:szCs w:val="23"/>
          <w:rtl/>
        </w:rPr>
        <w:t xml:space="preserve"> ... </w:t>
      </w:r>
      <w:r w:rsidRPr="00152EDB">
        <w:rPr>
          <w:sz w:val="23"/>
          <w:szCs w:val="23"/>
          <w:rtl/>
        </w:rPr>
        <w:t>ויש לעיין קצת א"כ אמאי אמרינן בשמעתין אם בשביל כבודו של אורח מותר לגנוב דעתו</w:t>
      </w:r>
      <w:r w:rsidRPr="00152EDB">
        <w:rPr>
          <w:rFonts w:hint="cs"/>
          <w:sz w:val="23"/>
          <w:szCs w:val="23"/>
          <w:rtl/>
        </w:rPr>
        <w:t>,</w:t>
      </w:r>
      <w:r w:rsidRPr="00152EDB">
        <w:rPr>
          <w:sz w:val="23"/>
          <w:szCs w:val="23"/>
          <w:rtl/>
        </w:rPr>
        <w:t xml:space="preserve"> והלא אפי' בגניבת ממון דקיל אסור אפי' ע"מ לשלם תשלומי כפל</w:t>
      </w:r>
      <w:r w:rsidRPr="00152EDB">
        <w:rPr>
          <w:rFonts w:hint="cs"/>
          <w:sz w:val="23"/>
          <w:szCs w:val="23"/>
          <w:rtl/>
        </w:rPr>
        <w:t>,</w:t>
      </w:r>
      <w:r w:rsidRPr="00152EDB">
        <w:rPr>
          <w:sz w:val="23"/>
          <w:szCs w:val="23"/>
          <w:rtl/>
        </w:rPr>
        <w:t xml:space="preserve"> כדאיתא ר"פ איזהו נשך והתם לטובתו גניב מיני' כפירש"י התם ואפ"ה אסור</w:t>
      </w:r>
      <w:r w:rsidRPr="00152EDB">
        <w:rPr>
          <w:rFonts w:hint="cs"/>
          <w:sz w:val="23"/>
          <w:szCs w:val="23"/>
          <w:rtl/>
        </w:rPr>
        <w:t xml:space="preserve">?! </w:t>
      </w:r>
      <w:r w:rsidRPr="00152EDB">
        <w:rPr>
          <w:sz w:val="23"/>
          <w:szCs w:val="23"/>
          <w:rtl/>
        </w:rPr>
        <w:t>וי"ל התם עכ"פ מצערא לי' לפי שעה</w:t>
      </w:r>
      <w:r w:rsidR="005D1184">
        <w:rPr>
          <w:rFonts w:hint="cs"/>
          <w:sz w:val="23"/>
          <w:szCs w:val="23"/>
          <w:rtl/>
        </w:rPr>
        <w:t>,</w:t>
      </w:r>
      <w:r w:rsidRPr="00152EDB">
        <w:rPr>
          <w:sz w:val="23"/>
          <w:szCs w:val="23"/>
          <w:rtl/>
        </w:rPr>
        <w:t xml:space="preserve"> משא"כ הכא </w:t>
      </w:r>
      <w:r w:rsidRPr="00152EDB">
        <w:rPr>
          <w:sz w:val="23"/>
          <w:szCs w:val="23"/>
          <w:u w:val="single"/>
          <w:rtl/>
        </w:rPr>
        <w:t>אי עושה לכבודו אין כאן צער כלל</w:t>
      </w:r>
      <w:r w:rsidRPr="00152EDB">
        <w:rPr>
          <w:rFonts w:hint="cs"/>
          <w:sz w:val="23"/>
          <w:szCs w:val="23"/>
          <w:rtl/>
        </w:rPr>
        <w:t>".</w:t>
      </w:r>
    </w:p>
    <w:p w:rsidR="004F4BBA" w:rsidRPr="00152EDB" w:rsidRDefault="004F4BBA" w:rsidP="00C46F66">
      <w:pPr>
        <w:pStyle w:val="a8"/>
        <w:numPr>
          <w:ilvl w:val="0"/>
          <w:numId w:val="1"/>
        </w:numPr>
        <w:ind w:left="360"/>
        <w:rPr>
          <w:sz w:val="23"/>
          <w:szCs w:val="23"/>
          <w:rtl/>
        </w:rPr>
      </w:pPr>
      <w:r w:rsidRPr="00152EDB">
        <w:rPr>
          <w:b/>
          <w:bCs/>
          <w:sz w:val="23"/>
          <w:szCs w:val="23"/>
          <w:rtl/>
        </w:rPr>
        <w:t xml:space="preserve">כסף משנה </w:t>
      </w:r>
      <w:r w:rsidRPr="00152EDB">
        <w:rPr>
          <w:rFonts w:hint="cs"/>
          <w:b/>
          <w:bCs/>
          <w:sz w:val="23"/>
          <w:szCs w:val="23"/>
          <w:rtl/>
        </w:rPr>
        <w:t xml:space="preserve">על הרמב"ם </w:t>
      </w:r>
      <w:r w:rsidRPr="00152EDB">
        <w:rPr>
          <w:b/>
          <w:bCs/>
          <w:sz w:val="23"/>
          <w:szCs w:val="23"/>
          <w:rtl/>
        </w:rPr>
        <w:t>דעות</w:t>
      </w:r>
      <w:r w:rsidRPr="00152EDB">
        <w:rPr>
          <w:rFonts w:hint="cs"/>
          <w:b/>
          <w:bCs/>
          <w:sz w:val="23"/>
          <w:szCs w:val="23"/>
          <w:rtl/>
        </w:rPr>
        <w:t>, ב' ו':</w:t>
      </w:r>
      <w:r w:rsidRPr="00152EDB">
        <w:rPr>
          <w:rFonts w:hint="cs"/>
          <w:sz w:val="23"/>
          <w:szCs w:val="23"/>
        </w:rPr>
        <w:t xml:space="preserve"> </w:t>
      </w:r>
      <w:r w:rsidRPr="00152EDB">
        <w:rPr>
          <w:rFonts w:hint="cs"/>
          <w:sz w:val="23"/>
          <w:szCs w:val="23"/>
          <w:rtl/>
        </w:rPr>
        <w:t>"</w:t>
      </w:r>
      <w:r w:rsidRPr="00152EDB">
        <w:rPr>
          <w:sz w:val="23"/>
          <w:szCs w:val="23"/>
          <w:rtl/>
        </w:rPr>
        <w:t>הכל פ' גיד הנשה (חולין צ"ד) ושם אמרו שאם היה עושה לחבירו כבודות אלו כדי להראות לבריות שחברו חשוב וחביב בעיניו מותר. ותמהני שלא הזכירו רבינו</w:t>
      </w:r>
      <w:r w:rsidRPr="00152EDB">
        <w:rPr>
          <w:rFonts w:hint="cs"/>
          <w:sz w:val="23"/>
          <w:szCs w:val="23"/>
          <w:rtl/>
        </w:rPr>
        <w:t>".</w:t>
      </w:r>
    </w:p>
    <w:p w:rsidR="00255A97" w:rsidRPr="00152EDB" w:rsidRDefault="00255A97" w:rsidP="00C46F66">
      <w:pPr>
        <w:pStyle w:val="a8"/>
        <w:numPr>
          <w:ilvl w:val="0"/>
          <w:numId w:val="1"/>
        </w:numPr>
        <w:ind w:left="360"/>
        <w:rPr>
          <w:sz w:val="23"/>
          <w:szCs w:val="23"/>
          <w:rtl/>
        </w:rPr>
      </w:pPr>
      <w:r w:rsidRPr="00152EDB">
        <w:rPr>
          <w:b/>
          <w:bCs/>
          <w:sz w:val="23"/>
          <w:szCs w:val="23"/>
          <w:rtl/>
        </w:rPr>
        <w:t>שולחן ערוך חושן משפט</w:t>
      </w:r>
      <w:r w:rsidRPr="00152EDB">
        <w:rPr>
          <w:rFonts w:hint="cs"/>
          <w:b/>
          <w:bCs/>
          <w:sz w:val="23"/>
          <w:szCs w:val="23"/>
          <w:rtl/>
        </w:rPr>
        <w:t>, רכ"ח ז':</w:t>
      </w:r>
      <w:r w:rsidRPr="00152EDB">
        <w:rPr>
          <w:rFonts w:hint="cs"/>
          <w:sz w:val="23"/>
          <w:szCs w:val="23"/>
          <w:rtl/>
        </w:rPr>
        <w:t xml:space="preserve"> "</w:t>
      </w:r>
      <w:r w:rsidRPr="00152EDB">
        <w:rPr>
          <w:sz w:val="23"/>
          <w:szCs w:val="23"/>
          <w:rtl/>
        </w:rPr>
        <w:t>ואם הוא עושה כדי לכבדו, מותר</w:t>
      </w:r>
      <w:r w:rsidRPr="00152EDB">
        <w:rPr>
          <w:rFonts w:hint="cs"/>
          <w:sz w:val="23"/>
          <w:szCs w:val="23"/>
          <w:rtl/>
        </w:rPr>
        <w:t>"</w:t>
      </w:r>
      <w:r w:rsidRPr="00152EDB">
        <w:rPr>
          <w:sz w:val="23"/>
          <w:szCs w:val="23"/>
          <w:rtl/>
        </w:rPr>
        <w:t>.</w:t>
      </w:r>
    </w:p>
    <w:p w:rsidR="00CA48C9" w:rsidRPr="00CF29E7" w:rsidRDefault="00CA48C9" w:rsidP="00C46F66">
      <w:pPr>
        <w:rPr>
          <w:sz w:val="15"/>
          <w:szCs w:val="15"/>
          <w:rtl/>
        </w:rPr>
      </w:pPr>
    </w:p>
    <w:p w:rsidR="00CA48C9" w:rsidRPr="00152EDB" w:rsidRDefault="00CA48C9" w:rsidP="00C46F66">
      <w:pPr>
        <w:rPr>
          <w:b/>
          <w:bCs/>
          <w:sz w:val="23"/>
          <w:szCs w:val="23"/>
          <w:rtl/>
        </w:rPr>
      </w:pPr>
      <w:r w:rsidRPr="00152EDB">
        <w:rPr>
          <w:rFonts w:hint="cs"/>
          <w:b/>
          <w:bCs/>
          <w:sz w:val="23"/>
          <w:szCs w:val="23"/>
          <w:rtl/>
        </w:rPr>
        <w:t>ג2. דרך העולם</w:t>
      </w:r>
    </w:p>
    <w:p w:rsidR="00CA48C9" w:rsidRPr="00152EDB" w:rsidRDefault="00CA48C9" w:rsidP="00C46F66">
      <w:pPr>
        <w:pStyle w:val="a8"/>
        <w:numPr>
          <w:ilvl w:val="0"/>
          <w:numId w:val="1"/>
        </w:numPr>
        <w:ind w:left="360"/>
        <w:rPr>
          <w:sz w:val="23"/>
          <w:szCs w:val="23"/>
          <w:rtl/>
        </w:rPr>
      </w:pPr>
      <w:r w:rsidRPr="00152EDB">
        <w:rPr>
          <w:rFonts w:hint="cs"/>
          <w:b/>
          <w:bCs/>
          <w:sz w:val="23"/>
          <w:szCs w:val="23"/>
          <w:rtl/>
        </w:rPr>
        <w:t>סמ"ע על השולחן ערוך, חושן משפט רכ"ח ס"ק ח' וס"ק ט"ז:</w:t>
      </w:r>
      <w:r w:rsidRPr="00152EDB">
        <w:rPr>
          <w:rFonts w:hint="cs"/>
          <w:sz w:val="23"/>
          <w:szCs w:val="23"/>
          <w:rtl/>
        </w:rPr>
        <w:t xml:space="preserve"> "לא </w:t>
      </w:r>
      <w:r w:rsidRPr="00152EDB">
        <w:rPr>
          <w:sz w:val="23"/>
          <w:szCs w:val="23"/>
          <w:rtl/>
        </w:rPr>
        <w:t>יסרהב</w:t>
      </w:r>
      <w:r w:rsidRPr="00152EDB">
        <w:rPr>
          <w:rFonts w:hint="cs"/>
          <w:sz w:val="23"/>
          <w:szCs w:val="23"/>
          <w:rtl/>
        </w:rPr>
        <w:t xml:space="preserve"> - </w:t>
      </w:r>
      <w:r w:rsidRPr="00152EDB">
        <w:rPr>
          <w:sz w:val="23"/>
          <w:szCs w:val="23"/>
          <w:rtl/>
        </w:rPr>
        <w:t xml:space="preserve">פירוש, לא יפציר בו, ומדכתב לשון זה, וגם אחר זה כתב ולא ירבה לו בתקרובת, דקדקתי בפרישה [דרישה סעיף ז'] דדוקא בכה"ג להפציר בו ולהרבות </w:t>
      </w:r>
      <w:r w:rsidRPr="00152EDB">
        <w:rPr>
          <w:sz w:val="23"/>
          <w:szCs w:val="23"/>
          <w:u w:val="single"/>
          <w:rtl/>
        </w:rPr>
        <w:t>שלא כנהוג הוא דאסור</w:t>
      </w:r>
      <w:r w:rsidRPr="00152EDB">
        <w:rPr>
          <w:sz w:val="23"/>
          <w:szCs w:val="23"/>
          <w:rtl/>
        </w:rPr>
        <w:t>, אבל לדבר לו פעם אחת ושתים בוא אכול עמי, מותר, כי אדרבה אם לא ידבר עמו כן יתבזה חבירו</w:t>
      </w:r>
      <w:r w:rsidRPr="00152EDB">
        <w:rPr>
          <w:rFonts w:hint="cs"/>
          <w:sz w:val="23"/>
          <w:szCs w:val="23"/>
          <w:rtl/>
        </w:rPr>
        <w:t xml:space="preserve"> ... </w:t>
      </w:r>
    </w:p>
    <w:p w:rsidR="00CA48C9" w:rsidRPr="00152EDB" w:rsidRDefault="00CA48C9" w:rsidP="00C46F66">
      <w:pPr>
        <w:pStyle w:val="a8"/>
        <w:ind w:left="360"/>
        <w:rPr>
          <w:sz w:val="23"/>
          <w:szCs w:val="23"/>
          <w:rtl/>
        </w:rPr>
      </w:pPr>
      <w:r w:rsidRPr="00152EDB">
        <w:rPr>
          <w:sz w:val="23"/>
          <w:szCs w:val="23"/>
          <w:rtl/>
        </w:rPr>
        <w:t xml:space="preserve">ואין שורין הבשר כו'. והיינו דוקא במקום שאין המנהג כן, </w:t>
      </w:r>
      <w:r w:rsidRPr="00152EDB">
        <w:rPr>
          <w:sz w:val="23"/>
          <w:szCs w:val="23"/>
          <w:u w:val="single"/>
          <w:rtl/>
        </w:rPr>
        <w:t>אבל אם המנהג של הקצבים לשרותו כדי שיראה לבן מותר</w:t>
      </w:r>
      <w:r w:rsidRPr="00152EDB">
        <w:rPr>
          <w:sz w:val="23"/>
          <w:szCs w:val="23"/>
          <w:rtl/>
        </w:rPr>
        <w:t>, דאין מאנה בו דהרי הכל יודעין דדרך הקצבים לשרותו</w:t>
      </w:r>
      <w:r w:rsidRPr="00152EDB">
        <w:rPr>
          <w:rFonts w:hint="cs"/>
          <w:sz w:val="23"/>
          <w:szCs w:val="23"/>
          <w:rtl/>
        </w:rPr>
        <w:t>".</w:t>
      </w:r>
    </w:p>
    <w:p w:rsidR="0089759C" w:rsidRPr="00152EDB" w:rsidRDefault="0089759C" w:rsidP="00C46F66">
      <w:pPr>
        <w:pStyle w:val="a8"/>
        <w:numPr>
          <w:ilvl w:val="0"/>
          <w:numId w:val="1"/>
        </w:numPr>
        <w:ind w:left="360"/>
        <w:rPr>
          <w:sz w:val="23"/>
          <w:szCs w:val="23"/>
          <w:rtl/>
        </w:rPr>
      </w:pPr>
      <w:r w:rsidRPr="00152EDB">
        <w:rPr>
          <w:b/>
          <w:bCs/>
          <w:sz w:val="23"/>
          <w:szCs w:val="23"/>
          <w:rtl/>
        </w:rPr>
        <w:t>שולחן ערוך הרב חושן משפט</w:t>
      </w:r>
      <w:r w:rsidRPr="00152EDB">
        <w:rPr>
          <w:rFonts w:hint="cs"/>
          <w:b/>
          <w:bCs/>
          <w:sz w:val="23"/>
          <w:szCs w:val="23"/>
          <w:rtl/>
        </w:rPr>
        <w:t>,</w:t>
      </w:r>
      <w:r w:rsidRPr="00152EDB">
        <w:rPr>
          <w:b/>
          <w:bCs/>
          <w:sz w:val="23"/>
          <w:szCs w:val="23"/>
          <w:rtl/>
        </w:rPr>
        <w:t xml:space="preserve"> הלכות אונאה וגניבת דעת סעיף י</w:t>
      </w:r>
      <w:r w:rsidRPr="00152EDB">
        <w:rPr>
          <w:rFonts w:hint="cs"/>
          <w:b/>
          <w:bCs/>
          <w:sz w:val="23"/>
          <w:szCs w:val="23"/>
          <w:rtl/>
        </w:rPr>
        <w:t>"</w:t>
      </w:r>
      <w:r w:rsidRPr="00152EDB">
        <w:rPr>
          <w:b/>
          <w:bCs/>
          <w:sz w:val="23"/>
          <w:szCs w:val="23"/>
          <w:rtl/>
        </w:rPr>
        <w:t>ט</w:t>
      </w:r>
      <w:r w:rsidRPr="00152EDB">
        <w:rPr>
          <w:rFonts w:hint="cs"/>
          <w:b/>
          <w:bCs/>
          <w:sz w:val="23"/>
          <w:szCs w:val="23"/>
          <w:rtl/>
        </w:rPr>
        <w:t>:</w:t>
      </w:r>
      <w:r w:rsidRPr="00152EDB">
        <w:rPr>
          <w:rFonts w:hint="cs"/>
          <w:sz w:val="23"/>
          <w:szCs w:val="23"/>
          <w:rtl/>
        </w:rPr>
        <w:t xml:space="preserve"> "</w:t>
      </w:r>
      <w:r w:rsidRPr="00152EDB">
        <w:rPr>
          <w:sz w:val="23"/>
          <w:szCs w:val="23"/>
          <w:rtl/>
        </w:rPr>
        <w:t>אסור לנפח בקרבים כדי שיראו שמנים ורחבים. ואסור לשרות בשר במים כדי שילבין ויהא נראה שמן. ואם מנהג כל הקצבים לעשות כן והכל יודעים ממנהגם יש מי שמתיר לפי שאין כאן</w:t>
      </w:r>
      <w:r w:rsidRPr="00152EDB">
        <w:rPr>
          <w:sz w:val="23"/>
          <w:szCs w:val="23"/>
          <w:rtl/>
        </w:rPr>
        <w:t xml:space="preserve"> אונאה כיון שהכל יודעים ממנהגם</w:t>
      </w:r>
      <w:r w:rsidRPr="00152EDB">
        <w:rPr>
          <w:rFonts w:hint="cs"/>
          <w:sz w:val="23"/>
          <w:szCs w:val="23"/>
          <w:rtl/>
        </w:rPr>
        <w:t xml:space="preserve">, </w:t>
      </w:r>
      <w:r w:rsidRPr="005D1184">
        <w:rPr>
          <w:sz w:val="23"/>
          <w:szCs w:val="23"/>
          <w:u w:val="single"/>
          <w:rtl/>
        </w:rPr>
        <w:t>ושומר נפשו ירחק מזה כי אף על פי כן יש לחוש שיסבור הקונה שהוא שמן באמת</w:t>
      </w:r>
      <w:r w:rsidRPr="00152EDB">
        <w:rPr>
          <w:sz w:val="23"/>
          <w:szCs w:val="23"/>
          <w:rtl/>
        </w:rPr>
        <w:t xml:space="preserve"> שהרי יש הרבה שמנים בעולם ובשביל כך עושים כן כל הקצבים</w:t>
      </w:r>
      <w:r w:rsidRPr="00152EDB">
        <w:rPr>
          <w:rFonts w:hint="cs"/>
          <w:sz w:val="23"/>
          <w:szCs w:val="23"/>
          <w:rtl/>
        </w:rPr>
        <w:t xml:space="preserve">". </w:t>
      </w:r>
    </w:p>
    <w:p w:rsidR="00255A97" w:rsidRPr="00CF29E7" w:rsidRDefault="00255A97" w:rsidP="00C46F66">
      <w:pPr>
        <w:rPr>
          <w:sz w:val="13"/>
          <w:szCs w:val="13"/>
          <w:rtl/>
        </w:rPr>
      </w:pPr>
    </w:p>
    <w:p w:rsidR="00255A97" w:rsidRPr="00152EDB" w:rsidRDefault="00255A97" w:rsidP="00C46F66">
      <w:pPr>
        <w:rPr>
          <w:b/>
          <w:bCs/>
          <w:sz w:val="23"/>
          <w:szCs w:val="23"/>
          <w:rtl/>
        </w:rPr>
      </w:pPr>
      <w:r w:rsidRPr="00152EDB">
        <w:rPr>
          <w:rFonts w:hint="cs"/>
          <w:b/>
          <w:bCs/>
          <w:sz w:val="23"/>
          <w:szCs w:val="23"/>
          <w:rtl/>
        </w:rPr>
        <w:t>ג</w:t>
      </w:r>
      <w:r w:rsidR="0089759C" w:rsidRPr="00152EDB">
        <w:rPr>
          <w:rFonts w:hint="cs"/>
          <w:b/>
          <w:bCs/>
          <w:sz w:val="23"/>
          <w:szCs w:val="23"/>
          <w:rtl/>
        </w:rPr>
        <w:t>3</w:t>
      </w:r>
      <w:r w:rsidRPr="00152EDB">
        <w:rPr>
          <w:rFonts w:hint="cs"/>
          <w:b/>
          <w:bCs/>
          <w:sz w:val="23"/>
          <w:szCs w:val="23"/>
          <w:rtl/>
        </w:rPr>
        <w:t>. מעשה הנתון לפרשנות ("איהו קא מטעי נפשיה")</w:t>
      </w:r>
    </w:p>
    <w:p w:rsidR="00255A97" w:rsidRPr="00152EDB" w:rsidRDefault="00255A97" w:rsidP="00C46F66">
      <w:pPr>
        <w:pStyle w:val="a8"/>
        <w:numPr>
          <w:ilvl w:val="0"/>
          <w:numId w:val="1"/>
        </w:numPr>
        <w:ind w:left="360"/>
        <w:rPr>
          <w:sz w:val="23"/>
          <w:szCs w:val="23"/>
          <w:rtl/>
        </w:rPr>
      </w:pPr>
      <w:r w:rsidRPr="00152EDB">
        <w:rPr>
          <w:b/>
          <w:bCs/>
          <w:sz w:val="23"/>
          <w:szCs w:val="23"/>
          <w:rtl/>
        </w:rPr>
        <w:t>חולין</w:t>
      </w:r>
      <w:r w:rsidRPr="00152EDB">
        <w:rPr>
          <w:rFonts w:hint="cs"/>
          <w:b/>
          <w:bCs/>
          <w:sz w:val="23"/>
          <w:szCs w:val="23"/>
          <w:rtl/>
        </w:rPr>
        <w:t>,</w:t>
      </w:r>
      <w:r w:rsidRPr="00152EDB">
        <w:rPr>
          <w:b/>
          <w:bCs/>
          <w:sz w:val="23"/>
          <w:szCs w:val="23"/>
          <w:rtl/>
        </w:rPr>
        <w:t xml:space="preserve"> דף צ</w:t>
      </w:r>
      <w:r w:rsidRPr="00152EDB">
        <w:rPr>
          <w:rFonts w:hint="cs"/>
          <w:b/>
          <w:bCs/>
          <w:sz w:val="23"/>
          <w:szCs w:val="23"/>
          <w:rtl/>
        </w:rPr>
        <w:t>"</w:t>
      </w:r>
      <w:r w:rsidRPr="00152EDB">
        <w:rPr>
          <w:b/>
          <w:bCs/>
          <w:sz w:val="23"/>
          <w:szCs w:val="23"/>
          <w:rtl/>
        </w:rPr>
        <w:t>ד</w:t>
      </w:r>
      <w:r w:rsidRPr="00152EDB">
        <w:rPr>
          <w:rFonts w:hint="cs"/>
          <w:b/>
          <w:bCs/>
          <w:sz w:val="23"/>
          <w:szCs w:val="23"/>
          <w:rtl/>
        </w:rPr>
        <w:t>:</w:t>
      </w:r>
      <w:r w:rsidRPr="00152EDB">
        <w:rPr>
          <w:rFonts w:hint="cs"/>
          <w:sz w:val="23"/>
          <w:szCs w:val="23"/>
          <w:rtl/>
        </w:rPr>
        <w:t xml:space="preserve"> "</w:t>
      </w:r>
      <w:r w:rsidRPr="00152EDB">
        <w:rPr>
          <w:sz w:val="23"/>
          <w:szCs w:val="23"/>
          <w:rtl/>
        </w:rPr>
        <w:t>דמר זוטרא בריה דרב נחמן הוה קאזיל מסיכרא לבי מחוזא, ורבא ורב ספרא הוו קא אתו לסיכרא, פגעו אהדדי, הוא סבר: לאפיה הוא דקאתו, אמר להו: למה להו לרבנן דטרוח ואתו כולי האי? א"ל רב ספרא: אנן לא הוה ידעינן דקאתי מר, אי הוה ידעינן - טפי הוה טרחינן; א"ל רבא: מ"ט אמרת ליה הכי, דאחלישתיה לדעתיה? א"ל: והא קא מטעינן ליה! איהו הוא דקא מטעי נפשיה</w:t>
      </w:r>
      <w:r w:rsidRPr="00152EDB">
        <w:rPr>
          <w:rFonts w:hint="cs"/>
          <w:sz w:val="23"/>
          <w:szCs w:val="23"/>
          <w:rtl/>
        </w:rPr>
        <w:t>"</w:t>
      </w:r>
      <w:r w:rsidRPr="00152EDB">
        <w:rPr>
          <w:sz w:val="23"/>
          <w:szCs w:val="23"/>
          <w:rtl/>
        </w:rPr>
        <w:t>.</w:t>
      </w:r>
    </w:p>
    <w:p w:rsidR="00255A97" w:rsidRPr="00152EDB" w:rsidRDefault="00255A97" w:rsidP="00C46F66">
      <w:pPr>
        <w:pStyle w:val="a8"/>
        <w:numPr>
          <w:ilvl w:val="0"/>
          <w:numId w:val="1"/>
        </w:numPr>
        <w:ind w:left="360"/>
        <w:rPr>
          <w:sz w:val="23"/>
          <w:szCs w:val="23"/>
          <w:rtl/>
        </w:rPr>
      </w:pPr>
      <w:r w:rsidRPr="00152EDB">
        <w:rPr>
          <w:b/>
          <w:bCs/>
          <w:sz w:val="23"/>
          <w:szCs w:val="23"/>
          <w:rtl/>
        </w:rPr>
        <w:t>רש"י</w:t>
      </w:r>
      <w:r w:rsidRPr="00152EDB">
        <w:rPr>
          <w:rFonts w:hint="cs"/>
          <w:b/>
          <w:bCs/>
          <w:sz w:val="23"/>
          <w:szCs w:val="23"/>
          <w:rtl/>
        </w:rPr>
        <w:t xml:space="preserve"> שם:</w:t>
      </w:r>
      <w:r w:rsidRPr="00152EDB">
        <w:rPr>
          <w:rFonts w:hint="cs"/>
          <w:sz w:val="23"/>
          <w:szCs w:val="23"/>
        </w:rPr>
        <w:t xml:space="preserve"> </w:t>
      </w:r>
      <w:r w:rsidRPr="00152EDB">
        <w:rPr>
          <w:rFonts w:hint="cs"/>
          <w:sz w:val="23"/>
          <w:szCs w:val="23"/>
          <w:rtl/>
        </w:rPr>
        <w:t>"</w:t>
      </w:r>
      <w:r w:rsidRPr="00152EDB">
        <w:rPr>
          <w:sz w:val="23"/>
          <w:szCs w:val="23"/>
          <w:rtl/>
        </w:rPr>
        <w:t xml:space="preserve">איהו הוא דמטעי אנפשיה - אחרי </w:t>
      </w:r>
      <w:r w:rsidRPr="00152EDB">
        <w:rPr>
          <w:sz w:val="23"/>
          <w:szCs w:val="23"/>
          <w:u w:val="single"/>
          <w:rtl/>
        </w:rPr>
        <w:t>שאנו לא אמרנו לו</w:t>
      </w:r>
      <w:r w:rsidRPr="00152EDB">
        <w:rPr>
          <w:sz w:val="23"/>
          <w:szCs w:val="23"/>
          <w:rtl/>
        </w:rPr>
        <w:t xml:space="preserve"> לקראתך יצאנו</w:t>
      </w:r>
      <w:r w:rsidRPr="00152EDB">
        <w:rPr>
          <w:rFonts w:hint="cs"/>
          <w:sz w:val="23"/>
          <w:szCs w:val="23"/>
          <w:rtl/>
        </w:rPr>
        <w:t>".</w:t>
      </w:r>
    </w:p>
    <w:p w:rsidR="00255A97" w:rsidRPr="00152EDB" w:rsidRDefault="00255A97" w:rsidP="00C46F66">
      <w:pPr>
        <w:pStyle w:val="a8"/>
        <w:numPr>
          <w:ilvl w:val="0"/>
          <w:numId w:val="1"/>
        </w:numPr>
        <w:ind w:left="360"/>
        <w:rPr>
          <w:sz w:val="23"/>
          <w:szCs w:val="23"/>
          <w:rtl/>
        </w:rPr>
      </w:pPr>
      <w:r w:rsidRPr="00152EDB">
        <w:rPr>
          <w:b/>
          <w:bCs/>
          <w:sz w:val="23"/>
          <w:szCs w:val="23"/>
          <w:rtl/>
        </w:rPr>
        <w:lastRenderedPageBreak/>
        <w:t xml:space="preserve">תוספות </w:t>
      </w:r>
      <w:r w:rsidRPr="00152EDB">
        <w:rPr>
          <w:rFonts w:hint="cs"/>
          <w:b/>
          <w:bCs/>
          <w:sz w:val="23"/>
          <w:szCs w:val="23"/>
          <w:rtl/>
        </w:rPr>
        <w:t>שם:</w:t>
      </w:r>
      <w:r w:rsidRPr="00152EDB">
        <w:rPr>
          <w:rFonts w:hint="cs"/>
          <w:sz w:val="23"/>
          <w:szCs w:val="23"/>
          <w:rtl/>
        </w:rPr>
        <w:t xml:space="preserve"> "</w:t>
      </w:r>
      <w:r w:rsidRPr="00152EDB">
        <w:rPr>
          <w:sz w:val="23"/>
          <w:szCs w:val="23"/>
          <w:rtl/>
        </w:rPr>
        <w:t>אינהו דקא מטעו אנפשייהו כי הא - פי' בקונטרס והא דקתני לעיל מפני שמטעהו במוכר לו בחזקת שחוטה</w:t>
      </w:r>
      <w:r w:rsidRPr="00152EDB">
        <w:rPr>
          <w:rFonts w:hint="cs"/>
          <w:sz w:val="23"/>
          <w:szCs w:val="23"/>
          <w:rtl/>
        </w:rPr>
        <w:t>,</w:t>
      </w:r>
      <w:r w:rsidRPr="00152EDB">
        <w:rPr>
          <w:sz w:val="23"/>
          <w:szCs w:val="23"/>
          <w:rtl/>
        </w:rPr>
        <w:t xml:space="preserve"> וכן הפותח חביות המכורות לחנוני </w:t>
      </w:r>
      <w:r w:rsidRPr="00152EDB">
        <w:rPr>
          <w:sz w:val="23"/>
          <w:szCs w:val="23"/>
          <w:u w:val="single"/>
          <w:rtl/>
        </w:rPr>
        <w:t>כשאומר לו</w:t>
      </w:r>
      <w:r w:rsidRPr="00152EDB">
        <w:rPr>
          <w:sz w:val="23"/>
          <w:szCs w:val="23"/>
          <w:rtl/>
        </w:rPr>
        <w:t xml:space="preserve"> בשבילך אני פותחן דודאי גונב דעתו</w:t>
      </w:r>
      <w:r w:rsidRPr="00152EDB">
        <w:rPr>
          <w:rFonts w:hint="cs"/>
          <w:sz w:val="23"/>
          <w:szCs w:val="23"/>
          <w:rtl/>
        </w:rPr>
        <w:t>.</w:t>
      </w:r>
      <w:r w:rsidRPr="00152EDB">
        <w:rPr>
          <w:sz w:val="23"/>
          <w:szCs w:val="23"/>
          <w:rtl/>
        </w:rPr>
        <w:t xml:space="preserve"> </w:t>
      </w:r>
      <w:r w:rsidRPr="00152EDB">
        <w:rPr>
          <w:sz w:val="23"/>
          <w:szCs w:val="23"/>
          <w:u w:val="single"/>
          <w:rtl/>
        </w:rPr>
        <w:t>ואין נראה דהא אלא אם כן הודיעו קתני דמשמע אפילו בסתם אסור</w:t>
      </w:r>
      <w:r w:rsidRPr="00152EDB">
        <w:rPr>
          <w:rFonts w:hint="cs"/>
          <w:sz w:val="23"/>
          <w:szCs w:val="23"/>
          <w:rtl/>
        </w:rPr>
        <w:t xml:space="preserve"> ...</w:t>
      </w:r>
      <w:r w:rsidRPr="00152EDB">
        <w:rPr>
          <w:sz w:val="23"/>
          <w:szCs w:val="23"/>
          <w:rtl/>
        </w:rPr>
        <w:t xml:space="preserve"> לכך נראה דהתם בסתם ואסור משום דאין לאורח לאסוקי אדעתיה דמכורות לחנוני</w:t>
      </w:r>
      <w:r w:rsidRPr="00152EDB">
        <w:rPr>
          <w:rFonts w:hint="cs"/>
          <w:sz w:val="23"/>
          <w:szCs w:val="23"/>
          <w:rtl/>
        </w:rPr>
        <w:t>,</w:t>
      </w:r>
      <w:r w:rsidRPr="00152EDB">
        <w:rPr>
          <w:sz w:val="23"/>
          <w:szCs w:val="23"/>
          <w:rtl/>
        </w:rPr>
        <w:t xml:space="preserve"> </w:t>
      </w:r>
      <w:r w:rsidRPr="00152EDB">
        <w:rPr>
          <w:sz w:val="23"/>
          <w:szCs w:val="23"/>
          <w:u w:val="single"/>
          <w:rtl/>
        </w:rPr>
        <w:t>אבל הכא איבעי [להו] לאסוקי אדעתייהו דטרפה היא</w:t>
      </w:r>
      <w:r w:rsidR="005D1184">
        <w:rPr>
          <w:rFonts w:hint="cs"/>
          <w:sz w:val="23"/>
          <w:szCs w:val="23"/>
          <w:rtl/>
        </w:rPr>
        <w:t>,</w:t>
      </w:r>
      <w:r w:rsidRPr="00152EDB">
        <w:rPr>
          <w:sz w:val="23"/>
          <w:szCs w:val="23"/>
          <w:rtl/>
        </w:rPr>
        <w:t xml:space="preserve"> ומר זוטרא איבעי ליה לאסוקי אדעתיה שלא לקראתו היו באים אלא לצורך עצמם</w:t>
      </w:r>
      <w:r w:rsidRPr="00152EDB">
        <w:rPr>
          <w:rFonts w:hint="cs"/>
          <w:sz w:val="23"/>
          <w:szCs w:val="23"/>
          <w:rtl/>
        </w:rPr>
        <w:t>"</w:t>
      </w:r>
      <w:r w:rsidRPr="00152EDB">
        <w:rPr>
          <w:sz w:val="23"/>
          <w:szCs w:val="23"/>
          <w:rtl/>
        </w:rPr>
        <w:t>.</w:t>
      </w:r>
    </w:p>
    <w:p w:rsidR="00DF449E" w:rsidRPr="00152EDB" w:rsidRDefault="00DF449E" w:rsidP="00C46F66">
      <w:pPr>
        <w:pStyle w:val="a8"/>
        <w:numPr>
          <w:ilvl w:val="0"/>
          <w:numId w:val="1"/>
        </w:numPr>
        <w:ind w:left="360"/>
        <w:rPr>
          <w:sz w:val="23"/>
          <w:szCs w:val="23"/>
          <w:rtl/>
        </w:rPr>
      </w:pPr>
      <w:r w:rsidRPr="00152EDB">
        <w:rPr>
          <w:b/>
          <w:bCs/>
          <w:sz w:val="23"/>
          <w:szCs w:val="23"/>
          <w:rtl/>
        </w:rPr>
        <w:t xml:space="preserve">לחם משנה הלכות דעות </w:t>
      </w:r>
      <w:r w:rsidRPr="00152EDB">
        <w:rPr>
          <w:rFonts w:hint="cs"/>
          <w:b/>
          <w:bCs/>
          <w:sz w:val="23"/>
          <w:szCs w:val="23"/>
          <w:rtl/>
        </w:rPr>
        <w:t>שם:</w:t>
      </w:r>
      <w:r w:rsidRPr="00152EDB">
        <w:rPr>
          <w:rFonts w:hint="cs"/>
          <w:sz w:val="23"/>
          <w:szCs w:val="23"/>
          <w:rtl/>
        </w:rPr>
        <w:t xml:space="preserve"> "</w:t>
      </w:r>
      <w:r w:rsidRPr="00152EDB">
        <w:rPr>
          <w:sz w:val="23"/>
          <w:szCs w:val="23"/>
          <w:rtl/>
        </w:rPr>
        <w:t>ומ"מ קשה בדברי רבינו למה לא הזכיר דבדבר דאיבעי ליה לאסוקי אדעתיה שאינו בשבילו מותר</w:t>
      </w:r>
      <w:r w:rsidRPr="00152EDB">
        <w:rPr>
          <w:rFonts w:hint="cs"/>
          <w:sz w:val="23"/>
          <w:szCs w:val="23"/>
          <w:rtl/>
        </w:rPr>
        <w:t xml:space="preserve">?! </w:t>
      </w:r>
      <w:r w:rsidRPr="00152EDB">
        <w:rPr>
          <w:sz w:val="23"/>
          <w:szCs w:val="23"/>
          <w:rtl/>
        </w:rPr>
        <w:t>ונראה לי שהוא מפרש כפירוש רש"י</w:t>
      </w:r>
      <w:r w:rsidRPr="00152EDB">
        <w:rPr>
          <w:rFonts w:hint="cs"/>
          <w:sz w:val="23"/>
          <w:szCs w:val="23"/>
          <w:rtl/>
        </w:rPr>
        <w:t>,</w:t>
      </w:r>
      <w:r w:rsidRPr="00152EDB">
        <w:rPr>
          <w:sz w:val="23"/>
          <w:szCs w:val="23"/>
          <w:rtl/>
        </w:rPr>
        <w:t xml:space="preserve"> שמה שאמרו בברייתא במוכר לו בחזקת שחוטה היינו דוקא במפרש לו בחזקת שחוטה</w:t>
      </w:r>
      <w:r w:rsidR="00D657D2" w:rsidRPr="00152EDB">
        <w:rPr>
          <w:rFonts w:hint="cs"/>
          <w:sz w:val="23"/>
          <w:szCs w:val="23"/>
          <w:rtl/>
        </w:rPr>
        <w:t xml:space="preserve"> ... </w:t>
      </w:r>
      <w:r w:rsidRPr="00152EDB">
        <w:rPr>
          <w:sz w:val="23"/>
          <w:szCs w:val="23"/>
          <w:rtl/>
        </w:rPr>
        <w:t xml:space="preserve">וכתב בסוף דבריו </w:t>
      </w:r>
      <w:r w:rsidRPr="00152EDB">
        <w:rPr>
          <w:sz w:val="23"/>
          <w:szCs w:val="23"/>
          <w:u w:val="single"/>
          <w:rtl/>
        </w:rPr>
        <w:t>אפילו מלה אחת</w:t>
      </w:r>
      <w:r w:rsidRPr="00152EDB">
        <w:rPr>
          <w:sz w:val="23"/>
          <w:szCs w:val="23"/>
          <w:rtl/>
        </w:rPr>
        <w:t xml:space="preserve"> של פתוי ושל גניבת דעת </w:t>
      </w:r>
      <w:r w:rsidRPr="00152EDB">
        <w:rPr>
          <w:sz w:val="23"/>
          <w:szCs w:val="23"/>
          <w:u w:val="single"/>
          <w:rtl/>
        </w:rPr>
        <w:t>דמשמע דוקא כשמדבר בפירוש</w:t>
      </w:r>
      <w:r w:rsidRPr="00152EDB">
        <w:rPr>
          <w:sz w:val="23"/>
          <w:szCs w:val="23"/>
          <w:rtl/>
        </w:rPr>
        <w:t xml:space="preserve"> וזה אמרו ואפילו מלה אחת וכו'. וממילא משמע דהיכא דליכא מלה דפתוי מותר דאיהו מטעי נפשיה</w:t>
      </w:r>
      <w:r w:rsidR="00D657D2" w:rsidRPr="00152EDB">
        <w:rPr>
          <w:rFonts w:hint="cs"/>
          <w:sz w:val="23"/>
          <w:szCs w:val="23"/>
          <w:rtl/>
        </w:rPr>
        <w:t>,</w:t>
      </w:r>
      <w:r w:rsidRPr="00152EDB">
        <w:rPr>
          <w:sz w:val="23"/>
          <w:szCs w:val="23"/>
          <w:rtl/>
        </w:rPr>
        <w:t xml:space="preserve"> ומכל מקום ס</w:t>
      </w:r>
      <w:r w:rsidR="00D657D2" w:rsidRPr="00152EDB">
        <w:rPr>
          <w:sz w:val="23"/>
          <w:szCs w:val="23"/>
          <w:rtl/>
        </w:rPr>
        <w:t>תם הדברים יותר מדי והיה לו לבאר</w:t>
      </w:r>
      <w:r w:rsidR="00D657D2" w:rsidRPr="00152EDB">
        <w:rPr>
          <w:rFonts w:hint="cs"/>
          <w:sz w:val="23"/>
          <w:szCs w:val="23"/>
          <w:rtl/>
        </w:rPr>
        <w:t>".</w:t>
      </w:r>
    </w:p>
    <w:p w:rsidR="00DF449E" w:rsidRPr="00152EDB" w:rsidRDefault="001647D5" w:rsidP="00C46F66">
      <w:pPr>
        <w:pStyle w:val="a8"/>
        <w:numPr>
          <w:ilvl w:val="0"/>
          <w:numId w:val="1"/>
        </w:numPr>
        <w:ind w:left="360"/>
        <w:rPr>
          <w:sz w:val="23"/>
          <w:szCs w:val="23"/>
        </w:rPr>
      </w:pPr>
      <w:r w:rsidRPr="00152EDB">
        <w:rPr>
          <w:rFonts w:hint="cs"/>
          <w:b/>
          <w:bCs/>
          <w:sz w:val="23"/>
          <w:szCs w:val="23"/>
          <w:rtl/>
        </w:rPr>
        <w:t xml:space="preserve">מנחת אשר, שם: </w:t>
      </w:r>
      <w:r w:rsidRPr="00152EDB">
        <w:rPr>
          <w:rFonts w:hint="cs"/>
          <w:sz w:val="23"/>
          <w:szCs w:val="23"/>
          <w:rtl/>
        </w:rPr>
        <w:t>"</w:t>
      </w:r>
      <w:r w:rsidR="00DF449E" w:rsidRPr="00152EDB">
        <w:rPr>
          <w:sz w:val="23"/>
          <w:szCs w:val="23"/>
          <w:rtl/>
        </w:rPr>
        <w:t>והנה נשאלתי במי שבא לחתונה לכבוד אחד הצדדים, וכשהגיע ראה שהצד השני שמח ומתכבד בו כאילו בא לכבודו, האם מחוייב הוא לומר לו שלא בא לכבודו אלא לכבוד זולתו. וכן כשהגיע לצרכיו למקום מסוים, וכיון שכבר היה בקרבת מקום נכנס לחתונה, האם צריך הוא להודיע למחותן שלא טרח לכבודו, אלא שמאחר שנזדמן לאזור לכן נכנס לחתונה</w:t>
      </w:r>
      <w:r w:rsidRPr="00152EDB">
        <w:rPr>
          <w:rFonts w:hint="cs"/>
          <w:sz w:val="23"/>
          <w:szCs w:val="23"/>
          <w:rtl/>
        </w:rPr>
        <w:t xml:space="preserve"> ... </w:t>
      </w:r>
      <w:r w:rsidR="00DF449E" w:rsidRPr="00152EDB">
        <w:rPr>
          <w:sz w:val="23"/>
          <w:szCs w:val="23"/>
          <w:rtl/>
        </w:rPr>
        <w:t xml:space="preserve">ולענ"ד דאין בזה ענין כלל, וכל גדר איסור גניבת דעת אינו אלא </w:t>
      </w:r>
      <w:r w:rsidR="00DF449E" w:rsidRPr="00152EDB">
        <w:rPr>
          <w:sz w:val="23"/>
          <w:szCs w:val="23"/>
          <w:u w:val="single"/>
          <w:rtl/>
        </w:rPr>
        <w:t>כאשר כונתו לרמותו ולפתותו ולהרויח החזקת טובה בחנם</w:t>
      </w:r>
      <w:r w:rsidRPr="00152EDB">
        <w:rPr>
          <w:rFonts w:hint="cs"/>
          <w:sz w:val="23"/>
          <w:szCs w:val="23"/>
          <w:rtl/>
        </w:rPr>
        <w:t xml:space="preserve"> ... </w:t>
      </w:r>
      <w:r w:rsidR="00DF449E" w:rsidRPr="00152EDB">
        <w:rPr>
          <w:sz w:val="23"/>
          <w:szCs w:val="23"/>
          <w:u w:val="single"/>
          <w:rtl/>
        </w:rPr>
        <w:t>וזו מן ההלכות ההולכות בתר כונת הלב</w:t>
      </w:r>
      <w:r w:rsidR="00DF449E" w:rsidRPr="00152EDB">
        <w:rPr>
          <w:sz w:val="23"/>
          <w:szCs w:val="23"/>
          <w:rtl/>
        </w:rPr>
        <w:t>, וכל שאין כונתו לגרום לחבירו לחשוב שהוא עושה בשבילו ובאמת אינו עושה, אין בזה איסור כלל</w:t>
      </w:r>
      <w:r w:rsidRPr="00152EDB">
        <w:rPr>
          <w:rFonts w:hint="cs"/>
          <w:sz w:val="23"/>
          <w:szCs w:val="23"/>
          <w:rtl/>
        </w:rPr>
        <w:t xml:space="preserve"> ... </w:t>
      </w:r>
      <w:r w:rsidR="00DF449E" w:rsidRPr="00152EDB">
        <w:rPr>
          <w:sz w:val="23"/>
          <w:szCs w:val="23"/>
          <w:rtl/>
        </w:rPr>
        <w:t>ואף שנחלקו רש"י ותוס' בחולין צ"ד</w:t>
      </w:r>
      <w:r w:rsidRPr="00152EDB">
        <w:rPr>
          <w:rFonts w:hint="cs"/>
          <w:sz w:val="23"/>
          <w:szCs w:val="23"/>
          <w:rtl/>
        </w:rPr>
        <w:t xml:space="preserve"> ... </w:t>
      </w:r>
      <w:r w:rsidR="00DF449E" w:rsidRPr="00152EDB">
        <w:rPr>
          <w:sz w:val="23"/>
          <w:szCs w:val="23"/>
          <w:rtl/>
        </w:rPr>
        <w:t>נראה דאף לשיטת התוס' אין איסור אלא במתכוין שיחשוב כך, אלא שלא אמר כן להדיא, אבל הנוהג לפי תומו באורחות יושר אף לשיטתם אין בו איסור</w:t>
      </w:r>
      <w:r w:rsidRPr="00152EDB">
        <w:rPr>
          <w:rFonts w:hint="cs"/>
          <w:sz w:val="23"/>
          <w:szCs w:val="23"/>
          <w:rtl/>
        </w:rPr>
        <w:t xml:space="preserve">. </w:t>
      </w:r>
      <w:r w:rsidR="00DF449E" w:rsidRPr="00152EDB">
        <w:rPr>
          <w:sz w:val="23"/>
          <w:szCs w:val="23"/>
          <w:rtl/>
        </w:rPr>
        <w:t>והמבואר מכל זה, דאין איסור אלא במתכוין לרמות כדי שיחזיק לו חסד חנם, אבל המתהלך בתום לבבו, אין בו פגם כלל, ואם חבירו שמח ומתכבד בו למה יצערנו בחנם, יניחנו שישמח לבו ותגל נפשו, ולמה ישבית שמחת חבירו</w:t>
      </w:r>
      <w:r w:rsidRPr="00152EDB">
        <w:rPr>
          <w:rFonts w:hint="cs"/>
          <w:sz w:val="23"/>
          <w:szCs w:val="23"/>
          <w:rtl/>
        </w:rPr>
        <w:t xml:space="preserve">?! ... </w:t>
      </w:r>
    </w:p>
    <w:p w:rsidR="00DF449E" w:rsidRPr="00152EDB" w:rsidRDefault="00DF449E" w:rsidP="00C46F66">
      <w:pPr>
        <w:pStyle w:val="a8"/>
        <w:ind w:left="360"/>
        <w:rPr>
          <w:sz w:val="23"/>
          <w:szCs w:val="23"/>
        </w:rPr>
      </w:pPr>
      <w:r w:rsidRPr="00152EDB">
        <w:rPr>
          <w:sz w:val="23"/>
          <w:szCs w:val="23"/>
          <w:rtl/>
        </w:rPr>
        <w:t>והנה בחולין (צ"ד ע"א) אמרו דאם משום כבודו מותר לגנוב דעת, וכן פסק בשו"ע שם, ולכאורה מוכח מזה בפשטות דכל שהוא מכוין לטובתו של חבירו אין איסור גניבת דעת והוא הדין בנידון דידן</w:t>
      </w:r>
      <w:r w:rsidR="001647D5" w:rsidRPr="00152EDB">
        <w:rPr>
          <w:rFonts w:hint="cs"/>
          <w:sz w:val="23"/>
          <w:szCs w:val="23"/>
          <w:rtl/>
        </w:rPr>
        <w:t xml:space="preserve"> ... </w:t>
      </w:r>
    </w:p>
    <w:p w:rsidR="001647D5" w:rsidRPr="00152EDB" w:rsidRDefault="00DF449E" w:rsidP="00C46F66">
      <w:pPr>
        <w:pStyle w:val="a8"/>
        <w:ind w:left="360"/>
        <w:rPr>
          <w:sz w:val="23"/>
          <w:szCs w:val="23"/>
          <w:rtl/>
        </w:rPr>
      </w:pPr>
      <w:r w:rsidRPr="00152EDB">
        <w:rPr>
          <w:sz w:val="23"/>
          <w:szCs w:val="23"/>
          <w:rtl/>
        </w:rPr>
        <w:t>וכבר מצינו כיו"ב שהתירו חז"ל לגנוב דעתו של חברו כדי לקבוע הלכה, כדמצינו בכמה מקומות בש"ס שמותר לומר הלכה בשם אחד מגדולי המורים כדי שיקבלו ממנו אף שפלוני לא אמרה</w:t>
      </w:r>
      <w:r w:rsidR="001647D5" w:rsidRPr="00152EDB">
        <w:rPr>
          <w:rFonts w:hint="cs"/>
          <w:sz w:val="23"/>
          <w:szCs w:val="23"/>
          <w:rtl/>
        </w:rPr>
        <w:t xml:space="preserve"> ... </w:t>
      </w:r>
      <w:r w:rsidRPr="00152EDB">
        <w:rPr>
          <w:sz w:val="23"/>
          <w:szCs w:val="23"/>
          <w:rtl/>
        </w:rPr>
        <w:t xml:space="preserve">ויסוד הדבר כמבואר </w:t>
      </w:r>
      <w:r w:rsidRPr="00152EDB">
        <w:rPr>
          <w:sz w:val="23"/>
          <w:szCs w:val="23"/>
          <w:u w:val="single"/>
          <w:rtl/>
        </w:rPr>
        <w:t>דיש מן </w:t>
      </w:r>
      <w:r w:rsidRPr="00152EDB">
        <w:rPr>
          <w:sz w:val="23"/>
          <w:szCs w:val="23"/>
          <w:u w:val="single"/>
          <w:rtl/>
        </w:rPr>
        <w:t>ההלכות</w:t>
      </w:r>
      <w:r w:rsidRPr="00152EDB">
        <w:rPr>
          <w:b/>
          <w:bCs/>
          <w:sz w:val="23"/>
          <w:szCs w:val="23"/>
          <w:u w:val="single"/>
          <w:rtl/>
        </w:rPr>
        <w:t> </w:t>
      </w:r>
      <w:r w:rsidRPr="00152EDB">
        <w:rPr>
          <w:sz w:val="23"/>
          <w:szCs w:val="23"/>
          <w:u w:val="single"/>
          <w:rtl/>
        </w:rPr>
        <w:t>שיסוד גדרן בתורת </w:t>
      </w:r>
      <w:r w:rsidRPr="00152EDB">
        <w:rPr>
          <w:sz w:val="23"/>
          <w:szCs w:val="23"/>
          <w:u w:val="single"/>
          <w:rtl/>
        </w:rPr>
        <w:t>המדות</w:t>
      </w:r>
      <w:r w:rsidR="001647D5" w:rsidRPr="00152EDB">
        <w:rPr>
          <w:rFonts w:hint="cs"/>
          <w:sz w:val="23"/>
          <w:szCs w:val="23"/>
          <w:rtl/>
        </w:rPr>
        <w:t xml:space="preserve">, </w:t>
      </w:r>
      <w:r w:rsidRPr="00152EDB">
        <w:rPr>
          <w:sz w:val="23"/>
          <w:szCs w:val="23"/>
          <w:rtl/>
        </w:rPr>
        <w:t>כפי שנתבאר במנחת אשר (ויקרא סי' מ"א) לגבי איסור לשון הרע, ושם (סימן נ"ח) לגבי איסור אונאה, ובאלו לעולם הדבר תלוי ב"רוח נכון ולב טהור מכל עמל והוות" כלשון הרמב"ם, ותו לא, וכן נראה בסוגיא זו, ודוק כי קצרתי מרוב טרדה</w:t>
      </w:r>
      <w:r w:rsidR="001647D5" w:rsidRPr="00152EDB">
        <w:rPr>
          <w:rFonts w:hint="cs"/>
          <w:sz w:val="23"/>
          <w:szCs w:val="23"/>
          <w:rtl/>
        </w:rPr>
        <w:t xml:space="preserve">. </w:t>
      </w:r>
    </w:p>
    <w:p w:rsidR="00874A7F" w:rsidRPr="00152EDB" w:rsidRDefault="00DF449E" w:rsidP="00C46F66">
      <w:pPr>
        <w:pStyle w:val="a8"/>
        <w:ind w:left="360"/>
        <w:rPr>
          <w:sz w:val="23"/>
          <w:szCs w:val="23"/>
          <w:rtl/>
        </w:rPr>
      </w:pPr>
      <w:r w:rsidRPr="00152EDB">
        <w:rPr>
          <w:sz w:val="23"/>
          <w:szCs w:val="23"/>
          <w:rtl/>
        </w:rPr>
        <w:t>ולכן גם בנידון זה מסתבר דכל שאין לו כונה רעה שפלוני יחזיק לו טובה, ואין כאן רמיה ותרמית, מותר לו להתנהג לפי תומו ואין מצוה לצער את חבירו כדי להתהדר בעצמו במדת האמת</w:t>
      </w:r>
      <w:r w:rsidR="00874A7F" w:rsidRPr="00152EDB">
        <w:rPr>
          <w:rFonts w:hint="cs"/>
          <w:sz w:val="23"/>
          <w:szCs w:val="23"/>
          <w:rtl/>
        </w:rPr>
        <w:t>"</w:t>
      </w:r>
      <w:r w:rsidR="001647D5" w:rsidRPr="00152EDB">
        <w:rPr>
          <w:rFonts w:hint="cs"/>
          <w:sz w:val="23"/>
          <w:szCs w:val="23"/>
          <w:rtl/>
        </w:rPr>
        <w:t>.</w:t>
      </w:r>
    </w:p>
    <w:p w:rsidR="00874A7F" w:rsidRPr="00CF29E7" w:rsidRDefault="00874A7F" w:rsidP="00C46F66">
      <w:pPr>
        <w:rPr>
          <w:sz w:val="11"/>
          <w:szCs w:val="11"/>
          <w:rtl/>
        </w:rPr>
      </w:pPr>
    </w:p>
    <w:p w:rsidR="00874A7F" w:rsidRPr="00152EDB" w:rsidRDefault="00874A7F" w:rsidP="00C46F66">
      <w:pPr>
        <w:rPr>
          <w:b/>
          <w:bCs/>
          <w:sz w:val="23"/>
          <w:szCs w:val="23"/>
          <w:u w:val="single"/>
          <w:rtl/>
        </w:rPr>
      </w:pPr>
      <w:r w:rsidRPr="00152EDB">
        <w:rPr>
          <w:rFonts w:hint="cs"/>
          <w:b/>
          <w:bCs/>
          <w:sz w:val="23"/>
          <w:szCs w:val="23"/>
          <w:u w:val="single"/>
          <w:rtl/>
        </w:rPr>
        <w:t>ד. דוגמאות מעשיות מפוסקי הזמן</w:t>
      </w:r>
    </w:p>
    <w:p w:rsidR="00874A7F" w:rsidRPr="00152EDB" w:rsidRDefault="00874A7F" w:rsidP="00C46F66">
      <w:pPr>
        <w:pStyle w:val="a8"/>
        <w:numPr>
          <w:ilvl w:val="0"/>
          <w:numId w:val="1"/>
        </w:numPr>
        <w:ind w:left="360"/>
        <w:rPr>
          <w:sz w:val="23"/>
          <w:szCs w:val="23"/>
          <w:rtl/>
        </w:rPr>
      </w:pPr>
      <w:r w:rsidRPr="00152EDB">
        <w:rPr>
          <w:b/>
          <w:bCs/>
          <w:sz w:val="23"/>
          <w:szCs w:val="23"/>
          <w:rtl/>
        </w:rPr>
        <w:t>שו"ת מנחת יצחק</w:t>
      </w:r>
      <w:r w:rsidRPr="00152EDB">
        <w:rPr>
          <w:rFonts w:hint="cs"/>
          <w:b/>
          <w:bCs/>
          <w:sz w:val="23"/>
          <w:szCs w:val="23"/>
          <w:rtl/>
        </w:rPr>
        <w:t>, ג' צ"ז:</w:t>
      </w:r>
      <w:r w:rsidRPr="00152EDB">
        <w:rPr>
          <w:rFonts w:hint="cs"/>
          <w:sz w:val="23"/>
          <w:szCs w:val="23"/>
          <w:rtl/>
        </w:rPr>
        <w:t xml:space="preserve"> "על דבר </w:t>
      </w:r>
      <w:r w:rsidRPr="00152EDB">
        <w:rPr>
          <w:sz w:val="23"/>
          <w:szCs w:val="23"/>
          <w:rtl/>
        </w:rPr>
        <w:t>השאלה בהמגביות שמכריזין כמה נותן כל אחד, האם מותר לומר שנותן סכום גדול מכפי שבדעתו ליתן, בכדי שחבירו יתן יותר, וכהד"ג האריך לבאר שיש בזה כמה חששות</w:t>
      </w:r>
      <w:r w:rsidRPr="00152EDB">
        <w:rPr>
          <w:rFonts w:hint="cs"/>
          <w:sz w:val="23"/>
          <w:szCs w:val="23"/>
          <w:rtl/>
        </w:rPr>
        <w:t xml:space="preserve"> ... </w:t>
      </w:r>
      <w:r w:rsidRPr="00152EDB">
        <w:rPr>
          <w:sz w:val="23"/>
          <w:szCs w:val="23"/>
          <w:rtl/>
        </w:rPr>
        <w:t>אין בזה חדש, דכבר איתמר הדבר בפירוש לאיסורא, בדברי המהרש"א ז"ל, אשר העמיס כן הכוונה בדברי חכז"ל במס' סוכה (כ"ט ע"א ע"ב), דאיתא שם, בשביל ארבעה דברים נכסי בעלי בתים נמסרין למלכות, על משהי שטרות פרועים, ועל מלוי בריבית, ועל שהי' סיפק בידם למחות ולא מיחו, ועל שפוסקים צדקה ברבים ואינם נותנים</w:t>
      </w:r>
      <w:r w:rsidRPr="00152EDB">
        <w:rPr>
          <w:rFonts w:hint="cs"/>
          <w:sz w:val="23"/>
          <w:szCs w:val="23"/>
          <w:rtl/>
        </w:rPr>
        <w:t xml:space="preserve">. </w:t>
      </w:r>
      <w:r w:rsidRPr="00152EDB">
        <w:rPr>
          <w:sz w:val="23"/>
          <w:szCs w:val="23"/>
          <w:rtl/>
        </w:rPr>
        <w:t>וכתב ע"ז המהרש"א בזה"ל היינו שבעלי בתים מנהיגי הקהילה פוסקים צדקה מרובה ואינן נותנים כולה שאומרים שלא הי' דעתן לכך אלא בשביל אחרים שיתנו נדבות כראוי ודו"ק עכ"ל, הרי שכבר הי' המנהג הזה לעולמים, ובא וראה עד כמה שהי' קשה המנהג הזה בעיני חכז"ל עד שכללו אותם בין ארבעה דברים החמורים ביותר ועונש</w:t>
      </w:r>
      <w:r w:rsidRPr="00152EDB">
        <w:rPr>
          <w:sz w:val="23"/>
          <w:szCs w:val="23"/>
          <w:rtl/>
        </w:rPr>
        <w:t>ן גדול מאד, ואנן מה נענה אבתרי</w:t>
      </w:r>
      <w:r w:rsidRPr="00152EDB">
        <w:rPr>
          <w:rFonts w:hint="cs"/>
          <w:sz w:val="23"/>
          <w:szCs w:val="23"/>
          <w:rtl/>
        </w:rPr>
        <w:t>ה".</w:t>
      </w:r>
    </w:p>
    <w:p w:rsidR="00675567" w:rsidRPr="00152EDB" w:rsidRDefault="00675567" w:rsidP="00C46F66">
      <w:pPr>
        <w:pStyle w:val="a8"/>
        <w:numPr>
          <w:ilvl w:val="0"/>
          <w:numId w:val="1"/>
        </w:numPr>
        <w:ind w:left="360"/>
        <w:rPr>
          <w:sz w:val="23"/>
          <w:szCs w:val="23"/>
          <w:rtl/>
        </w:rPr>
      </w:pPr>
      <w:r w:rsidRPr="00152EDB">
        <w:rPr>
          <w:b/>
          <w:bCs/>
          <w:sz w:val="23"/>
          <w:szCs w:val="23"/>
          <w:rtl/>
        </w:rPr>
        <w:t>שו"ת ציץ אליעזר</w:t>
      </w:r>
      <w:r w:rsidRPr="00152EDB">
        <w:rPr>
          <w:rFonts w:hint="cs"/>
          <w:b/>
          <w:bCs/>
          <w:sz w:val="23"/>
          <w:szCs w:val="23"/>
          <w:rtl/>
        </w:rPr>
        <w:t xml:space="preserve">, </w:t>
      </w:r>
      <w:r w:rsidRPr="00152EDB">
        <w:rPr>
          <w:b/>
          <w:bCs/>
          <w:sz w:val="23"/>
          <w:szCs w:val="23"/>
          <w:rtl/>
        </w:rPr>
        <w:t>ט</w:t>
      </w:r>
      <w:r w:rsidRPr="00152EDB">
        <w:rPr>
          <w:rFonts w:hint="cs"/>
          <w:b/>
          <w:bCs/>
          <w:sz w:val="23"/>
          <w:szCs w:val="23"/>
          <w:rtl/>
        </w:rPr>
        <w:t>"</w:t>
      </w:r>
      <w:r w:rsidRPr="00152EDB">
        <w:rPr>
          <w:b/>
          <w:bCs/>
          <w:sz w:val="23"/>
          <w:szCs w:val="23"/>
          <w:rtl/>
        </w:rPr>
        <w:t>ו י</w:t>
      </w:r>
      <w:r w:rsidRPr="00152EDB">
        <w:rPr>
          <w:rFonts w:hint="cs"/>
          <w:b/>
          <w:bCs/>
          <w:sz w:val="23"/>
          <w:szCs w:val="23"/>
          <w:rtl/>
        </w:rPr>
        <w:t>"</w:t>
      </w:r>
      <w:r w:rsidRPr="00152EDB">
        <w:rPr>
          <w:b/>
          <w:bCs/>
          <w:sz w:val="23"/>
          <w:szCs w:val="23"/>
          <w:rtl/>
        </w:rPr>
        <w:t>ב</w:t>
      </w:r>
      <w:r w:rsidRPr="00152EDB">
        <w:rPr>
          <w:rFonts w:hint="cs"/>
          <w:b/>
          <w:bCs/>
          <w:sz w:val="23"/>
          <w:szCs w:val="23"/>
          <w:rtl/>
        </w:rPr>
        <w:t>:</w:t>
      </w:r>
      <w:r w:rsidRPr="00152EDB">
        <w:rPr>
          <w:rFonts w:hint="cs"/>
          <w:sz w:val="23"/>
          <w:szCs w:val="23"/>
        </w:rPr>
        <w:t xml:space="preserve"> </w:t>
      </w:r>
      <w:r w:rsidRPr="00152EDB">
        <w:rPr>
          <w:rFonts w:hint="cs"/>
          <w:sz w:val="23"/>
          <w:szCs w:val="23"/>
          <w:rtl/>
        </w:rPr>
        <w:t>"</w:t>
      </w:r>
      <w:r w:rsidRPr="00152EDB">
        <w:rPr>
          <w:sz w:val="23"/>
          <w:szCs w:val="23"/>
          <w:rtl/>
        </w:rPr>
        <w:t>לרופא תורני יר"ש נ"י הנני לענות לו על שאלותו במכתבו האחרון אלי. שאלתו היא</w:t>
      </w:r>
      <w:r w:rsidRPr="00152EDB">
        <w:rPr>
          <w:rFonts w:hint="cs"/>
          <w:sz w:val="23"/>
          <w:szCs w:val="23"/>
          <w:rtl/>
        </w:rPr>
        <w:t xml:space="preserve">: </w:t>
      </w:r>
      <w:r w:rsidRPr="00152EDB">
        <w:rPr>
          <w:sz w:val="23"/>
          <w:szCs w:val="23"/>
          <w:rtl/>
        </w:rPr>
        <w:t>היות ולאחרונה רבו פרסומי מחקרים ותוצאותיהם בעתונים רפואיים בכל שטחי הרפואה, ובחלקו הדבר נובע מהעובדא שההחלטה להתקבלות רופא חדש לעבודה בבית חולים מבוססת במדה רבה על מספר המאמרים שפירסם, הנ"ל מביא להתחרות בין הרופאים, וכדי להגדיל את מספר הפרסומים נאלצים הרופאים לפעמים לשנות פרטים במקרים שמפרסמים, ע"י שינוי גיל, סידור סיפור מהלך המחלה, העלמת או הוספת פרטים וכו', כדי שהפירסום יהיה מעניין יותר, ויגביר את סיכוייו להתקבל לעבודה</w:t>
      </w:r>
      <w:r w:rsidRPr="00152EDB">
        <w:rPr>
          <w:rFonts w:hint="cs"/>
          <w:sz w:val="23"/>
          <w:szCs w:val="23"/>
          <w:rtl/>
        </w:rPr>
        <w:t xml:space="preserve">. </w:t>
      </w:r>
      <w:r w:rsidRPr="00152EDB">
        <w:rPr>
          <w:sz w:val="23"/>
          <w:szCs w:val="23"/>
          <w:rtl/>
        </w:rPr>
        <w:t>לכן נפשו בשאלתו</w:t>
      </w:r>
      <w:r w:rsidRPr="00152EDB">
        <w:rPr>
          <w:rFonts w:hint="cs"/>
          <w:sz w:val="23"/>
          <w:szCs w:val="23"/>
          <w:rtl/>
        </w:rPr>
        <w:t xml:space="preserve">: </w:t>
      </w:r>
      <w:r w:rsidRPr="00152EDB">
        <w:rPr>
          <w:sz w:val="23"/>
          <w:szCs w:val="23"/>
          <w:rtl/>
        </w:rPr>
        <w:t>האם ע"י שינוי הפרטים האלה עוברים על איסור גניבת דעת הבריות כי למיטב ידיעתו קורה כן לעתים תכופות בפירסומים שמפרסמים</w:t>
      </w:r>
      <w:r w:rsidRPr="00152EDB">
        <w:rPr>
          <w:rFonts w:hint="cs"/>
          <w:sz w:val="23"/>
          <w:szCs w:val="23"/>
          <w:rtl/>
        </w:rPr>
        <w:t xml:space="preserve">. </w:t>
      </w:r>
      <w:r w:rsidRPr="00152EDB">
        <w:rPr>
          <w:sz w:val="23"/>
          <w:szCs w:val="23"/>
          <w:rtl/>
        </w:rPr>
        <w:t xml:space="preserve">והאם משתנה הפסק כתוצאה מכך שרוב האנשים שקוראים בחוברות האלה הם עכו"ם, ע"כ. </w:t>
      </w:r>
    </w:p>
    <w:p w:rsidR="00675567" w:rsidRPr="00152EDB" w:rsidRDefault="00675567" w:rsidP="00C46F66">
      <w:pPr>
        <w:pStyle w:val="a8"/>
        <w:ind w:left="360"/>
        <w:rPr>
          <w:sz w:val="23"/>
          <w:szCs w:val="23"/>
          <w:rtl/>
        </w:rPr>
      </w:pPr>
      <w:r w:rsidRPr="00152EDB">
        <w:rPr>
          <w:sz w:val="23"/>
          <w:szCs w:val="23"/>
          <w:rtl/>
        </w:rPr>
        <w:lastRenderedPageBreak/>
        <w:t xml:space="preserve">וכפי שכבו' הוסיף להסביר לי בע"פ, לא יוכל לצאת עי"ז איזה תקלה בטיפול מסולף וקביעת דיאגנוזה לא נכונה, דאחרת, כפי שהסברתי לו, פשוט הדבר כביעתא בכותחא שיש בזה איסור גמור מכמה בחינות. </w:t>
      </w:r>
    </w:p>
    <w:p w:rsidR="00675567" w:rsidRPr="00152EDB" w:rsidRDefault="00675567" w:rsidP="00C46F66">
      <w:pPr>
        <w:pStyle w:val="a8"/>
        <w:ind w:left="360"/>
        <w:rPr>
          <w:sz w:val="23"/>
          <w:szCs w:val="23"/>
          <w:rtl/>
        </w:rPr>
      </w:pPr>
      <w:r w:rsidRPr="00152EDB">
        <w:rPr>
          <w:sz w:val="23"/>
          <w:szCs w:val="23"/>
          <w:rtl/>
        </w:rPr>
        <w:t>וזאת תשובתי בע"ה</w:t>
      </w:r>
      <w:r w:rsidRPr="00152EDB">
        <w:rPr>
          <w:rFonts w:hint="cs"/>
          <w:sz w:val="23"/>
          <w:szCs w:val="23"/>
          <w:rtl/>
        </w:rPr>
        <w:t xml:space="preserve">: </w:t>
      </w:r>
      <w:r w:rsidRPr="00152EDB">
        <w:rPr>
          <w:sz w:val="23"/>
          <w:szCs w:val="23"/>
          <w:rtl/>
        </w:rPr>
        <w:t>בראשונה אודיע לכבו', שהבעיה בזה היא לא רק אם ישנו בזה איסור של גניבת דעת הבריות, אלא היא צריכה להיות גם זאת, אם עוברים עי"</w:t>
      </w:r>
      <w:r w:rsidRPr="00152EDB">
        <w:rPr>
          <w:sz w:val="23"/>
          <w:szCs w:val="23"/>
          <w:rtl/>
        </w:rPr>
        <w:t>כ גם על איסור של מדבר שקר תרחק</w:t>
      </w:r>
      <w:r w:rsidRPr="00152EDB">
        <w:rPr>
          <w:rFonts w:hint="cs"/>
          <w:sz w:val="23"/>
          <w:szCs w:val="23"/>
          <w:rtl/>
        </w:rPr>
        <w:t xml:space="preserve"> ... </w:t>
      </w:r>
    </w:p>
    <w:p w:rsidR="00675567" w:rsidRPr="00152EDB" w:rsidRDefault="00675567" w:rsidP="00C46F66">
      <w:pPr>
        <w:pStyle w:val="a8"/>
        <w:ind w:left="360"/>
        <w:rPr>
          <w:sz w:val="23"/>
          <w:szCs w:val="23"/>
          <w:rtl/>
        </w:rPr>
      </w:pPr>
      <w:r w:rsidRPr="00152EDB">
        <w:rPr>
          <w:sz w:val="23"/>
          <w:szCs w:val="23"/>
          <w:rtl/>
        </w:rPr>
        <w:t>וכעת אשיב לו בראשונה על שאלתו, אם ישנו בכה"ג איסור משום גונב דעת הבריות ואגיד לו, שכן ישנו</w:t>
      </w:r>
      <w:r w:rsidRPr="00152EDB">
        <w:rPr>
          <w:rFonts w:hint="cs"/>
          <w:sz w:val="23"/>
          <w:szCs w:val="23"/>
          <w:rtl/>
        </w:rPr>
        <w:t xml:space="preserve">! ... </w:t>
      </w:r>
      <w:r w:rsidRPr="00152EDB">
        <w:rPr>
          <w:sz w:val="23"/>
          <w:szCs w:val="23"/>
          <w:rtl/>
        </w:rPr>
        <w:t>ולפי האמור פשוט גם זאת, דגם בהעלמת מקצת פרטים אשר הענין משתנה עי"כ ג"כ ישנו בזה משום גניבת דעת הבריות</w:t>
      </w:r>
      <w:r w:rsidR="0014513E" w:rsidRPr="00152EDB">
        <w:rPr>
          <w:rFonts w:hint="cs"/>
          <w:sz w:val="23"/>
          <w:szCs w:val="23"/>
          <w:rtl/>
        </w:rPr>
        <w:t xml:space="preserve"> ... </w:t>
      </w:r>
      <w:r w:rsidRPr="00152EDB">
        <w:rPr>
          <w:sz w:val="23"/>
          <w:szCs w:val="23"/>
          <w:rtl/>
        </w:rPr>
        <w:t>לאור האמור והמתבאר נראה להלכה בנידון שאלת כבו', כי אסור לשנות בפרטים שמפרסמים, וגם לא להעלים פרטים אם הענין משתנה על ידי כן, והגם שאין העונש בזה כעונש המשקר ללא תועלת, ומכל שכן לא כמי שמזיק עי"כ לחבירו, אבל הוא בכלל למדו לשונם דבר שקר, והאמת צריך להיות נר לרגלנו. והנני בברכה ובהוקרה אליעזר יהודא וולדינברג</w:t>
      </w:r>
      <w:r w:rsidR="0014513E" w:rsidRPr="00152EDB">
        <w:rPr>
          <w:rFonts w:hint="cs"/>
          <w:sz w:val="23"/>
          <w:szCs w:val="23"/>
          <w:rtl/>
        </w:rPr>
        <w:t>"</w:t>
      </w:r>
      <w:r w:rsidRPr="00152EDB">
        <w:rPr>
          <w:sz w:val="23"/>
          <w:szCs w:val="23"/>
          <w:rtl/>
        </w:rPr>
        <w:t>.</w:t>
      </w:r>
    </w:p>
    <w:p w:rsidR="00AE734C" w:rsidRPr="00152EDB" w:rsidRDefault="00AE734C" w:rsidP="00C46F66">
      <w:pPr>
        <w:pStyle w:val="a8"/>
        <w:numPr>
          <w:ilvl w:val="0"/>
          <w:numId w:val="1"/>
        </w:numPr>
        <w:ind w:left="360"/>
        <w:rPr>
          <w:sz w:val="23"/>
          <w:szCs w:val="23"/>
          <w:rtl/>
        </w:rPr>
      </w:pPr>
      <w:r w:rsidRPr="00152EDB">
        <w:rPr>
          <w:b/>
          <w:bCs/>
          <w:sz w:val="23"/>
          <w:szCs w:val="23"/>
          <w:rtl/>
        </w:rPr>
        <w:t>שו"ת אגרות משה</w:t>
      </w:r>
      <w:r w:rsidRPr="00152EDB">
        <w:rPr>
          <w:rFonts w:hint="cs"/>
          <w:b/>
          <w:bCs/>
          <w:sz w:val="23"/>
          <w:szCs w:val="23"/>
          <w:rtl/>
        </w:rPr>
        <w:t>, חושן משפט ב' כ"ט:</w:t>
      </w:r>
      <w:r w:rsidRPr="00152EDB">
        <w:rPr>
          <w:rFonts w:hint="cs"/>
          <w:sz w:val="23"/>
          <w:szCs w:val="23"/>
          <w:rtl/>
        </w:rPr>
        <w:t xml:space="preserve"> "</w:t>
      </w:r>
      <w:r w:rsidRPr="00152EDB">
        <w:rPr>
          <w:sz w:val="23"/>
          <w:szCs w:val="23"/>
          <w:rtl/>
        </w:rPr>
        <w:t xml:space="preserve">הנה בדבר עניני החסד אשר הממשלה שלנו ארצות הברית שבאמעריקא שהשם יתברך ברחמיו המרובים על שארית הפליטה מיהודי כל מדינות יוראפ ושארית גדולי התורה ותלמידיהם הביאנו לכאן ונוסדו מקומות התורה ישנים שמיוראפ וגם חדשים, וע"י שמלכות של חסד זו שכל מטרתה הוא להטיב לכל תושבי המדינה המציאה כמה ענינים של פראגראמען לעזור לתלמידים שבכל בתי הספר שבמדינה שיוכלו ללמוד ולהתגדל בלמודם, שגם מוסדות התורה יש להם עזרה גדולה לתלמידיהם, ודאי כל ראשי הישיבות והמנהלים והתלמידים מכירים בכל טובות המדינה ומברכים לשלום המדינה ולכל העומדים בראשה בכל הברכות. </w:t>
      </w:r>
    </w:p>
    <w:p w:rsidR="00AE734C" w:rsidRPr="00152EDB" w:rsidRDefault="00AE734C" w:rsidP="00C46F66">
      <w:pPr>
        <w:pStyle w:val="a8"/>
        <w:ind w:left="360"/>
        <w:rPr>
          <w:sz w:val="23"/>
          <w:szCs w:val="23"/>
          <w:rtl/>
        </w:rPr>
      </w:pPr>
      <w:r w:rsidRPr="00152EDB">
        <w:rPr>
          <w:sz w:val="23"/>
          <w:szCs w:val="23"/>
          <w:u w:val="single"/>
          <w:rtl/>
        </w:rPr>
        <w:t>אבל ודאי אנחנו מוזהרים מהשם יתברך שצונו בתורתו הקדושה להזהר מליקח יותר מכפי שתנאי הממשלה קבעו ליתן אף שיכולים להשיג יותר מאיזה פקידים שירצו להטיב להם שלא כהתנאים הקבועים וכ"ש שאסור לשקר במספר התלמידים וכדומה</w:t>
      </w:r>
      <w:r w:rsidRPr="00152EDB">
        <w:rPr>
          <w:sz w:val="23"/>
          <w:szCs w:val="23"/>
          <w:rtl/>
        </w:rPr>
        <w:t xml:space="preserve">, שלבד שהוא איסור גזל הרי איכא בזה גם איסורים הגדולים של אמירת שקרים וכזבים וגניבת דעת, וגם חלול השם ובזיון התורה ולומדיה ואין בזה שום הוראת היתר בעולם וכמו שהקב"ה שונא גזל בעולה כן הקדוש ברוך הוא שונא בתמיכת התורה ולומדיה ע"י גזל, ואיכא בזה גם משום רודף את גדולי התורה ותלמידיהם הנזהרים ביותר משמץ גזל וכדומה. </w:t>
      </w:r>
    </w:p>
    <w:p w:rsidR="00AE734C" w:rsidRPr="00152EDB" w:rsidRDefault="00AE734C" w:rsidP="00C46F66">
      <w:pPr>
        <w:pStyle w:val="a8"/>
        <w:ind w:left="360"/>
        <w:rPr>
          <w:sz w:val="23"/>
          <w:szCs w:val="23"/>
          <w:rtl/>
        </w:rPr>
      </w:pPr>
      <w:r w:rsidRPr="00152EDB">
        <w:rPr>
          <w:sz w:val="23"/>
          <w:szCs w:val="23"/>
          <w:rtl/>
        </w:rPr>
        <w:t>ואף שח"ו לא נחשדו ראשי הישיבות והמנהלים שהם יראי שמים לעבור על איסורי גזל ואמרי שקר וכזב וגניבת דעת ולא על דינא דמלכותא בשום הוראת היתר בעולם, כי יודעים מחומר האיסורים ומעונשי שמים הגדולים בזה ובבא, והוא כנגד כל תכלית יסוד הישיבות והלמוד שם להתלמידים להיות יראי ה' באמת ולהזהר באיסורי ממון ביותר, מ"מ מצאנו לנכון לעורר בזה כדי להשגיח ביותר גם על המתנדבים שמביאין נדבותיהם להחזקת התורה שלא יגרמו גזל והפסד ממון להמדינה שלא כדיני התורה ודיני הממשלה שלא יכשלו אף שלא מדעת בחטאים הגדולים האלו, ולכל הנזהרים ביותר תבא עליהם ברכת טוב ויצליחו במוסדות התורה להרבות תלמידים יראי שמים אשר הוא ברכה גדולה גם להמדינה, כאשר ידוע ומפורסם לכל אשר תלמידי הישיבות הם המובחרים ברוך השם מהאזרחים במדותיהם ובמעשיהם הטובים. משה פיינשטיין</w:t>
      </w:r>
      <w:r w:rsidRPr="00152EDB">
        <w:rPr>
          <w:rFonts w:hint="cs"/>
          <w:sz w:val="23"/>
          <w:szCs w:val="23"/>
          <w:rtl/>
        </w:rPr>
        <w:t>"</w:t>
      </w:r>
      <w:r w:rsidRPr="00152EDB">
        <w:rPr>
          <w:sz w:val="23"/>
          <w:szCs w:val="23"/>
          <w:rtl/>
        </w:rPr>
        <w:t>.</w:t>
      </w:r>
    </w:p>
    <w:p w:rsidR="00AE734C" w:rsidRPr="00152EDB" w:rsidRDefault="00AE734C" w:rsidP="00C46F66">
      <w:pPr>
        <w:pStyle w:val="a8"/>
        <w:numPr>
          <w:ilvl w:val="0"/>
          <w:numId w:val="1"/>
        </w:numPr>
        <w:ind w:left="360"/>
        <w:rPr>
          <w:sz w:val="23"/>
          <w:szCs w:val="23"/>
          <w:rtl/>
        </w:rPr>
      </w:pPr>
      <w:r w:rsidRPr="00152EDB">
        <w:rPr>
          <w:rFonts w:hint="cs"/>
          <w:b/>
          <w:bCs/>
          <w:sz w:val="23"/>
          <w:szCs w:val="23"/>
          <w:rtl/>
        </w:rPr>
        <w:t>שם, סימן ל':</w:t>
      </w:r>
      <w:r w:rsidRPr="00152EDB">
        <w:rPr>
          <w:rFonts w:hint="cs"/>
          <w:sz w:val="23"/>
          <w:szCs w:val="23"/>
        </w:rPr>
        <w:t xml:space="preserve"> </w:t>
      </w:r>
      <w:r w:rsidRPr="00152EDB">
        <w:rPr>
          <w:rFonts w:hint="cs"/>
          <w:sz w:val="23"/>
          <w:szCs w:val="23"/>
          <w:rtl/>
        </w:rPr>
        <w:t>"</w:t>
      </w:r>
      <w:r w:rsidRPr="00152EDB">
        <w:rPr>
          <w:sz w:val="23"/>
          <w:szCs w:val="23"/>
          <w:rtl/>
        </w:rPr>
        <w:t>הנה בדבר שאלתו על מה ששמע שבישיבות מתירין להתלמידים לגנוב את התשובות להשאלות במבחני הסיום שעושה המדינה (רידזענס) כדי להונות ולקבל את התעודות שגמרו בטוב</w:t>
      </w:r>
      <w:r w:rsidRPr="00152EDB">
        <w:rPr>
          <w:rFonts w:hint="cs"/>
          <w:sz w:val="23"/>
          <w:szCs w:val="23"/>
          <w:rtl/>
        </w:rPr>
        <w:t xml:space="preserve">. </w:t>
      </w:r>
      <w:r w:rsidRPr="00152EDB">
        <w:rPr>
          <w:sz w:val="23"/>
          <w:szCs w:val="23"/>
          <w:rtl/>
        </w:rPr>
        <w:t>הנה דבר זה אסור לא רק מדינא דמלכותא אלא מדין התורה, ואין זה רק גניבת דעת שג"כ אסור כדאמר שמואל בחולין דף צ"ד ע"א שאסור לגנוב דעת הבריות ואפילו דעתו של עכו"ם</w:t>
      </w:r>
      <w:r w:rsidRPr="00152EDB">
        <w:rPr>
          <w:rFonts w:hint="cs"/>
          <w:sz w:val="23"/>
          <w:szCs w:val="23"/>
          <w:rtl/>
        </w:rPr>
        <w:t>,</w:t>
      </w:r>
      <w:r w:rsidRPr="00152EDB">
        <w:rPr>
          <w:sz w:val="23"/>
          <w:szCs w:val="23"/>
          <w:rtl/>
        </w:rPr>
        <w:t xml:space="preserve"> וכ"ש הכא שהוא גניבת דעת לכולי עלמא אף לישראל</w:t>
      </w:r>
      <w:r w:rsidRPr="00152EDB">
        <w:rPr>
          <w:rFonts w:hint="cs"/>
          <w:sz w:val="23"/>
          <w:szCs w:val="23"/>
          <w:rtl/>
        </w:rPr>
        <w:t xml:space="preserve">; </w:t>
      </w:r>
      <w:r w:rsidRPr="00152EDB">
        <w:rPr>
          <w:sz w:val="23"/>
          <w:szCs w:val="23"/>
          <w:rtl/>
        </w:rPr>
        <w:t>אלא דהוא גם גניבת דבר ממש</w:t>
      </w:r>
      <w:r w:rsidRPr="00152EDB">
        <w:rPr>
          <w:rFonts w:hint="cs"/>
          <w:sz w:val="23"/>
          <w:szCs w:val="23"/>
          <w:rtl/>
        </w:rPr>
        <w:t xml:space="preserve"> ... </w:t>
      </w:r>
      <w:r w:rsidRPr="00152EDB">
        <w:rPr>
          <w:sz w:val="23"/>
          <w:szCs w:val="23"/>
          <w:rtl/>
        </w:rPr>
        <w:t>ואם חשקה נפשו בתורה אין לו לדאוג שמא לא ידע כל כך ולא יהיה לו סימן טוב עלייהו, אבל האמת שאין בזה ענין בטול תורה דמאחר שהולך ללמוד למודי חול הוא רק עצלות בעלמא כשלומד באופן שלא לידע כי הזמן הוא עכ"פ מבטל ואדרבה מתרגל שלא לידע מה שלומד ומתרגל לעצלות</w:t>
      </w:r>
      <w:r w:rsidRPr="00152EDB">
        <w:rPr>
          <w:rFonts w:hint="cs"/>
          <w:sz w:val="23"/>
          <w:szCs w:val="23"/>
          <w:rtl/>
        </w:rPr>
        <w:t>"</w:t>
      </w:r>
      <w:r w:rsidRPr="00152EDB">
        <w:rPr>
          <w:sz w:val="23"/>
          <w:szCs w:val="23"/>
          <w:rtl/>
        </w:rPr>
        <w:t xml:space="preserve">. </w:t>
      </w:r>
    </w:p>
    <w:p w:rsidR="00AE734C" w:rsidRPr="00152EDB" w:rsidRDefault="00AE734C" w:rsidP="00C46F66">
      <w:pPr>
        <w:pStyle w:val="a8"/>
        <w:numPr>
          <w:ilvl w:val="0"/>
          <w:numId w:val="1"/>
        </w:numPr>
        <w:ind w:left="360"/>
        <w:rPr>
          <w:sz w:val="23"/>
          <w:szCs w:val="23"/>
          <w:rtl/>
        </w:rPr>
      </w:pPr>
      <w:r w:rsidRPr="00152EDB">
        <w:rPr>
          <w:b/>
          <w:bCs/>
          <w:sz w:val="23"/>
          <w:szCs w:val="23"/>
          <w:rtl/>
        </w:rPr>
        <w:t>שו"ת שבט הלוי</w:t>
      </w:r>
      <w:r w:rsidRPr="00152EDB">
        <w:rPr>
          <w:rFonts w:hint="cs"/>
          <w:b/>
          <w:bCs/>
          <w:sz w:val="23"/>
          <w:szCs w:val="23"/>
          <w:rtl/>
        </w:rPr>
        <w:t>, י' קס"ג:</w:t>
      </w:r>
      <w:r w:rsidRPr="00152EDB">
        <w:rPr>
          <w:rFonts w:hint="cs"/>
          <w:sz w:val="23"/>
          <w:szCs w:val="23"/>
          <w:rtl/>
        </w:rPr>
        <w:t xml:space="preserve"> </w:t>
      </w:r>
      <w:r w:rsidRPr="00152EDB">
        <w:rPr>
          <w:sz w:val="23"/>
          <w:szCs w:val="23"/>
          <w:rtl/>
        </w:rPr>
        <w:t xml:space="preserve">כבוד ידידינו הרב הנכבד וכו' ר' משה רייס שליט"א מנהל חינוכי סמינר בית יעקב תל אביב. אחדשה"ט בכבוד. מכתבו קבלתי, והאותיות שאלוני, אודות הבחינות שעושים במוסדות החינוך למיניהם, והציונים כמובן קובעים בטיב התעודות, והתלמידים או תלמידות מרשים לעצמם להערים באופנים שונים להשיג ציונים טובים שאינם מגיעים להם, ושאלת כבודכם אם מרמה והערמה זאת הוא דרך נכון, היות שיש מבקרים אתכם שאתם מוחים ע"ז ולפי דעת המבקרים יש כמין רשעות אם לא מניחים התלמידות להערים כרגיל. </w:t>
      </w:r>
    </w:p>
    <w:p w:rsidR="005818EA" w:rsidRPr="00152EDB" w:rsidRDefault="00AE734C" w:rsidP="00C46F66">
      <w:pPr>
        <w:pStyle w:val="a8"/>
        <w:ind w:left="360"/>
        <w:rPr>
          <w:sz w:val="23"/>
          <w:szCs w:val="23"/>
        </w:rPr>
      </w:pPr>
      <w:r w:rsidRPr="00152EDB">
        <w:rPr>
          <w:sz w:val="23"/>
          <w:szCs w:val="23"/>
          <w:u w:val="single"/>
          <w:rtl/>
        </w:rPr>
        <w:t>ואומר בקיצור כי תמה אני אם יש בכלל ספק בנדון הזה, דאיך אפשר להעלות על הדעת לעשות לכתחלה דבר כזה ובפרט במסגרת חינוך, דדבר פשוט להלכה דיש בזה גדר גניבת דעת</w:t>
      </w:r>
      <w:r w:rsidRPr="00152EDB">
        <w:rPr>
          <w:sz w:val="23"/>
          <w:szCs w:val="23"/>
          <w:rtl/>
        </w:rPr>
        <w:t>, שאסור לגנוב אפילו דעתו של גוי כמבואר חולין צ"ד ע"א ובשו"ע חו"מ סי' רכ"ח ס"ו</w:t>
      </w:r>
      <w:r w:rsidRPr="00152EDB">
        <w:rPr>
          <w:rFonts w:hint="cs"/>
          <w:sz w:val="23"/>
          <w:szCs w:val="23"/>
          <w:rtl/>
        </w:rPr>
        <w:t xml:space="preserve">. </w:t>
      </w:r>
      <w:r w:rsidRPr="00152EDB">
        <w:rPr>
          <w:sz w:val="23"/>
          <w:szCs w:val="23"/>
          <w:u w:val="single"/>
          <w:rtl/>
        </w:rPr>
        <w:t>ופשוט דאיכא גם לאו דלא תשקרו, ועשה דמדבר שקר תרחק</w:t>
      </w:r>
      <w:r w:rsidRPr="00152EDB">
        <w:rPr>
          <w:rFonts w:hint="cs"/>
          <w:sz w:val="23"/>
          <w:szCs w:val="23"/>
          <w:rtl/>
        </w:rPr>
        <w:t xml:space="preserve">. </w:t>
      </w:r>
      <w:r w:rsidRPr="00152EDB">
        <w:rPr>
          <w:sz w:val="23"/>
          <w:szCs w:val="23"/>
          <w:rtl/>
        </w:rPr>
        <w:t>וגם איכא בזה דרגא ורגילות לרמאות, וע"ז אמר הנביא ירמי' (ט' ד') למדו לשונם דבר שקר העוה נלאו. וגם יוצאים עי"ז מכשולים בעתיד ע"י העלמת האמת בתעודות אם צריכים להתקבל לאיזה עבודה או חינוך והמקבלים חושבים אותם למומחים, ואינם, וגורמים היזק ניכר לנותן העבודה ועוד</w:t>
      </w:r>
      <w:r w:rsidRPr="00152EDB">
        <w:rPr>
          <w:rFonts w:hint="cs"/>
          <w:sz w:val="23"/>
          <w:szCs w:val="23"/>
          <w:rtl/>
        </w:rPr>
        <w:t xml:space="preserve">. </w:t>
      </w:r>
      <w:r w:rsidRPr="00152EDB">
        <w:rPr>
          <w:sz w:val="23"/>
          <w:szCs w:val="23"/>
          <w:u w:val="single"/>
          <w:rtl/>
        </w:rPr>
        <w:t>ועל הכל הפסד מדות להרגיל תלמידים נגד האמת שמזה המכשולים הגדולים בדורינו, והאמת אהובה מכל, כמובן אם יש ספק בדרגת הציון אפשר ללכת לפנים משורת הדין</w:t>
      </w:r>
      <w:r w:rsidRPr="00152EDB">
        <w:rPr>
          <w:sz w:val="23"/>
          <w:szCs w:val="23"/>
          <w:rtl/>
        </w:rPr>
        <w:t>.והרני דו"ש בלונ"ח, מצפה לרחמי ה</w:t>
      </w:r>
      <w:bookmarkStart w:id="0" w:name="_GoBack"/>
      <w:bookmarkEnd w:id="0"/>
      <w:r w:rsidRPr="00152EDB">
        <w:rPr>
          <w:sz w:val="23"/>
          <w:szCs w:val="23"/>
          <w:rtl/>
        </w:rPr>
        <w:t>'</w:t>
      </w:r>
      <w:r w:rsidRPr="00152EDB">
        <w:rPr>
          <w:rFonts w:hint="cs"/>
          <w:sz w:val="23"/>
          <w:szCs w:val="23"/>
          <w:rtl/>
        </w:rPr>
        <w:t xml:space="preserve"> "</w:t>
      </w:r>
      <w:r w:rsidRPr="00152EDB">
        <w:rPr>
          <w:sz w:val="23"/>
          <w:szCs w:val="23"/>
          <w:rtl/>
        </w:rPr>
        <w:t xml:space="preserve">. </w:t>
      </w:r>
      <w:r w:rsidR="005818EA" w:rsidRPr="00152EDB">
        <w:rPr>
          <w:rFonts w:hint="cs"/>
          <w:sz w:val="23"/>
          <w:szCs w:val="23"/>
          <w:rtl/>
        </w:rPr>
        <w:t xml:space="preserve"> </w:t>
      </w:r>
    </w:p>
    <w:sectPr w:rsidR="005818EA" w:rsidRPr="00152EDB" w:rsidSect="00CF29E7">
      <w:pgSz w:w="11906" w:h="16838"/>
      <w:pgMar w:top="426" w:right="720" w:bottom="709" w:left="72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23C1" w:rsidRDefault="000D23C1" w:rsidP="001250C8">
      <w:pPr>
        <w:spacing w:line="240" w:lineRule="auto"/>
      </w:pPr>
      <w:r>
        <w:separator/>
      </w:r>
    </w:p>
  </w:endnote>
  <w:endnote w:type="continuationSeparator" w:id="0">
    <w:p w:rsidR="000D23C1" w:rsidRDefault="000D23C1" w:rsidP="001250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23C1" w:rsidRDefault="000D23C1" w:rsidP="001250C8">
      <w:pPr>
        <w:spacing w:line="240" w:lineRule="auto"/>
      </w:pPr>
      <w:r>
        <w:separator/>
      </w:r>
    </w:p>
  </w:footnote>
  <w:footnote w:type="continuationSeparator" w:id="0">
    <w:p w:rsidR="000D23C1" w:rsidRDefault="000D23C1" w:rsidP="001250C8">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8A544DF"/>
    <w:multiLevelType w:val="hybridMultilevel"/>
    <w:tmpl w:val="9FBC5B8C"/>
    <w:lvl w:ilvl="0" w:tplc="9A506E90">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79"/>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1EFE"/>
    <w:rsid w:val="000D23C1"/>
    <w:rsid w:val="00121D83"/>
    <w:rsid w:val="001250C8"/>
    <w:rsid w:val="0014513E"/>
    <w:rsid w:val="00152EDB"/>
    <w:rsid w:val="001647D5"/>
    <w:rsid w:val="00196588"/>
    <w:rsid w:val="00255A97"/>
    <w:rsid w:val="002E1DB7"/>
    <w:rsid w:val="003B4720"/>
    <w:rsid w:val="00413D47"/>
    <w:rsid w:val="004F4BBA"/>
    <w:rsid w:val="00521EFE"/>
    <w:rsid w:val="005818EA"/>
    <w:rsid w:val="005B6049"/>
    <w:rsid w:val="005D1184"/>
    <w:rsid w:val="00656813"/>
    <w:rsid w:val="00675567"/>
    <w:rsid w:val="006A29B5"/>
    <w:rsid w:val="00874A7F"/>
    <w:rsid w:val="0089759C"/>
    <w:rsid w:val="008A0A58"/>
    <w:rsid w:val="00977490"/>
    <w:rsid w:val="00A13A6B"/>
    <w:rsid w:val="00AE734C"/>
    <w:rsid w:val="00B45A22"/>
    <w:rsid w:val="00C46F66"/>
    <w:rsid w:val="00CA48C9"/>
    <w:rsid w:val="00CE3417"/>
    <w:rsid w:val="00CF29E7"/>
    <w:rsid w:val="00D53386"/>
    <w:rsid w:val="00D657D2"/>
    <w:rsid w:val="00DF449E"/>
    <w:rsid w:val="00E90A2B"/>
    <w:rsid w:val="00E93D7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85BBF5-0453-47BA-8A23-C1B64CF4A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6813"/>
    <w:pPr>
      <w:bidi/>
      <w:spacing w:after="0" w:line="360" w:lineRule="auto"/>
      <w:jc w:val="both"/>
    </w:pPr>
    <w:rPr>
      <w:rFonts w:cs="David"/>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ציטוט 1"/>
    <w:basedOn w:val="a"/>
    <w:next w:val="a"/>
    <w:rsid w:val="00656813"/>
    <w:pPr>
      <w:ind w:left="566" w:right="720"/>
    </w:pPr>
    <w:rPr>
      <w:rFonts w:ascii="Narkisim" w:eastAsia="Times New Roman" w:hAnsi="Narkisim" w:cs="Narkisim"/>
      <w:sz w:val="20"/>
    </w:rPr>
  </w:style>
  <w:style w:type="paragraph" w:customStyle="1" w:styleId="a3">
    <w:name w:val="כותרת מאמר"/>
    <w:basedOn w:val="a"/>
    <w:next w:val="a"/>
    <w:qFormat/>
    <w:rsid w:val="00656813"/>
    <w:pPr>
      <w:jc w:val="center"/>
    </w:pPr>
    <w:rPr>
      <w:rFonts w:ascii="David" w:eastAsia="Times New Roman" w:hAnsi="David"/>
      <w:b/>
      <w:bCs/>
      <w:sz w:val="24"/>
      <w:szCs w:val="28"/>
      <w:u w:val="single"/>
    </w:rPr>
  </w:style>
  <w:style w:type="paragraph" w:customStyle="1" w:styleId="a4">
    <w:name w:val="ציטוט מקור"/>
    <w:basedOn w:val="a"/>
    <w:next w:val="a"/>
    <w:qFormat/>
    <w:rsid w:val="00B45A22"/>
    <w:pPr>
      <w:ind w:left="340" w:right="340"/>
    </w:pPr>
    <w:rPr>
      <w:szCs w:val="22"/>
    </w:rPr>
  </w:style>
  <w:style w:type="paragraph" w:styleId="a5">
    <w:name w:val="footnote text"/>
    <w:basedOn w:val="a"/>
    <w:link w:val="a6"/>
    <w:uiPriority w:val="99"/>
    <w:semiHidden/>
    <w:unhideWhenUsed/>
    <w:rsid w:val="001250C8"/>
    <w:pPr>
      <w:spacing w:line="240" w:lineRule="auto"/>
    </w:pPr>
    <w:rPr>
      <w:sz w:val="20"/>
      <w:szCs w:val="20"/>
    </w:rPr>
  </w:style>
  <w:style w:type="character" w:customStyle="1" w:styleId="a6">
    <w:name w:val="טקסט הערת שוליים תו"/>
    <w:basedOn w:val="a0"/>
    <w:link w:val="a5"/>
    <w:uiPriority w:val="99"/>
    <w:semiHidden/>
    <w:rsid w:val="001250C8"/>
    <w:rPr>
      <w:rFonts w:cs="David"/>
      <w:sz w:val="20"/>
      <w:szCs w:val="20"/>
    </w:rPr>
  </w:style>
  <w:style w:type="character" w:styleId="a7">
    <w:name w:val="footnote reference"/>
    <w:basedOn w:val="a0"/>
    <w:uiPriority w:val="99"/>
    <w:semiHidden/>
    <w:unhideWhenUsed/>
    <w:rsid w:val="001250C8"/>
    <w:rPr>
      <w:vertAlign w:val="superscript"/>
    </w:rPr>
  </w:style>
  <w:style w:type="paragraph" w:styleId="a8">
    <w:name w:val="List Paragraph"/>
    <w:basedOn w:val="a"/>
    <w:uiPriority w:val="34"/>
    <w:qFormat/>
    <w:rsid w:val="00521EFE"/>
    <w:pPr>
      <w:ind w:left="720"/>
      <w:contextualSpacing/>
    </w:pPr>
  </w:style>
  <w:style w:type="paragraph" w:styleId="NormalWeb">
    <w:name w:val="Normal (Web)"/>
    <w:basedOn w:val="a"/>
    <w:uiPriority w:val="99"/>
    <w:semiHidden/>
    <w:unhideWhenUsed/>
    <w:rsid w:val="00DF449E"/>
    <w:pPr>
      <w:bidi w:val="0"/>
      <w:spacing w:before="100" w:beforeAutospacing="1" w:after="100" w:afterAutospacing="1" w:line="240" w:lineRule="auto"/>
      <w:jc w:val="left"/>
    </w:pPr>
    <w:rPr>
      <w:rFonts w:ascii="Times New Roman" w:eastAsia="Times New Roman" w:hAnsi="Times New Roman" w:cs="Times New Roman"/>
      <w:sz w:val="24"/>
    </w:rPr>
  </w:style>
  <w:style w:type="character" w:styleId="a9">
    <w:name w:val="Strong"/>
    <w:basedOn w:val="a0"/>
    <w:uiPriority w:val="22"/>
    <w:qFormat/>
    <w:rsid w:val="00DF449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6982823">
      <w:bodyDiv w:val="1"/>
      <w:marLeft w:val="0"/>
      <w:marRight w:val="0"/>
      <w:marTop w:val="0"/>
      <w:marBottom w:val="0"/>
      <w:divBdr>
        <w:top w:val="none" w:sz="0" w:space="0" w:color="auto"/>
        <w:left w:val="none" w:sz="0" w:space="0" w:color="auto"/>
        <w:bottom w:val="none" w:sz="0" w:space="0" w:color="auto"/>
        <w:right w:val="none" w:sz="0" w:space="0" w:color="auto"/>
      </w:divBdr>
    </w:div>
    <w:div w:id="1457335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G:\&#1492;&#1488;&#1495;&#1505;&#1493;&#1503;%20&#1513;&#1500;&#1497;\&#1488;&#1493;&#1491;&#1497;\&#1514;&#1489;&#1504;&#1497;&#1514;%20&#1488;&#1493;&#1491;&#1497;.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תבנית אודי</Template>
  <TotalTime>76</TotalTime>
  <Pages>4</Pages>
  <Words>2636</Words>
  <Characters>13181</Characters>
  <Application>Microsoft Office Word</Application>
  <DocSecurity>0</DocSecurity>
  <Lines>109</Lines>
  <Paragraphs>31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15786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22</cp:revision>
  <dcterms:created xsi:type="dcterms:W3CDTF">2026-08-01T19:06:00Z</dcterms:created>
  <dcterms:modified xsi:type="dcterms:W3CDTF">2026-08-01T21:38:00Z</dcterms:modified>
</cp:coreProperties>
</file>