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50C8" w:rsidRPr="00772668" w:rsidRDefault="00B45A22" w:rsidP="00793488">
      <w:pPr>
        <w:rPr>
          <w:sz w:val="20"/>
          <w:szCs w:val="22"/>
          <w:rtl/>
        </w:rPr>
      </w:pPr>
      <w:bookmarkStart w:id="0" w:name="_GoBack"/>
      <w:bookmarkEnd w:id="0"/>
      <w:r w:rsidRPr="00772668">
        <w:rPr>
          <w:rFonts w:hint="cs"/>
          <w:sz w:val="20"/>
          <w:szCs w:val="22"/>
          <w:rtl/>
        </w:rPr>
        <w:t>בס"ד</w:t>
      </w:r>
      <w:r w:rsidR="0093453C" w:rsidRPr="00772668">
        <w:rPr>
          <w:rFonts w:hint="cs"/>
          <w:sz w:val="20"/>
          <w:szCs w:val="22"/>
          <w:rtl/>
        </w:rPr>
        <w:t xml:space="preserve">, </w:t>
      </w:r>
      <w:r w:rsidR="00793488">
        <w:rPr>
          <w:rFonts w:hint="cs"/>
          <w:sz w:val="20"/>
          <w:szCs w:val="22"/>
          <w:rtl/>
        </w:rPr>
        <w:t>מנחם אב תשפ"ו</w:t>
      </w:r>
    </w:p>
    <w:p w:rsidR="00FD791A" w:rsidRPr="00772668" w:rsidRDefault="0093453C" w:rsidP="0093453C">
      <w:pPr>
        <w:pStyle w:val="a3"/>
        <w:rPr>
          <w:sz w:val="22"/>
          <w:szCs w:val="26"/>
          <w:rtl/>
        </w:rPr>
      </w:pPr>
      <w:r w:rsidRPr="00772668">
        <w:rPr>
          <w:rFonts w:hint="cs"/>
          <w:sz w:val="22"/>
          <w:szCs w:val="26"/>
          <w:rtl/>
        </w:rPr>
        <w:t>חולין דף צ"ה, בשר שנתעלם מן העין</w:t>
      </w:r>
    </w:p>
    <w:p w:rsidR="00FD791A" w:rsidRPr="00772668" w:rsidRDefault="00FD791A" w:rsidP="00FD791A">
      <w:pPr>
        <w:rPr>
          <w:b/>
          <w:bCs/>
          <w:sz w:val="23"/>
          <w:szCs w:val="23"/>
          <w:u w:val="single"/>
          <w:rtl/>
        </w:rPr>
      </w:pPr>
      <w:r w:rsidRPr="00772668">
        <w:rPr>
          <w:rFonts w:hint="cs"/>
          <w:b/>
          <w:bCs/>
          <w:sz w:val="23"/>
          <w:szCs w:val="23"/>
          <w:u w:val="single"/>
          <w:rtl/>
        </w:rPr>
        <w:t>א. יסוד הדין</w:t>
      </w:r>
    </w:p>
    <w:p w:rsidR="00FD791A" w:rsidRPr="00772668" w:rsidRDefault="00FD791A" w:rsidP="00772668">
      <w:pPr>
        <w:pStyle w:val="a8"/>
        <w:numPr>
          <w:ilvl w:val="0"/>
          <w:numId w:val="1"/>
        </w:numPr>
        <w:ind w:left="360"/>
        <w:rPr>
          <w:sz w:val="23"/>
          <w:szCs w:val="23"/>
          <w:rtl/>
        </w:rPr>
      </w:pPr>
      <w:r w:rsidRPr="00772668">
        <w:rPr>
          <w:b/>
          <w:bCs/>
          <w:sz w:val="23"/>
          <w:szCs w:val="23"/>
          <w:rtl/>
        </w:rPr>
        <w:t>חולין</w:t>
      </w:r>
      <w:r w:rsidRPr="00772668">
        <w:rPr>
          <w:rFonts w:hint="cs"/>
          <w:b/>
          <w:bCs/>
          <w:sz w:val="23"/>
          <w:szCs w:val="23"/>
          <w:rtl/>
        </w:rPr>
        <w:t>, דף צ"ה:</w:t>
      </w:r>
      <w:r w:rsidRPr="00772668">
        <w:rPr>
          <w:rFonts w:hint="cs"/>
          <w:sz w:val="23"/>
          <w:szCs w:val="23"/>
          <w:rtl/>
        </w:rPr>
        <w:t xml:space="preserve"> "</w:t>
      </w:r>
      <w:r w:rsidRPr="00772668">
        <w:rPr>
          <w:sz w:val="23"/>
          <w:szCs w:val="23"/>
          <w:rtl/>
        </w:rPr>
        <w:t>אמר רב: בשר, כיון שנתעלם מן העין – אסור</w:t>
      </w:r>
      <w:r w:rsidRPr="00772668">
        <w:rPr>
          <w:rFonts w:hint="cs"/>
          <w:sz w:val="23"/>
          <w:szCs w:val="23"/>
          <w:rtl/>
        </w:rPr>
        <w:t xml:space="preserve"> ... </w:t>
      </w:r>
      <w:r w:rsidRPr="00772668">
        <w:rPr>
          <w:sz w:val="23"/>
          <w:szCs w:val="23"/>
          <w:rtl/>
        </w:rPr>
        <w:t>והא דרב, לאו בפירוש אתמר אלא מכללא אתמר</w:t>
      </w:r>
      <w:r w:rsidRPr="00772668">
        <w:rPr>
          <w:rFonts w:hint="cs"/>
          <w:sz w:val="23"/>
          <w:szCs w:val="23"/>
          <w:rtl/>
        </w:rPr>
        <w:t xml:space="preserve"> ... </w:t>
      </w:r>
      <w:r w:rsidRPr="00772668">
        <w:rPr>
          <w:sz w:val="23"/>
          <w:szCs w:val="23"/>
          <w:rtl/>
        </w:rPr>
        <w:t>וכי מכללא מאי? פרוותא דעובדי כוכבים הואי: תדע, דקאמר להו: דאיסורא שכיחי טפי. אלא רב היכי אכל בשרא? בשעתיה, דלא עלים עיניה מיניה, איבעית אימא: בציירא וחתומא, ואי נמי: בסימנא</w:t>
      </w:r>
      <w:r w:rsidRPr="00772668">
        <w:rPr>
          <w:rFonts w:hint="cs"/>
          <w:sz w:val="23"/>
          <w:szCs w:val="23"/>
          <w:rtl/>
        </w:rPr>
        <w:t xml:space="preserve"> ... </w:t>
      </w:r>
      <w:r w:rsidRPr="00772668">
        <w:rPr>
          <w:sz w:val="23"/>
          <w:szCs w:val="23"/>
          <w:rtl/>
        </w:rPr>
        <w:t>רב נחמן מנהרדעא איקלע לגבי רב כהנא לפום נהרא במעלי יומא דכפורי, אתו עורבי שדו כבדי וכוליתא, אמר ליה: שקול ואכול, האידנא דהיתרא שכיח טפי</w:t>
      </w:r>
      <w:r w:rsidRPr="00772668">
        <w:rPr>
          <w:rFonts w:hint="cs"/>
          <w:sz w:val="23"/>
          <w:szCs w:val="23"/>
          <w:rtl/>
        </w:rPr>
        <w:t>"</w:t>
      </w:r>
      <w:r w:rsidRPr="00772668">
        <w:rPr>
          <w:sz w:val="23"/>
          <w:szCs w:val="23"/>
          <w:rtl/>
        </w:rPr>
        <w:t>.</w:t>
      </w:r>
    </w:p>
    <w:p w:rsidR="00FD791A" w:rsidRPr="00772668" w:rsidRDefault="00FD791A" w:rsidP="00772668">
      <w:pPr>
        <w:pStyle w:val="a8"/>
        <w:numPr>
          <w:ilvl w:val="0"/>
          <w:numId w:val="1"/>
        </w:numPr>
        <w:ind w:left="360"/>
        <w:rPr>
          <w:sz w:val="23"/>
          <w:szCs w:val="23"/>
          <w:rtl/>
        </w:rPr>
      </w:pPr>
      <w:r w:rsidRPr="00772668">
        <w:rPr>
          <w:b/>
          <w:bCs/>
          <w:sz w:val="23"/>
          <w:szCs w:val="23"/>
          <w:rtl/>
        </w:rPr>
        <w:t xml:space="preserve">תוספות </w:t>
      </w:r>
      <w:r w:rsidRPr="00772668">
        <w:rPr>
          <w:rFonts w:hint="cs"/>
          <w:b/>
          <w:bCs/>
          <w:sz w:val="23"/>
          <w:szCs w:val="23"/>
          <w:rtl/>
        </w:rPr>
        <w:t>שם:</w:t>
      </w:r>
      <w:r w:rsidRPr="00772668">
        <w:rPr>
          <w:rFonts w:hint="cs"/>
          <w:sz w:val="23"/>
          <w:szCs w:val="23"/>
          <w:rtl/>
        </w:rPr>
        <w:t xml:space="preserve"> "</w:t>
      </w:r>
      <w:r w:rsidRPr="00772668">
        <w:rPr>
          <w:sz w:val="23"/>
          <w:szCs w:val="23"/>
          <w:rtl/>
        </w:rPr>
        <w:t xml:space="preserve">אמר רב בשר שנתעלם מן העין אסור - ואפילו בעיר שיש בה רוב טבחי ישראל דחיישינן שמא עורבין אייתו נבלה מרובא דעלמא וחלפוה </w:t>
      </w:r>
      <w:r w:rsidRPr="00ED4F42">
        <w:rPr>
          <w:sz w:val="23"/>
          <w:szCs w:val="23"/>
          <w:u w:val="single"/>
          <w:rtl/>
        </w:rPr>
        <w:t>וחומרא בעלמא הוא משום עובדא דהוה</w:t>
      </w:r>
      <w:r w:rsidRPr="00772668">
        <w:rPr>
          <w:rFonts w:hint="cs"/>
          <w:sz w:val="23"/>
          <w:szCs w:val="23"/>
          <w:rtl/>
        </w:rPr>
        <w:t>".</w:t>
      </w:r>
    </w:p>
    <w:p w:rsidR="0093453C" w:rsidRPr="00772668" w:rsidRDefault="0093453C" w:rsidP="00772668">
      <w:pPr>
        <w:pStyle w:val="a8"/>
        <w:numPr>
          <w:ilvl w:val="0"/>
          <w:numId w:val="1"/>
        </w:numPr>
        <w:ind w:left="360"/>
        <w:rPr>
          <w:sz w:val="23"/>
          <w:szCs w:val="23"/>
          <w:rtl/>
        </w:rPr>
      </w:pPr>
      <w:r w:rsidRPr="00772668">
        <w:rPr>
          <w:b/>
          <w:bCs/>
          <w:sz w:val="23"/>
          <w:szCs w:val="23"/>
          <w:rtl/>
        </w:rPr>
        <w:t>חולין</w:t>
      </w:r>
      <w:r w:rsidRPr="00772668">
        <w:rPr>
          <w:rFonts w:hint="cs"/>
          <w:b/>
          <w:bCs/>
          <w:sz w:val="23"/>
          <w:szCs w:val="23"/>
          <w:rtl/>
        </w:rPr>
        <w:t>, דף ה':</w:t>
      </w:r>
      <w:r w:rsidRPr="00772668">
        <w:rPr>
          <w:rFonts w:hint="cs"/>
          <w:sz w:val="23"/>
          <w:szCs w:val="23"/>
          <w:rtl/>
        </w:rPr>
        <w:t xml:space="preserve"> "</w:t>
      </w:r>
      <w:r w:rsidRPr="00772668">
        <w:rPr>
          <w:sz w:val="23"/>
          <w:szCs w:val="23"/>
          <w:rtl/>
        </w:rPr>
        <w:t>והעורבים מביאים לו לחם ובשר בבקר ולחם ובשר בערב, ואמר רב יהודה אמר רב: מבי טבחי דאחאב! על פי הדבור שאני</w:t>
      </w:r>
      <w:r w:rsidRPr="00772668">
        <w:rPr>
          <w:rFonts w:hint="cs"/>
          <w:sz w:val="23"/>
          <w:szCs w:val="23"/>
          <w:rtl/>
        </w:rPr>
        <w:t>"</w:t>
      </w:r>
      <w:r w:rsidRPr="00772668">
        <w:rPr>
          <w:sz w:val="23"/>
          <w:szCs w:val="23"/>
          <w:rtl/>
        </w:rPr>
        <w:t>.</w:t>
      </w:r>
    </w:p>
    <w:p w:rsidR="0093453C" w:rsidRPr="00772668" w:rsidRDefault="0093453C" w:rsidP="00772668">
      <w:pPr>
        <w:pStyle w:val="a8"/>
        <w:numPr>
          <w:ilvl w:val="0"/>
          <w:numId w:val="1"/>
        </w:numPr>
        <w:ind w:left="360"/>
        <w:rPr>
          <w:sz w:val="23"/>
          <w:szCs w:val="23"/>
          <w:rtl/>
        </w:rPr>
      </w:pPr>
      <w:r w:rsidRPr="00772668">
        <w:rPr>
          <w:b/>
          <w:bCs/>
          <w:sz w:val="23"/>
          <w:szCs w:val="23"/>
          <w:rtl/>
        </w:rPr>
        <w:t xml:space="preserve">תוספות </w:t>
      </w:r>
      <w:r w:rsidRPr="00772668">
        <w:rPr>
          <w:rFonts w:hint="cs"/>
          <w:b/>
          <w:bCs/>
          <w:sz w:val="23"/>
          <w:szCs w:val="23"/>
          <w:rtl/>
        </w:rPr>
        <w:t>שם:</w:t>
      </w:r>
      <w:r w:rsidRPr="00772668">
        <w:rPr>
          <w:rFonts w:hint="cs"/>
          <w:sz w:val="23"/>
          <w:szCs w:val="23"/>
          <w:rtl/>
        </w:rPr>
        <w:t xml:space="preserve"> "</w:t>
      </w:r>
      <w:r w:rsidRPr="00772668">
        <w:rPr>
          <w:sz w:val="23"/>
          <w:szCs w:val="23"/>
          <w:rtl/>
        </w:rPr>
        <w:t>וא"ת ולמאי דס"ד דלא הוי ע"פ הדבור תקשי דהא אמר רב בשר שנתעלם מן העין אסור לקמן (דף צה.)</w:t>
      </w:r>
      <w:r w:rsidR="00ED4F42">
        <w:rPr>
          <w:rFonts w:hint="cs"/>
          <w:sz w:val="23"/>
          <w:szCs w:val="23"/>
          <w:rtl/>
        </w:rPr>
        <w:t>?!</w:t>
      </w:r>
      <w:r w:rsidRPr="00772668">
        <w:rPr>
          <w:sz w:val="23"/>
          <w:szCs w:val="23"/>
          <w:rtl/>
        </w:rPr>
        <w:t xml:space="preserve"> ויש לומר דזה היה יודע שהיה סומך ע"פ הדבור דלאו משל עובד כוכבים קא מייתי אבל לא ס"ד שבא הדבור להתיר האיסור שחיטת טבחים דאחאב</w:t>
      </w:r>
      <w:r w:rsidRPr="00772668">
        <w:rPr>
          <w:rFonts w:hint="cs"/>
          <w:sz w:val="23"/>
          <w:szCs w:val="23"/>
          <w:rtl/>
        </w:rPr>
        <w:t>".</w:t>
      </w:r>
    </w:p>
    <w:p w:rsidR="00772668" w:rsidRPr="00772668" w:rsidRDefault="00772668" w:rsidP="00772668">
      <w:pPr>
        <w:pStyle w:val="a8"/>
        <w:numPr>
          <w:ilvl w:val="0"/>
          <w:numId w:val="1"/>
        </w:numPr>
        <w:ind w:left="360"/>
        <w:rPr>
          <w:sz w:val="23"/>
          <w:szCs w:val="23"/>
        </w:rPr>
      </w:pPr>
      <w:r w:rsidRPr="00772668">
        <w:rPr>
          <w:rFonts w:hint="cs"/>
          <w:b/>
          <w:bCs/>
          <w:sz w:val="23"/>
          <w:szCs w:val="23"/>
          <w:rtl/>
        </w:rPr>
        <w:t>ליקוטי הלכות לרבי נתן מעמירוב, הלכות בשר שנתעלם מן העין:</w:t>
      </w:r>
      <w:r w:rsidRPr="00772668">
        <w:rPr>
          <w:rFonts w:hint="cs"/>
          <w:sz w:val="23"/>
          <w:szCs w:val="23"/>
          <w:rtl/>
        </w:rPr>
        <w:t xml:space="preserve"> "</w:t>
      </w:r>
      <w:r w:rsidRPr="00772668">
        <w:rPr>
          <w:sz w:val="23"/>
          <w:szCs w:val="23"/>
          <w:rtl/>
        </w:rPr>
        <w:t>וְעַל-כֵּן מַחֲמִירִין מְאֹד בְּבָשָֹר שֶׁנִּתְעַלֵּם מִן הָעַיִן, כִּי עִקַּר תִּקּוּן הַשְּׁחִיטָה הוּא לְהַכְנִיעַ רַע הַכּוֹלֵל רוּחַ הַבְּהֵמִיּוּת</w:t>
      </w:r>
      <w:r w:rsidRPr="00772668">
        <w:rPr>
          <w:rFonts w:hint="cs"/>
          <w:sz w:val="23"/>
          <w:szCs w:val="23"/>
          <w:rtl/>
        </w:rPr>
        <w:t xml:space="preserve"> ... </w:t>
      </w:r>
      <w:r w:rsidRPr="00772668">
        <w:rPr>
          <w:sz w:val="23"/>
          <w:szCs w:val="23"/>
          <w:rtl/>
        </w:rPr>
        <w:t>נִמְצָא, כְּשֶׁמְּתַקְּנִין אֶת הַנֶּפֶשׁ שֶׁבְּתוֹךְ הַחַי עַל-יְדֵי הַשְּׁחִיטָה, הַיְנוּ שֶׁמְּגָרְשִׁין וּמַעֲבִירִין מִמֶּנָּהּ וּמַצִּילִין אוֹתָהּ מִפְּגַם הָעַיִן הָרָע, דְּהַיְנוּ רַע הַכּוֹלֵל שֶׁל שִׁבְעִים אֻמּוֹת, כִּי זֶה עִקַּר תִּקּוּן הַשְּׁחִיטָה כַּנַּ"ל</w:t>
      </w:r>
      <w:r w:rsidRPr="00772668">
        <w:rPr>
          <w:rFonts w:hint="cs"/>
          <w:sz w:val="23"/>
          <w:szCs w:val="23"/>
          <w:rtl/>
        </w:rPr>
        <w:t xml:space="preserve"> ... </w:t>
      </w:r>
      <w:r w:rsidRPr="00772668">
        <w:rPr>
          <w:sz w:val="23"/>
          <w:szCs w:val="23"/>
          <w:rtl/>
        </w:rPr>
        <w:t>וְעַל-כֵּן צָרִיךְ לִשְׁמֹר אֶת הַבָּשָֹר מְאֹד וְלִתֵּן עֵינָיו בּוֹ לְהַצִּילוֹ וּלְשָׁמְרוֹ שֶׁלֹּא תִּשְׁלֹט עַיִן הָרָע שֶׁל שִׁבְעִים אֻמּוֹת, הַיְנוּ בְּחִינַת רַע הַכּוֹלֵל</w:t>
      </w:r>
      <w:r w:rsidRPr="00772668">
        <w:rPr>
          <w:rFonts w:hint="cs"/>
          <w:sz w:val="23"/>
          <w:szCs w:val="23"/>
          <w:rtl/>
        </w:rPr>
        <w:t xml:space="preserve"> </w:t>
      </w:r>
      <w:r w:rsidRPr="00772668">
        <w:rPr>
          <w:sz w:val="23"/>
          <w:szCs w:val="23"/>
          <w:rtl/>
        </w:rPr>
        <w:t xml:space="preserve"> הַנַּ"ל. שֶׁעַד עַתָּה הָיוּ הָאוֹתִיּוֹת וְהַנְּפָשׁוֹת כְּבוּשִׁים אֶצְלָם וְעַתָּה שֶׁזָּכוּ לְהַכְנִיעָם, צָרִיךְ לִשְׁמֹר מֵהֶם מְאֹד שֶׁלֹּא יִתְאַחֲזוּ בְּהַבָּשָֹר הַנִּכְשָׁר הַנַּ"ל. כִּי דַּרְכָּם לְסַבֵּב תָּמִיד סָבִיב סְבִיב הַקְּדֻשָּׁה בִּבְחִינַת סָבִיב רְשָׁעִים יִתְהַלָּכוּן כְּרֻם זֻלֻּת וְכוּ', כְּשֶׁנִּתְרוֹמֵם הַנִּיצוֹצוֹת וְהַנְּפָשׁוֹת שֶׁהָיוּ בְּזִילוּתָא דְּגָלוּתָא, אֲזַי הֵם מְסַבְּבִין תָּמִיד לְהֵאָחֵז בָּהֶם חַס וְשָׁלוֹם, עַל-כֵּן אָסוּר שֶׁיִּתְעַלֵּם מִן הָעַיִן הַבָּשָֹר הַכָּשֵׁר הַנַּ"ל, כְּדֵי שֶׁלֹּא יִתְאַחֲזוּ בּוֹ חַס וְשָׁלוֹם, הָעַיִן הָרָע שֶׁל שִׁבְעִים אֻמּוֹת בְּחִינַת רַע הַכּוֹלֵל הַנַּ"ל</w:t>
      </w:r>
      <w:r w:rsidRPr="00772668">
        <w:rPr>
          <w:rFonts w:hint="cs"/>
          <w:sz w:val="23"/>
          <w:szCs w:val="23"/>
          <w:rtl/>
        </w:rPr>
        <w:t xml:space="preserve"> ... </w:t>
      </w:r>
      <w:r w:rsidRPr="00772668">
        <w:rPr>
          <w:sz w:val="23"/>
          <w:szCs w:val="23"/>
          <w:rtl/>
        </w:rPr>
        <w:t>וְעַל-כֵּן אָסוּר שֶׁיִּתְעַלֵּם הַבָּשָֹר מִן הָעַיִן, כִּי צָרִיךְ לִתֵּן עֵינָיו בּוֹ לְשָׁמְרוֹ מִשִּׁבְעִים אֻמּוֹת כַּנַּ"ל. בִּבְחִינַת כּוֹס שֶׁל בְּרָכָה צָרִיךְ לִתֵּן עֵינָיו בּוֹ, בִּבְחִינַת וּרְאִיתֶם אוֹתוֹ הַנֶּאֱמַר בְּצִיצִית, שֶׁכָּל זֶה בְּחִינָה אַחַת</w:t>
      </w:r>
      <w:r w:rsidRPr="00772668">
        <w:rPr>
          <w:rFonts w:hint="cs"/>
          <w:sz w:val="23"/>
          <w:szCs w:val="23"/>
          <w:rtl/>
        </w:rPr>
        <w:t xml:space="preserve">". </w:t>
      </w:r>
    </w:p>
    <w:p w:rsidR="00772668" w:rsidRPr="00772668" w:rsidRDefault="00772668" w:rsidP="00772668">
      <w:pPr>
        <w:rPr>
          <w:sz w:val="23"/>
          <w:szCs w:val="23"/>
          <w:rtl/>
        </w:rPr>
      </w:pPr>
    </w:p>
    <w:p w:rsidR="00FD791A" w:rsidRPr="00772668" w:rsidRDefault="00FD791A" w:rsidP="00772668">
      <w:pPr>
        <w:rPr>
          <w:sz w:val="23"/>
          <w:szCs w:val="23"/>
          <w:rtl/>
        </w:rPr>
      </w:pPr>
      <w:r w:rsidRPr="00772668">
        <w:rPr>
          <w:rFonts w:hint="cs"/>
          <w:b/>
          <w:bCs/>
          <w:sz w:val="23"/>
          <w:szCs w:val="23"/>
          <w:u w:val="single"/>
          <w:rtl/>
        </w:rPr>
        <w:t>ב. פסיקת ההלכה</w:t>
      </w:r>
    </w:p>
    <w:p w:rsidR="00FD791A" w:rsidRDefault="00FD791A" w:rsidP="00772668">
      <w:pPr>
        <w:pStyle w:val="a8"/>
        <w:numPr>
          <w:ilvl w:val="0"/>
          <w:numId w:val="1"/>
        </w:numPr>
        <w:ind w:left="360"/>
        <w:rPr>
          <w:sz w:val="23"/>
          <w:szCs w:val="23"/>
        </w:rPr>
      </w:pPr>
      <w:r w:rsidRPr="00772668">
        <w:rPr>
          <w:b/>
          <w:bCs/>
          <w:sz w:val="23"/>
          <w:szCs w:val="23"/>
          <w:rtl/>
        </w:rPr>
        <w:t>רש"י חולין</w:t>
      </w:r>
      <w:r w:rsidRPr="00772668">
        <w:rPr>
          <w:rFonts w:hint="cs"/>
          <w:b/>
          <w:bCs/>
          <w:sz w:val="23"/>
          <w:szCs w:val="23"/>
          <w:rtl/>
        </w:rPr>
        <w:t>, דף צ"ה:</w:t>
      </w:r>
      <w:r w:rsidRPr="00772668">
        <w:rPr>
          <w:rFonts w:hint="cs"/>
          <w:sz w:val="23"/>
          <w:szCs w:val="23"/>
          <w:rtl/>
        </w:rPr>
        <w:t xml:space="preserve"> "</w:t>
      </w:r>
      <w:r w:rsidRPr="00772668">
        <w:rPr>
          <w:sz w:val="23"/>
          <w:szCs w:val="23"/>
          <w:rtl/>
        </w:rPr>
        <w:t>רב הונא - ס"ל כרב רביה דאסר בהעלמה</w:t>
      </w:r>
      <w:r w:rsidR="003C0DF0">
        <w:rPr>
          <w:rFonts w:hint="cs"/>
          <w:sz w:val="23"/>
          <w:szCs w:val="23"/>
          <w:rtl/>
        </w:rPr>
        <w:t>,</w:t>
      </w:r>
      <w:r w:rsidRPr="00772668">
        <w:rPr>
          <w:sz w:val="23"/>
          <w:szCs w:val="23"/>
          <w:rtl/>
        </w:rPr>
        <w:t xml:space="preserve"> ולא קי"ל כוותיה בהא</w:t>
      </w:r>
      <w:r w:rsidR="003C0DF0">
        <w:rPr>
          <w:rFonts w:hint="cs"/>
          <w:sz w:val="23"/>
          <w:szCs w:val="23"/>
          <w:rtl/>
        </w:rPr>
        <w:t>,</w:t>
      </w:r>
      <w:r w:rsidRPr="00772668">
        <w:rPr>
          <w:sz w:val="23"/>
          <w:szCs w:val="23"/>
          <w:rtl/>
        </w:rPr>
        <w:t xml:space="preserve"> אלא אמתניתין סמכינן נמצא בגבולים מצא בה בשר</w:t>
      </w:r>
      <w:r w:rsidR="003C0DF0">
        <w:rPr>
          <w:rFonts w:hint="cs"/>
          <w:sz w:val="23"/>
          <w:szCs w:val="23"/>
          <w:rtl/>
        </w:rPr>
        <w:t>.</w:t>
      </w:r>
      <w:r w:rsidRPr="00772668">
        <w:rPr>
          <w:sz w:val="23"/>
          <w:szCs w:val="23"/>
          <w:rtl/>
        </w:rPr>
        <w:t xml:space="preserve"> </w:t>
      </w:r>
      <w:r w:rsidRPr="003C0DF0">
        <w:rPr>
          <w:sz w:val="23"/>
          <w:szCs w:val="23"/>
          <w:u w:val="single"/>
          <w:rtl/>
        </w:rPr>
        <w:t>ואף על גב דשנינהו בעומד ורואהו שינויי דחיקי נינהו וכי קי"ל הלכתא כרב באיסורי גבי פלוגתא דשמואל הוא דאמרינן אבל גבי מתניתין לא ורב כהנא הא קא חזינן דא"ל שקול אכול</w:t>
      </w:r>
      <w:r w:rsidRPr="00772668">
        <w:rPr>
          <w:rFonts w:hint="cs"/>
          <w:sz w:val="23"/>
          <w:szCs w:val="23"/>
          <w:rtl/>
        </w:rPr>
        <w:t>".</w:t>
      </w:r>
    </w:p>
    <w:p w:rsidR="00D563B5" w:rsidRPr="00772668" w:rsidRDefault="00D563B5" w:rsidP="00D563B5">
      <w:pPr>
        <w:pStyle w:val="a8"/>
        <w:numPr>
          <w:ilvl w:val="0"/>
          <w:numId w:val="1"/>
        </w:numPr>
        <w:ind w:left="360"/>
        <w:rPr>
          <w:sz w:val="23"/>
          <w:szCs w:val="23"/>
          <w:rtl/>
        </w:rPr>
      </w:pPr>
      <w:r>
        <w:rPr>
          <w:rFonts w:hint="cs"/>
          <w:b/>
          <w:bCs/>
          <w:sz w:val="23"/>
          <w:szCs w:val="23"/>
          <w:rtl/>
        </w:rPr>
        <w:t xml:space="preserve">בעל המאור, דף ל"ג באלפס: </w:t>
      </w:r>
      <w:r>
        <w:rPr>
          <w:rFonts w:hint="cs"/>
          <w:sz w:val="23"/>
          <w:szCs w:val="23"/>
          <w:rtl/>
        </w:rPr>
        <w:t>"</w:t>
      </w:r>
      <w:r w:rsidRPr="00D563B5">
        <w:rPr>
          <w:sz w:val="23"/>
          <w:szCs w:val="23"/>
          <w:rtl/>
        </w:rPr>
        <w:t>וזה שפסק בבשר שנתעלם מן העין כרב לא כן פסק ה"ר שלמה ז"ל אלא כלוי דאמר מותרת באכילה ומסתייע הדין סברא מעובדא דרב חנן מנהרדעא דאיקלע לגבי רב כהנא לפום נהרא במעלי יומא דכפורי ושאר עובדי דמייתי בגמ' דאזלי בהו רבנן לחומרא תלמידי דרב הוו אי נמי מדת חסידות היתה בהן להחמיר על עצמן ולכ"ע כלוי מורינן</w:t>
      </w:r>
      <w:r>
        <w:rPr>
          <w:rFonts w:hint="cs"/>
          <w:sz w:val="23"/>
          <w:szCs w:val="23"/>
          <w:rtl/>
        </w:rPr>
        <w:t>".</w:t>
      </w:r>
    </w:p>
    <w:p w:rsidR="00FD791A" w:rsidRPr="00772668" w:rsidRDefault="00FD791A" w:rsidP="00772668">
      <w:pPr>
        <w:pStyle w:val="a8"/>
        <w:numPr>
          <w:ilvl w:val="0"/>
          <w:numId w:val="1"/>
        </w:numPr>
        <w:ind w:left="360"/>
        <w:rPr>
          <w:sz w:val="23"/>
          <w:szCs w:val="23"/>
          <w:rtl/>
        </w:rPr>
      </w:pPr>
      <w:r w:rsidRPr="00772668">
        <w:rPr>
          <w:b/>
          <w:bCs/>
          <w:sz w:val="23"/>
          <w:szCs w:val="23"/>
          <w:rtl/>
        </w:rPr>
        <w:t xml:space="preserve">חידושי הרמב"ן </w:t>
      </w:r>
      <w:r w:rsidRPr="00772668">
        <w:rPr>
          <w:rFonts w:hint="cs"/>
          <w:b/>
          <w:bCs/>
          <w:sz w:val="23"/>
          <w:szCs w:val="23"/>
          <w:rtl/>
        </w:rPr>
        <w:t>שם:</w:t>
      </w:r>
      <w:r w:rsidRPr="00772668">
        <w:rPr>
          <w:rFonts w:hint="cs"/>
          <w:sz w:val="23"/>
          <w:szCs w:val="23"/>
          <w:rtl/>
        </w:rPr>
        <w:t xml:space="preserve"> "</w:t>
      </w:r>
      <w:r w:rsidRPr="003C0DF0">
        <w:rPr>
          <w:sz w:val="23"/>
          <w:szCs w:val="23"/>
          <w:u w:val="single"/>
          <w:rtl/>
        </w:rPr>
        <w:t>והסכימו מן הגאונים ז"ל שהלכה כרב</w:t>
      </w:r>
      <w:r w:rsidRPr="00772668">
        <w:rPr>
          <w:sz w:val="23"/>
          <w:szCs w:val="23"/>
          <w:rtl/>
        </w:rPr>
        <w:t xml:space="preserve"> שהרי כולה סוגיא כרב ריהטא</w:t>
      </w:r>
      <w:r w:rsidRPr="00772668">
        <w:rPr>
          <w:rFonts w:hint="cs"/>
          <w:sz w:val="23"/>
          <w:szCs w:val="23"/>
          <w:rtl/>
        </w:rPr>
        <w:t>".</w:t>
      </w:r>
    </w:p>
    <w:p w:rsidR="00FD791A" w:rsidRPr="00772668" w:rsidRDefault="00FD791A" w:rsidP="00772668">
      <w:pPr>
        <w:pStyle w:val="a8"/>
        <w:numPr>
          <w:ilvl w:val="0"/>
          <w:numId w:val="1"/>
        </w:numPr>
        <w:ind w:left="360"/>
        <w:rPr>
          <w:sz w:val="23"/>
          <w:szCs w:val="23"/>
          <w:rtl/>
        </w:rPr>
      </w:pPr>
      <w:r w:rsidRPr="00772668">
        <w:rPr>
          <w:b/>
          <w:bCs/>
          <w:sz w:val="23"/>
          <w:szCs w:val="23"/>
          <w:rtl/>
        </w:rPr>
        <w:t>רמב"ם מאכלות אסורות</w:t>
      </w:r>
      <w:r w:rsidRPr="00772668">
        <w:rPr>
          <w:rFonts w:hint="cs"/>
          <w:b/>
          <w:bCs/>
          <w:sz w:val="23"/>
          <w:szCs w:val="23"/>
          <w:rtl/>
        </w:rPr>
        <w:t>, ח' י"ב:</w:t>
      </w:r>
      <w:r w:rsidRPr="00772668">
        <w:rPr>
          <w:rFonts w:hint="cs"/>
          <w:sz w:val="23"/>
          <w:szCs w:val="23"/>
          <w:rtl/>
        </w:rPr>
        <w:t xml:space="preserve"> "</w:t>
      </w:r>
      <w:r w:rsidRPr="00772668">
        <w:rPr>
          <w:sz w:val="23"/>
          <w:szCs w:val="23"/>
          <w:rtl/>
        </w:rPr>
        <w:t>וכן בשר הנמצא ביד עכו"ם ואינו ידוע ממי לקח אם היו מוכרי הבשר ישראל מותר, זה הוא דין תורה, וכבר אסרו חכמים כל הבשר הנמצא בין בשוק בין ביד עכו"ם אף על פי שכל השוחטין וכל המוכרין ישראל</w:t>
      </w:r>
      <w:r w:rsidRPr="00772668">
        <w:rPr>
          <w:rFonts w:hint="cs"/>
          <w:sz w:val="23"/>
          <w:szCs w:val="23"/>
          <w:rtl/>
        </w:rPr>
        <w:t>".</w:t>
      </w:r>
    </w:p>
    <w:p w:rsidR="00FD791A" w:rsidRDefault="00FD791A" w:rsidP="00772668">
      <w:pPr>
        <w:pStyle w:val="a8"/>
        <w:numPr>
          <w:ilvl w:val="0"/>
          <w:numId w:val="1"/>
        </w:numPr>
        <w:ind w:left="360"/>
        <w:rPr>
          <w:sz w:val="23"/>
          <w:szCs w:val="23"/>
        </w:rPr>
      </w:pPr>
      <w:r w:rsidRPr="00772668">
        <w:rPr>
          <w:b/>
          <w:bCs/>
          <w:sz w:val="23"/>
          <w:szCs w:val="23"/>
          <w:rtl/>
        </w:rPr>
        <w:t>שולחן ערוך יורה דעה</w:t>
      </w:r>
      <w:r w:rsidRPr="00772668">
        <w:rPr>
          <w:rFonts w:hint="cs"/>
          <w:b/>
          <w:bCs/>
          <w:sz w:val="23"/>
          <w:szCs w:val="23"/>
          <w:rtl/>
        </w:rPr>
        <w:t>, ס"ג א':</w:t>
      </w:r>
      <w:r w:rsidRPr="00772668">
        <w:rPr>
          <w:rFonts w:hint="cs"/>
          <w:sz w:val="23"/>
          <w:szCs w:val="23"/>
          <w:rtl/>
        </w:rPr>
        <w:t xml:space="preserve"> "</w:t>
      </w:r>
      <w:r w:rsidRPr="00772668">
        <w:rPr>
          <w:sz w:val="23"/>
          <w:szCs w:val="23"/>
          <w:rtl/>
        </w:rPr>
        <w:t>בשר הנמצא מושלך בשוק, הלך אחר הרוב, דכל דפריש מרובא פריש;  אם היו רוב המוכרים עו"ג, אסור. ואם היו רוב המוכרים ישראל, מותר. וכן בשר הנמצא ביד עו"ג ולא נודע ממי לקח, אם היו מוכרי הבשר ישראל, מותר. זה דין תורה; וכבר אסרו חכמים כל הבשר הנמצא, בין בשוק בין ביד עו"ג, אעפ"י שכל המוכרים וכל השוחטים ישראל</w:t>
      </w:r>
      <w:r w:rsidRPr="00772668">
        <w:rPr>
          <w:rFonts w:hint="cs"/>
          <w:sz w:val="23"/>
          <w:szCs w:val="23"/>
          <w:rtl/>
        </w:rPr>
        <w:t>"</w:t>
      </w:r>
      <w:r w:rsidRPr="00772668">
        <w:rPr>
          <w:sz w:val="23"/>
          <w:szCs w:val="23"/>
          <w:rtl/>
        </w:rPr>
        <w:t>.</w:t>
      </w:r>
    </w:p>
    <w:p w:rsidR="0074412B" w:rsidRPr="0074412B" w:rsidRDefault="0074412B" w:rsidP="00EE0C45">
      <w:pPr>
        <w:pStyle w:val="a8"/>
        <w:numPr>
          <w:ilvl w:val="0"/>
          <w:numId w:val="1"/>
        </w:numPr>
        <w:ind w:left="360"/>
        <w:rPr>
          <w:sz w:val="23"/>
          <w:szCs w:val="23"/>
          <w:rtl/>
        </w:rPr>
      </w:pPr>
      <w:r w:rsidRPr="0074412B">
        <w:rPr>
          <w:b/>
          <w:bCs/>
          <w:sz w:val="23"/>
          <w:szCs w:val="23"/>
          <w:rtl/>
        </w:rPr>
        <w:t xml:space="preserve">פרי חדש </w:t>
      </w:r>
      <w:r w:rsidRPr="0074412B">
        <w:rPr>
          <w:rFonts w:hint="cs"/>
          <w:b/>
          <w:bCs/>
          <w:sz w:val="23"/>
          <w:szCs w:val="23"/>
          <w:rtl/>
        </w:rPr>
        <w:t>שם, ס"ק ג' (עיין שם באריכות עצומה):</w:t>
      </w:r>
      <w:r w:rsidRPr="0074412B">
        <w:rPr>
          <w:rFonts w:hint="cs"/>
          <w:sz w:val="23"/>
          <w:szCs w:val="23"/>
        </w:rPr>
        <w:t xml:space="preserve"> </w:t>
      </w:r>
      <w:r>
        <w:rPr>
          <w:rFonts w:hint="cs"/>
          <w:sz w:val="23"/>
          <w:szCs w:val="23"/>
          <w:rtl/>
        </w:rPr>
        <w:t>"</w:t>
      </w:r>
      <w:r w:rsidRPr="0074412B">
        <w:rPr>
          <w:sz w:val="23"/>
          <w:szCs w:val="23"/>
          <w:rtl/>
        </w:rPr>
        <w:t>וכן דעת רוב הפוסקים לפסוק כלוי להתיר בשר שנתעלם מן העין מכמה טעמי</w:t>
      </w:r>
      <w:r>
        <w:rPr>
          <w:rFonts w:hint="cs"/>
          <w:sz w:val="23"/>
          <w:szCs w:val="23"/>
          <w:rtl/>
        </w:rPr>
        <w:t>".</w:t>
      </w:r>
    </w:p>
    <w:p w:rsidR="00FD791A" w:rsidRPr="00772668" w:rsidRDefault="00FD791A" w:rsidP="00772668">
      <w:pPr>
        <w:rPr>
          <w:sz w:val="23"/>
          <w:szCs w:val="23"/>
          <w:rtl/>
        </w:rPr>
      </w:pPr>
    </w:p>
    <w:p w:rsidR="00912AA5" w:rsidRDefault="00912AA5">
      <w:pPr>
        <w:bidi w:val="0"/>
        <w:spacing w:after="160" w:line="259" w:lineRule="auto"/>
        <w:jc w:val="left"/>
        <w:rPr>
          <w:b/>
          <w:bCs/>
          <w:sz w:val="23"/>
          <w:szCs w:val="23"/>
          <w:u w:val="single"/>
          <w:rtl/>
        </w:rPr>
      </w:pPr>
      <w:r>
        <w:rPr>
          <w:b/>
          <w:bCs/>
          <w:sz w:val="23"/>
          <w:szCs w:val="23"/>
          <w:u w:val="single"/>
          <w:rtl/>
        </w:rPr>
        <w:br w:type="page"/>
      </w:r>
    </w:p>
    <w:p w:rsidR="00FD791A" w:rsidRPr="00772668" w:rsidRDefault="00FD791A" w:rsidP="00772668">
      <w:pPr>
        <w:rPr>
          <w:b/>
          <w:bCs/>
          <w:sz w:val="23"/>
          <w:szCs w:val="23"/>
          <w:u w:val="single"/>
          <w:rtl/>
        </w:rPr>
      </w:pPr>
      <w:r w:rsidRPr="00772668">
        <w:rPr>
          <w:rFonts w:hint="cs"/>
          <w:b/>
          <w:bCs/>
          <w:sz w:val="23"/>
          <w:szCs w:val="23"/>
          <w:u w:val="single"/>
          <w:rtl/>
        </w:rPr>
        <w:lastRenderedPageBreak/>
        <w:t>ג. בשר המונח על שולחנו</w:t>
      </w:r>
    </w:p>
    <w:p w:rsidR="00FD791A" w:rsidRPr="00772668" w:rsidRDefault="00FD791A" w:rsidP="00772668">
      <w:pPr>
        <w:pStyle w:val="a8"/>
        <w:numPr>
          <w:ilvl w:val="0"/>
          <w:numId w:val="1"/>
        </w:numPr>
        <w:ind w:left="360"/>
        <w:rPr>
          <w:sz w:val="23"/>
          <w:szCs w:val="23"/>
          <w:rtl/>
        </w:rPr>
      </w:pPr>
      <w:r w:rsidRPr="00772668">
        <w:rPr>
          <w:b/>
          <w:bCs/>
          <w:sz w:val="23"/>
          <w:szCs w:val="23"/>
          <w:rtl/>
        </w:rPr>
        <w:t>רמב"ם</w:t>
      </w:r>
      <w:r w:rsidRPr="00772668">
        <w:rPr>
          <w:rFonts w:hint="cs"/>
          <w:b/>
          <w:bCs/>
          <w:sz w:val="23"/>
          <w:szCs w:val="23"/>
          <w:rtl/>
        </w:rPr>
        <w:t xml:space="preserve"> שם:</w:t>
      </w:r>
      <w:r w:rsidRPr="00772668">
        <w:rPr>
          <w:rFonts w:hint="cs"/>
          <w:sz w:val="23"/>
          <w:szCs w:val="23"/>
          <w:rtl/>
        </w:rPr>
        <w:t xml:space="preserve"> "</w:t>
      </w:r>
      <w:r w:rsidRPr="00772668">
        <w:rPr>
          <w:sz w:val="23"/>
          <w:szCs w:val="23"/>
          <w:rtl/>
        </w:rPr>
        <w:t>ולא עוד אלא הלוקח בשר והניחו בביתו ונעלם מן העין אסור אלא אם כן היה לו בו סימן או שהיה לו בו טביעת עין והוא מכירו ודאי שהוא זה או שהיה צרור וחתום</w:t>
      </w:r>
      <w:r w:rsidRPr="00772668">
        <w:rPr>
          <w:rFonts w:hint="cs"/>
          <w:sz w:val="23"/>
          <w:szCs w:val="23"/>
          <w:rtl/>
        </w:rPr>
        <w:t>".</w:t>
      </w:r>
    </w:p>
    <w:p w:rsidR="00FD791A" w:rsidRPr="00772668" w:rsidRDefault="00FD791A" w:rsidP="00510B6D">
      <w:pPr>
        <w:pStyle w:val="a8"/>
        <w:numPr>
          <w:ilvl w:val="0"/>
          <w:numId w:val="1"/>
        </w:numPr>
        <w:ind w:left="360"/>
        <w:rPr>
          <w:sz w:val="23"/>
          <w:szCs w:val="23"/>
          <w:rtl/>
        </w:rPr>
      </w:pPr>
      <w:r w:rsidRPr="00772668">
        <w:rPr>
          <w:b/>
          <w:bCs/>
          <w:sz w:val="23"/>
          <w:szCs w:val="23"/>
          <w:rtl/>
        </w:rPr>
        <w:t xml:space="preserve">חידושי הרשב"א </w:t>
      </w:r>
      <w:r w:rsidRPr="00772668">
        <w:rPr>
          <w:rFonts w:hint="cs"/>
          <w:b/>
          <w:bCs/>
          <w:sz w:val="23"/>
          <w:szCs w:val="23"/>
          <w:rtl/>
        </w:rPr>
        <w:t>חולין, שם:</w:t>
      </w:r>
      <w:r w:rsidRPr="00772668">
        <w:rPr>
          <w:rFonts w:hint="cs"/>
          <w:sz w:val="23"/>
          <w:szCs w:val="23"/>
          <w:rtl/>
        </w:rPr>
        <w:t xml:space="preserve"> "</w:t>
      </w:r>
      <w:r w:rsidRPr="00510B6D">
        <w:rPr>
          <w:sz w:val="23"/>
          <w:szCs w:val="23"/>
          <w:u w:val="single"/>
          <w:rtl/>
        </w:rPr>
        <w:t>והרב בעל התרומות ז"ל כתב הלכך אם הניח חתיכת בשר והלך לשוק וחזר ומצאה במקום שהניחה אין חוששין שמא החליפה עורב ומותרת אף על פי שאינו מכירה</w:t>
      </w:r>
      <w:r w:rsidR="00510B6D">
        <w:rPr>
          <w:rFonts w:hint="cs"/>
          <w:sz w:val="23"/>
          <w:szCs w:val="23"/>
          <w:rtl/>
        </w:rPr>
        <w:t>.</w:t>
      </w:r>
      <w:r w:rsidRPr="00772668">
        <w:rPr>
          <w:sz w:val="23"/>
          <w:szCs w:val="23"/>
          <w:rtl/>
        </w:rPr>
        <w:t xml:space="preserve"> אבל כשחזר ומצאה במקום אחר יש לחוש להחליפה עורב עד שיהיה לו בה סימן או יכירנה בטביעות עינא,</w:t>
      </w:r>
      <w:r w:rsidRPr="00772668">
        <w:rPr>
          <w:rFonts w:hint="cs"/>
          <w:sz w:val="23"/>
          <w:szCs w:val="23"/>
          <w:rtl/>
        </w:rPr>
        <w:t xml:space="preserve"> </w:t>
      </w:r>
      <w:r w:rsidRPr="00772668">
        <w:rPr>
          <w:sz w:val="23"/>
          <w:szCs w:val="23"/>
          <w:rtl/>
        </w:rPr>
        <w:t>ואם הניחה בשוק בין הנכרים אז אפי' מצאה במקום שהניחה אסורה אם אין מכירה בטביעות עינא או בסימן וכן שלחה ביד נכרי</w:t>
      </w:r>
      <w:r w:rsidRPr="00772668">
        <w:rPr>
          <w:rFonts w:hint="cs"/>
          <w:sz w:val="23"/>
          <w:szCs w:val="23"/>
          <w:rtl/>
        </w:rPr>
        <w:t xml:space="preserve">". </w:t>
      </w:r>
    </w:p>
    <w:p w:rsidR="00FD791A" w:rsidRPr="00772668" w:rsidRDefault="00FD791A" w:rsidP="00772668">
      <w:pPr>
        <w:pStyle w:val="a8"/>
        <w:numPr>
          <w:ilvl w:val="0"/>
          <w:numId w:val="1"/>
        </w:numPr>
        <w:ind w:left="360"/>
        <w:rPr>
          <w:sz w:val="23"/>
          <w:szCs w:val="23"/>
          <w:rtl/>
        </w:rPr>
      </w:pPr>
      <w:r w:rsidRPr="00772668">
        <w:rPr>
          <w:b/>
          <w:bCs/>
          <w:sz w:val="23"/>
          <w:szCs w:val="23"/>
          <w:rtl/>
        </w:rPr>
        <w:t>חידושי הריטב"א</w:t>
      </w:r>
      <w:r w:rsidRPr="00772668">
        <w:rPr>
          <w:rFonts w:hint="cs"/>
          <w:b/>
          <w:bCs/>
          <w:sz w:val="23"/>
          <w:szCs w:val="23"/>
          <w:rtl/>
        </w:rPr>
        <w:t>, שם:</w:t>
      </w:r>
      <w:r w:rsidRPr="00772668">
        <w:rPr>
          <w:rFonts w:hint="cs"/>
          <w:sz w:val="23"/>
          <w:szCs w:val="23"/>
          <w:rtl/>
        </w:rPr>
        <w:t xml:space="preserve"> "</w:t>
      </w:r>
      <w:r w:rsidRPr="00772668">
        <w:rPr>
          <w:sz w:val="23"/>
          <w:szCs w:val="23"/>
          <w:rtl/>
        </w:rPr>
        <w:t xml:space="preserve">ונראה דהא דנקט מרן ז"ל שהיה מונח על שולחנו משום דבשולחנו וכיוצא בו איכא למיחש לאיחלופי, ולאפוקי </w:t>
      </w:r>
      <w:r w:rsidRPr="00510B6D">
        <w:rPr>
          <w:sz w:val="23"/>
          <w:szCs w:val="23"/>
          <w:u w:val="single"/>
          <w:rtl/>
        </w:rPr>
        <w:t>אם היה תלוי באונקלי וכיוצא בו, דהא כולא חששא דרב היינו משום דחייש לעורבים דשקלי להאי ואתיא אחרינא בדוכתה וכל שהוא תלוי בשפוד או באונקלי ליכא למיחש להכי, וכן הורה מורי הרא"ה ז"ל</w:t>
      </w:r>
      <w:r w:rsidRPr="00772668">
        <w:rPr>
          <w:rFonts w:hint="cs"/>
          <w:sz w:val="23"/>
          <w:szCs w:val="23"/>
          <w:rtl/>
        </w:rPr>
        <w:t>".</w:t>
      </w:r>
      <w:r w:rsidRPr="00772668">
        <w:rPr>
          <w:rFonts w:hint="cs"/>
          <w:sz w:val="23"/>
          <w:szCs w:val="23"/>
          <w:rtl/>
        </w:rPr>
        <w:tab/>
      </w:r>
    </w:p>
    <w:p w:rsidR="00FD791A" w:rsidRPr="00772668" w:rsidRDefault="00FD791A" w:rsidP="00772668">
      <w:pPr>
        <w:pStyle w:val="a8"/>
        <w:numPr>
          <w:ilvl w:val="0"/>
          <w:numId w:val="1"/>
        </w:numPr>
        <w:ind w:left="360"/>
        <w:rPr>
          <w:sz w:val="23"/>
          <w:szCs w:val="23"/>
          <w:rtl/>
        </w:rPr>
      </w:pPr>
      <w:r w:rsidRPr="00772668">
        <w:rPr>
          <w:rFonts w:hint="cs"/>
          <w:b/>
          <w:bCs/>
          <w:sz w:val="23"/>
          <w:szCs w:val="23"/>
          <w:rtl/>
        </w:rPr>
        <w:t xml:space="preserve">שולחן ערוך שם, א'-ב': </w:t>
      </w:r>
      <w:r w:rsidRPr="00772668">
        <w:rPr>
          <w:rFonts w:hint="cs"/>
          <w:sz w:val="23"/>
          <w:szCs w:val="23"/>
          <w:rtl/>
        </w:rPr>
        <w:t>"</w:t>
      </w:r>
      <w:r w:rsidRPr="00772668">
        <w:rPr>
          <w:sz w:val="23"/>
          <w:szCs w:val="23"/>
          <w:rtl/>
        </w:rPr>
        <w:t>ולא עוד, אלא הלוקח בשר והניחו בביתו ונעלם מן העין, אסור, אלא אם כן היה לו בו סימן או שהיה לו בו  טביעות עין והוא מכירו ודאי שהוא זה, או שהיה צרור וחתום</w:t>
      </w:r>
      <w:r w:rsidRPr="00772668">
        <w:rPr>
          <w:rFonts w:hint="cs"/>
          <w:sz w:val="23"/>
          <w:szCs w:val="23"/>
          <w:rtl/>
        </w:rPr>
        <w:t xml:space="preserve"> ... </w:t>
      </w:r>
      <w:r w:rsidRPr="00772668">
        <w:rPr>
          <w:sz w:val="23"/>
          <w:szCs w:val="23"/>
          <w:rtl/>
        </w:rPr>
        <w:t>ויש מתירין בשר שנתעלם מן העין אם מצאו במקום שהניחו. הגה: והמנהג להקל כסברא האחרונה</w:t>
      </w:r>
      <w:r w:rsidRPr="00772668">
        <w:rPr>
          <w:rFonts w:hint="cs"/>
          <w:sz w:val="23"/>
          <w:szCs w:val="23"/>
          <w:rtl/>
        </w:rPr>
        <w:t>"</w:t>
      </w:r>
      <w:r w:rsidRPr="00772668">
        <w:rPr>
          <w:sz w:val="23"/>
          <w:szCs w:val="23"/>
          <w:rtl/>
        </w:rPr>
        <w:t xml:space="preserve">. </w:t>
      </w:r>
    </w:p>
    <w:p w:rsidR="00DA6F45" w:rsidRPr="00DA6F45" w:rsidRDefault="00772668" w:rsidP="005929C5">
      <w:pPr>
        <w:pStyle w:val="a8"/>
        <w:numPr>
          <w:ilvl w:val="0"/>
          <w:numId w:val="1"/>
        </w:numPr>
        <w:ind w:left="360"/>
        <w:rPr>
          <w:i/>
          <w:iCs/>
          <w:sz w:val="23"/>
          <w:szCs w:val="23"/>
        </w:rPr>
      </w:pPr>
      <w:r w:rsidRPr="00DA6F45">
        <w:rPr>
          <w:rFonts w:hint="cs"/>
          <w:i/>
          <w:iCs/>
          <w:sz w:val="21"/>
          <w:szCs w:val="21"/>
          <w:rtl/>
        </w:rPr>
        <w:t xml:space="preserve">להלן סיפור שמסופר על כמה מגדולי הרבנים בדורנו (וכך דרכה של תורה, שכל אחד מספר את הסיפורים הטובים על הרבנים שלו...). </w:t>
      </w:r>
    </w:p>
    <w:p w:rsidR="00772668" w:rsidRPr="00DA6F45" w:rsidRDefault="00772668" w:rsidP="00DA6F45">
      <w:pPr>
        <w:pStyle w:val="a8"/>
        <w:ind w:left="360"/>
        <w:rPr>
          <w:i/>
          <w:iCs/>
          <w:sz w:val="23"/>
          <w:szCs w:val="23"/>
          <w:rtl/>
        </w:rPr>
      </w:pPr>
      <w:r w:rsidRPr="00DA6F45">
        <w:rPr>
          <w:rFonts w:hint="cs"/>
          <w:i/>
          <w:iCs/>
          <w:sz w:val="21"/>
          <w:szCs w:val="21"/>
          <w:rtl/>
        </w:rPr>
        <w:t>אח</w:t>
      </w:r>
      <w:r w:rsidRPr="00DA6F45">
        <w:rPr>
          <w:i/>
          <w:iCs/>
          <w:sz w:val="21"/>
          <w:szCs w:val="21"/>
          <w:rtl/>
        </w:rPr>
        <w:t>ד מגדולי מרביצי התורה שנסע לשליחות חשובה בגולה, טס במטוס לארץ ייעודו, כשלצידו במושב ישב גוי מאחת הארצות</w:t>
      </w:r>
      <w:r w:rsidRPr="00DA6F45">
        <w:rPr>
          <w:rFonts w:hint="cs"/>
          <w:i/>
          <w:iCs/>
          <w:sz w:val="21"/>
          <w:szCs w:val="21"/>
          <w:rtl/>
        </w:rPr>
        <w:t>.</w:t>
      </w:r>
      <w:r w:rsidRPr="00DA6F45">
        <w:rPr>
          <w:i/>
          <w:iCs/>
          <w:sz w:val="21"/>
          <w:szCs w:val="21"/>
          <w:rtl/>
        </w:rPr>
        <w:t xml:space="preserve"> בשל טיב הכשרות הביא עמו הרב מזון מוכן מביתו לבל יזדקק לשירותי המזון בטיסה שאינם מן המהודרות דיים, ואכן, משעברו דיילי המטוס והגישו לפני היושבים את סעודת הצהרים, הוציא אף הרב את מנתו מתיקו ופרס זאת על השולחן, לפני שהחל לסעוד את ליבו קם ממקומו ויצא להתפנות לצרכיו</w:t>
      </w:r>
      <w:r w:rsidRPr="00DA6F45">
        <w:rPr>
          <w:i/>
          <w:iCs/>
          <w:sz w:val="21"/>
          <w:szCs w:val="21"/>
        </w:rPr>
        <w:t>.</w:t>
      </w:r>
      <w:r w:rsidRPr="00DA6F45">
        <w:rPr>
          <w:rFonts w:hint="cs"/>
          <w:i/>
          <w:iCs/>
          <w:sz w:val="21"/>
          <w:szCs w:val="21"/>
          <w:rtl/>
        </w:rPr>
        <w:t xml:space="preserve"> </w:t>
      </w:r>
      <w:r w:rsidRPr="00DA6F45">
        <w:rPr>
          <w:i/>
          <w:iCs/>
          <w:sz w:val="21"/>
          <w:szCs w:val="21"/>
          <w:rtl/>
        </w:rPr>
        <w:t>והנה, בשובו מנטילת הידיים ב</w:t>
      </w:r>
      <w:hyperlink r:id="rId7" w:tgtFrame="_blank" w:history="1">
        <w:r w:rsidRPr="00DA6F45">
          <w:rPr>
            <w:i/>
            <w:iCs/>
            <w:sz w:val="21"/>
            <w:szCs w:val="21"/>
            <w:rtl/>
          </w:rPr>
          <w:t>מטוס</w:t>
        </w:r>
      </w:hyperlink>
      <w:r w:rsidRPr="00DA6F45">
        <w:rPr>
          <w:i/>
          <w:iCs/>
          <w:sz w:val="21"/>
          <w:szCs w:val="21"/>
        </w:rPr>
        <w:t> </w:t>
      </w:r>
      <w:r w:rsidRPr="00DA6F45">
        <w:rPr>
          <w:i/>
          <w:iCs/>
          <w:sz w:val="21"/>
          <w:szCs w:val="21"/>
          <w:rtl/>
        </w:rPr>
        <w:t>התעורר אצלו ספק אולי קיבל הבשר שהכין ליד מקום מושבו דין של 'בשר שנתעלם מן העין', כיוון שבזמן שנעדר ויצא ליטול ידיו הייתה אפשרות בידי הגויים שבמטוס להחליף את הבשר ולהניח לו בשר אחר במקומו. ללא כל שהיות הכניס ראש הישיבה את הבשר לשקית והניחו חזרה בתיק כדי שבהזדמנות הראשונה שתהיה לו ישליך את הבשר לפח האשפה ולא יכנס לספק הלכה</w:t>
      </w:r>
      <w:r w:rsidRPr="00DA6F45">
        <w:rPr>
          <w:rFonts w:hint="cs"/>
          <w:i/>
          <w:iCs/>
          <w:sz w:val="21"/>
          <w:szCs w:val="21"/>
          <w:rtl/>
        </w:rPr>
        <w:t xml:space="preserve">. </w:t>
      </w:r>
      <w:r w:rsidRPr="00DA6F45">
        <w:rPr>
          <w:i/>
          <w:iCs/>
          <w:sz w:val="21"/>
          <w:szCs w:val="21"/>
          <w:rtl/>
        </w:rPr>
        <w:t>בספסל שלצידו ישב הנוסע הגוי אשר ראה את מעשיו של היהודי וביקש לדעת מדוע נמנע מלאכול את הבשר, הוא פנה אל ראש הישיבה ומבקש שיסביר לו את הסיבה שלא אכל את שהכין לפניו, אך ראש הישיבה התחמק בתירוצים שונים, כיון שלא רצה לומר לו שאינו יכול לאכול את הבשר בגללו</w:t>
      </w:r>
      <w:r w:rsidRPr="00DA6F45">
        <w:rPr>
          <w:rFonts w:hint="cs"/>
          <w:i/>
          <w:iCs/>
          <w:sz w:val="21"/>
          <w:szCs w:val="21"/>
          <w:rtl/>
        </w:rPr>
        <w:t xml:space="preserve">. </w:t>
      </w:r>
      <w:r w:rsidRPr="00DA6F45">
        <w:rPr>
          <w:i/>
          <w:iCs/>
          <w:sz w:val="21"/>
          <w:szCs w:val="21"/>
          <w:rtl/>
        </w:rPr>
        <w:t>לאחר שהגוי המשיך ללחוץ עליו שיגלה את הסיבה, הוכרח ראש הישיבה לשטוח בפניו את דברי הגמרא והפוסקים בדבר בשר שנתעלם מן העין. ואז פרץ לפתע הגוי בקריאת התפעלות ואמר: ברוכים הם חכמי ישראל, שהצילו אתכם מן החטא</w:t>
      </w:r>
      <w:r w:rsidRPr="00DA6F45">
        <w:rPr>
          <w:rFonts w:hint="cs"/>
          <w:i/>
          <w:iCs/>
          <w:sz w:val="21"/>
          <w:szCs w:val="21"/>
          <w:rtl/>
        </w:rPr>
        <w:t xml:space="preserve">. </w:t>
      </w:r>
      <w:r w:rsidRPr="00DA6F45">
        <w:rPr>
          <w:i/>
          <w:iCs/>
          <w:sz w:val="21"/>
          <w:szCs w:val="21"/>
          <w:rtl/>
        </w:rPr>
        <w:t>עכשיו הגיע תורו של ראש הישיבה להתעניין אצל הגוי על מה ולמה התפרץ הגוי בהתרגשות רבה כל כך, הגוי לא חסך במילים אלא הסביר דבר דבור על אופנו. "כשקמת ממקומך ויצאת ליטול ידיים, עלה באפי ריחו של הבשר המבושל שהכנת במושבך עד שתקפני בולמוס ולא יכולתי להירגע מרוב התגרות, עד כי שלחתי את ידי ונטלתי קציצה אחת מתוך השקית שלך, חששתי מאד שתבחין בגניבתי, אך מה גדולה הייתה שמחתי כשנוכחתי לראות כי במנת הטיסה שהוגשה לי על ידי הדיילים היו קציצות דומות להפליא לקציצת הבשר שהייתה לך, הנחתי אותה במהירות אצלך לבל תבחין בכ</w:t>
      </w:r>
      <w:r w:rsidRPr="00DA6F45">
        <w:rPr>
          <w:rFonts w:hint="cs"/>
          <w:i/>
          <w:iCs/>
          <w:sz w:val="21"/>
          <w:szCs w:val="21"/>
          <w:rtl/>
        </w:rPr>
        <w:t xml:space="preserve">ך. </w:t>
      </w:r>
      <w:r w:rsidRPr="00DA6F45">
        <w:rPr>
          <w:i/>
          <w:iCs/>
          <w:sz w:val="21"/>
          <w:szCs w:val="21"/>
          <w:rtl/>
        </w:rPr>
        <w:t>עכשיו בטח מבין הנך מדוע התרגשתי כל כך כשראיתי בחוכמת חכמיכם שאסרו לכם לאכול בשר שנתעלם מן העין שמא תבואו לבסוף לאכול בשר שנתבשל על ידי גויים, סיים הגוי</w:t>
      </w:r>
      <w:r w:rsidRPr="00DA6F45">
        <w:rPr>
          <w:rFonts w:hint="cs"/>
          <w:i/>
          <w:iCs/>
          <w:sz w:val="21"/>
          <w:szCs w:val="21"/>
          <w:rtl/>
        </w:rPr>
        <w:t xml:space="preserve">". </w:t>
      </w:r>
    </w:p>
    <w:p w:rsidR="00772668" w:rsidRPr="00772668" w:rsidRDefault="00772668" w:rsidP="00772668">
      <w:pPr>
        <w:rPr>
          <w:i/>
          <w:iCs/>
          <w:sz w:val="23"/>
          <w:szCs w:val="23"/>
          <w:rtl/>
        </w:rPr>
      </w:pPr>
    </w:p>
    <w:p w:rsidR="0093453C" w:rsidRPr="00772668" w:rsidRDefault="0093453C" w:rsidP="00772668">
      <w:pPr>
        <w:rPr>
          <w:b/>
          <w:bCs/>
          <w:sz w:val="23"/>
          <w:szCs w:val="23"/>
          <w:u w:val="single"/>
          <w:rtl/>
        </w:rPr>
      </w:pPr>
      <w:r w:rsidRPr="00772668">
        <w:rPr>
          <w:rFonts w:hint="cs"/>
          <w:b/>
          <w:bCs/>
          <w:sz w:val="23"/>
          <w:szCs w:val="23"/>
          <w:u w:val="single"/>
          <w:rtl/>
        </w:rPr>
        <w:t>ד. חותמות כשרות</w:t>
      </w:r>
    </w:p>
    <w:p w:rsidR="0093453C" w:rsidRPr="00772668" w:rsidRDefault="0093453C" w:rsidP="00772668">
      <w:pPr>
        <w:pStyle w:val="a8"/>
        <w:numPr>
          <w:ilvl w:val="0"/>
          <w:numId w:val="1"/>
        </w:numPr>
        <w:ind w:left="360"/>
        <w:rPr>
          <w:sz w:val="23"/>
          <w:szCs w:val="23"/>
          <w:rtl/>
        </w:rPr>
      </w:pPr>
      <w:r w:rsidRPr="00772668">
        <w:rPr>
          <w:rFonts w:hint="cs"/>
          <w:b/>
          <w:bCs/>
          <w:sz w:val="23"/>
          <w:szCs w:val="23"/>
          <w:rtl/>
        </w:rPr>
        <w:t xml:space="preserve">הגהת הרמ"א, שם: </w:t>
      </w:r>
      <w:r w:rsidRPr="00772668">
        <w:rPr>
          <w:rFonts w:hint="cs"/>
          <w:sz w:val="23"/>
          <w:szCs w:val="23"/>
          <w:rtl/>
        </w:rPr>
        <w:t>"</w:t>
      </w:r>
      <w:r w:rsidRPr="00772668">
        <w:rPr>
          <w:sz w:val="23"/>
          <w:szCs w:val="23"/>
          <w:rtl/>
        </w:rPr>
        <w:t>ועיין לקמן סימן קי"ח</w:t>
      </w:r>
      <w:r w:rsidRPr="00772668">
        <w:rPr>
          <w:rFonts w:hint="cs"/>
          <w:sz w:val="23"/>
          <w:szCs w:val="23"/>
          <w:rtl/>
        </w:rPr>
        <w:t>"</w:t>
      </w:r>
      <w:r w:rsidRPr="00772668">
        <w:rPr>
          <w:sz w:val="23"/>
          <w:szCs w:val="23"/>
          <w:rtl/>
        </w:rPr>
        <w:t>.</w:t>
      </w:r>
    </w:p>
    <w:p w:rsidR="0093453C" w:rsidRPr="00772668" w:rsidRDefault="0093453C" w:rsidP="00772668">
      <w:pPr>
        <w:pStyle w:val="a8"/>
        <w:numPr>
          <w:ilvl w:val="0"/>
          <w:numId w:val="1"/>
        </w:numPr>
        <w:ind w:left="360"/>
        <w:rPr>
          <w:sz w:val="23"/>
          <w:szCs w:val="23"/>
          <w:rtl/>
        </w:rPr>
      </w:pPr>
      <w:r w:rsidRPr="00772668">
        <w:rPr>
          <w:b/>
          <w:bCs/>
          <w:sz w:val="23"/>
          <w:szCs w:val="23"/>
          <w:rtl/>
        </w:rPr>
        <w:t>שולחן ערוך יורה דעה</w:t>
      </w:r>
      <w:r w:rsidRPr="00772668">
        <w:rPr>
          <w:rFonts w:hint="cs"/>
          <w:b/>
          <w:bCs/>
          <w:sz w:val="23"/>
          <w:szCs w:val="23"/>
          <w:rtl/>
        </w:rPr>
        <w:t>, קי"ח סעיפים א', ה', י':</w:t>
      </w:r>
      <w:r w:rsidRPr="00772668">
        <w:rPr>
          <w:rFonts w:hint="cs"/>
          <w:sz w:val="23"/>
          <w:szCs w:val="23"/>
          <w:rtl/>
        </w:rPr>
        <w:t xml:space="preserve"> "</w:t>
      </w:r>
      <w:r w:rsidRPr="00772668">
        <w:rPr>
          <w:sz w:val="23"/>
          <w:szCs w:val="23"/>
          <w:rtl/>
        </w:rPr>
        <w:t>יין ובשר וחתיכת דג שאין בו סימן שהפקיד או שלח ביד עובד כוכבים, צריך שני חותמות</w:t>
      </w:r>
      <w:r w:rsidRPr="00772668">
        <w:rPr>
          <w:rFonts w:hint="cs"/>
          <w:sz w:val="23"/>
          <w:szCs w:val="23"/>
          <w:rtl/>
        </w:rPr>
        <w:t xml:space="preserve"> ... </w:t>
      </w:r>
      <w:r w:rsidRPr="00772668">
        <w:rPr>
          <w:sz w:val="23"/>
          <w:szCs w:val="23"/>
          <w:rtl/>
        </w:rPr>
        <w:t>הגה: ויש אומרים דלא בעינן ב' חותמות  רק בישראל חשוד, אבל בעובד כוכבים, הכל שרי על ידי חותם אחד</w:t>
      </w:r>
      <w:r w:rsidRPr="00772668">
        <w:rPr>
          <w:rFonts w:hint="cs"/>
          <w:sz w:val="23"/>
          <w:szCs w:val="23"/>
          <w:rtl/>
        </w:rPr>
        <w:t xml:space="preserve"> ...</w:t>
      </w:r>
      <w:r w:rsidRPr="00772668">
        <w:rPr>
          <w:sz w:val="23"/>
          <w:szCs w:val="23"/>
          <w:rtl/>
        </w:rPr>
        <w:t xml:space="preserve"> </w:t>
      </w:r>
    </w:p>
    <w:p w:rsidR="0093453C" w:rsidRPr="00772668" w:rsidRDefault="0093453C" w:rsidP="00772668">
      <w:pPr>
        <w:pStyle w:val="a8"/>
        <w:ind w:left="360"/>
        <w:rPr>
          <w:sz w:val="23"/>
          <w:szCs w:val="23"/>
        </w:rPr>
      </w:pPr>
      <w:r w:rsidRPr="00772668">
        <w:rPr>
          <w:sz w:val="23"/>
          <w:szCs w:val="23"/>
          <w:rtl/>
        </w:rPr>
        <w:t>אם שלח על ידי עובד כוכבים ירך בלא חותם, אם היא חתוכה כדרך שישראל חותכה אחר חטיטת הגיד, כשרה. וכן כל חתיכה שניכר בה ניקור הישראל, כגון בנטילת חוט דידא וחוט שאצל החזה וכיוצא בו. הגה: ושאר החתיכות שעמהן, אם יש לחוש להם שהוחלפו, אסורות. ודווקא בבשר או שאר איסור דאורייתא, אבל אם שלח איסור דרבנן, כגון גבינות שיש לחוש שמא החליפם העובד כוכבים, אם מכיר קצתם שלא הוחלפו, כולם מותרות</w:t>
      </w:r>
      <w:r w:rsidRPr="00772668">
        <w:rPr>
          <w:rFonts w:hint="cs"/>
          <w:sz w:val="23"/>
          <w:szCs w:val="23"/>
          <w:rtl/>
        </w:rPr>
        <w:t xml:space="preserve"> ... </w:t>
      </w:r>
    </w:p>
    <w:p w:rsidR="0093453C" w:rsidRDefault="0093453C" w:rsidP="00772668">
      <w:pPr>
        <w:pStyle w:val="a8"/>
        <w:ind w:left="360"/>
        <w:rPr>
          <w:sz w:val="23"/>
          <w:szCs w:val="23"/>
          <w:rtl/>
        </w:rPr>
      </w:pPr>
      <w:r w:rsidRPr="00772668">
        <w:rPr>
          <w:sz w:val="23"/>
          <w:szCs w:val="23"/>
          <w:rtl/>
        </w:rPr>
        <w:t>המניח עובד כוכבים בביתו, ובו דברים שאם הוחלפו יש בהם אפילו איסור תורה,  אם הוא יוצא ונכנס או אפילו שהה זמן רב ולא הודיעו שדעתו לשהות, מותר, ולא חיישינן שמא החליף</w:t>
      </w:r>
      <w:r w:rsidRPr="00772668">
        <w:rPr>
          <w:rFonts w:hint="cs"/>
          <w:sz w:val="23"/>
          <w:szCs w:val="23"/>
          <w:rtl/>
        </w:rPr>
        <w:t xml:space="preserve">". </w:t>
      </w:r>
    </w:p>
    <w:p w:rsidR="00912AA5" w:rsidRDefault="00912AA5" w:rsidP="00772668">
      <w:pPr>
        <w:pStyle w:val="a8"/>
        <w:ind w:left="360"/>
        <w:rPr>
          <w:sz w:val="23"/>
          <w:szCs w:val="23"/>
          <w:rtl/>
        </w:rPr>
      </w:pPr>
    </w:p>
    <w:p w:rsidR="00912AA5" w:rsidRPr="00772668" w:rsidRDefault="00912AA5" w:rsidP="00772668">
      <w:pPr>
        <w:pStyle w:val="a8"/>
        <w:ind w:left="360"/>
        <w:rPr>
          <w:sz w:val="23"/>
          <w:szCs w:val="23"/>
          <w:rtl/>
        </w:rPr>
      </w:pPr>
    </w:p>
    <w:p w:rsidR="00FD791A" w:rsidRDefault="0093453C" w:rsidP="00772668">
      <w:pPr>
        <w:pStyle w:val="a8"/>
        <w:numPr>
          <w:ilvl w:val="0"/>
          <w:numId w:val="1"/>
        </w:numPr>
        <w:ind w:left="360"/>
        <w:rPr>
          <w:sz w:val="23"/>
          <w:szCs w:val="23"/>
        </w:rPr>
      </w:pPr>
      <w:r w:rsidRPr="00772668">
        <w:rPr>
          <w:b/>
          <w:bCs/>
          <w:sz w:val="23"/>
          <w:szCs w:val="23"/>
          <w:rtl/>
        </w:rPr>
        <w:lastRenderedPageBreak/>
        <w:t>שו"ת אגרות משה</w:t>
      </w:r>
      <w:r w:rsidRPr="00772668">
        <w:rPr>
          <w:rFonts w:hint="cs"/>
          <w:b/>
          <w:bCs/>
          <w:sz w:val="23"/>
          <w:szCs w:val="23"/>
          <w:rtl/>
        </w:rPr>
        <w:t>,</w:t>
      </w:r>
      <w:r w:rsidRPr="00772668">
        <w:rPr>
          <w:b/>
          <w:bCs/>
          <w:sz w:val="23"/>
          <w:szCs w:val="23"/>
          <w:rtl/>
        </w:rPr>
        <w:t xml:space="preserve"> יורה דעה א</w:t>
      </w:r>
      <w:r w:rsidRPr="00772668">
        <w:rPr>
          <w:rFonts w:hint="cs"/>
          <w:b/>
          <w:bCs/>
          <w:sz w:val="23"/>
          <w:szCs w:val="23"/>
          <w:rtl/>
        </w:rPr>
        <w:t xml:space="preserve">' נ"ו: </w:t>
      </w:r>
      <w:r w:rsidRPr="00772668">
        <w:rPr>
          <w:rFonts w:hint="cs"/>
          <w:sz w:val="23"/>
          <w:szCs w:val="23"/>
          <w:rtl/>
        </w:rPr>
        <w:t>"</w:t>
      </w:r>
      <w:r w:rsidRPr="00772668">
        <w:rPr>
          <w:sz w:val="23"/>
          <w:szCs w:val="23"/>
          <w:rtl/>
        </w:rPr>
        <w:t>הנה בדבר איש אחד אשר רוצה לעשות בהשגחת רבנים מובהקים מהשחיטה עד אחר המליחה והדחה כדין וישימו הבשר במעטפה</w:t>
      </w:r>
      <w:r w:rsidRPr="00772668">
        <w:rPr>
          <w:rFonts w:hint="cs"/>
          <w:sz w:val="23"/>
          <w:szCs w:val="23"/>
          <w:rtl/>
        </w:rPr>
        <w:t xml:space="preserve"> </w:t>
      </w:r>
      <w:r w:rsidRPr="00772668">
        <w:rPr>
          <w:rFonts w:hint="cs"/>
          <w:b/>
          <w:bCs/>
          <w:sz w:val="23"/>
          <w:szCs w:val="23"/>
          <w:rtl/>
        </w:rPr>
        <w:t>(=אריזה)</w:t>
      </w:r>
      <w:r w:rsidRPr="00772668">
        <w:rPr>
          <w:sz w:val="23"/>
          <w:szCs w:val="23"/>
          <w:rtl/>
        </w:rPr>
        <w:t xml:space="preserve"> אשר תהיה חתומה באופן שאי אפשר לזייף שהיה מותר לשלח ע"י עכו"ם ודעתו למוכרם גם לחנויות של נכרים אם יהיה מותר לקנות אותם כשהן חתומים ויפרסמו את אופן החתומות כדי שידעו הלוקחים שלא היה זיוף</w:t>
      </w:r>
      <w:r w:rsidRPr="00772668">
        <w:rPr>
          <w:rFonts w:hint="cs"/>
          <w:sz w:val="23"/>
          <w:szCs w:val="23"/>
          <w:rtl/>
        </w:rPr>
        <w:t xml:space="preserve"> ... </w:t>
      </w:r>
      <w:r w:rsidRPr="00772668">
        <w:rPr>
          <w:sz w:val="23"/>
          <w:szCs w:val="23"/>
          <w:rtl/>
        </w:rPr>
        <w:t>הא חזינן בחולין דף צ"ה בעכו"ם שמוכרין במקולין בשר כשר שלוקחין מטבחי ישראל מותר לקנות מהם אף לרב דאוסר בשר הנתעלם מן העין וא"צ אפילו חותם אחד ולא חיישינן לשמא יביא נבלה מביתו</w:t>
      </w:r>
      <w:r w:rsidRPr="00772668">
        <w:rPr>
          <w:rFonts w:hint="cs"/>
          <w:sz w:val="23"/>
          <w:szCs w:val="23"/>
          <w:rtl/>
        </w:rPr>
        <w:t xml:space="preserve"> ... </w:t>
      </w:r>
      <w:r w:rsidRPr="00772668">
        <w:rPr>
          <w:sz w:val="23"/>
          <w:szCs w:val="23"/>
          <w:rtl/>
        </w:rPr>
        <w:t>ולכן גם כאן דא"א להעכו"ם להשיג מעטפות ריקניות עם החותמות וליתן שם בשר נבלה אלא צריך ליקח דוקא עם הבשר שבהן וא"כ מה לו לאיחלופי הרי הכל שלו שמוכר את הכל בין הכשר ובין הנבלה וא"כ לא יחליף ליקח משם את הכשר ולהניח שם את הנבלה ומה שהונח שם הרי כולן רק כשר, ואף שבחנותו איכא רוב בשר נבלה מ"מ מה שבמעטפות הרי כולן כשרות ולכן לא שייך החשש כלל בחנות עכו"ם אף בסימן שאפשר לזייף בלא טורח והיה אפשר להתיר ורק במפקיד אצל עכו"ם ששייך החשש דאיחלופי אסור, וכ"ש שעשו חותם בתוך חותם שמותר אף בשולח ומפקיד שמותר במוכר</w:t>
      </w:r>
      <w:r w:rsidRPr="00772668">
        <w:rPr>
          <w:rFonts w:hint="cs"/>
          <w:sz w:val="23"/>
          <w:szCs w:val="23"/>
          <w:rtl/>
        </w:rPr>
        <w:t xml:space="preserve"> ... </w:t>
      </w:r>
      <w:r w:rsidRPr="00772668">
        <w:rPr>
          <w:sz w:val="23"/>
          <w:szCs w:val="23"/>
          <w:rtl/>
        </w:rPr>
        <w:t xml:space="preserve"> ובדבר אם נכון לעשות זה</w:t>
      </w:r>
      <w:r w:rsidRPr="00772668">
        <w:rPr>
          <w:rFonts w:hint="cs"/>
          <w:sz w:val="23"/>
          <w:szCs w:val="23"/>
          <w:rtl/>
        </w:rPr>
        <w:t xml:space="preserve"> </w:t>
      </w:r>
      <w:r w:rsidRPr="00772668">
        <w:rPr>
          <w:sz w:val="23"/>
          <w:szCs w:val="23"/>
          <w:rtl/>
        </w:rPr>
        <w:t>– צדק כתר"ה שיהיה מזה תועלת לערי השדה. וגם כיון שאין שום טעם לאסור זה הרי אם ימנעו רבנים מובהקים ימצאו אינם ראוים לכך שיכשירו כמו שכתב כתר"ה ולכן טוב שישגיחו ע"ז רבנים מובהקים בהשגחה רבה ויתירה כמו שכותב כתר"ה. ידידו, משה פיינשטיין</w:t>
      </w:r>
      <w:r w:rsidRPr="00772668">
        <w:rPr>
          <w:rFonts w:hint="cs"/>
          <w:sz w:val="23"/>
          <w:szCs w:val="23"/>
          <w:rtl/>
        </w:rPr>
        <w:t>"</w:t>
      </w:r>
      <w:r w:rsidRPr="00772668">
        <w:rPr>
          <w:sz w:val="23"/>
          <w:szCs w:val="23"/>
          <w:rtl/>
        </w:rPr>
        <w:t>.</w:t>
      </w:r>
    </w:p>
    <w:p w:rsidR="00876D0C" w:rsidRPr="00876D0C" w:rsidRDefault="00876D0C" w:rsidP="00876D0C">
      <w:pPr>
        <w:pStyle w:val="a8"/>
        <w:numPr>
          <w:ilvl w:val="0"/>
          <w:numId w:val="1"/>
        </w:numPr>
        <w:ind w:left="360"/>
        <w:rPr>
          <w:sz w:val="23"/>
          <w:szCs w:val="23"/>
          <w:rtl/>
        </w:rPr>
      </w:pPr>
      <w:r>
        <w:rPr>
          <w:rFonts w:hint="cs"/>
          <w:b/>
          <w:bCs/>
          <w:sz w:val="23"/>
          <w:szCs w:val="23"/>
          <w:rtl/>
        </w:rPr>
        <w:t>תורת המחנה כשרות, כרך ב' (טרם פורסם</w:t>
      </w:r>
      <w:r>
        <w:rPr>
          <w:rFonts w:hint="cs"/>
          <w:sz w:val="23"/>
          <w:szCs w:val="23"/>
          <w:rtl/>
        </w:rPr>
        <w:t>)</w:t>
      </w:r>
      <w:r w:rsidRPr="00876D0C">
        <w:rPr>
          <w:rFonts w:hint="cs"/>
          <w:b/>
          <w:bCs/>
          <w:sz w:val="23"/>
          <w:szCs w:val="23"/>
          <w:rtl/>
        </w:rPr>
        <w:t>:</w:t>
      </w:r>
      <w:r>
        <w:rPr>
          <w:rFonts w:hint="cs"/>
          <w:sz w:val="23"/>
          <w:szCs w:val="23"/>
          <w:rtl/>
        </w:rPr>
        <w:t xml:space="preserve"> "</w:t>
      </w:r>
      <w:r w:rsidRPr="00876D0C">
        <w:rPr>
          <w:rFonts w:hint="cs"/>
          <w:sz w:val="23"/>
          <w:szCs w:val="23"/>
          <w:rtl/>
        </w:rPr>
        <w:t>שאלה: האם חובה לסמן באמצעות חותם בתוך חותם, מאכלים הנשלחים ממטבח מרכזי למוצבי קצה, באמצעות חייל שאיננו יהודי או שאיננו מקפיד על הלכות כשרות? האם בשר ששהה במטבח צבאי בלא השגחה נאסר משום בשר שנתעלם מן העין?</w:t>
      </w:r>
    </w:p>
    <w:p w:rsidR="00876D0C" w:rsidRPr="00876D0C" w:rsidRDefault="00876D0C" w:rsidP="00876D0C">
      <w:pPr>
        <w:pStyle w:val="a8"/>
        <w:ind w:left="360"/>
        <w:rPr>
          <w:sz w:val="23"/>
          <w:szCs w:val="23"/>
          <w:rtl/>
        </w:rPr>
      </w:pPr>
      <w:r w:rsidRPr="00876D0C">
        <w:rPr>
          <w:rFonts w:hint="cs"/>
          <w:b/>
          <w:bCs/>
          <w:sz w:val="23"/>
          <w:szCs w:val="23"/>
          <w:rtl/>
        </w:rPr>
        <w:t>תשובה:</w:t>
      </w:r>
      <w:r w:rsidRPr="00876D0C">
        <w:rPr>
          <w:rFonts w:hint="cs"/>
          <w:sz w:val="23"/>
          <w:szCs w:val="23"/>
          <w:rtl/>
        </w:rPr>
        <w:t xml:space="preserve"> "... רבים מהספרדים לא נהגו למעשה להחמיר לאסור כל בשר ששהה זמן מועט בלא השגחה, ובטעמו של דבר הסבירו כמה פוסקים, שלרוב יש טביעות עין כל שהיא בבשר, או משום שבמקומות רבים, הבשר שנמצא בטווח התעופה של העופות ברובו כשר. טעם נוסף כתבו כמה פוסקים, שכיום החשש להחלפה קלוש, מכיוון שבבתים אין מצויים עופות, העשויים ליטול את הבשר ולהחליפו, ויש שכתבו שהספרדים לא נהגו בהלכה זו כדעת מרן ... </w:t>
      </w:r>
    </w:p>
    <w:p w:rsidR="00876D0C" w:rsidRPr="00876D0C" w:rsidRDefault="00876D0C" w:rsidP="00876D0C">
      <w:pPr>
        <w:pStyle w:val="a8"/>
        <w:ind w:left="360"/>
        <w:rPr>
          <w:sz w:val="23"/>
          <w:szCs w:val="23"/>
          <w:rtl/>
        </w:rPr>
      </w:pPr>
      <w:r w:rsidRPr="00876D0C">
        <w:rPr>
          <w:rFonts w:hint="cs"/>
          <w:sz w:val="23"/>
          <w:szCs w:val="23"/>
          <w:rtl/>
        </w:rPr>
        <w:t xml:space="preserve">למעשה, יש להיזהר לכתחילה שלא להשאיר בשר בלא נוכחות אדם במקום, בכדי לחשוש לדעת השו"ע, אך בדיעבד אין לאסור ... </w:t>
      </w:r>
    </w:p>
    <w:p w:rsidR="00876D0C" w:rsidRPr="00876D0C" w:rsidRDefault="00876D0C" w:rsidP="00876D0C">
      <w:pPr>
        <w:pStyle w:val="a8"/>
        <w:ind w:left="360"/>
        <w:rPr>
          <w:sz w:val="23"/>
          <w:szCs w:val="23"/>
        </w:rPr>
      </w:pPr>
      <w:r w:rsidRPr="00876D0C">
        <w:rPr>
          <w:rFonts w:hint="cs"/>
          <w:sz w:val="23"/>
          <w:szCs w:val="23"/>
          <w:rtl/>
        </w:rPr>
        <w:t xml:space="preserve">במסכת עבודה זרה (לט ע"א) נאמר, שמאכל שנשלח ביד גוי, צריך לחתום אותו בחותם (לעיתים בחותם אחד ולעיתים בשתי חותמות), וכן פסק השו"ע (יו"ד סימן קיח סעיף א). חובה זו חלה בכל מיני מאכלים, ולאו דווקא בבשר, שהחמירו בו יותר, מחמת גזירת בשר שנתעלם מן העין. כמו כן, דין זה נוהג גם ביהודי שאינו שומר תורה ומצוות ... בגדר החובה לחתום את המאכלים, כתבו שו"ע הרב (שו"ת אדמו"ר הזקן סימן כח אות ב) ושו"ת טוב טעם ודעת (תליתאי ח"ב סימן כו) שאין זו אלא תקנה מדרבנן, ומדין תורה אין לחשוש  להחלפת המזון. מאידך, מלשונו של הפמ"ג (או"ח סימן תמה מש"ז ג, וראה שם סימן לב א"א יג) משמע, שחובת החותמות היא מדין תורה, כיוון שחשש ההחלפה הינו קרוב לוודאי ... </w:t>
      </w:r>
    </w:p>
    <w:p w:rsidR="00876D0C" w:rsidRPr="00876D0C" w:rsidRDefault="00876D0C" w:rsidP="00876D0C">
      <w:pPr>
        <w:pStyle w:val="a8"/>
        <w:ind w:left="360"/>
        <w:rPr>
          <w:sz w:val="23"/>
          <w:szCs w:val="23"/>
          <w:rtl/>
        </w:rPr>
      </w:pPr>
      <w:r w:rsidRPr="00876D0C">
        <w:rPr>
          <w:rFonts w:hint="cs"/>
          <w:sz w:val="23"/>
          <w:szCs w:val="23"/>
          <w:rtl/>
        </w:rPr>
        <w:t xml:space="preserve">בדברי הפוסקים הובאו סיבות שונות לחשש שמא יחליף השליח את הבשר: אחת, שמא השליח היה רעב ואכל את המאכל ונצרך להביא אחר במקומו; השניה, שמא החליף טוב ברע; השלישית, שמא החליף בכדי לחסוך מעצמו טרחה; והרביעית, שמא טעה והחליף מחוסר תשומת לב. חששות אלו הינם חששות רחוקים ביותר בצה"ל, שכן השליח שהינו חייל בעצמו, רשאי לאכול מהמזון אותו הוא מוביל, ואינו צריך לתת דבר תמורתו. כמו כן, חשש לכך שיהיה השליח רעב, קלוש, מאחר שצה"ל דואג לאספקה קבועה עבור כלל החיילים. גם חשש ההחלפה בשוגג במוצר אסור קלוש ביותר, הואיל וכלל המזון בצה"ל כשר, ואין מצוי בידי השליח מזון שאינו כשר העשוי להתחלף ... </w:t>
      </w:r>
    </w:p>
    <w:p w:rsidR="00876D0C" w:rsidRPr="00876D0C" w:rsidRDefault="00876D0C" w:rsidP="00876D0C">
      <w:pPr>
        <w:pStyle w:val="a8"/>
        <w:ind w:left="360"/>
        <w:rPr>
          <w:sz w:val="23"/>
          <w:szCs w:val="23"/>
          <w:rtl/>
        </w:rPr>
      </w:pPr>
      <w:r w:rsidRPr="00876D0C">
        <w:rPr>
          <w:rFonts w:hint="cs"/>
          <w:sz w:val="23"/>
          <w:szCs w:val="23"/>
          <w:rtl/>
        </w:rPr>
        <w:t xml:space="preserve">כל זאת לגבי שאר מאכלים, אולם לגבי בשר משמע </w:t>
      </w:r>
      <w:r w:rsidRPr="00876D0C">
        <w:rPr>
          <w:rFonts w:hint="eastAsia"/>
          <w:sz w:val="23"/>
          <w:szCs w:val="23"/>
          <w:rtl/>
        </w:rPr>
        <w:t>מסתימת</w:t>
      </w:r>
      <w:r w:rsidRPr="00876D0C">
        <w:rPr>
          <w:sz w:val="23"/>
          <w:szCs w:val="23"/>
          <w:rtl/>
        </w:rPr>
        <w:t xml:space="preserve"> דברי </w:t>
      </w:r>
      <w:r w:rsidRPr="00876D0C">
        <w:rPr>
          <w:rFonts w:hint="eastAsia"/>
          <w:sz w:val="23"/>
          <w:szCs w:val="23"/>
          <w:rtl/>
        </w:rPr>
        <w:t>השו</w:t>
      </w:r>
      <w:r w:rsidRPr="00876D0C">
        <w:rPr>
          <w:sz w:val="23"/>
          <w:szCs w:val="23"/>
          <w:rtl/>
        </w:rPr>
        <w:t xml:space="preserve">"ע, שאין </w:t>
      </w:r>
      <w:r w:rsidRPr="00876D0C">
        <w:rPr>
          <w:rFonts w:hint="cs"/>
          <w:sz w:val="23"/>
          <w:szCs w:val="23"/>
          <w:rtl/>
        </w:rPr>
        <w:t>להתיר בשר הנמצא בידי גוי מדין בשר שנתעלם מן העין</w:t>
      </w:r>
      <w:r w:rsidRPr="00876D0C">
        <w:rPr>
          <w:sz w:val="23"/>
          <w:szCs w:val="23"/>
          <w:rtl/>
        </w:rPr>
        <w:t>, אף כאשר אין סיבה לחשוד שיחליף את הבשר, כגון שאין ל</w:t>
      </w:r>
      <w:r w:rsidRPr="00876D0C">
        <w:rPr>
          <w:rFonts w:hint="eastAsia"/>
          <w:sz w:val="23"/>
          <w:szCs w:val="23"/>
          <w:rtl/>
        </w:rPr>
        <w:t>ו</w:t>
      </w:r>
      <w:r w:rsidRPr="00876D0C">
        <w:rPr>
          <w:sz w:val="23"/>
          <w:szCs w:val="23"/>
          <w:rtl/>
        </w:rPr>
        <w:t xml:space="preserve"> תועלת בזה</w:t>
      </w:r>
      <w:r w:rsidRPr="00876D0C">
        <w:rPr>
          <w:rFonts w:hint="cs"/>
          <w:sz w:val="23"/>
          <w:szCs w:val="23"/>
          <w:rtl/>
        </w:rPr>
        <w:t xml:space="preserve"> ... אמנם במציאות הצבאית שאין כל סיבה שהשליח יחליף, מכיוון שהוא רשאי לאכול מהמזון בלא שיצטרך להשלים מנה אחרת תמורתו, וההחלפה במאכל אסור זהה כרוכה בטורח רב, והיא מנוגדת לפקודות הכשרות ובריאות הצבא, ובמידה וייוודע שהחליף ייענש בחומרה אין טעם לחשוש להחלפה ... עוד מבואר בדברי השו"ע, שכאשר השליחות כולה מתבצעת במקום המשמש מעבר לרבים, לא חששו להחלפה בדיעבד ... מלבד טעמים אלו, יש לדון האם חששו להחלפת הבשר, כאשר רוב הבשר באותו המקום כשר ... נראה שבמקום שישנם כמה צדדים שלא לחשוש להחלפה, יש להקל לכתחילה אפילו בשליחת בשר ביד גוי בלא חותם ... </w:t>
      </w:r>
    </w:p>
    <w:p w:rsidR="00876D0C" w:rsidRPr="00FB3BDC" w:rsidRDefault="00876D0C" w:rsidP="00FB3BDC">
      <w:pPr>
        <w:pStyle w:val="a8"/>
        <w:ind w:left="360"/>
        <w:rPr>
          <w:sz w:val="23"/>
          <w:szCs w:val="23"/>
        </w:rPr>
      </w:pPr>
      <w:r w:rsidRPr="00876D0C">
        <w:rPr>
          <w:rFonts w:hint="cs"/>
          <w:sz w:val="23"/>
          <w:szCs w:val="23"/>
          <w:rtl/>
        </w:rPr>
        <w:t>לסיכום: מותר לכתחילה לשלוח בצה"ל בשר ביד גוי או ביד מי שאינו נאמן על הכשרות, מכיוון שהחשש שמא יחליף בשר זה במזון אסור קלוש ביותר, היות שאין לו הנאה בהחלפה, לרוב היא כרוכה בטורח רב, ורוב הבשר המצוי לשליח כשר. מלבד זאת, יש להניח שהחייל חושש לפגוע בשמו הטוב במידה וייתפס, ואף חושש מלעבור על הפקודות מחשש שייענש על ביצוע פעולה זו שאין לו בה הנאה</w:t>
      </w:r>
      <w:r w:rsidR="00FB3BDC">
        <w:rPr>
          <w:rFonts w:hint="cs"/>
          <w:sz w:val="23"/>
          <w:szCs w:val="23"/>
          <w:rtl/>
        </w:rPr>
        <w:t>"</w:t>
      </w:r>
      <w:r w:rsidRPr="00876D0C">
        <w:rPr>
          <w:rFonts w:hint="cs"/>
          <w:sz w:val="23"/>
          <w:szCs w:val="23"/>
          <w:rtl/>
        </w:rPr>
        <w:t>.</w:t>
      </w:r>
    </w:p>
    <w:sectPr w:rsidR="00876D0C" w:rsidRPr="00FB3BDC" w:rsidSect="00912AA5">
      <w:pgSz w:w="11906" w:h="16838"/>
      <w:pgMar w:top="709" w:right="720" w:bottom="709" w:left="72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679A" w:rsidRDefault="0098679A" w:rsidP="001250C8">
      <w:pPr>
        <w:spacing w:line="240" w:lineRule="auto"/>
      </w:pPr>
      <w:r>
        <w:separator/>
      </w:r>
    </w:p>
  </w:endnote>
  <w:endnote w:type="continuationSeparator" w:id="0">
    <w:p w:rsidR="0098679A" w:rsidRDefault="0098679A" w:rsidP="00125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679A" w:rsidRDefault="0098679A" w:rsidP="001250C8">
      <w:pPr>
        <w:spacing w:line="240" w:lineRule="auto"/>
      </w:pPr>
      <w:r>
        <w:separator/>
      </w:r>
    </w:p>
  </w:footnote>
  <w:footnote w:type="continuationSeparator" w:id="0">
    <w:p w:rsidR="0098679A" w:rsidRDefault="0098679A" w:rsidP="001250C8">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32E61"/>
    <w:multiLevelType w:val="hybridMultilevel"/>
    <w:tmpl w:val="8B2A5E0C"/>
    <w:lvl w:ilvl="0" w:tplc="5C0C99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9"/>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1A"/>
    <w:rsid w:val="001250C8"/>
    <w:rsid w:val="002E1DB7"/>
    <w:rsid w:val="003C0DF0"/>
    <w:rsid w:val="00413402"/>
    <w:rsid w:val="00510B6D"/>
    <w:rsid w:val="00656813"/>
    <w:rsid w:val="00677A93"/>
    <w:rsid w:val="006A29B5"/>
    <w:rsid w:val="0074412B"/>
    <w:rsid w:val="00772668"/>
    <w:rsid w:val="00793488"/>
    <w:rsid w:val="00876D0C"/>
    <w:rsid w:val="008A0A58"/>
    <w:rsid w:val="00912AA5"/>
    <w:rsid w:val="0093453C"/>
    <w:rsid w:val="0098679A"/>
    <w:rsid w:val="00A13A6B"/>
    <w:rsid w:val="00B45A22"/>
    <w:rsid w:val="00D563B5"/>
    <w:rsid w:val="00DA6F45"/>
    <w:rsid w:val="00E93D7D"/>
    <w:rsid w:val="00ED4F42"/>
    <w:rsid w:val="00FB3BDC"/>
    <w:rsid w:val="00FD791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2FD2CE-E3C7-48B6-B555-3DA74BAE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813"/>
    <w:pPr>
      <w:bidi/>
      <w:spacing w:after="0" w:line="360" w:lineRule="auto"/>
      <w:jc w:val="both"/>
    </w:pPr>
    <w:rPr>
      <w:rFonts w:cs="David"/>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ציטוט 1"/>
    <w:basedOn w:val="a"/>
    <w:next w:val="a"/>
    <w:rsid w:val="00656813"/>
    <w:pPr>
      <w:ind w:left="566" w:right="720"/>
    </w:pPr>
    <w:rPr>
      <w:rFonts w:ascii="Narkisim" w:eastAsia="Times New Roman" w:hAnsi="Narkisim" w:cs="Narkisim"/>
      <w:sz w:val="20"/>
    </w:rPr>
  </w:style>
  <w:style w:type="paragraph" w:customStyle="1" w:styleId="a3">
    <w:name w:val="כותרת מאמר"/>
    <w:basedOn w:val="a"/>
    <w:next w:val="a"/>
    <w:qFormat/>
    <w:rsid w:val="00656813"/>
    <w:pPr>
      <w:jc w:val="center"/>
    </w:pPr>
    <w:rPr>
      <w:rFonts w:ascii="David" w:eastAsia="Times New Roman" w:hAnsi="David"/>
      <w:b/>
      <w:bCs/>
      <w:sz w:val="24"/>
      <w:szCs w:val="28"/>
      <w:u w:val="single"/>
    </w:rPr>
  </w:style>
  <w:style w:type="paragraph" w:customStyle="1" w:styleId="a4">
    <w:name w:val="ציטוט מקור"/>
    <w:basedOn w:val="a"/>
    <w:next w:val="a"/>
    <w:qFormat/>
    <w:rsid w:val="00B45A22"/>
    <w:pPr>
      <w:ind w:left="340" w:right="340"/>
    </w:pPr>
    <w:rPr>
      <w:szCs w:val="22"/>
    </w:rPr>
  </w:style>
  <w:style w:type="paragraph" w:styleId="a5">
    <w:name w:val="footnote text"/>
    <w:basedOn w:val="a"/>
    <w:link w:val="a6"/>
    <w:uiPriority w:val="99"/>
    <w:semiHidden/>
    <w:unhideWhenUsed/>
    <w:rsid w:val="001250C8"/>
    <w:pPr>
      <w:spacing w:line="240" w:lineRule="auto"/>
    </w:pPr>
    <w:rPr>
      <w:sz w:val="20"/>
      <w:szCs w:val="20"/>
    </w:rPr>
  </w:style>
  <w:style w:type="character" w:customStyle="1" w:styleId="a6">
    <w:name w:val="טקסט הערת שוליים תו"/>
    <w:basedOn w:val="a0"/>
    <w:link w:val="a5"/>
    <w:uiPriority w:val="99"/>
    <w:semiHidden/>
    <w:rsid w:val="001250C8"/>
    <w:rPr>
      <w:rFonts w:cs="David"/>
      <w:sz w:val="20"/>
      <w:szCs w:val="20"/>
    </w:rPr>
  </w:style>
  <w:style w:type="character" w:styleId="a7">
    <w:name w:val="footnote reference"/>
    <w:basedOn w:val="a0"/>
    <w:uiPriority w:val="99"/>
    <w:semiHidden/>
    <w:unhideWhenUsed/>
    <w:rsid w:val="001250C8"/>
    <w:rPr>
      <w:vertAlign w:val="superscript"/>
    </w:rPr>
  </w:style>
  <w:style w:type="character" w:styleId="Hyperlink">
    <w:name w:val="Hyperlink"/>
    <w:basedOn w:val="a0"/>
    <w:uiPriority w:val="99"/>
    <w:semiHidden/>
    <w:unhideWhenUsed/>
    <w:rsid w:val="00772668"/>
    <w:rPr>
      <w:color w:val="0000FF"/>
      <w:u w:val="single"/>
    </w:rPr>
  </w:style>
  <w:style w:type="paragraph" w:styleId="a8">
    <w:name w:val="List Paragraph"/>
    <w:basedOn w:val="a"/>
    <w:uiPriority w:val="34"/>
    <w:qFormat/>
    <w:rsid w:val="00772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cheinu.co.il/?p=50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1514;&#1489;&#1504;&#1497;&#1493;&#1514;%20&#1502;&#1493;&#1514;&#1488;&#1502;&#1493;&#1514;%20&#1488;&#1497;&#1513;&#1497;&#1514;%20&#1513;&#1500;%20Office\&#1488;&#1493;&#1491;&#1497;.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אודי</Template>
  <TotalTime>45</TotalTime>
  <Pages>3</Pages>
  <Words>2032</Words>
  <Characters>10165</Characters>
  <Application>Microsoft Office Word</Application>
  <DocSecurity>0</DocSecurity>
  <Lines>84</Lines>
  <Paragraphs>24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2019-03-02T17:06:00Z</dcterms:created>
  <dcterms:modified xsi:type="dcterms:W3CDTF">2026-08-02T09:12:00Z</dcterms:modified>
</cp:coreProperties>
</file>