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462" w:type="dxa"/>
        <w:tblInd w:w="-226" w:type="dxa"/>
        <w:tblLook w:val="04A0" w:firstRow="1" w:lastRow="0" w:firstColumn="1" w:lastColumn="0" w:noHBand="0" w:noVBand="1"/>
      </w:tblPr>
      <w:tblGrid>
        <w:gridCol w:w="1154"/>
        <w:gridCol w:w="2013"/>
        <w:gridCol w:w="2014"/>
        <w:gridCol w:w="2038"/>
        <w:gridCol w:w="2021"/>
        <w:gridCol w:w="2021"/>
        <w:gridCol w:w="2201"/>
      </w:tblGrid>
      <w:tr w:rsidR="00B73093" w:rsidTr="00947635">
        <w:tc>
          <w:tcPr>
            <w:tcW w:w="115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17DCD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13" w:type="dxa"/>
            <w:vMerge w:val="restart"/>
            <w:tcBorders>
              <w:top w:val="thinThickSmallGap" w:sz="2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17DCD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ת''ק</w:t>
            </w:r>
          </w:p>
        </w:tc>
        <w:tc>
          <w:tcPr>
            <w:tcW w:w="2014" w:type="dxa"/>
            <w:vMerge w:val="restart"/>
            <w:tcBorders>
              <w:top w:val="thinThickSmallGap" w:sz="2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17DCD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ר' יהודה</w:t>
            </w:r>
          </w:p>
        </w:tc>
        <w:tc>
          <w:tcPr>
            <w:tcW w:w="8281" w:type="dxa"/>
            <w:gridSpan w:val="4"/>
            <w:tcBorders>
              <w:top w:val="thinThickSmallGap" w:sz="24" w:space="0" w:color="auto"/>
              <w:left w:val="thinThickThinMediumGap" w:sz="12" w:space="0" w:color="auto"/>
              <w:right w:val="thinThickSmallGap" w:sz="24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ר' יוסי</w:t>
            </w:r>
          </w:p>
        </w:tc>
      </w:tr>
      <w:tr w:rsidR="00B73093" w:rsidTr="00947635">
        <w:tc>
          <w:tcPr>
            <w:tcW w:w="1154" w:type="dxa"/>
            <w:vMerge/>
            <w:tcBorders>
              <w:left w:val="thickThinSmallGap" w:sz="2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  <w:tc>
          <w:tcPr>
            <w:tcW w:w="2013" w:type="dxa"/>
            <w:vMerge/>
            <w:tcBorders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4" w:type="dxa"/>
            <w:vMerge/>
            <w:tcBorders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8" w:type="dxa"/>
            <w:tcBorders>
              <w:top w:val="triple" w:sz="4" w:space="0" w:color="auto"/>
              <w:left w:val="thinThickThinMediumGap" w:sz="12" w:space="0" w:color="auto"/>
              <w:bottom w:val="thinThickThinMediumGap" w:sz="12" w:space="0" w:color="auto"/>
              <w:right w:val="triple" w:sz="4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פי' רש''י במתני'</w:t>
            </w: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והמסקנא</w:t>
            </w:r>
          </w:p>
        </w:tc>
        <w:tc>
          <w:tcPr>
            <w:tcW w:w="2021" w:type="dxa"/>
            <w:tcBorders>
              <w:top w:val="triple" w:sz="4" w:space="0" w:color="auto"/>
              <w:left w:val="triple" w:sz="4" w:space="0" w:color="auto"/>
              <w:bottom w:val="thinThickThinMediumGap" w:sz="12" w:space="0" w:color="auto"/>
              <w:right w:val="triple" w:sz="4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ואב''א לית ליה להבחין</w:t>
            </w:r>
          </w:p>
        </w:tc>
        <w:tc>
          <w:tcPr>
            <w:tcW w:w="2021" w:type="dxa"/>
            <w:tcBorders>
              <w:top w:val="triple" w:sz="4" w:space="0" w:color="auto"/>
              <w:left w:val="triple" w:sz="4" w:space="0" w:color="auto"/>
              <w:bottom w:val="thinThickThinMediumGap" w:sz="12" w:space="0" w:color="auto"/>
              <w:right w:val="triple" w:sz="4" w:space="0" w:color="auto"/>
            </w:tcBorders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ואב''א א</w:t>
            </w: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ית ליה להבחין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בהו''א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hinThickThinMediumGap" w:sz="12" w:space="0" w:color="auto"/>
              <w:right w:val="thinThickSmallGap" w:sz="24" w:space="0" w:color="auto"/>
            </w:tcBorders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ואב''א אית ליה להבחין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- במסקנא</w:t>
            </w:r>
          </w:p>
        </w:tc>
      </w:tr>
      <w:tr w:rsidR="00B73093" w:rsidTr="00947635">
        <w:tc>
          <w:tcPr>
            <w:tcW w:w="1154" w:type="dxa"/>
            <w:tcBorders>
              <w:top w:val="thinThickThinMediumGap" w:sz="12" w:space="0" w:color="auto"/>
              <w:left w:val="thickThinSmallGap" w:sz="24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נשואות</w:t>
            </w:r>
          </w:p>
        </w:tc>
        <w:tc>
          <w:tcPr>
            <w:tcW w:w="2013" w:type="dxa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לא יתארסו ולא ינשאו</w:t>
            </w:r>
          </w:p>
        </w:tc>
        <w:tc>
          <w:tcPr>
            <w:tcW w:w="2014" w:type="dxa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יתארסו ולא ינשאו</w:t>
            </w:r>
          </w:p>
        </w:tc>
        <w:tc>
          <w:tcPr>
            <w:tcW w:w="2038" w:type="dxa"/>
            <w:tcBorders>
              <w:top w:val="thinThickThinMediumGap" w:sz="12" w:space="0" w:color="auto"/>
              <w:left w:val="thinThickThinMediumGap" w:sz="12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יתארסו ולא ינשאו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חוץ מאלמנה שלא תתארס מפני האיבול</w:t>
            </w:r>
          </w:p>
        </w:tc>
        <w:tc>
          <w:tcPr>
            <w:tcW w:w="2021" w:type="dxa"/>
            <w:tcBorders>
              <w:top w:val="thinThickThinMediumGap" w:sz="1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ינשאו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חוץ מאלמנה שלא תנשא מפני האיבול</w:t>
            </w:r>
          </w:p>
        </w:tc>
        <w:tc>
          <w:tcPr>
            <w:tcW w:w="2021" w:type="dxa"/>
            <w:tcBorders>
              <w:top w:val="thinThickThinMediumGap" w:sz="1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יתארסו ולא ינשאו </w:t>
            </w:r>
          </w:p>
        </w:tc>
        <w:tc>
          <w:tcPr>
            <w:tcW w:w="2201" w:type="dxa"/>
            <w:tcBorders>
              <w:top w:val="thinThickThinMediumGap" w:sz="12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לא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יתארסו ולא ינשאו </w:t>
            </w:r>
          </w:p>
        </w:tc>
      </w:tr>
      <w:tr w:rsidR="00B73093" w:rsidTr="00947635">
        <w:tc>
          <w:tcPr>
            <w:tcW w:w="1154" w:type="dxa"/>
            <w:tcBorders>
              <w:left w:val="thickThinSmallGap" w:sz="24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730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ארוסות</w:t>
            </w:r>
          </w:p>
        </w:tc>
        <w:tc>
          <w:tcPr>
            <w:tcW w:w="2013" w:type="dxa"/>
            <w:tcBorders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לא יתארסו ולא ינשאו</w:t>
            </w:r>
          </w:p>
        </w:tc>
        <w:tc>
          <w:tcPr>
            <w:tcW w:w="2014" w:type="dxa"/>
            <w:tcBorders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אף ינשאו</w:t>
            </w:r>
          </w:p>
        </w:tc>
        <w:tc>
          <w:tcPr>
            <w:tcW w:w="2038" w:type="dxa"/>
            <w:tcBorders>
              <w:left w:val="thinThickThinMediumGap" w:sz="12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אף ינשאו</w:t>
            </w:r>
          </w:p>
        </w:tc>
        <w:tc>
          <w:tcPr>
            <w:tcW w:w="20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אף ינשאו</w:t>
            </w:r>
          </w:p>
        </w:tc>
        <w:tc>
          <w:tcPr>
            <w:tcW w:w="20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אף ינשאו חוץ מאלמנה שלא תתארס מפני האיבול</w:t>
            </w:r>
          </w:p>
        </w:tc>
        <w:tc>
          <w:tcPr>
            <w:tcW w:w="2201" w:type="dxa"/>
            <w:tcBorders>
              <w:left w:val="triple" w:sz="4" w:space="0" w:color="auto"/>
              <w:right w:val="thinThickSmallGap" w:sz="2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אף ינשאו חוץ מאלמנה שלא תתארס מפני האיבול</w:t>
            </w:r>
          </w:p>
        </w:tc>
      </w:tr>
      <w:tr w:rsidR="00B73093" w:rsidTr="00947635">
        <w:tc>
          <w:tcPr>
            <w:tcW w:w="1154" w:type="dxa"/>
            <w:tcBorders>
              <w:left w:val="thickThinSmallGap" w:sz="24" w:space="0" w:color="auto"/>
              <w:bottom w:val="thickThinSmallGap" w:sz="24" w:space="0" w:color="auto"/>
              <w:right w:val="thinThickThinMediumGap" w:sz="12" w:space="0" w:color="auto"/>
            </w:tcBorders>
            <w:vAlign w:val="center"/>
          </w:tcPr>
          <w:p w:rsidR="00B73093" w:rsidRPr="00B73093" w:rsidRDefault="00B73093" w:rsidP="00B73093">
            <w:pPr>
              <w:bidi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דחית הגמ'</w:t>
            </w:r>
          </w:p>
        </w:tc>
        <w:tc>
          <w:tcPr>
            <w:tcW w:w="2013" w:type="dxa"/>
            <w:tcBorders>
              <w:left w:val="thinThickThinMediumGap" w:sz="12" w:space="0" w:color="auto"/>
              <w:bottom w:val="thickThinSmallGap" w:sz="24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  <w:tc>
          <w:tcPr>
            <w:tcW w:w="2014" w:type="dxa"/>
            <w:tcBorders>
              <w:left w:val="thinThickThinMediumGap" w:sz="12" w:space="0" w:color="auto"/>
              <w:bottom w:val="thickThinSmallGap" w:sz="24" w:space="0" w:color="auto"/>
              <w:right w:val="thinThickThinMediumGap" w:sz="12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  <w:tc>
          <w:tcPr>
            <w:tcW w:w="2038" w:type="dxa"/>
            <w:tcBorders>
              <w:left w:val="thinThickThinMediumGap" w:sz="12" w:space="0" w:color="auto"/>
              <w:bottom w:val="thickThinSmallGap" w:sz="24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ק''ו מת''ב</w:t>
            </w:r>
          </w:p>
        </w:tc>
        <w:tc>
          <w:tcPr>
            <w:tcW w:w="2021" w:type="dxa"/>
            <w:tcBorders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vAlign w:val="center"/>
          </w:tcPr>
          <w:p w:rsidR="00B73093" w:rsidRDefault="00EF5309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(לכאורה קושיא מהברייתא)</w:t>
            </w:r>
            <w:bookmarkStart w:id="0" w:name="_GoBack"/>
            <w:bookmarkEnd w:id="0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1" w:type="dxa"/>
            <w:tcBorders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היינו ר' יהודה</w:t>
            </w:r>
          </w:p>
        </w:tc>
        <w:tc>
          <w:tcPr>
            <w:tcW w:w="2201" w:type="dxa"/>
            <w:tcBorders>
              <w:left w:val="trip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73093" w:rsidRDefault="00B73093" w:rsidP="00B73093">
            <w:pPr>
              <w:bidi/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ארוסה אינה מתאבלת</w:t>
            </w:r>
          </w:p>
        </w:tc>
      </w:tr>
    </w:tbl>
    <w:p w:rsidR="00511808" w:rsidRDefault="00511808" w:rsidP="00B17DCD">
      <w:pPr>
        <w:bidi/>
        <w:rPr>
          <w:rFonts w:ascii="David" w:hAnsi="David" w:cs="David"/>
          <w:sz w:val="28"/>
          <w:szCs w:val="28"/>
          <w:rtl/>
        </w:rPr>
      </w:pPr>
    </w:p>
    <w:p w:rsidR="00C16872" w:rsidRDefault="00C16872" w:rsidP="00C16872">
      <w:pPr>
        <w:bidi/>
        <w:rPr>
          <w:rFonts w:ascii="David" w:hAnsi="David" w:cs="David"/>
          <w:sz w:val="28"/>
          <w:szCs w:val="28"/>
          <w:rtl/>
        </w:rPr>
      </w:pPr>
    </w:p>
    <w:p w:rsidR="00C16872" w:rsidRDefault="00C16872" w:rsidP="00C16872">
      <w:pPr>
        <w:bidi/>
        <w:rPr>
          <w:rFonts w:ascii="David" w:hAnsi="David" w:cs="David"/>
          <w:sz w:val="28"/>
          <w:szCs w:val="28"/>
          <w:rtl/>
        </w:rPr>
      </w:pPr>
    </w:p>
    <w:p w:rsidR="00FF6F26" w:rsidRPr="00B17DCD" w:rsidRDefault="00FF6F26" w:rsidP="00FF6F26">
      <w:pPr>
        <w:bidi/>
        <w:rPr>
          <w:rFonts w:ascii="David" w:hAnsi="David" w:cs="David"/>
          <w:sz w:val="28"/>
          <w:szCs w:val="28"/>
        </w:rPr>
      </w:pPr>
    </w:p>
    <w:sectPr w:rsidR="00FF6F26" w:rsidRPr="00B17DCD" w:rsidSect="00624974">
      <w:headerReference w:type="default" r:id="rId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0F" w:rsidRDefault="005E0D0F" w:rsidP="00B17DCD">
      <w:pPr>
        <w:spacing w:after="0" w:line="240" w:lineRule="auto"/>
      </w:pPr>
      <w:r>
        <w:separator/>
      </w:r>
    </w:p>
  </w:endnote>
  <w:endnote w:type="continuationSeparator" w:id="0">
    <w:p w:rsidR="005E0D0F" w:rsidRDefault="005E0D0F" w:rsidP="00B1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0F" w:rsidRDefault="005E0D0F" w:rsidP="00B17DCD">
      <w:pPr>
        <w:spacing w:after="0" w:line="240" w:lineRule="auto"/>
      </w:pPr>
      <w:r>
        <w:separator/>
      </w:r>
    </w:p>
  </w:footnote>
  <w:footnote w:type="continuationSeparator" w:id="0">
    <w:p w:rsidR="005E0D0F" w:rsidRDefault="005E0D0F" w:rsidP="00B1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CD" w:rsidRDefault="00B17DCD" w:rsidP="00B17DCD">
    <w:pPr>
      <w:pStyle w:val="Header"/>
      <w:bidi/>
      <w:rPr>
        <w:rFonts w:hint="cs"/>
        <w:rtl/>
      </w:rPr>
    </w:pPr>
    <w:r>
      <w:rPr>
        <w:rFonts w:hint="cs"/>
        <w:rtl/>
      </w:rPr>
      <w:t>בס''ד</w:t>
    </w:r>
  </w:p>
  <w:p w:rsidR="00B17DCD" w:rsidRDefault="00B17DCD" w:rsidP="00B17DCD">
    <w:pPr>
      <w:pStyle w:val="Header"/>
      <w:bidi/>
      <w:jc w:val="right"/>
    </w:pPr>
    <w:r>
      <w:rPr>
        <w:rFonts w:hint="cs"/>
        <w:rtl/>
      </w:rPr>
      <w:t>יבמות דף מג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B"/>
    <w:rsid w:val="00511808"/>
    <w:rsid w:val="005E0D0F"/>
    <w:rsid w:val="00624974"/>
    <w:rsid w:val="00772907"/>
    <w:rsid w:val="00947635"/>
    <w:rsid w:val="00B17DCD"/>
    <w:rsid w:val="00B73093"/>
    <w:rsid w:val="00C16872"/>
    <w:rsid w:val="00CF000B"/>
    <w:rsid w:val="00EF5309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897B"/>
  <w15:chartTrackingRefBased/>
  <w15:docId w15:val="{71754AF1-C1E8-42D3-B419-6CAFA364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CD"/>
  </w:style>
  <w:style w:type="paragraph" w:styleId="Footer">
    <w:name w:val="footer"/>
    <w:basedOn w:val="Normal"/>
    <w:link w:val="FooterChar"/>
    <w:uiPriority w:val="99"/>
    <w:unhideWhenUsed/>
    <w:rsid w:val="00B17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CD"/>
  </w:style>
  <w:style w:type="table" w:styleId="TableGrid">
    <w:name w:val="Table Grid"/>
    <w:basedOn w:val="TableNormal"/>
    <w:uiPriority w:val="39"/>
    <w:rsid w:val="00B1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</dc:creator>
  <cp:keywords/>
  <dc:description/>
  <cp:lastModifiedBy>Eitan</cp:lastModifiedBy>
  <cp:revision>3</cp:revision>
  <dcterms:created xsi:type="dcterms:W3CDTF">2022-04-21T03:21:00Z</dcterms:created>
  <dcterms:modified xsi:type="dcterms:W3CDTF">2022-04-21T04:29:00Z</dcterms:modified>
</cp:coreProperties>
</file>