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E1" w:rsidRDefault="00686CE1" w:rsidP="00686CE1">
      <w:pPr>
        <w:jc w:val="center"/>
        <w:rPr>
          <w:sz w:val="32"/>
          <w:szCs w:val="32"/>
          <w:u w:val="single"/>
          <w:rtl/>
          <w:lang w:eastAsia="en-US"/>
        </w:rPr>
      </w:pPr>
      <w:bookmarkStart w:id="0" w:name="_GoBack"/>
      <w:r>
        <w:rPr>
          <w:rFonts w:hint="cs"/>
          <w:sz w:val="32"/>
          <w:szCs w:val="32"/>
          <w:u w:val="single"/>
          <w:rtl/>
          <w:lang w:eastAsia="en-US"/>
        </w:rPr>
        <w:t>מסכת מנחות</w:t>
      </w:r>
    </w:p>
    <w:p w:rsidR="00686CE1" w:rsidRDefault="00686CE1" w:rsidP="00686CE1">
      <w:pPr>
        <w:jc w:val="center"/>
        <w:rPr>
          <w:sz w:val="32"/>
          <w:szCs w:val="32"/>
          <w:u w:val="single"/>
          <w:rtl/>
          <w:lang w:eastAsia="en-US"/>
        </w:rPr>
      </w:pPr>
    </w:p>
    <w:p w:rsidR="00686CE1" w:rsidRDefault="00686CE1" w:rsidP="00686CE1">
      <w:pPr>
        <w:spacing w:before="60"/>
        <w:jc w:val="center"/>
        <w:rPr>
          <w:rFonts w:cs="David Transparent"/>
          <w:sz w:val="22"/>
          <w:szCs w:val="22"/>
          <w:rtl/>
          <w:lang w:eastAsia="en-US"/>
        </w:rPr>
      </w:pPr>
      <w:r>
        <w:rPr>
          <w:rFonts w:cs="David Transparent" w:hint="eastAsia"/>
          <w:sz w:val="22"/>
          <w:szCs w:val="22"/>
          <w:rtl/>
          <w:lang w:eastAsia="en-US"/>
        </w:rPr>
        <w:t>מתוך</w:t>
      </w:r>
      <w:r>
        <w:rPr>
          <w:rFonts w:cs="David Transparent"/>
          <w:sz w:val="22"/>
          <w:szCs w:val="22"/>
          <w:rtl/>
          <w:lang w:eastAsia="en-US"/>
        </w:rPr>
        <w:t xml:space="preserve"> "</w:t>
      </w:r>
      <w:r>
        <w:rPr>
          <w:rFonts w:cs="David Transparent" w:hint="eastAsia"/>
          <w:sz w:val="22"/>
          <w:szCs w:val="22"/>
          <w:rtl/>
          <w:lang w:eastAsia="en-US"/>
        </w:rPr>
        <w:t>גמרא</w:t>
      </w:r>
      <w:r>
        <w:rPr>
          <w:rFonts w:cs="David Transparent"/>
          <w:sz w:val="22"/>
          <w:szCs w:val="22"/>
          <w:rtl/>
          <w:lang w:eastAsia="en-US"/>
        </w:rPr>
        <w:t xml:space="preserve"> </w:t>
      </w:r>
      <w:r>
        <w:rPr>
          <w:rFonts w:cs="David Transparent" w:hint="eastAsia"/>
          <w:sz w:val="22"/>
          <w:szCs w:val="22"/>
          <w:rtl/>
          <w:lang w:eastAsia="en-US"/>
        </w:rPr>
        <w:t>נוֹחָה</w:t>
      </w:r>
      <w:r>
        <w:rPr>
          <w:rFonts w:cs="David Transparent"/>
          <w:sz w:val="22"/>
          <w:szCs w:val="22"/>
          <w:rtl/>
          <w:lang w:eastAsia="en-US"/>
        </w:rPr>
        <w:t>"</w:t>
      </w:r>
    </w:p>
    <w:p w:rsidR="00686CE1" w:rsidRDefault="00686CE1" w:rsidP="00686CE1">
      <w:pPr>
        <w:jc w:val="center"/>
        <w:rPr>
          <w:rtl/>
        </w:rPr>
      </w:pPr>
      <w:r>
        <w:rPr>
          <w:rFonts w:hint="eastAsia"/>
          <w:sz w:val="28"/>
          <w:u w:val="single"/>
          <w:rtl/>
          <w:lang w:eastAsia="en-US"/>
        </w:rPr>
        <w:t>על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sz w:val="28"/>
          <w:u w:val="single"/>
          <w:rtl/>
          <w:lang w:eastAsia="en-US"/>
        </w:rPr>
        <w:t>שם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sz w:val="28"/>
          <w:u w:val="single"/>
          <w:rtl/>
          <w:lang w:eastAsia="en-US"/>
        </w:rPr>
        <w:t>הורי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נ</w:t>
      </w:r>
      <w:r>
        <w:rPr>
          <w:rFonts w:hint="eastAsia"/>
          <w:sz w:val="28"/>
          <w:u w:val="single"/>
          <w:rtl/>
          <w:lang w:eastAsia="en-US"/>
        </w:rPr>
        <w:t>פתלי</w:t>
      </w:r>
      <w:r>
        <w:rPr>
          <w:sz w:val="28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וח</w:t>
      </w:r>
      <w:r>
        <w:rPr>
          <w:rFonts w:hint="eastAsia"/>
          <w:sz w:val="28"/>
          <w:u w:val="single"/>
          <w:rtl/>
          <w:lang w:eastAsia="en-US"/>
        </w:rPr>
        <w:t>נה</w:t>
      </w:r>
      <w:r>
        <w:rPr>
          <w:sz w:val="28"/>
          <w:szCs w:val="22"/>
          <w:u w:val="single"/>
          <w:rtl/>
          <w:lang w:eastAsia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rtl/>
          <w:lang w:eastAsia="en-US"/>
        </w:rPr>
        <w:t>ה</w:t>
      </w:r>
      <w:r>
        <w:rPr>
          <w:rFonts w:hint="eastAsia"/>
          <w:sz w:val="28"/>
          <w:u w:val="single"/>
          <w:rtl/>
          <w:lang w:eastAsia="en-US"/>
        </w:rPr>
        <w:t>ולנדר</w:t>
      </w:r>
      <w:r>
        <w:rPr>
          <w:sz w:val="28"/>
          <w:szCs w:val="16"/>
          <w:u w:val="single"/>
          <w:rtl/>
          <w:lang w:eastAsia="en-US"/>
        </w:rPr>
        <w:t xml:space="preserve"> </w:t>
      </w:r>
      <w:r>
        <w:rPr>
          <w:rFonts w:hint="cs"/>
          <w:sz w:val="28"/>
          <w:szCs w:val="16"/>
          <w:u w:val="single"/>
          <w:rtl/>
          <w:lang w:eastAsia="en-US"/>
        </w:rPr>
        <w:t>ז"ל</w:t>
      </w:r>
    </w:p>
    <w:p w:rsidR="00686CE1" w:rsidRDefault="00686CE1" w:rsidP="00686CE1">
      <w:pPr>
        <w:jc w:val="center"/>
        <w:rPr>
          <w:rtl/>
        </w:rPr>
      </w:pPr>
    </w:p>
    <w:p w:rsidR="0053278D" w:rsidRDefault="0053278D" w:rsidP="0053278D">
      <w:pPr>
        <w:rPr>
          <w:rFonts w:cs="Rod" w:hint="cs"/>
          <w:sz w:val="20"/>
          <w:rtl/>
          <w:lang w:eastAsia="en-US"/>
        </w:rPr>
      </w:pPr>
    </w:p>
    <w:p w:rsidR="00686CE1" w:rsidRDefault="00686CE1" w:rsidP="0053278D">
      <w:pPr>
        <w:rPr>
          <w:rFonts w:cs="Rod"/>
          <w:sz w:val="20"/>
          <w:szCs w:val="20"/>
        </w:rPr>
      </w:pPr>
      <w:r>
        <w:rPr>
          <w:rFonts w:cs="Rod" w:hint="eastAsia"/>
          <w:sz w:val="20"/>
          <w:rtl/>
          <w:lang w:eastAsia="en-US"/>
        </w:rPr>
        <w:t>דברי</w:t>
      </w:r>
      <w:r>
        <w:rPr>
          <w:rFonts w:cs="Rod"/>
          <w:sz w:val="20"/>
          <w:rtl/>
          <w:lang w:eastAsia="en-US"/>
        </w:rPr>
        <w:t xml:space="preserve"> הגמרא באותיות 12 </w:t>
      </w:r>
      <w:r>
        <w:rPr>
          <w:rFonts w:cs="Rod"/>
          <w:sz w:val="20"/>
          <w:lang w:eastAsia="en-US"/>
        </w:rPr>
        <w:t>ROD</w:t>
      </w:r>
      <w:r>
        <w:rPr>
          <w:sz w:val="20"/>
          <w:szCs w:val="20"/>
          <w:rtl/>
          <w:lang w:eastAsia="en-US"/>
        </w:rPr>
        <w:t xml:space="preserve">; </w:t>
      </w:r>
      <w:r>
        <w:rPr>
          <w:rFonts w:cs="Miriam" w:hint="eastAsia"/>
          <w:sz w:val="20"/>
          <w:szCs w:val="20"/>
          <w:rtl/>
          <w:lang w:eastAsia="en-US"/>
        </w:rPr>
        <w:t>רש</w:t>
      </w:r>
      <w:r>
        <w:rPr>
          <w:rFonts w:cs="Miriam"/>
          <w:sz w:val="20"/>
          <w:szCs w:val="20"/>
          <w:rtl/>
          <w:lang w:eastAsia="en-US"/>
        </w:rPr>
        <w:t>"</w:t>
      </w:r>
      <w:r>
        <w:rPr>
          <w:rFonts w:cs="Miriam" w:hint="eastAsia"/>
          <w:sz w:val="20"/>
          <w:szCs w:val="20"/>
          <w:rtl/>
          <w:lang w:eastAsia="en-US"/>
        </w:rPr>
        <w:t>י</w:t>
      </w:r>
      <w:r>
        <w:rPr>
          <w:rFonts w:cs="Miriam"/>
          <w:sz w:val="20"/>
          <w:szCs w:val="20"/>
          <w:rtl/>
          <w:lang w:eastAsia="en-US"/>
        </w:rPr>
        <w:t xml:space="preserve"> </w:t>
      </w:r>
      <w:r>
        <w:rPr>
          <w:rFonts w:cs="Miriam" w:hint="eastAsia"/>
          <w:sz w:val="20"/>
          <w:szCs w:val="20"/>
          <w:rtl/>
          <w:lang w:eastAsia="en-US"/>
        </w:rPr>
        <w:t>בתוך</w:t>
      </w:r>
      <w:r w:rsidR="0053278D">
        <w:rPr>
          <w:rFonts w:cs="Miriam"/>
          <w:sz w:val="20"/>
          <w:szCs w:val="20"/>
          <w:rtl/>
          <w:lang w:eastAsia="en-US"/>
        </w:rPr>
        <w:t xml:space="preserve"> הגמרא בסוגריים, </w:t>
      </w:r>
      <w:r>
        <w:rPr>
          <w:rFonts w:cs="Miriam"/>
          <w:sz w:val="20"/>
          <w:szCs w:val="20"/>
          <w:rtl/>
          <w:lang w:eastAsia="en-US"/>
        </w:rPr>
        <w:t>באותיות</w:t>
      </w:r>
      <w:r>
        <w:rPr>
          <w:sz w:val="20"/>
          <w:szCs w:val="20"/>
          <w:rtl/>
          <w:lang w:eastAsia="en-US"/>
        </w:rPr>
        <w:t xml:space="preserve"> 10 </w:t>
      </w:r>
      <w:r>
        <w:rPr>
          <w:sz w:val="20"/>
          <w:szCs w:val="20"/>
          <w:lang w:eastAsia="en-US"/>
        </w:rPr>
        <w:t>MIRIAM</w:t>
      </w:r>
      <w:r>
        <w:rPr>
          <w:sz w:val="20"/>
          <w:szCs w:val="20"/>
          <w:rtl/>
          <w:lang w:eastAsia="en-US"/>
        </w:rPr>
        <w:t>;</w:t>
      </w:r>
    </w:p>
    <w:p w:rsidR="00686CE1" w:rsidRDefault="00686CE1" w:rsidP="00B11A31">
      <w:pPr>
        <w:jc w:val="center"/>
        <w:rPr>
          <w:rFonts w:cs="Rod" w:hint="cs"/>
          <w:rtl/>
          <w:lang w:eastAsia="en-US"/>
        </w:rPr>
      </w:pPr>
    </w:p>
    <w:p w:rsidR="0053278D" w:rsidRDefault="0053278D" w:rsidP="00B11A31">
      <w:pPr>
        <w:jc w:val="center"/>
        <w:rPr>
          <w:rFonts w:cs="Rod" w:hint="cs"/>
          <w:rtl/>
          <w:lang w:eastAsia="en-US"/>
        </w:rPr>
      </w:pPr>
    </w:p>
    <w:bookmarkEnd w:id="0"/>
    <w:p w:rsidR="00B11A31" w:rsidRDefault="00B11A31" w:rsidP="00B11A31">
      <w:pPr>
        <w:jc w:val="center"/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מנחות פרק שני: הקומץ את המנחה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D03F26" w:rsidRDefault="00D03F26" w:rsidP="00D03F26">
      <w:pPr>
        <w:rPr>
          <w:rFonts w:cs="Rod"/>
          <w:rtl/>
        </w:rPr>
      </w:pPr>
      <w:r>
        <w:rPr>
          <w:rFonts w:cs="Rod"/>
          <w:rtl/>
        </w:rPr>
        <w:t>(</w:t>
      </w:r>
      <w:r>
        <w:rPr>
          <w:rFonts w:cs="Rod" w:hint="cs"/>
          <w:rtl/>
        </w:rPr>
        <w:t>מנחות יג,א</w:t>
      </w:r>
      <w:r>
        <w:rPr>
          <w:rFonts w:cs="Rod"/>
          <w:rtl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הקומץ את המנחה לאכול שיריה או להקטיר קומצה למחר - מודה רבי יוסי בזה שהוא פיגול וחייבין עליו כרת;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להקטיר לבונתה למחר: רבי יוסי אומר: פסול ואין בו כרת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טעמא מפרש בגמרא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וחכמים אומרים: פיגול וחייבין עליו כרת.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אמרו לו: מה שינה זה מן הזבח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ששוחטו על מנת להקטיר אימוריו למחר - 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להן: שהזבח - דמו ובשרו ואימוריו אחד; ולבונה - אינה מן המנחה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מפרש בגמרא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למה לי למיתנא '</w:t>
      </w:r>
      <w:r>
        <w:rPr>
          <w:rFonts w:cs="Rod" w:hint="cs"/>
          <w:i/>
          <w:iCs/>
          <w:rtl/>
          <w:lang w:eastAsia="en-US"/>
        </w:rPr>
        <w:t>מודה רבי יוסי בזו</w:t>
      </w:r>
      <w:r>
        <w:rPr>
          <w:rFonts w:cs="Rod" w:hint="cs"/>
          <w:rtl/>
          <w:lang w:eastAsia="en-US"/>
        </w:rPr>
        <w:t>'?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משום דקא בעי למיתנא סיפא '</w:t>
      </w:r>
      <w:r>
        <w:rPr>
          <w:rFonts w:cs="Rod" w:hint="cs"/>
          <w:i/>
          <w:iCs/>
          <w:rtl/>
          <w:lang w:eastAsia="en-US"/>
        </w:rPr>
        <w:t>להקטיר לבונתה למחר: רבי יוסי אומר פסול ואין בו כרת</w:t>
      </w:r>
      <w:r>
        <w:rPr>
          <w:rFonts w:cs="Rod" w:hint="cs"/>
          <w:rtl/>
          <w:lang w:eastAsia="en-US"/>
        </w:rPr>
        <w:t>'; מהו דתימא טעמא דרבי יוסי משום דקסבר 'אין מפגלין בחצי מתיר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שאם חישב לעבוד למחר עבודת חצי מתיר </w:t>
      </w:r>
      <w:r>
        <w:rPr>
          <w:rFonts w:ascii="Courier New" w:hAnsi="Courier New" w:cs="Courier New" w:hint="cs"/>
          <w:sz w:val="16"/>
          <w:szCs w:val="18"/>
          <w:rtl/>
          <w:lang w:eastAsia="en-US"/>
        </w:rPr>
        <w:t>[כגון קומץ ללא לבונה או לבונה ללא קומץ]</w:t>
      </w:r>
      <w:r>
        <w:rPr>
          <w:rFonts w:cs="Miriam" w:hint="cs"/>
          <w:szCs w:val="20"/>
          <w:rtl/>
          <w:lang w:eastAsia="en-US"/>
        </w:rPr>
        <w:t xml:space="preserve"> - הוא דפליג רבי יוסי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ואפילו רישא נמי - 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מנחות יג,ב</w:t>
      </w:r>
      <w:r>
        <w:rPr>
          <w:rFonts w:cs="Rod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קא משמע לן דבהא מודה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דטעמא לאו משום הכי הוא, אלא משום דמפרש לקמן: אין מתיר מפגל את המתיר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 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להקטיר לבונתה למחר רבי יוסי אומר פסול ואין בו כרת: 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ריש לקיש: אומר היה רבי יוסי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הא טעמא דרבי יוסי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'אין מתיר מפגל את המתיר'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אין עבודת מתיר זה, כגון קומץ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מועלת, לפגל מתיר האחר: הלבונה, במחשבה שהוא מחשב על הלבונה בעבודת הקומץ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וכן אתה אומר בשני בזיכי לבונה של לחם הפנים: שאין מתיר מפגל את המתיר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שאם הקטיר האחד מבזיכי לחם הפנים על מנת להקטיר האחר למחר - אינה מחשבה לפגל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מאי 'וכן אתה אומר...'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פשיטא דכל היכא דאיכא שני מתירין פליג רבי יוסי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מהו דתימא 'טעמא דרבי יוסי בלבונה משום דלאו מינה דמנחה היא'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דזו סולת וזו לבונה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אבל בשני בזיכי לבונה - דמינה דהדדי נינהו - אימא מפגלי אהדדי? - קא משמע לן.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ומי מצית אמרת 'טעמא דרבי יוסי בלבונה לאו משום דלאו מינה דמנחה היא'? והא קתני סיפא '</w:t>
      </w:r>
      <w:r>
        <w:rPr>
          <w:rFonts w:cs="Rod" w:hint="cs"/>
          <w:i/>
          <w:iCs/>
          <w:rtl/>
          <w:lang w:eastAsia="en-US"/>
        </w:rPr>
        <w:t>אמרו לו: מה שנא זו מן הזבח? אמר להן: הזבח דמו ובשרו ואימוריו אחד, ולבונה אינה מן המנחה</w:t>
      </w:r>
      <w:r>
        <w:rPr>
          <w:rFonts w:cs="Rod" w:hint="cs"/>
          <w:rtl/>
          <w:lang w:eastAsia="en-US"/>
        </w:rPr>
        <w:t xml:space="preserve">'!? 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מאי '</w:t>
      </w:r>
      <w:r>
        <w:rPr>
          <w:rFonts w:cs="Rod" w:hint="cs"/>
          <w:i/>
          <w:iCs/>
          <w:rtl/>
          <w:lang w:eastAsia="en-US"/>
        </w:rPr>
        <w:t>אינה מן המנחה</w:t>
      </w:r>
      <w:r>
        <w:rPr>
          <w:rFonts w:cs="Rod" w:hint="cs"/>
          <w:rtl/>
          <w:lang w:eastAsia="en-US"/>
        </w:rPr>
        <w:t>'? - אינה בעיכוב מנחה: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דלאו כי היכי דמעכב להו קומץ לשירים: דכמה דלאו מתקטר קומץ לא מיתאכלי שירים הכי נמי מעכב לה ללבונה; אלא אי בעי האי מקטר ברישא, ואי בעי האי מקטר ברישא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לעולם טעמא משום דאין מתיר מפגל את המתיר, והכי קאמר להו: הזבח כולו אחד, והדם הוא מתיר את האימורים, הלכך: כי חישב על האימורים חוץ לזמנו בשעת עבודת דם - לאו 'שני מתירין' נינהו; אבל לבונה אינה מעכבת מנחה = אינה בכלל עכוב שירים, ואין הקומץ מעכב הלבונה מהקטיר כי היכי דמעכב שיריים, הילכך הויא לבונה מתיר בפני עצמו! ואמר אין מתיר מפגל את המתיר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ורבנן?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>כי אמרינן 'אין מתיר מפגל את המתיר' &lt;גבי שחט אחד מן הכבשים לאכול מחבירו למחר דאמרת שניהם כשרים&gt;, הני מילי היכא דלא איקבעו בחד מנא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גבי כבשי עצרת, דמודו רבנן בסיפא דמתניתין: שחט אחד מן הכבשים לאכול מחבירו למחר - שניהם כשרים: דשניהם מתירין את הלחם; התם ודאי אמר 'אין מתיר מפגל את המתיר'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אבל היכא דאיקבעו בחד מנא - כחד דמי.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רבי ינאי: ליקוט לבונה בזר - פסול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דלאחר הקטרת הקומץ היה מלקט הלבונה מעל הסלת ומקטירו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מאי טעמא?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רבי ירמיה: משום הולכה נגעו בה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שזה שליקטה ונתנה לכהן - מיעט בהילוך הכהן, והולכה = אחת מן העבודות, דגמרינן מזבחים, דכתיב בהו הולכה, דכתיב: '</w:t>
      </w:r>
      <w:r>
        <w:rPr>
          <w:rFonts w:cs="Narkisim" w:hint="cs"/>
          <w:szCs w:val="20"/>
          <w:rtl/>
          <w:lang w:eastAsia="en-US"/>
        </w:rPr>
        <w:t>והקריבו בני אהרן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6"/>
          <w:rtl/>
          <w:lang w:eastAsia="en-US"/>
        </w:rPr>
        <w:t>[ןיקרא א,ה]</w:t>
      </w:r>
      <w:r>
        <w:rPr>
          <w:rFonts w:cs="Miriam" w:hint="cs"/>
          <w:szCs w:val="20"/>
          <w:rtl/>
          <w:lang w:eastAsia="en-US"/>
        </w:rPr>
        <w:t xml:space="preserve"> ואף על גב דאמר מר </w:t>
      </w:r>
      <w:r>
        <w:rPr>
          <w:rFonts w:cs="Miriam" w:hint="cs"/>
          <w:szCs w:val="16"/>
          <w:rtl/>
          <w:lang w:eastAsia="en-US"/>
        </w:rPr>
        <w:t>(זבחים דף ד.)</w:t>
      </w:r>
      <w:r>
        <w:rPr>
          <w:rFonts w:cs="Miriam" w:hint="cs"/>
          <w:szCs w:val="20"/>
          <w:rtl/>
          <w:lang w:eastAsia="en-US"/>
        </w:rPr>
        <w:t xml:space="preserve"> 'זו קבלת הדם' - אפילו הכי לשון הולכה הוא, כדאמרינן בסוף 'הכל חייבין בראייה' </w:t>
      </w:r>
      <w:r>
        <w:rPr>
          <w:rFonts w:cs="Miriam" w:hint="cs"/>
          <w:szCs w:val="16"/>
          <w:rtl/>
          <w:lang w:eastAsia="en-US"/>
        </w:rPr>
        <w:t>(חגיגה יא.)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קסבר הולכה שלא ברגל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זר שלא זז ממקומו, אלא ליקט והושיטה לכהן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שמה הולכה, והולכה בזר פסולה.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 מרי: אף אנן נמי תנינא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דליקוט לבונה עבודה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בפרק קמא </w:t>
      </w:r>
      <w:r>
        <w:rPr>
          <w:rFonts w:cs="Miriam" w:hint="cs"/>
          <w:szCs w:val="16"/>
          <w:rtl/>
          <w:lang w:eastAsia="en-US"/>
        </w:rPr>
        <w:t>[משנה ג]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זה הכלל: כל הקומץ ונותן בכלי והמוליך והמקטיר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וקחשיב להנך ארבע עבודות חשובות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בשלמא קומץ - היינו שוחט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קומץ דמי לשוחט: דזה נוטל ומפריש חלק לגבוה מחלק כהנים, וכן זה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מוליך נמי - היינו מוליך; מקטיר - היינו זורק; אלא 'נותן בכלי' מאי קא עביד? אילימא משום דדמי לקבלה - מי דמי? התם ממילא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נופל הדם במזרק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הכא קא שקיל ורמי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בכלי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 אלא משום דכיון דלא סגיא ליה דלא עבד לה - עבודה חשובה היא, על כרחיך משוי לה כקבלה; הכי נמי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בליקוט לבונה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כיון דלא סגיא לה דלא עבד לה - עבודה חשובה היא, על כרחיך משוי לה כי הולכה.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לא! לעולם דדמי לקבלה, ודקא קשיא לך 'התם ממילא הכא קא שקיל ורמי' - מכדי תרוייהו קדושת כלי הוא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דמקדש מקבל דם בכלי, והנותן בכלי מקדש, הכי נמי :קומץ בכלי, ובדבר זה דומין; אבל ליקוט לבונה - דלא דמי לחדא מהנך - לאו עבודה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מה לי ממילא מה לי קא שקיל ורמי?!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שחט שני כבשים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כבשי עצרת דכתיב '</w:t>
      </w:r>
      <w:r>
        <w:rPr>
          <w:rFonts w:cs="Narkisim" w:hint="cs"/>
          <w:szCs w:val="20"/>
          <w:rtl/>
          <w:lang w:eastAsia="en-US"/>
        </w:rPr>
        <w:t>ושני כבשים בני שנה לזבח שלמים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6"/>
          <w:rtl/>
          <w:lang w:eastAsia="en-US"/>
        </w:rPr>
        <w:t>(ויקרא כג</w:t>
      </w:r>
      <w:r>
        <w:rPr>
          <w:rFonts w:cs="Miriam"/>
          <w:szCs w:val="16"/>
          <w:rtl/>
          <w:lang w:eastAsia="en-US"/>
        </w:rPr>
        <w:t>,</w:t>
      </w:r>
      <w:r>
        <w:rPr>
          <w:rFonts w:cs="Miriam" w:hint="cs"/>
          <w:szCs w:val="16"/>
          <w:rtl/>
          <w:lang w:eastAsia="en-US"/>
        </w:rPr>
        <w:t>יט)</w:t>
      </w:r>
      <w:r>
        <w:rPr>
          <w:rFonts w:cs="Miriam" w:hint="cs"/>
          <w:szCs w:val="20"/>
          <w:rtl/>
          <w:lang w:eastAsia="en-US"/>
        </w:rPr>
        <w:t xml:space="preserve">, ואותם כבשים מתירין ומקדשין לשתי הלחם; ואף על גב דשבעה כבשים ופר ואילים שנים ושעיר עזים כתיבי - התם מפרש בפרק 'התכלת' </w:t>
      </w:r>
      <w:r>
        <w:rPr>
          <w:rFonts w:cs="Miriam" w:hint="cs"/>
          <w:szCs w:val="16"/>
          <w:rtl/>
          <w:lang w:eastAsia="en-US"/>
        </w:rPr>
        <w:t>(לקמן מז.)</w:t>
      </w:r>
      <w:r>
        <w:rPr>
          <w:rFonts w:cs="Miriam" w:hint="cs"/>
          <w:szCs w:val="20"/>
          <w:rtl/>
          <w:lang w:eastAsia="en-US"/>
        </w:rPr>
        <w:t xml:space="preserve"> שאין הלחם קדוש אלא בשחיטת שני כבשי שלמים, הואיל והוזקקו עמו בתנופה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לאכול אחת מן החלות למחר; הקטיר שני בזיכין לאכול אחד מן הסדרים למחר: רבי יוסי אומר: אותו החלה ואותו הסדר שחישב עליו פיגול וחייבין עליו כרת, והשני פסול ואין בו כרת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וטעמא דרבי יוסי מפרש בגמרא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וחכמים אומרים: זה וזה פיגול וחייבין עליו כרת.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 הונא: אומר היה רבי יוסי: פיגל בירך של ימין - לא נתפגל הירך של שמאל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והאוכלה אין חייב כרת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ימין ושמאל לאו דוקא.</w:t>
      </w:r>
      <w:r>
        <w:rPr>
          <w:rFonts w:cs="Rod"/>
          <w:szCs w:val="20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מאי טעמא?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איבעית אימא סברא, ואיבעית אימא קרא: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איבעית אימא סברא: לא עדיפא מחשבה ממעשה הטומאה: אילו איטמי חד אבר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לאחר שהופרש מן הבשר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מי איטמי ליה כוליה?</w:t>
      </w:r>
    </w:p>
    <w:p w:rsidR="00B11A31" w:rsidRDefault="00B11A31" w:rsidP="00B11A31">
      <w:pPr>
        <w:rPr>
          <w:rFonts w:ascii="Courier New" w:hAnsi="Courier New" w:cs="Courier New" w:hint="cs"/>
          <w:sz w:val="16"/>
          <w:szCs w:val="20"/>
          <w:rtl/>
          <w:lang w:eastAsia="en-US"/>
        </w:rPr>
      </w:pP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[צריך לומר שדנו של רבי יוסי הוא 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 לדעת רב הונא - שאם פיגל אחרי שהבהמה נותחה לנתחיה 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 אז רק הנתח שחשב עליו נתפגל, כמו שרק הנתח שנטמא 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 נטמא; אבל אם טרם נותח, וחשב על רגל ימין 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 כל הבהמה נתפגלה, כמו שאם נגע ברגל ימין כל הבהמה נטמאה.]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ואיבעית אימא קרא: </w:t>
      </w:r>
      <w:r>
        <w:rPr>
          <w:rFonts w:cs="Miriam" w:hint="cs"/>
          <w:szCs w:val="16"/>
          <w:rtl/>
          <w:lang w:eastAsia="en-US"/>
        </w:rPr>
        <w:t>(ויקרא ז</w:t>
      </w:r>
      <w:r>
        <w:rPr>
          <w:rFonts w:cs="Miriam"/>
          <w:szCs w:val="16"/>
          <w:rtl/>
          <w:lang w:eastAsia="en-US"/>
        </w:rPr>
        <w:t>,</w:t>
      </w:r>
      <w:r>
        <w:rPr>
          <w:rFonts w:cs="Miriam" w:hint="cs"/>
          <w:szCs w:val="16"/>
          <w:rtl/>
          <w:lang w:eastAsia="en-US"/>
        </w:rPr>
        <w:t>יח)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ואם האכל יאכל מבשר זבח שלמיו ביום השלישי לא ירצה המקריב אתו לא יחשב לו פגול יהיה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 w:hint="cs"/>
          <w:rtl/>
          <w:lang w:eastAsia="en-US"/>
        </w:rPr>
        <w:t xml:space="preserve"> והנפש האוכלת ממנו עונה תשא</w:t>
      </w:r>
      <w:r>
        <w:rPr>
          <w:rFonts w:cs="Rod" w:hint="cs"/>
          <w:rtl/>
          <w:lang w:eastAsia="en-US"/>
        </w:rPr>
        <w:t>; '</w:t>
      </w:r>
      <w:r>
        <w:rPr>
          <w:rFonts w:cs="Narkisim" w:hint="cs"/>
          <w:rtl/>
          <w:lang w:eastAsia="en-US"/>
        </w:rPr>
        <w:t>ממנו</w:t>
      </w:r>
      <w:r>
        <w:rPr>
          <w:rFonts w:cs="Rod" w:hint="cs"/>
          <w:rtl/>
          <w:lang w:eastAsia="en-US"/>
        </w:rPr>
        <w:t xml:space="preserve">' - ולא מחבירו. 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איתיביה רב נחמן לרב הונא: '&lt;וחכמים אומרים&gt; </w:t>
      </w:r>
      <w:r>
        <w:rPr>
          <w:rFonts w:cs="Rod" w:hint="cs"/>
          <w:i/>
          <w:iCs/>
          <w:rtl/>
          <w:lang w:eastAsia="en-US"/>
        </w:rPr>
        <w:t>לעולם אין בו כרת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בלחם האחר שלא חישב עליו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עד שיפגל בשתיהן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בשתי החלות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בכזית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אפילו לא פיגל אלא בכזית בין שתיהן - הוי כולהו 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 בשתיהן - אִין, באחת מהן לא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נתפגלה חבירתה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מני? אילימא רבנן - אפילו באחת מהן </w:t>
      </w:r>
      <w:r>
        <w:rPr>
          <w:rFonts w:cs="Rod" w:hint="cs"/>
          <w:rtl/>
          <w:lang w:eastAsia="en-US"/>
        </w:rPr>
        <w:lastRenderedPageBreak/>
        <w:t>נמי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דהא אמרי במתניתין 'זה וזה פיגול'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 אלא פשיטא רבי יוסי; אי אמרת בשלמא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גבי יריכות, דמזֶבַח אחד אתו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חד גופא הוא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 פיגל בזו</w:t>
      </w:r>
      <w:r>
        <w:rPr>
          <w:rFonts w:cs="Miriam" w:hint="cs"/>
          <w:rtl/>
          <w:lang w:eastAsia="en-US"/>
        </w:rPr>
        <w:t xml:space="preserve"> - </w:t>
      </w:r>
      <w:r>
        <w:rPr>
          <w:rFonts w:cs="Miriam" w:hint="cs"/>
          <w:szCs w:val="20"/>
          <w:rtl/>
          <w:lang w:eastAsia="en-US"/>
        </w:rPr>
        <w:t>נתפגלה זו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משום הכי מצטרף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משום הכי מצטרפות חלות חצי זית מזו וחצי זית מזו כי ערבינהו: דחישב על מנת לאכול כזית למחר בין שתיהן: דמהני להו מה שעירבו זה במחשבתו כאילו באו שתיהן מגוף אחד, דאמרינן לקמן </w:t>
      </w:r>
      <w:r>
        <w:rPr>
          <w:rFonts w:cs="Miriam" w:hint="cs"/>
          <w:szCs w:val="16"/>
          <w:rtl/>
          <w:lang w:eastAsia="en-US"/>
        </w:rPr>
        <w:t>(דף יד:)</w:t>
      </w:r>
      <w:r>
        <w:rPr>
          <w:rFonts w:cs="Miriam" w:hint="cs"/>
          <w:szCs w:val="20"/>
          <w:rtl/>
          <w:lang w:eastAsia="en-US"/>
        </w:rPr>
        <w:t xml:space="preserve"> דעירב מחשבתו מהני לצרפן; וגבי חלות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היינו טעמא דבאחת מהן לא נתפגלה חבירתה: משום דלא מחד גופא אתו, ובמחשבתו נמי לא עירבן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מנחות יד,א</w:t>
      </w:r>
      <w:r>
        <w:rPr>
          <w:rFonts w:cs="Rod"/>
          <w:rtl/>
          <w:lang w:eastAsia="en-US"/>
        </w:rPr>
        <w:t>)</w:t>
      </w: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אלא</w:t>
      </w:r>
      <w:r>
        <w:rPr>
          <w:rFonts w:cs="Rod"/>
          <w:rtl/>
          <w:lang w:eastAsia="en-US"/>
        </w:rPr>
        <w:t xml:space="preserve"> אי אמרת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גבי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יריכות</w:t>
      </w:r>
      <w:r>
        <w:rPr>
          <w:rFonts w:cs="Miriam" w:hint="cs"/>
          <w:szCs w:val="20"/>
          <w:rtl/>
          <w:lang w:eastAsia="en-US"/>
        </w:rPr>
        <w:t>,</w:t>
      </w:r>
      <w:r>
        <w:rPr>
          <w:rFonts w:cs="Miriam"/>
          <w:szCs w:val="20"/>
          <w:rtl/>
          <w:lang w:eastAsia="en-US"/>
        </w:rPr>
        <w:t xml:space="preserve"> דמחד גופא אתו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'תרי גופי </w:t>
      </w:r>
      <w:r>
        <w:rPr>
          <w:rFonts w:cs="Rod" w:hint="eastAsia"/>
          <w:rtl/>
          <w:lang w:eastAsia="en-US"/>
        </w:rPr>
        <w:t>נינהו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ואם</w:t>
      </w:r>
      <w:r>
        <w:rPr>
          <w:rFonts w:cs="Miriam"/>
          <w:szCs w:val="20"/>
          <w:rtl/>
          <w:lang w:eastAsia="en-US"/>
        </w:rPr>
        <w:t xml:space="preserve"> פיגל זו בלא זו </w:t>
      </w:r>
      <w:r>
        <w:rPr>
          <w:rFonts w:cs="Miriam" w:hint="cs"/>
          <w:szCs w:val="20"/>
          <w:rtl/>
          <w:lang w:eastAsia="en-US"/>
        </w:rPr>
        <w:t xml:space="preserve">- </w:t>
      </w:r>
      <w:r>
        <w:rPr>
          <w:rFonts w:cs="Miriam"/>
          <w:szCs w:val="20"/>
          <w:rtl/>
          <w:lang w:eastAsia="en-US"/>
        </w:rPr>
        <w:t>לא נתפגלה זו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' -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גבי</w:t>
      </w:r>
      <w:r>
        <w:rPr>
          <w:rFonts w:cs="Miriam"/>
          <w:szCs w:val="20"/>
          <w:rtl/>
          <w:lang w:eastAsia="en-US"/>
        </w:rPr>
        <w:t xml:space="preserve"> חלות</w:t>
      </w:r>
      <w:r>
        <w:rPr>
          <w:rFonts w:cs="Miriam" w:hint="cs"/>
          <w:szCs w:val="20"/>
          <w:rtl/>
          <w:lang w:eastAsia="en-US"/>
        </w:rPr>
        <w:t>,</w:t>
      </w:r>
      <w:r>
        <w:rPr>
          <w:rFonts w:cs="Miriam"/>
          <w:szCs w:val="20"/>
          <w:rtl/>
          <w:lang w:eastAsia="en-US"/>
        </w:rPr>
        <w:t xml:space="preserve"> כי </w:t>
      </w:r>
      <w:r>
        <w:rPr>
          <w:rFonts w:cs="Miriam" w:hint="eastAsia"/>
          <w:szCs w:val="20"/>
          <w:rtl/>
          <w:lang w:eastAsia="en-US"/>
        </w:rPr>
        <w:t>ערבן</w:t>
      </w:r>
      <w:r>
        <w:rPr>
          <w:rFonts w:cs="Miriam"/>
          <w:szCs w:val="20"/>
          <w:rtl/>
          <w:lang w:eastAsia="en-US"/>
        </w:rPr>
        <w:t xml:space="preserve"> לאכול כזית משתיהן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מי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מיצטרפי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מי</w:t>
      </w:r>
      <w:r>
        <w:rPr>
          <w:rFonts w:cs="Miriam"/>
          <w:szCs w:val="20"/>
          <w:rtl/>
          <w:lang w:eastAsia="en-US"/>
        </w:rPr>
        <w:t xml:space="preserve"> מהניא עירוב מחשבתו למיהוי חד גופא טפי מחיבור זבח</w:t>
      </w:r>
      <w:r>
        <w:rPr>
          <w:rFonts w:cs="Miriam" w:hint="cs"/>
          <w:szCs w:val="20"/>
          <w:rtl/>
          <w:lang w:eastAsia="en-US"/>
        </w:rPr>
        <w:t>,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דלא</w:t>
      </w:r>
      <w:r>
        <w:rPr>
          <w:rFonts w:cs="Miriam"/>
          <w:szCs w:val="20"/>
          <w:rtl/>
          <w:lang w:eastAsia="en-US"/>
        </w:rPr>
        <w:t xml:space="preserve"> מהני להו </w:t>
      </w:r>
      <w:r>
        <w:rPr>
          <w:rFonts w:cs="Miriam"/>
          <w:szCs w:val="20"/>
          <w:rtl/>
        </w:rPr>
        <w:t>ל</w:t>
      </w:r>
      <w:r>
        <w:rPr>
          <w:rFonts w:cs="Miriam" w:hint="cs"/>
          <w:szCs w:val="20"/>
          <w:rtl/>
        </w:rPr>
        <w:t>הצטרף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?</w:t>
      </w: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הא</w:t>
      </w:r>
      <w:r>
        <w:rPr>
          <w:rFonts w:cs="Rod"/>
          <w:rtl/>
          <w:lang w:eastAsia="en-US"/>
        </w:rPr>
        <w:t xml:space="preserve"> מני? - רבי היא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ורבי</w:t>
      </w:r>
      <w:r>
        <w:rPr>
          <w:rFonts w:cs="Miriam"/>
          <w:szCs w:val="20"/>
          <w:rtl/>
          <w:lang w:eastAsia="en-US"/>
        </w:rPr>
        <w:t xml:space="preserve"> יוסי לא איירי בהו, ולא תקשי לרב הונא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, דתניא: '</w:t>
      </w:r>
      <w:r>
        <w:rPr>
          <w:rFonts w:cs="Rod" w:hint="eastAsia"/>
          <w:i/>
          <w:iCs/>
          <w:rtl/>
          <w:lang w:eastAsia="en-US"/>
        </w:rPr>
        <w:t>השוחט</w:t>
      </w:r>
      <w:r>
        <w:rPr>
          <w:rFonts w:cs="Rod"/>
          <w:i/>
          <w:iCs/>
          <w:rtl/>
          <w:lang w:eastAsia="en-US"/>
        </w:rPr>
        <w:t xml:space="preserve"> את הכבש לאכול חצי זית מחלה זו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למחר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eastAsia"/>
          <w:i/>
          <w:iCs/>
          <w:rtl/>
          <w:lang w:eastAsia="en-US"/>
        </w:rPr>
        <w:t>וכן</w:t>
      </w:r>
      <w:r>
        <w:rPr>
          <w:rFonts w:cs="Rod"/>
          <w:i/>
          <w:iCs/>
          <w:rtl/>
          <w:lang w:eastAsia="en-US"/>
        </w:rPr>
        <w:t xml:space="preserve"> חבירו לאכול חצי </w:t>
      </w:r>
      <w:r>
        <w:rPr>
          <w:rFonts w:cs="Rod" w:hint="eastAsia"/>
          <w:i/>
          <w:iCs/>
          <w:rtl/>
          <w:lang w:eastAsia="en-US"/>
        </w:rPr>
        <w:t>זית</w:t>
      </w:r>
      <w:r>
        <w:rPr>
          <w:rFonts w:cs="Rod"/>
          <w:i/>
          <w:iCs/>
          <w:rtl/>
          <w:lang w:eastAsia="en-US"/>
        </w:rPr>
        <w:t xml:space="preserve"> מחלה זו: רבי אומר: אומר אני שזה כשר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להקטיר</w:t>
      </w:r>
      <w:r>
        <w:rPr>
          <w:rFonts w:cs="Miriam"/>
          <w:szCs w:val="20"/>
          <w:rtl/>
          <w:lang w:eastAsia="en-US"/>
        </w:rPr>
        <w:t xml:space="preserve"> אימוריו ולאכול בשר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' טעמא דאמר חצי חצי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דהא</w:t>
      </w:r>
      <w:r>
        <w:rPr>
          <w:rFonts w:cs="Miriam"/>
          <w:szCs w:val="20"/>
          <w:rtl/>
          <w:lang w:eastAsia="en-US"/>
        </w:rPr>
        <w:t xml:space="preserve"> לא חישב אלא חצי אכילה בחצי </w:t>
      </w:r>
      <w:r>
        <w:rPr>
          <w:rFonts w:cs="Miriam" w:hint="eastAsia"/>
          <w:szCs w:val="20"/>
          <w:rtl/>
          <w:lang w:eastAsia="en-US"/>
        </w:rPr>
        <w:t>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אבל אמר כזית משתיהן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דערבן</w:t>
      </w:r>
      <w:r>
        <w:rPr>
          <w:rFonts w:cs="Miriam"/>
          <w:szCs w:val="20"/>
          <w:rtl/>
          <w:lang w:eastAsia="en-US"/>
        </w:rPr>
        <w:t xml:space="preserve"> לחלות </w:t>
      </w:r>
      <w:r>
        <w:rPr>
          <w:rFonts w:cs="Miriam" w:hint="eastAsia"/>
          <w:szCs w:val="20"/>
          <w:rtl/>
          <w:lang w:eastAsia="en-US"/>
        </w:rPr>
        <w:t>במחשבתו</w:t>
      </w:r>
      <w:r>
        <w:rPr>
          <w:rFonts w:cs="Miriam"/>
          <w:szCs w:val="20"/>
          <w:rtl/>
          <w:lang w:eastAsia="en-US"/>
        </w:rPr>
        <w:t>, ואמר בכל אחד ואחד מן הכבשים "</w:t>
      </w:r>
      <w:r>
        <w:rPr>
          <w:rFonts w:cs="Miriam" w:hint="eastAsia"/>
          <w:szCs w:val="20"/>
          <w:rtl/>
          <w:lang w:eastAsia="en-US"/>
        </w:rPr>
        <w:t>הריני</w:t>
      </w:r>
      <w:r>
        <w:rPr>
          <w:rFonts w:cs="Miriam"/>
          <w:szCs w:val="20"/>
          <w:rtl/>
          <w:lang w:eastAsia="en-US"/>
        </w:rPr>
        <w:t xml:space="preserve"> שוחט על מנת לאכול כזית משתיהן </w:t>
      </w:r>
      <w:r>
        <w:rPr>
          <w:rFonts w:cs="Miriam" w:hint="eastAsia"/>
          <w:szCs w:val="20"/>
          <w:rtl/>
          <w:lang w:eastAsia="en-US"/>
        </w:rPr>
        <w:t>למחר</w:t>
      </w:r>
      <w:r>
        <w:rPr>
          <w:rFonts w:cs="Miriam"/>
          <w:szCs w:val="20"/>
          <w:rtl/>
          <w:lang w:eastAsia="en-US"/>
        </w:rPr>
        <w:t>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–</w:t>
      </w:r>
      <w:r>
        <w:rPr>
          <w:rFonts w:cs="Rod"/>
          <w:rtl/>
          <w:lang w:eastAsia="en-US"/>
        </w:rPr>
        <w:t xml:space="preserve"> מצטרף.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ורבי - אליבא דמאן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אמרה להא מתניתין דקתני לעיל 'לעולם אינו חייב עד שיפגל בשתיהן': בכזית בשתיהן אִין, באחד מהן לא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 אי אליבא דרבנן - אפילו באחת מהן נמי!? אי אליבא דרבי יוסי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וקתני דמצטרפות החלות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הדרא קושיין לדוכתיה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דאי אמרת בשלמא יריכות חד גופא הוא כו', כדאמרינן לעיל </w:t>
      </w:r>
      <w:r>
        <w:rPr>
          <w:rFonts w:cs="Miriam" w:hint="cs"/>
          <w:szCs w:val="16"/>
          <w:rtl/>
          <w:lang w:eastAsia="en-US"/>
        </w:rPr>
        <w:t>(דף יג:)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לעולם אליבא דרבנן, ולא תימא 'עד שיפגל בשתיהן </w:t>
      </w:r>
      <w:r>
        <w:rPr>
          <w:rFonts w:cs="Miriam" w:hint="cs"/>
          <w:szCs w:val="20"/>
          <w:rtl/>
          <w:lang w:eastAsia="en-US"/>
        </w:rPr>
        <w:t xml:space="preserve">[שטמ"ק: דמשמע דקאי אחלות </w:t>
      </w:r>
      <w:r>
        <w:rPr>
          <w:rFonts w:ascii="Courier New" w:hAnsi="Courier New" w:cs="Courier New" w:hint="cs"/>
          <w:sz w:val="16"/>
          <w:szCs w:val="16"/>
          <w:rtl/>
          <w:lang w:eastAsia="en-US"/>
        </w:rPr>
        <w:t xml:space="preserve">['שתיהן' </w:t>
      </w:r>
      <w:r>
        <w:rPr>
          <w:rFonts w:ascii="Courier New" w:hAnsi="Courier New" w:cs="Courier New"/>
          <w:sz w:val="16"/>
          <w:szCs w:val="16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szCs w:val="16"/>
          <w:rtl/>
          <w:lang w:eastAsia="en-US"/>
        </w:rPr>
        <w:t xml:space="preserve"> צורת נקבה - לחלות]</w:t>
      </w:r>
      <w:r>
        <w:rPr>
          <w:rFonts w:cs="Miriam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ודקשיא לך 'אפילו באחת מהן' נמי לא תימא בשתיהן, דהא ודאי אפילו באחת מהן נמי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אלא אימא 'עד שיפגל בשניהן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הכבשים</w:t>
      </w:r>
      <w:r>
        <w:rPr>
          <w:rFonts w:cs="Rod" w:hint="cs"/>
          <w:rtl/>
          <w:lang w:eastAsia="en-US"/>
        </w:rPr>
        <w:t xml:space="preserve"> </w:t>
      </w:r>
      <w:r>
        <w:rPr>
          <w:rFonts w:ascii="Courier New" w:hAnsi="Courier New" w:cs="Courier New" w:hint="cs"/>
          <w:sz w:val="16"/>
          <w:szCs w:val="16"/>
          <w:rtl/>
          <w:lang w:eastAsia="en-US"/>
        </w:rPr>
        <w:t xml:space="preserve">['שניהן' </w:t>
      </w:r>
      <w:r>
        <w:rPr>
          <w:rFonts w:ascii="Courier New" w:hAnsi="Courier New" w:cs="Courier New"/>
          <w:sz w:val="16"/>
          <w:szCs w:val="16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szCs w:val="16"/>
          <w:rtl/>
          <w:lang w:eastAsia="en-US"/>
        </w:rPr>
        <w:t xml:space="preserve"> צורת זכר, לכבשים]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ואפילו באחד מהן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ואפילו בכזית: דשחט שני כבשים על מנת לאכול כזית מחלה אחת או משתי חלות, אבל אם חישב בכבש אחד לאכול כזית אחד מן החלות ובשחיטת האחר לא חישב - לא הוי פיגול: דאין מפגלין בעבודת חצי 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 - ולאפוקי מדרבי מאיר, דאמר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בסוף מתניתין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מפגלין בחצי מתיר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בעבודת חצי מתיר, דקתני </w:t>
      </w:r>
      <w:r>
        <w:rPr>
          <w:rFonts w:cs="Miriam" w:hint="cs"/>
          <w:szCs w:val="16"/>
          <w:rtl/>
          <w:lang w:eastAsia="en-US"/>
        </w:rPr>
        <w:t>[מנחות פ"ב מ"ה]</w:t>
      </w:r>
      <w:r>
        <w:rPr>
          <w:rFonts w:cs="Miriam" w:hint="cs"/>
          <w:szCs w:val="20"/>
          <w:rtl/>
          <w:lang w:eastAsia="en-US"/>
        </w:rPr>
        <w:t>: 'שחט אחד מן הכבשים לאכול שתי חלות למחר: רבי מאיר אומר: פיגול וחייבין עליו כרת'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קא משמע לן דלא. 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ואי קשיא: הקומץ את המנחה אמאי פוסל במחשבתו? הא עבודת חצי מתיר הוא, דהאיכא נמי לבונה?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תריץ: בקמיצה ודאי עבודה שלימה היא, דהא ליכא קמיצה בלבונה; תדע דהא בהקטרת קומץ, אם חישב לאכול שירים למחר - פליגי רבנן, ואמרי: כיון דאיכא נמי הקטרת לבונה - לא חשיבא הקטרת קומץ לפגל, דקתני מתניתין: 'פיגל בהקטרת קומץ ולא בלבונה כו' </w:t>
      </w:r>
      <w:r>
        <w:rPr>
          <w:rFonts w:cs="Miriam" w:hint="cs"/>
          <w:szCs w:val="16"/>
          <w:rtl/>
          <w:lang w:eastAsia="en-US"/>
        </w:rPr>
        <w:t>(דף יג)</w:t>
      </w:r>
      <w:r>
        <w:rPr>
          <w:rFonts w:cs="Miriam" w:hint="cs"/>
          <w:szCs w:val="20"/>
          <w:rtl/>
          <w:lang w:eastAsia="en-US"/>
        </w:rPr>
        <w:t xml:space="preserve"> וחכמים אומרים: אין פיגול עד שיפגל בכל המתיר'; </w:t>
      </w:r>
    </w:p>
    <w:p w:rsidR="00B11A31" w:rsidRDefault="00B11A31" w:rsidP="00B11A31">
      <w:pPr>
        <w:rPr>
          <w:rFonts w:cs="Rod" w:hint="cs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ואי קשיא: הא אוקימנא בריש פירקין </w:t>
      </w:r>
      <w:r>
        <w:rPr>
          <w:rFonts w:cs="Miriam" w:hint="cs"/>
          <w:szCs w:val="16"/>
          <w:rtl/>
          <w:lang w:eastAsia="en-US"/>
        </w:rPr>
        <w:t>(שם)</w:t>
      </w:r>
      <w:r>
        <w:rPr>
          <w:rFonts w:cs="Miriam" w:hint="cs"/>
          <w:szCs w:val="20"/>
          <w:rtl/>
          <w:lang w:eastAsia="en-US"/>
        </w:rPr>
        <w:t xml:space="preserve"> לכולי עלמא 'מפגלין בחצי מתיר', דקתני </w:t>
      </w:r>
      <w:r>
        <w:rPr>
          <w:rFonts w:cs="Miriam" w:hint="cs"/>
          <w:szCs w:val="16"/>
          <w:rtl/>
          <w:lang w:eastAsia="en-US"/>
        </w:rPr>
        <w:t>[בראש פירקין]</w:t>
      </w:r>
      <w:r>
        <w:rPr>
          <w:rFonts w:cs="Miriam" w:hint="cs"/>
          <w:szCs w:val="20"/>
          <w:rtl/>
          <w:lang w:eastAsia="en-US"/>
        </w:rPr>
        <w:t>: '</w:t>
      </w:r>
      <w:r>
        <w:rPr>
          <w:rFonts w:cs="Miriam" w:hint="cs"/>
          <w:i/>
          <w:iCs/>
          <w:szCs w:val="20"/>
          <w:rtl/>
          <w:lang w:eastAsia="en-US"/>
        </w:rPr>
        <w:t>הקומץ ... על מנת להקטיר קומצה למחר - מודה רבי יוסי</w:t>
      </w:r>
      <w:r>
        <w:rPr>
          <w:rFonts w:cs="Miriam" w:hint="cs"/>
          <w:szCs w:val="20"/>
          <w:rtl/>
          <w:lang w:eastAsia="en-US"/>
        </w:rPr>
        <w:t xml:space="preserve"> כו', והרי לא חישב אלא על חצי מתיר: על הקטרת קומץ? - לאו פירכא היא: דלא דמי להאי דהכא: דהתם חישב על חצי מתיר בשעת עבודה שלימה, והאי חישב בשעת חצי עבודה, כגון שחיטת אחד מן הכבשים.</w:t>
      </w:r>
      <w:r>
        <w:rPr>
          <w:rFonts w:cs="Rod"/>
          <w:szCs w:val="20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 הכי - מאי '</w:t>
      </w:r>
      <w:r>
        <w:rPr>
          <w:rFonts w:cs="Rod" w:hint="cs"/>
          <w:i/>
          <w:iCs/>
          <w:rtl/>
          <w:lang w:eastAsia="en-US"/>
        </w:rPr>
        <w:t>לעולם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'לעולם' משמע דמפיק ממילתא טובא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 אמרת בשלמא 'בשתיהן' ו'בשניהן', ורבי יוסי היא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 במתניתין: בשתיהן אִין, אבל באחת - לא מפגלה חבירתה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ולאפוקי מדרבי מאיר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דאמר: מפגלין בעבודת חצי מתיר, מדקאמר הכא 'ובשתיהן' - היינו דקאמר 'ולעולם': דמשמע אפילו פיגל אף בשתיהן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ומדרבנן קאתי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ולאפוקי נמי מדרבנן, דאמרי במתניתין 'פיגל באחת נתפגלה חבירתה'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היינו דקאמר 'לעולם'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דמשמע: לעולם אפילו פיגל בשניהן </w:t>
      </w:r>
      <w:r>
        <w:rPr>
          <w:rFonts w:ascii="Courier New" w:hAnsi="Courier New" w:cs="Courier New" w:hint="cs"/>
          <w:sz w:val="16"/>
          <w:szCs w:val="18"/>
          <w:rtl/>
          <w:lang w:eastAsia="en-US"/>
        </w:rPr>
        <w:t>[הכבשים]</w:t>
      </w:r>
      <w:r>
        <w:rPr>
          <w:rFonts w:cs="Miriam" w:hint="cs"/>
          <w:szCs w:val="20"/>
          <w:rtl/>
          <w:lang w:eastAsia="en-US"/>
        </w:rPr>
        <w:t xml:space="preserve"> - אין פיגול עד שיפגל אף בשתיהן </w:t>
      </w:r>
      <w:r>
        <w:rPr>
          <w:rFonts w:ascii="Courier New" w:hAnsi="Courier New" w:cs="Courier New" w:hint="cs"/>
          <w:sz w:val="16"/>
          <w:szCs w:val="16"/>
          <w:rtl/>
          <w:lang w:eastAsia="en-US"/>
        </w:rPr>
        <w:t>[החלות]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אלא אי אמרת רבנן ולאפוקי מדרבי מאיר - מאי 'לעולם'?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ועוד: הא אמר רב אשי: תא שמע: '</w:t>
      </w:r>
      <w:r>
        <w:rPr>
          <w:rFonts w:cs="Rod" w:hint="cs"/>
          <w:i/>
          <w:iCs/>
          <w:rtl/>
          <w:lang w:eastAsia="en-US"/>
        </w:rPr>
        <w:t xml:space="preserve">רבי אומר משום רבי יוסי: פיגל בדבר הנעשה בחוץ </w:t>
      </w:r>
      <w:r>
        <w:rPr>
          <w:rFonts w:cs="Rod"/>
          <w:i/>
          <w:iCs/>
          <w:rtl/>
          <w:lang w:eastAsia="en-US"/>
        </w:rPr>
        <w:t>–</w:t>
      </w:r>
      <w:r>
        <w:rPr>
          <w:rFonts w:cs="Rod" w:hint="cs"/>
          <w:i/>
          <w:iCs/>
          <w:rtl/>
          <w:lang w:eastAsia="en-US"/>
        </w:rPr>
        <w:t xml:space="preserve"> פיגל; בדבר הנעשה בפנים - לא פיגל; כיצד? - היה עומד בחוץ ואמר "הריני שוחט על מנת להזות מדמו למחר" - לא פיגל: שמחשבה בחוץ בדבר הנעשה בפנים;</w:t>
      </w:r>
      <w:r>
        <w:rPr>
          <w:rFonts w:cs="Rod" w:hint="cs"/>
          <w:i/>
          <w:iCs/>
          <w:rtl/>
          <w:lang w:eastAsia="en-US"/>
        </w:rPr>
        <w:tab/>
        <w:t>היה עומד בפנים ואמר "הריני מזה על מנת להקטיר אימורין למחר ולשפוך שיריים למחר" - לא פיגל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גבי פרים הנשרפים ושעירים הנשרפים כתיבי בתורת כהנים בפרשת פיגול ב'צו את אהרן' להזות מדמו על הפרוכת, הקטרת אימורין על מזבח החיצון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: שמחשבה בפנים בדבר הנעשה בחוץ;</w:t>
      </w:r>
      <w:r>
        <w:rPr>
          <w:rFonts w:cs="Rod" w:hint="cs"/>
          <w:i/>
          <w:iCs/>
          <w:rtl/>
          <w:lang w:eastAsia="en-US"/>
        </w:rPr>
        <w:tab/>
        <w:t>היה עומד בחוץ ואמר "הריני שוחט על מנת לשפוך שיריים למחר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שירי הדם היה שופך על יסוד מערבי של מזבח החיצון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ולהקטיר אימורין למחר" </w:t>
      </w:r>
      <w:r>
        <w:rPr>
          <w:rFonts w:cs="Rod"/>
          <w:i/>
          <w:iCs/>
          <w:rtl/>
          <w:lang w:eastAsia="en-US"/>
        </w:rPr>
        <w:t>–</w:t>
      </w:r>
      <w:r>
        <w:rPr>
          <w:rFonts w:cs="Rod" w:hint="cs"/>
          <w:i/>
          <w:iCs/>
          <w:rtl/>
          <w:lang w:eastAsia="en-US"/>
        </w:rPr>
        <w:t xml:space="preserve"> פיגל: שמחשבה בחוץ בדבר הנעשה בחוץ.' - </w:t>
      </w:r>
      <w:r>
        <w:rPr>
          <w:rFonts w:cs="Rod" w:hint="cs"/>
          <w:rtl/>
          <w:lang w:eastAsia="en-US"/>
        </w:rPr>
        <w:t>לשפוך שיריים לאיפגולי מאי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מה יאכל מאותו פר שיתחייב כרת משום 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 אילימא לאיפגולי דם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דהאי דקתני 'פיגל' - בדם קאמר: שאם יאכל מן הדם בשוגג יתחייב שתי חטאות: אחת משום כרת דם, ואחת משום כרת דפיגול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דם מי מיפגל? </w:t>
      </w:r>
      <w:r>
        <w:rPr>
          <w:rFonts w:cs="Rod" w:hint="cs"/>
          <w:rtl/>
          <w:lang w:eastAsia="en-US"/>
        </w:rPr>
        <w:lastRenderedPageBreak/>
        <w:t xml:space="preserve">והתנן </w:t>
      </w:r>
      <w:r>
        <w:rPr>
          <w:rFonts w:cs="Miriam" w:hint="cs"/>
          <w:szCs w:val="16"/>
          <w:rtl/>
          <w:lang w:eastAsia="en-US"/>
        </w:rPr>
        <w:t>[זבחים פ"ד מ"ג]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אלו דברים שאין חייבין עליהן משום פיגול: הקומץ, והלבונה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דמנחת ישראל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,והקטורת, ומנחת כהנים, ומנחת נסכים, ומנחת כהן משיח, </w:t>
      </w:r>
      <w:r>
        <w:rPr>
          <w:rFonts w:cs="Rod" w:hint="cs"/>
          <w:i/>
          <w:iCs/>
          <w:u w:val="single"/>
          <w:rtl/>
          <w:lang w:eastAsia="en-US"/>
        </w:rPr>
        <w:t>והדם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דכל הנך אין להם מתירין: שהם מתרין אחרים; וקיימא לן </w:t>
      </w:r>
      <w:r>
        <w:rPr>
          <w:rFonts w:cs="Miriam" w:hint="cs"/>
          <w:szCs w:val="16"/>
          <w:rtl/>
          <w:lang w:eastAsia="en-US"/>
        </w:rPr>
        <w:t>(לקמן דף יז.)</w:t>
      </w:r>
      <w:r>
        <w:rPr>
          <w:rFonts w:cs="Miriam" w:hint="cs"/>
          <w:szCs w:val="20"/>
          <w:rtl/>
          <w:lang w:eastAsia="en-US"/>
        </w:rPr>
        <w:t xml:space="preserve"> דאין פיגול אלא בדבר שיש לו מתירין - או לאדם, כגון שירי מנחה: שהקומץ מתירן, או למזבח, כגון אימורי בהמה: שדם מתירן ליקרב, דגמרינן משלמים, דכתיב בהו עיקר פיגול: מה שלמים דבר שיש מתירין לאדם ולמזבח: שזריקת דם מתיר האימורין ליקרב והבשר ליאכל - אף כל דבר שיש לו מתירין או לאדם או למזבח, </w:t>
      </w:r>
      <w:r>
        <w:rPr>
          <w:rFonts w:cs="Miriam" w:hint="cs"/>
          <w:szCs w:val="20"/>
          <w:u w:val="single"/>
          <w:rtl/>
          <w:lang w:eastAsia="en-US"/>
        </w:rPr>
        <w:t>לאפוקי הנך</w:t>
      </w:r>
      <w:r>
        <w:rPr>
          <w:rFonts w:cs="Miriam" w:hint="cs"/>
          <w:szCs w:val="20"/>
          <w:rtl/>
          <w:lang w:eastAsia="en-US"/>
        </w:rPr>
        <w:t xml:space="preserve">: דאין אחר מתירן;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ואי קשיא: פשיטא דקומץ לא מיחייבי עליה כרת משום פיגול: דהא כי אכיל מיניה - פקע ליה פיגוליה, שהרי לא קרב המתיר! תריץ: כגון שהוצת האור ברובו, דחשיב כמאן דקרב, כדאמרינן לקמן </w:t>
      </w:r>
      <w:r>
        <w:rPr>
          <w:rFonts w:cs="Miriam" w:hint="cs"/>
          <w:szCs w:val="16"/>
          <w:rtl/>
          <w:lang w:eastAsia="en-US"/>
        </w:rPr>
        <w:t>(דף כו:)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Miriam" w:hint="cs"/>
          <w:i/>
          <w:iCs/>
          <w:szCs w:val="20"/>
          <w:rtl/>
          <w:lang w:eastAsia="en-US"/>
        </w:rPr>
        <w:t>קומץ מאימתי מתיר שיריים באכילה? ... משהוצת האור ברובו</w:t>
      </w:r>
      <w:r>
        <w:rPr>
          <w:rFonts w:cs="Miriam" w:hint="cs"/>
          <w:szCs w:val="20"/>
          <w:rtl/>
          <w:lang w:eastAsia="en-US"/>
        </w:rPr>
        <w:t>' - דלא חשיב כבשר אלא כשירי הדם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 אלא פשיטא לאפגולי בשר?! השתא: ומה התם דלא חשיב ביה בבשר גופיה א"ר יוסי מיפגל, הכא דחשיב ביה בזבח גופיה לא כל שכן [דפיגל בירך ימין - פיגל בירך שמאל]?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ועוד: האמר רבינא: תא שמע </w:t>
      </w:r>
      <w:r>
        <w:rPr>
          <w:rFonts w:cs="Miriam" w:hint="cs"/>
          <w:szCs w:val="16"/>
          <w:rtl/>
          <w:lang w:eastAsia="en-US"/>
        </w:rPr>
        <w:t>[ממשנתנו]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>הקומץ את המנחה לאכול שיריה או להקטיר קומצה למחר - מודה רבי יוסי בזו שפיגל וחייבין עליו כרת</w:t>
      </w:r>
      <w:r>
        <w:rPr>
          <w:rFonts w:cs="Rod" w:hint="cs"/>
          <w:rtl/>
          <w:lang w:eastAsia="en-US"/>
        </w:rPr>
        <w:t>' להקטיר קומצה לאיפגולי מאי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מי יתפגל במחשבה זו שיהיו חייבין כרת באכילתו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 אילימא לאיפגולי קומץ - קומץ מי מיפגל? והתנן '</w:t>
      </w:r>
      <w:r>
        <w:rPr>
          <w:rFonts w:cs="Rod" w:hint="cs"/>
          <w:i/>
          <w:iCs/>
          <w:rtl/>
          <w:lang w:eastAsia="en-US"/>
        </w:rPr>
        <w:t xml:space="preserve">אלו דברים שאין חייבין עליהן משום פיגול: </w:t>
      </w:r>
      <w:r>
        <w:rPr>
          <w:rFonts w:cs="Rod" w:hint="cs"/>
          <w:i/>
          <w:iCs/>
          <w:u w:val="single"/>
          <w:rtl/>
          <w:lang w:eastAsia="en-US"/>
        </w:rPr>
        <w:t>הקומץ</w:t>
      </w:r>
      <w:r>
        <w:rPr>
          <w:rFonts w:cs="Rod" w:hint="cs"/>
          <w:rtl/>
          <w:lang w:eastAsia="en-US"/>
        </w:rPr>
        <w:t xml:space="preserve"> כו' אלא פשיטא לאיפגולי שיריים? השתא: ומה התם דלא חשיב בהו בשיריים גופיה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מנחות יד,ב</w:t>
      </w:r>
      <w:r>
        <w:rPr>
          <w:rFonts w:cs="Rod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מיפגלי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הכא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פיגל בירך ימין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דחשיב בהו בזביחה גופה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דחשיב בבשר גופיה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לא כל שכן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דמיפגלא אף של שמאל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Miriam" w:hint="cs"/>
          <w:szCs w:val="16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אלא אמר רבי יוחנן: האי טעמא דרבי יוסי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ליתא</w:t>
      </w:r>
      <w:r>
        <w:rPr>
          <w:rFonts w:cs="Miriam"/>
          <w:szCs w:val="20"/>
          <w:rtl/>
          <w:lang w:eastAsia="en-US"/>
        </w:rPr>
        <w:t xml:space="preserve"> לרב הונא, ואם פיגל בימין - פיגל </w:t>
      </w:r>
      <w:r>
        <w:rPr>
          <w:rFonts w:cs="Miriam" w:hint="eastAsia"/>
          <w:szCs w:val="20"/>
          <w:rtl/>
          <w:lang w:eastAsia="en-US"/>
        </w:rPr>
        <w:t>בשמאל</w:t>
      </w:r>
      <w:r>
        <w:rPr>
          <w:rFonts w:cs="Miriam"/>
          <w:szCs w:val="20"/>
          <w:rtl/>
          <w:lang w:eastAsia="en-US"/>
        </w:rPr>
        <w:t xml:space="preserve">, דהא חזינן אפילו לא חישב אלא בדם - נתפגל בשר; וגבי חלות – האי טעמא דרבי </w:t>
      </w:r>
      <w:r>
        <w:rPr>
          <w:rFonts w:cs="Miriam" w:hint="eastAsia"/>
          <w:szCs w:val="20"/>
          <w:rtl/>
          <w:lang w:eastAsia="en-US"/>
        </w:rPr>
        <w:t>יוסי</w:t>
      </w:r>
      <w:r>
        <w:rPr>
          <w:rFonts w:cs="Miriam" w:hint="cs"/>
          <w:szCs w:val="20"/>
          <w:rtl/>
          <w:lang w:eastAsia="en-US"/>
        </w:rPr>
        <w:t>,</w:t>
      </w:r>
      <w:r>
        <w:rPr>
          <w:rFonts w:cs="Miriam"/>
          <w:szCs w:val="20"/>
          <w:rtl/>
          <w:lang w:eastAsia="en-US"/>
        </w:rPr>
        <w:t xml:space="preserve"> דאמר במתניתין דתרי גופי נינהו ואם פיגל בזו לא נתפגלה זו</w:t>
      </w:r>
      <w:r>
        <w:rPr>
          <w:rFonts w:cs="Miriam" w:hint="cs"/>
          <w:szCs w:val="20"/>
          <w:rtl/>
          <w:lang w:eastAsia="en-US"/>
        </w:rPr>
        <w:t>,</w:t>
      </w:r>
      <w:r>
        <w:rPr>
          <w:rFonts w:cs="Miriam"/>
          <w:szCs w:val="20"/>
          <w:rtl/>
          <w:lang w:eastAsia="en-US"/>
        </w:rPr>
        <w:t xml:space="preserve"> ולעיל קתני 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 xml:space="preserve">בשתיהן </w:t>
      </w:r>
      <w:r>
        <w:rPr>
          <w:rFonts w:cs="Miriam" w:hint="eastAsia"/>
          <w:szCs w:val="20"/>
          <w:rtl/>
          <w:lang w:eastAsia="en-US"/>
        </w:rPr>
        <w:t>בכזית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 xml:space="preserve"> דמשמע</w:t>
      </w:r>
      <w:r>
        <w:rPr>
          <w:rFonts w:cs="Miriam" w:hint="cs"/>
          <w:szCs w:val="20"/>
          <w:rtl/>
          <w:lang w:eastAsia="en-US"/>
        </w:rPr>
        <w:t>:</w:t>
      </w:r>
      <w:r>
        <w:rPr>
          <w:rFonts w:cs="Miriam"/>
          <w:szCs w:val="20"/>
          <w:rtl/>
          <w:lang w:eastAsia="en-US"/>
        </w:rPr>
        <w:t xml:space="preserve"> מדמצטרפות</w:t>
      </w:r>
      <w:r>
        <w:rPr>
          <w:rFonts w:cs="Miriam" w:hint="cs"/>
          <w:szCs w:val="20"/>
          <w:rtl/>
          <w:lang w:eastAsia="en-US"/>
        </w:rPr>
        <w:t>,</w:t>
      </w:r>
      <w:r>
        <w:rPr>
          <w:rFonts w:cs="Miriam"/>
          <w:szCs w:val="20"/>
          <w:rtl/>
          <w:lang w:eastAsia="en-US"/>
        </w:rPr>
        <w:t xml:space="preserve"> דחד גופא נינהו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הכתוב עשאן גוף אחד והכתוב עשאן שני גופין: גוף אחד דמעכבי אהדדי; שני גופין דאמר רחמנא הא לחודה עבידא והא לחודה עבידא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הכתוב עשאן גוף אחד דמעכבי אהדדי: דאין זו כשרה בלא זו, דכתיב </w:t>
      </w:r>
      <w:r>
        <w:rPr>
          <w:rFonts w:cs="Miriam" w:hint="cs"/>
          <w:szCs w:val="16"/>
          <w:rtl/>
          <w:lang w:eastAsia="en-US"/>
        </w:rPr>
        <w:t>(ויקרא כג</w:t>
      </w:r>
      <w:r>
        <w:rPr>
          <w:rFonts w:cs="Miriam"/>
          <w:szCs w:val="16"/>
          <w:rtl/>
          <w:lang w:eastAsia="en-US"/>
        </w:rPr>
        <w:t>,</w:t>
      </w:r>
      <w:r>
        <w:rPr>
          <w:rFonts w:cs="Miriam" w:hint="cs"/>
          <w:szCs w:val="16"/>
          <w:rtl/>
          <w:lang w:eastAsia="en-US"/>
        </w:rPr>
        <w:t>יז)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Narkisim" w:hint="cs"/>
          <w:szCs w:val="20"/>
          <w:rtl/>
          <w:lang w:eastAsia="en-US"/>
        </w:rPr>
        <w:t>שתים שני עשרונים</w:t>
      </w:r>
      <w:r>
        <w:rPr>
          <w:rFonts w:cs="Miriam" w:hint="cs"/>
          <w:szCs w:val="20"/>
          <w:rtl/>
          <w:lang w:eastAsia="en-US"/>
        </w:rPr>
        <w:t>' דמשמע שתים ולא אחת, וכתיב (שם) '</w:t>
      </w:r>
      <w:r>
        <w:rPr>
          <w:rFonts w:cs="Narkisim" w:hint="cs"/>
          <w:szCs w:val="20"/>
          <w:rtl/>
          <w:lang w:eastAsia="en-US"/>
        </w:rPr>
        <w:t>סלת תהיינה</w:t>
      </w:r>
      <w:r>
        <w:rPr>
          <w:rFonts w:cs="Miriam" w:hint="cs"/>
          <w:szCs w:val="20"/>
          <w:rtl/>
          <w:lang w:eastAsia="en-US"/>
        </w:rPr>
        <w:t xml:space="preserve">' - וכל הוייה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עיכובא! ואותו כתוב עצמו עשאן שני גופין: מדכתיב '</w:t>
      </w:r>
      <w:r>
        <w:rPr>
          <w:rFonts w:cs="Narkisim" w:hint="cs"/>
          <w:szCs w:val="20"/>
          <w:rtl/>
          <w:lang w:eastAsia="en-US"/>
        </w:rPr>
        <w:t>שתים</w:t>
      </w:r>
      <w:r>
        <w:rPr>
          <w:rFonts w:cs="Miriam" w:hint="cs"/>
          <w:szCs w:val="20"/>
          <w:rtl/>
          <w:lang w:eastAsia="en-US"/>
        </w:rPr>
        <w:t>' דמשמע דכל אחת - לישתהּ ועריכתהּ בפני עצמה!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הלכך: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ערבינהו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 "כזית בין שתיהן"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מתערבין, דהכתוב עשאן גוף אחד; פלגינהו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 "על מנת לאכול מן האחת" ולא עירב חבירתה עמה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מיפלגי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ואין חבירתה 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דהכתוב עשאן שני גופין.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יש לשונות אחרים בהלכה זו אבל זו עיקר.</w:t>
      </w:r>
      <w:r>
        <w:rPr>
          <w:rFonts w:cs="Rod"/>
          <w:szCs w:val="20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בעי רבי יוחנן: פיגל בלחמי תודה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שהן ארבעה מינים ופיגל באחד מן המינים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מהו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מי פליגי רבי יוסי ורבנן בהא אם נתפגלו האחרים או לא? מי אמרינן: כיון דזבח אחד מתירן - כחד דמיין? או דלמא כיון דלאו חד מינא הוא - פליג רבי יוסי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 במנחת מאפה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שיש בה שני מינין: חמש חלות וחמשה רקיקין, כדאמר בפרק 'התודה' </w:t>
      </w:r>
      <w:r>
        <w:rPr>
          <w:rFonts w:cs="Miriam" w:hint="cs"/>
          <w:szCs w:val="16"/>
          <w:rtl/>
          <w:lang w:eastAsia="en-US"/>
        </w:rPr>
        <w:t>(לקמן דף נז)</w:t>
      </w:r>
      <w:r>
        <w:rPr>
          <w:rFonts w:cs="Miriam" w:hint="cs"/>
          <w:szCs w:val="20"/>
          <w:rtl/>
          <w:lang w:eastAsia="en-US"/>
        </w:rPr>
        <w:t>; ואליבא דרבי שמעון קנסיב להו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מהו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מי אמר: הואיל וקומץ אחד לשניהם - לא פליג רבי יוסי, ואם פיגל בחלות - נתפגלו רקיקין? או דלמא כיון דשני מינין - פליג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תנא ליה רב תחליפא ממערבא: וכן אתה אומר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דהכא נמי פליג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בלחמי תודה, וכן אתה אומר במנחת מאפה. </w:t>
      </w:r>
    </w:p>
    <w:p w:rsidR="00B11A31" w:rsidRDefault="00B11A31" w:rsidP="00B11A31">
      <w:pPr>
        <w:pStyle w:val="a5"/>
        <w:rPr>
          <w:rFonts w:cs="Miriam" w:hint="cs"/>
          <w:sz w:val="24"/>
          <w:rtl/>
          <w:lang w:eastAsia="en-US"/>
        </w:rPr>
      </w:pPr>
      <w:r>
        <w:rPr>
          <w:rFonts w:cs="Miriam" w:hint="cs"/>
          <w:sz w:val="24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רבנן: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אסתם זבח קאי: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 xml:space="preserve">בשעת שחיטה חישב לאכול חצי זית ובשעת זריקה חישב לאכול חצי זית </w:t>
      </w:r>
      <w:r>
        <w:rPr>
          <w:rFonts w:cs="Rod"/>
          <w:i/>
          <w:iCs/>
          <w:rtl/>
          <w:lang w:eastAsia="en-US"/>
        </w:rPr>
        <w:t>–</w:t>
      </w:r>
      <w:r>
        <w:rPr>
          <w:rFonts w:cs="Rod" w:hint="cs"/>
          <w:i/>
          <w:iCs/>
          <w:rtl/>
          <w:lang w:eastAsia="en-US"/>
        </w:rPr>
        <w:t xml:space="preserve"> פיגול, מפני ששחיטה וזריקה מצטרפין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שחיטה וזריקה - מתירין נינהו: שחיטה קדשה לדם, כדאמר בשילהי פירקין </w:t>
      </w:r>
      <w:r>
        <w:rPr>
          <w:rFonts w:cs="Miriam" w:hint="cs"/>
          <w:szCs w:val="16"/>
          <w:rtl/>
          <w:lang w:eastAsia="en-US"/>
        </w:rPr>
        <w:t>(דף טז:)</w:t>
      </w:r>
      <w:r>
        <w:rPr>
          <w:rFonts w:cs="Miriam" w:hint="cs"/>
          <w:szCs w:val="20"/>
          <w:rtl/>
          <w:lang w:eastAsia="en-US"/>
        </w:rPr>
        <w:t>, ואמר התם 'הבא לקדש - כבא להתיר דמי', וזריקה מתרת הבשר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איכא דאמרי: שחיטה וזריקה, דתרווייהו מתירין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אִין; קבלה והולכה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דלאו מתירין נינהו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לא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מצטרפין: דקבלה אינה מתרת, דאינה אלא לצורך זריקה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ואיכא דאמרי: הנך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דמרחקן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שחיטה וזריקה מרחקי אהדדי ומצטרפין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וכל שכן הני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קבלה והולכה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דמקרבן!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איני! והא תני לוי: '</w:t>
      </w:r>
      <w:r>
        <w:rPr>
          <w:rFonts w:cs="Rod" w:hint="cs"/>
          <w:i/>
          <w:iCs/>
          <w:rtl/>
          <w:lang w:eastAsia="en-US"/>
        </w:rPr>
        <w:t>ארבע עבודות אין מצטרפות לפיגול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אין מצטרפין שתים מהן ביחד אם חישב בזו על חצי זית ובזו על חצי זית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: שחיטה וזריקה קבלה והולכה</w:t>
      </w:r>
      <w:r>
        <w:rPr>
          <w:rFonts w:cs="Rod" w:hint="cs"/>
          <w:rtl/>
          <w:lang w:eastAsia="en-US"/>
        </w:rPr>
        <w:t>'?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>אמר רבא: לא קשיא: הא רבי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 דתני 'אין מצטרפות' - רבי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הא רבנן, דתניא: '</w:t>
      </w:r>
      <w:r>
        <w:rPr>
          <w:rFonts w:cs="Rod" w:hint="cs"/>
          <w:i/>
          <w:iCs/>
          <w:rtl/>
          <w:lang w:eastAsia="en-US"/>
        </w:rPr>
        <w:t>השוחט את הכבש לאכול חצי זית מחלה זו וכן חבירו לאכול חצי זית מחלה זו: רבי אומר: אומר אני שזה כשר</w:t>
      </w:r>
      <w:r>
        <w:rPr>
          <w:rFonts w:cs="Rod" w:hint="cs"/>
          <w:rtl/>
          <w:lang w:eastAsia="en-US"/>
        </w:rPr>
        <w:t>'.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 אביי: אימר דשמעת ליה לרבי חצי מתיר וחצי אכילה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כבש: הוי חצי מתיר, ולא חישב עליו אלא בחצי אכילה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כולו מתיר וחצי אכילה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שחיטה: דכולו מתיר בדם, וזריקה דכולו מתיר בבשר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מי שמעת ליה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דאם חישב בזו בחצי זית ובזו בחצי זית דאין מצטרפין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 רבא בר רב חנן לאביי: ואי אית ליה לרבי כולו מתיר וחצי אכילה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מצטרפין לפיגול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לגזור חצי מתיר וחצי אכילה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דליפסול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אטו כולו מתיר וחצי אכילה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דכרת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דהא רבי יוסי גזר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ורבנן גזרי: רבי יוסי גזר, דתנן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במתניתין </w:t>
      </w:r>
      <w:r>
        <w:rPr>
          <w:rFonts w:cs="Miriam" w:hint="cs"/>
          <w:szCs w:val="16"/>
          <w:rtl/>
          <w:lang w:eastAsia="en-US"/>
        </w:rPr>
        <w:t>(מנחות פ"ב מ"א, לעיל דף יג.)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בהקומץ את המנחה על מנת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להקטיר לבונתה למחר: רבי יוסי אומר פסול ואין בו כרת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u w:val="single"/>
          <w:rtl/>
          <w:lang w:eastAsia="en-US"/>
        </w:rPr>
        <w:t>ואף על גב דאין בו פיגול</w:t>
      </w:r>
      <w:r>
        <w:rPr>
          <w:rFonts w:cs="Miriam" w:hint="cs"/>
          <w:szCs w:val="20"/>
          <w:rtl/>
          <w:lang w:eastAsia="en-US"/>
        </w:rPr>
        <w:t xml:space="preserve">: </w:t>
      </w:r>
      <w:r>
        <w:rPr>
          <w:rFonts w:cs="Miriam" w:hint="cs"/>
          <w:szCs w:val="20"/>
          <w:u w:val="single"/>
          <w:rtl/>
          <w:lang w:eastAsia="en-US"/>
        </w:rPr>
        <w:t>דגזר ליה אטו 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וחכמים אומרים: פיגול וחייבין עליה כרת</w:t>
      </w:r>
      <w:r>
        <w:rPr>
          <w:rFonts w:cs="Rod" w:hint="cs"/>
          <w:rtl/>
          <w:lang w:eastAsia="en-US"/>
        </w:rPr>
        <w:t xml:space="preserve">', ורבנן נמי גזרי, דתנן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נמי במתניתין </w:t>
      </w:r>
      <w:r>
        <w:rPr>
          <w:rFonts w:cs="Miriam" w:hint="cs"/>
          <w:szCs w:val="16"/>
          <w:rtl/>
          <w:lang w:eastAsia="en-US"/>
        </w:rPr>
        <w:t>[מנחות פ"ב מ"ה]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פיגל בקומץ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בהקטרת קומץ על מנת לאכול שיריים למחר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ולא בלבונה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פיגל בהקטרת לבונה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בלבונה ולא בקומץ: רבי מאיר אומר: פיגול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הן השיריים דאית ליה מפגלין בשעת עבודת חצי 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וחייבין עליו כרת, וחכמים אומרים: אין בו כרת עד שיפגל בכל המתיר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u w:val="single"/>
          <w:rtl/>
          <w:lang w:eastAsia="en-US"/>
        </w:rPr>
        <w:t>כרת</w:t>
      </w:r>
      <w:r>
        <w:rPr>
          <w:rFonts w:cs="Miriam" w:hint="cs"/>
          <w:szCs w:val="20"/>
          <w:rtl/>
          <w:lang w:eastAsia="en-US"/>
        </w:rPr>
        <w:t xml:space="preserve"> הוא דליכא, אבל פסול הוא מלאכול: דגזרינן אטו כרת; ורבי אומר לעיל </w:t>
      </w:r>
      <w:r>
        <w:rPr>
          <w:rFonts w:cs="Miriam" w:hint="cs"/>
          <w:szCs w:val="16"/>
          <w:rtl/>
          <w:lang w:eastAsia="en-US"/>
        </w:rPr>
        <w:t>(עמוד א)</w:t>
      </w:r>
      <w:r>
        <w:rPr>
          <w:rFonts w:cs="Miriam" w:hint="cs"/>
          <w:szCs w:val="20"/>
          <w:rtl/>
          <w:lang w:eastAsia="en-US"/>
        </w:rPr>
        <w:t xml:space="preserve"> בהדיא 'כשר'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ליה: הכי? השתא: בשלמא התם גזר רבי יוסי קומץ דלבונה אטו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הקטרת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קומץ דמנחה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דדמו להדדי; ובקומץ על מנת להקטיר קומצה למחר מודה רבי יוסי דפיגול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רבנן גזרי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קומץ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דתפסול מנחה במחשב בשיריים בשעת הקטרת קומץ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אטו קומץ דמנחת חוטא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דהתם - עבודה שלימה היא ומפגלת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ולבונה אטו לבונה הבאה בבזיכין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לבונה נמי מחשב אשירים בשעת הקטרת לבונה, דהאי טעמא דפסלי רבנן למנחה: גזרה אטו מחשב בהקטרת לבונה בבזיכין, דהתם פיגול גמור הוא, שאין הקטרה אלא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כבשים נמי: כבש אטו כבש חבירו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דאמרי רבנן במתניתין: שחט אחד מן הכבשים לאכול שתי חלות למחר, או הקטיר אחד מן הבזיכין לאכול שני סדרים למחר, דקאמרי רבנן 'אין בו כרת' - הא פסול איכא: דגזרי חד כבש אטו כבש חבירו: שלא ישחוט שניהם במחשבה, דהתם פיגל בכל המתיר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בזך אטו בזך חבירו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וכן בבזיכין; כולהו הנך גזירות - דאיכא בעלמא דדמי להו הוי 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אלא הכא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בחצי מתיר וחצי אכילה דרבי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מי איכא חצי מתיר וחצי אכילה בעלמא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דליקום וליגזר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הכא אטו התם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הכי נמי מסתברא: דטעמא דרבנן משום הכי הוא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דמשכחי פיגול דדמי להו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דקתני סיפא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דמתניתין, דפיגל בקומץ ולא בלבונה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מודים חכמים לרבי מאיר במנחת חוטא ומנחת קנאות</w:t>
      </w:r>
      <w:r>
        <w:rPr>
          <w:rFonts w:cs="Rod" w:hint="cs"/>
          <w:rtl/>
          <w:lang w:eastAsia="en-US"/>
        </w:rPr>
        <w:t>': שאם פיגל בקומץ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שאם חישב בקומץ או בהקטרת קומץ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שפיגול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פיגל בשירים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וחייבין עליה כרת: שהקומץ הוא המתיר; הא למה לי למיתנא כלל? פשיטא! מי איכא מתיר אחרינא? אלא לאו הא קא משמע לן: דטעמא דקומץ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דפסלי רבנן במחשב בשעת הקטרת קומץ דמנחת נדבה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משום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הכי הוא: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דאיכא קומץ דמנחת חוטא דדמי ליה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שהם מודים שהוא 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נטמאת אחת מן החלות או אחד מן הסדרים: רבי יהודה אומר: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הכי מסקנא דגמרא: תלמוד ערוך בפיו של רבי יהודה ששנאה מרבותיו: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שניהם יצאו לבית השריפה: שאין קרבן ציבור חלוק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ואם נפסל חצי - נפסל כולו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וחכמים אומרים: הטמא בטומאתו, והטהור יאכל.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רבי אלעזר: מחלוקת לפני זריקה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נטמאת אחת מן החלות של עצרת ובלחם הפנים לפני הקטרת בזיכין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אבל לאחר זריקה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דזריקה מעלייתא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דברי הכל 'הטמא בטומאתו והטהור יאכל'.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ולפני זריקה במאי פליגי?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 פפא: בציץ מרצה על אכילות קא מיפלגי: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מנחות טו,א</w:t>
      </w:r>
      <w:r>
        <w:rPr>
          <w:rFonts w:cs="Rod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רבנן סברי: הציץ מרצה על אכילות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הציץ מרצה על טומאת אכילת כהנים למיהוי זריקה שנזרקה עליהן זריקה מעלייתא, ומיהו כי מרצה ציץ - למיהוי קרבן מעליא, אבל טמא לא מישתרי </w:t>
      </w:r>
      <w:r>
        <w:rPr>
          <w:rFonts w:cs="Miriam" w:hint="cs"/>
          <w:szCs w:val="20"/>
          <w:rtl/>
          <w:lang w:eastAsia="en-US"/>
        </w:rPr>
        <w:lastRenderedPageBreak/>
        <w:t>באכילה, דעבר ליה בלאו מ'</w:t>
      </w:r>
      <w:r>
        <w:rPr>
          <w:rFonts w:cs="Narkisim" w:hint="cs"/>
          <w:szCs w:val="20"/>
          <w:rtl/>
          <w:lang w:eastAsia="en-US"/>
        </w:rPr>
        <w:t xml:space="preserve">והבשר אשר יגע בכל טמא לא </w:t>
      </w:r>
      <w:r>
        <w:rPr>
          <w:rFonts w:cs="Narkisim"/>
          <w:szCs w:val="20"/>
          <w:rtl/>
          <w:lang w:eastAsia="en-US"/>
        </w:rPr>
        <w:t>י</w:t>
      </w:r>
      <w:r>
        <w:rPr>
          <w:rFonts w:cs="Narkisim" w:hint="cs"/>
          <w:szCs w:val="20"/>
          <w:rtl/>
          <w:lang w:eastAsia="en-US"/>
        </w:rPr>
        <w:t>ֵ</w:t>
      </w:r>
      <w:r>
        <w:rPr>
          <w:rFonts w:cs="Narkisim"/>
          <w:szCs w:val="20"/>
          <w:rtl/>
          <w:lang w:eastAsia="en-US"/>
        </w:rPr>
        <w:t>א</w:t>
      </w:r>
      <w:r>
        <w:rPr>
          <w:rFonts w:cs="Narkisim" w:hint="cs"/>
          <w:szCs w:val="20"/>
          <w:rtl/>
          <w:lang w:eastAsia="en-US"/>
        </w:rPr>
        <w:t>ָ</w:t>
      </w:r>
      <w:r>
        <w:rPr>
          <w:rFonts w:cs="Narkisim"/>
          <w:szCs w:val="20"/>
          <w:rtl/>
          <w:lang w:eastAsia="en-US"/>
        </w:rPr>
        <w:t>כל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6"/>
          <w:rtl/>
          <w:lang w:eastAsia="en-US"/>
        </w:rPr>
        <w:t>(ויקרא ז,יט)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ורבי יהודה סבר: אין הציץ מרצה על אכילות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אין הציץ מרצה בטומאה שנגעה בדבר הנאכל לכהנים; הלכך: לא הוי זריקה מעליא, ולא מישתרי טהור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 רב הונא בריה דרב נתן לרב פפא: והא עולין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דדברי הכל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דהציץ מרצה על העולין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ציץ מרצה על טומאה שנגע בעולין למזבח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ופליגי, דתניא: '</w:t>
      </w:r>
      <w:r>
        <w:rPr>
          <w:rFonts w:cs="Rod" w:hint="cs"/>
          <w:i/>
          <w:iCs/>
          <w:rtl/>
          <w:lang w:eastAsia="en-US"/>
        </w:rPr>
        <w:t>נטמא אחד מן הבזיכין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בזיכין הוו 'עולין'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: רבי יהודה אומר: שניהם יעשו בטומאה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יגיעם זה לזה אם ירצה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לפי שאין קרבן ציבור חלוק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ואפילו אין מגיעו בשני, שניהם טמאים, וקרבן צבור דוחה טומאה </w:t>
      </w:r>
      <w:r>
        <w:rPr>
          <w:rFonts w:cs="Miriam" w:hint="cs"/>
          <w:szCs w:val="16"/>
          <w:rtl/>
          <w:lang w:eastAsia="en-US"/>
        </w:rPr>
        <w:t>[בפרק 'כיצד צולין'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 w:hint="cs"/>
          <w:szCs w:val="16"/>
          <w:rtl/>
          <w:lang w:eastAsia="en-US"/>
        </w:rPr>
        <w:t>(פסחים פ.)]</w:t>
      </w:r>
      <w:r>
        <w:rPr>
          <w:rFonts w:cs="Miriam" w:hint="cs"/>
          <w:szCs w:val="20"/>
          <w:rtl/>
          <w:lang w:eastAsia="en-US"/>
        </w:rPr>
        <w:t xml:space="preserve"> ואמאי לא הוי טהור בטהרתו? הא ציץ מרצה על העולין, והויא הקטרה מעלייתא, ואסור לטמא את הטהור!?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; וחכמים אומרים: הטמא בטומאתו והטהור בטהרתו</w:t>
      </w:r>
      <w:r>
        <w:rPr>
          <w:rFonts w:cs="Rod" w:hint="cs"/>
          <w:rtl/>
          <w:lang w:eastAsia="en-US"/>
        </w:rPr>
        <w:t>'!? ועוד: אמר רב אשי: תא שמע: '</w:t>
      </w:r>
      <w:r>
        <w:rPr>
          <w:rFonts w:cs="Rod" w:hint="cs"/>
          <w:i/>
          <w:iCs/>
          <w:rtl/>
          <w:lang w:eastAsia="en-US"/>
        </w:rPr>
        <w:t>רבי יהודה אומר: אפילו שבט אחד טמא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בי"ד בניסן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וכל השבטים טהורין - יעשו בטומאה, לפי שאין קרבנות ציבור חלוק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וסבירא ליה לרבי יהודה: שבט אחד איקרי 'קהל', הלכך דוחה טומאה, ויעשו כולן בטומאה עמו; ולדברי חכמים: טהורים עושים הראשון, והשבט עושין פסח שני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', והכא מאי 'הציץ מרצה' איכא? ועוד: האמר רבינא: תא שמע </w:t>
      </w:r>
      <w:r>
        <w:rPr>
          <w:rFonts w:cs="Miriam" w:hint="cs"/>
          <w:szCs w:val="16"/>
          <w:rtl/>
          <w:lang w:eastAsia="en-US"/>
        </w:rPr>
        <w:t>[ממשנתנו]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>נטמאת אחת מן החלות או אחת מן הסדרין: רבי יהודה אומר: שניהם יצאו לבית השריפה לפי שאין קרבן ציבור חלוק, וחכמים אומרים: הטמא בטומאתו והטהור יאכל</w:t>
      </w:r>
      <w:r>
        <w:rPr>
          <w:rFonts w:cs="Rod" w:hint="cs"/>
          <w:rtl/>
          <w:lang w:eastAsia="en-US"/>
        </w:rPr>
        <w:t xml:space="preserve">' ואם איתא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'לפי שאין הציץ מרצה על אכילות' מיבעי ליה!?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אלא אמר רבי יוחנן: למוד ערוך הוא בפיו של רבי יהודה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ששנאה מרבותיו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שאין קרבן ציבור חלוק.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התודה מפגלת את הלחם, והלחם אינו מפגל את התודה;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כיצד?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שחט את התודה לאכול ממנה למחר - היא והלחם מפוגלין;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לאכול מן הלחם למחר - הלחם מפוגל, והתודה אינה מפוגלת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והאוכלה אין ענוש כרת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הכבשים מפגלין את הלחם, והלחם אינו מפגל את הכבשים;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כיצד?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השוחט את הכבשים לאכול מהן למחר - הם והלחם מפוגלין;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לאכול את הלחם למחר - הלחם מפוגל והכבשים אינן מפוגלין.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מאי טעמא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התודה מפגלת לחם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אילימא משום דרב כהנא, דאמר רב כהנא: מנין ללחמי תודה שנקראו 'תודה'? שנאמר </w:t>
      </w:r>
      <w:r>
        <w:rPr>
          <w:rFonts w:cs="Miriam" w:hint="cs"/>
          <w:szCs w:val="16"/>
          <w:rtl/>
          <w:lang w:eastAsia="en-US"/>
        </w:rPr>
        <w:t>(ויקרא ז</w:t>
      </w:r>
      <w:r>
        <w:rPr>
          <w:rFonts w:cs="Miriam"/>
          <w:szCs w:val="16"/>
          <w:rtl/>
          <w:lang w:eastAsia="en-US"/>
        </w:rPr>
        <w:t>,</w:t>
      </w:r>
      <w:r>
        <w:rPr>
          <w:rFonts w:cs="Miriam" w:hint="cs"/>
          <w:szCs w:val="16"/>
          <w:rtl/>
          <w:lang w:eastAsia="en-US"/>
        </w:rPr>
        <w:t>יב)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אם על תודה יקריבנו]</w:t>
      </w:r>
      <w:r>
        <w:rPr>
          <w:rFonts w:cs="Narkisim" w:hint="cs"/>
          <w:rtl/>
          <w:lang w:eastAsia="en-US"/>
        </w:rPr>
        <w:t xml:space="preserve"> והקריב על זבח התודה חלות </w:t>
      </w:r>
      <w:r>
        <w:rPr>
          <w:rFonts w:cs="Narkisim" w:hint="cs"/>
          <w:szCs w:val="20"/>
          <w:rtl/>
          <w:lang w:eastAsia="en-US"/>
        </w:rPr>
        <w:t>[מצות בלולת בשמן ורקיקי מצות משחים בשמן וסלת מרבכת חלת בלולת בשמן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מדהוה ליה למיכתב 'והקריב חלות על זבח התודה' וכתיב '</w:t>
      </w:r>
      <w:r>
        <w:rPr>
          <w:rFonts w:cs="Narkisim" w:hint="cs"/>
          <w:szCs w:val="20"/>
          <w:rtl/>
          <w:lang w:eastAsia="en-US"/>
        </w:rPr>
        <w:t>והקריב על זבח התודה חלות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6"/>
          <w:rtl/>
          <w:lang w:eastAsia="en-US"/>
        </w:rPr>
        <w:t>(ויקרא ז,יב)</w:t>
      </w:r>
      <w:r>
        <w:rPr>
          <w:rFonts w:cs="Miriam" w:hint="cs"/>
          <w:szCs w:val="20"/>
          <w:rtl/>
          <w:lang w:eastAsia="en-US"/>
        </w:rPr>
        <w:t>, דמשמע: תודה הם החלות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אי הכי איפכא נמי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הלכך: כי אמר "על מנת לאכול תודה למחר" הוי לחם בכלל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הא - לא קשיא: לחם איקרי 'תודה',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אבל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תודה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הבהמה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לא איקרי 'לחם'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הלכך: כי מפגל לחם - לא הויא בהמה בכלל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אלא הא, דקתני '</w:t>
      </w:r>
      <w:r>
        <w:rPr>
          <w:rFonts w:cs="Rod" w:hint="cs"/>
          <w:i/>
          <w:iCs/>
          <w:rtl/>
          <w:lang w:eastAsia="en-US"/>
        </w:rPr>
        <w:t>הכבשים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 עצרת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מפגלין את הלחם והלחם אינו מפגל את הכבשים</w:t>
      </w:r>
      <w:r>
        <w:rPr>
          <w:rFonts w:cs="Rod" w:hint="cs"/>
          <w:rtl/>
          <w:lang w:eastAsia="en-US"/>
        </w:rPr>
        <w:t>' - לחם היכא אשכחן דאיקרי 'כבשים'? אלא &lt;לאו&gt; היינו טעמא: לחם גלל תודה, ואין תודה גלל דלחם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תודה עיקר ולחם טפל: דשחיטת תודה מקדשה ללחם, כדאמרינן בפרק 'התודה' </w:t>
      </w:r>
      <w:r>
        <w:rPr>
          <w:rFonts w:cs="Miriam" w:hint="cs"/>
          <w:szCs w:val="16"/>
          <w:rtl/>
          <w:lang w:eastAsia="en-US"/>
        </w:rPr>
        <w:t>(לקמן עח:)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Narkisim" w:hint="cs"/>
          <w:szCs w:val="20"/>
          <w:rtl/>
          <w:lang w:eastAsia="en-US"/>
        </w:rPr>
        <w:t>יקריב קרבנו</w:t>
      </w:r>
      <w:r>
        <w:rPr>
          <w:rFonts w:cs="Miriam" w:hint="cs"/>
          <w:szCs w:val="20"/>
          <w:rtl/>
          <w:lang w:eastAsia="en-US"/>
        </w:rPr>
        <w:t xml:space="preserve">' </w:t>
      </w:r>
      <w:r>
        <w:rPr>
          <w:rFonts w:cs="Miriam" w:hint="cs"/>
          <w:szCs w:val="16"/>
          <w:rtl/>
          <w:lang w:eastAsia="en-US"/>
        </w:rPr>
        <w:t>[ויקרא ז,יג]</w:t>
      </w:r>
      <w:r>
        <w:rPr>
          <w:rFonts w:cs="Miriam" w:hint="cs"/>
          <w:szCs w:val="20"/>
          <w:rtl/>
          <w:lang w:eastAsia="en-US"/>
        </w:rPr>
        <w:t xml:space="preserve"> - מלמד שאין הלחם קדוש אלא בשחיטת הזבח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לחם גלל דכבשים, ואין כבשים גלל דלחם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וכן לחם גלל כבשים דשחיטת כבשים מקדשים ללחם [בפרק 'התכלת' </w:t>
      </w:r>
      <w:r>
        <w:rPr>
          <w:rFonts w:cs="Miriam" w:hint="cs"/>
          <w:szCs w:val="16"/>
          <w:rtl/>
          <w:lang w:eastAsia="en-US"/>
        </w:rPr>
        <w:t>(לקמן מו.)</w:t>
      </w:r>
      <w:r>
        <w:rPr>
          <w:rFonts w:cs="Miriam" w:hint="cs"/>
          <w:szCs w:val="20"/>
          <w:rtl/>
          <w:lang w:eastAsia="en-US"/>
        </w:rPr>
        <w:t xml:space="preserve">]: תודה אין מניפין אותה עם החלות, אבל כבשים מניפין אותם עם החלות, דכתיב </w:t>
      </w:r>
      <w:r>
        <w:rPr>
          <w:rFonts w:cs="Miriam" w:hint="cs"/>
          <w:szCs w:val="16"/>
          <w:rtl/>
          <w:lang w:eastAsia="en-US"/>
        </w:rPr>
        <w:t>(ויקרא כג</w:t>
      </w:r>
      <w:r>
        <w:rPr>
          <w:rFonts w:cs="Miriam"/>
          <w:szCs w:val="16"/>
          <w:rtl/>
          <w:lang w:eastAsia="en-US"/>
        </w:rPr>
        <w:t>,</w:t>
      </w:r>
      <w:r>
        <w:rPr>
          <w:rFonts w:cs="Miriam" w:hint="cs"/>
          <w:szCs w:val="16"/>
          <w:rtl/>
          <w:lang w:eastAsia="en-US"/>
        </w:rPr>
        <w:t>כ)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Narkisim" w:hint="cs"/>
          <w:szCs w:val="20"/>
          <w:rtl/>
          <w:lang w:eastAsia="en-US"/>
        </w:rPr>
        <w:t xml:space="preserve">והניף </w:t>
      </w:r>
      <w:r>
        <w:rPr>
          <w:rFonts w:cs="Narkisim" w:hint="cs"/>
          <w:szCs w:val="18"/>
          <w:rtl/>
          <w:lang w:eastAsia="en-US"/>
        </w:rPr>
        <w:t>[הכהן]</w:t>
      </w:r>
      <w:r>
        <w:rPr>
          <w:rFonts w:cs="Narkisim" w:hint="cs"/>
          <w:szCs w:val="20"/>
          <w:rtl/>
          <w:lang w:eastAsia="en-US"/>
        </w:rPr>
        <w:t xml:space="preserve"> אותם</w:t>
      </w:r>
      <w:r>
        <w:rPr>
          <w:rFonts w:cs="Miriam" w:hint="cs"/>
          <w:szCs w:val="20"/>
          <w:rtl/>
          <w:lang w:eastAsia="en-US"/>
        </w:rPr>
        <w:t>' וכתיב '</w:t>
      </w:r>
      <w:r>
        <w:rPr>
          <w:rFonts w:cs="Narkisim" w:hint="cs"/>
          <w:szCs w:val="20"/>
          <w:rtl/>
          <w:lang w:eastAsia="en-US"/>
        </w:rPr>
        <w:t xml:space="preserve">על לחם </w:t>
      </w:r>
      <w:r>
        <w:rPr>
          <w:rFonts w:cs="Narkisim" w:hint="cs"/>
          <w:szCs w:val="18"/>
          <w:rtl/>
          <w:lang w:eastAsia="en-US"/>
        </w:rPr>
        <w:t>[הבכורים תנופה לפני ה' על שני הכבשים קדש יהיו לה' לכהן]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- וצריכי: דאי אשמעינן תודה, התם הוא דכי מפגל בלחם - לא מפגלא תודה, משום דלא הוזקקו זה לזה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כבשים עם לחם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בתנופה, אבל כבשים דהוזקקו זה לזה בתנופה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אימא: כי מפגל בלחם - ליפגלי נמי כבשים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והוא הדין אי תנא כבשים: הוה אמינא 'התם כי מפגלי כבשים - מפגלי חלות'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!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צריכא.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>בעא מיניה רבי אלעזר מרב: השוחט את התודה לאכול כזית ממנה ומלַחמהּ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כחצי זית מזה וכן מזה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למחר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מהו? לאיפגולי תודה לא מיבעיא לי: השתא: כולו מלַחמהּ לא מיפגלא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דהויא מחשבה חמורה: דלא בעיא צירוף - אמרינן במתניתין דלא מיפגל תודה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ממנה ומלחמה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דבעי לצרופי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מיבעיא? כי קא מיבעיא לי לאיפגולי לחם: מי מצטרפה תודה לאיפגולי ללחם? או לא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או לא פגלי לחם: דשייר במחשבה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ליה: אף בזו הלחם מפוגל והתודה אינה מפוגלת.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ואמאי? לימא 'קל וחומר: ומה &lt;תודה&gt; המפגל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תודה שסייעה לפגל לחם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אין מתפגל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כדקאמרינן '</w:t>
      </w:r>
      <w:r>
        <w:rPr>
          <w:rFonts w:cs="Miriam" w:hint="cs"/>
          <w:i/>
          <w:iCs/>
          <w:szCs w:val="20"/>
          <w:rtl/>
          <w:lang w:eastAsia="en-US"/>
        </w:rPr>
        <w:t>התודה אינה מפוגלת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הבא לפגל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חצי זית של לחם הבא לפגל גם את התודה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ולא פיגל אינו דין שלא יתפגל'?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ומי אמרינן קל וחומר כי האי גוונא?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והתניא: '</w:t>
      </w:r>
      <w:r>
        <w:rPr>
          <w:rFonts w:cs="Rod" w:hint="cs"/>
          <w:i/>
          <w:iCs/>
          <w:rtl/>
          <w:lang w:eastAsia="en-US"/>
        </w:rPr>
        <w:t>מעשה באחד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מנחות טו,ב</w:t>
      </w:r>
      <w:r>
        <w:rPr>
          <w:rFonts w:cs="Rod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>שזרע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משלו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כרמו של חבירו סמדר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כבר חנטו ענבים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ובא מעשה לפני חכמים ואסרו את הזרעים והתירו את הגפנים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טעמא מפרש לקמן: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ואמאי? לימא 'קל וחומר הוא: ומה האוסר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גפנים האוסרים את הזרעים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אינו נאסר, הבא לאסור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זרעים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ולא אסר - אינו דין שלא יתאסר!'?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הכי? השתא: התם - קנבוס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קנבא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ולוף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מיני קיטנית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אסרה תורה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בכרם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דתנן </w:t>
      </w:r>
      <w:r>
        <w:rPr>
          <w:rFonts w:cs="Miriam" w:hint="cs"/>
          <w:szCs w:val="16"/>
          <w:rtl/>
          <w:lang w:eastAsia="en-US"/>
        </w:rPr>
        <w:t>[כלאים פ"ב מ"ה]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>היתה שדהו זרועה קנבוס ולוף - לא יהא זורע על גביהם, שהן עושות לשלש שנים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אין זרעם כלה שיש להם שרש; לישנא אחרינא: קנבוס ולוף אסרה תורה, דכתיב </w:t>
      </w:r>
      <w:r>
        <w:rPr>
          <w:rFonts w:cs="Miriam" w:hint="cs"/>
          <w:szCs w:val="16"/>
          <w:rtl/>
          <w:lang w:eastAsia="en-US"/>
        </w:rPr>
        <w:t>(דברים כב</w:t>
      </w:r>
      <w:r>
        <w:rPr>
          <w:rFonts w:cs="Miriam"/>
          <w:szCs w:val="16"/>
          <w:rtl/>
          <w:lang w:eastAsia="en-US"/>
        </w:rPr>
        <w:t>,</w:t>
      </w:r>
      <w:r>
        <w:rPr>
          <w:rFonts w:cs="Miriam" w:hint="cs"/>
          <w:szCs w:val="16"/>
          <w:rtl/>
          <w:lang w:eastAsia="en-US"/>
        </w:rPr>
        <w:t>ט)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Narkisim" w:hint="cs"/>
          <w:szCs w:val="18"/>
          <w:rtl/>
          <w:lang w:eastAsia="en-US"/>
        </w:rPr>
        <w:t>[לא תזרע]</w:t>
      </w:r>
      <w:r>
        <w:rPr>
          <w:rFonts w:cs="Narkisim" w:hint="cs"/>
          <w:szCs w:val="20"/>
          <w:rtl/>
          <w:lang w:eastAsia="en-US"/>
        </w:rPr>
        <w:t xml:space="preserve"> כרמך כלאים</w:t>
      </w:r>
      <w:r>
        <w:rPr>
          <w:rFonts w:cs="Miriam" w:hint="cs"/>
          <w:szCs w:val="20"/>
          <w:rtl/>
          <w:lang w:eastAsia="en-US"/>
        </w:rPr>
        <w:t>': זרעים הדומין לכרם, ובהנך תולין אשכולות כעין ענבים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שאר זרעים - מדרבנן הוא דאסירי; האי דעביד איסורא - קנסוה רבנן, האי דלא עביד איסורא לא קנסוה רבנן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בעל הכרם לא עבד איסורא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אבל הכא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אכתי איכא למיפרך: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'לימא קל וחומר'.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ואיכא דמתני לה אכבשים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מצטרפין הן והלחם לפגל הלחם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בעא מיניה רבי אלעזר מרב: השוחט את הכבשים לאכול כזית מהן ומלחמן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מהו? לאיפגולי כבשים לא קא מיבעיא לי: השתא כולו מלחם לא מפגלי, מהן ומלחמן מיבעיא? כי קא מיבעיא לי - לאיפגולי לחם: מי מצטרפי כבשים לאיפגולי ללחם או לא?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ליה: אף בזו הלחם מפוגל והכבשים אינן מפוגלין.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ואמאי? לימא קל וחומר: ומה המפגל אינו מתפגל, הבא לפגל ולא פיגל אינו דין שלא יתפגל!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ומי אמרינן קל וחומר כי האי גונא? והתניא: '</w:t>
      </w:r>
      <w:r>
        <w:rPr>
          <w:rFonts w:cs="Rod" w:hint="cs"/>
          <w:i/>
          <w:iCs/>
          <w:rtl/>
          <w:lang w:eastAsia="en-US"/>
        </w:rPr>
        <w:t>מעשה באחד שזרע כרמו של חבירו סמדר</w:t>
      </w:r>
      <w:r>
        <w:rPr>
          <w:rFonts w:cs="Rod" w:hint="cs"/>
          <w:rtl/>
          <w:lang w:eastAsia="en-US"/>
        </w:rPr>
        <w:t xml:space="preserve"> וכו'; ואמאי? לימא קל וחומר: 'מה האוסר אינו נאסר, הבא לאסור ולא אסר אינו דין שלא יתאסר'?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הכי? השתא: התם קנבוס ולוף אסרה תורה, שאר זרעים מדרבנן הוא דאסירי: האי דעבד איסורא - קנסוה רבנן, דלא עבד איסורא לא קנסוה רבנן, אבל הכא - לימא קל וחומר.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מאן דמתני לה אתודה - כל שכן אכבשים; ומאן דמתני לה אכבשים, כבשים - הוא דהוזקקו זה לזה לתנופה, אבל תודה - דלא הוזקקה זה לזה בתנופה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לא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פשיט ליה דלא פגיל לחם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רבי אבא זוטי בעי לה הכי: בעא מיניה רבי אלעזר מרב: השוחט את הכבש "לאכול כזית מחבירו"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פירש 'כבש'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למחר - מהו? 'חבירו' - כבש משמע, ולא מפגל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כדקתני במתניתין בסיפא </w:t>
      </w:r>
      <w:r>
        <w:rPr>
          <w:rFonts w:cs="Miriam" w:hint="cs"/>
          <w:szCs w:val="16"/>
          <w:rtl/>
          <w:lang w:eastAsia="en-US"/>
        </w:rPr>
        <w:t>[להלן טז,א; סוף משנה ה בפרק זה]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Miriam" w:hint="cs"/>
          <w:i/>
          <w:iCs/>
          <w:szCs w:val="20"/>
          <w:rtl/>
          <w:lang w:eastAsia="en-US"/>
        </w:rPr>
        <w:t>שחט אחד מן הכבשים ... לאכול מחבירו למחר - שניהם כשרים</w:t>
      </w:r>
      <w:r>
        <w:rPr>
          <w:rFonts w:cs="Miriam" w:hint="cs"/>
          <w:szCs w:val="20"/>
          <w:rtl/>
          <w:lang w:eastAsia="en-US"/>
        </w:rPr>
        <w:t>' דאין מתיר מפגל את המתיר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 או דלמא לחם משמע, ומפגל ליה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ומפגל לחם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ליה: תניתוה: </w:t>
      </w:r>
      <w:r>
        <w:rPr>
          <w:rFonts w:cs="Miriam" w:hint="cs"/>
          <w:szCs w:val="16"/>
          <w:rtl/>
          <w:lang w:eastAsia="en-US"/>
        </w:rPr>
        <w:t>[לפני סוף משנה ה בפרק זה]]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שחט אחד מן הכבשים לאכול ממנו למחר הוא פיגול וחבירו כשר; לאכול מחבירו למחר - שניהם כשרים</w:t>
      </w:r>
      <w:r>
        <w:rPr>
          <w:rFonts w:cs="Rod" w:hint="cs"/>
          <w:rtl/>
          <w:lang w:eastAsia="en-US"/>
        </w:rPr>
        <w:t>' אלמא 'חבירו' - כבש משמע!?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דלמא דפריש ואמר "חבירו כבש".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הזבח מפגל את הנסכים משקדשו בכלי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שהשותה מהם חייב כרת משום פיגול: שמשקדשו בכלי - שוב אין להן פדיון וקדושתן קדושה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דברי רבי מאיר; הנסכים אינן מפגלים את הזבח.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>כיצד?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השוחט את הזבח לאכול ממנו למחר - הוא ונסכיו מפוגלין; להקריב נסכיו למחר - הנסכים מפוגלין, הזבח אינו מפוגל.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רבנן: 'נסכי בהמה חייבין עליהן משום פיגול, מפני שדם הזבח מתירן לקרב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והוי 'דבר שיש לו מתירין למזבח', ונוהג בהן פיגול: דכל דבר שיש לו מתירין - יש בו פיגול </w:t>
      </w:r>
      <w:r>
        <w:rPr>
          <w:rFonts w:cs="Miriam" w:hint="cs"/>
          <w:szCs w:val="16"/>
          <w:rtl/>
          <w:lang w:eastAsia="en-US"/>
        </w:rPr>
        <w:t>[במסכת יומא בפרק 'הוציאו לו' (דף ס.)]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דברי רבי מאיר;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אמרו לו לרבי מאיר: והלא אדם מביא זבחו היום ונסכיו עד עשרה ימים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דאמר מר לקמן </w:t>
      </w:r>
      <w:r>
        <w:rPr>
          <w:rFonts w:cs="Miriam" w:hint="cs"/>
          <w:szCs w:val="16"/>
          <w:rtl/>
          <w:lang w:eastAsia="en-US"/>
        </w:rPr>
        <w:t>(דף מד:)</w:t>
      </w:r>
      <w:r>
        <w:rPr>
          <w:rFonts w:cs="Miriam" w:hint="cs"/>
          <w:szCs w:val="20"/>
          <w:rtl/>
          <w:lang w:eastAsia="en-US"/>
        </w:rPr>
        <w:t>: מנחתם ונסכיהם - אפילו למחר; אלמא - לאו מזביחה נינהו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?!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להן: אף אני לא אמרתי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פיגל בזבח - שיהו הנסכים שיביא לסוף עשרה ימים מפוגלים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אלא בבאין עם הזבח. אמרו לו: אפשר לשנותו לזבח אחר'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הלכך לא מיפגלי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רבא: קסבר רבי מאיר 'הוקבעו בשחיטה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דהאיך הוקבעו לזבח זה ואין רשאין לשנותם לאחר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כלחמי תודה'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שהשחיטה קובעתו, כדאמרינן בהתודה, כדפרישית לעיל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רבנן: 'לוג שמן של מצורע חייבין עליו משום פיגול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פיגל בשחיטת האשם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מפני שדם אשם מתירו לבהונות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כדכתיב </w:t>
      </w:r>
      <w:r>
        <w:rPr>
          <w:rFonts w:cs="Miriam" w:hint="cs"/>
          <w:szCs w:val="16"/>
          <w:rtl/>
          <w:lang w:eastAsia="en-US"/>
        </w:rPr>
        <w:t>(ויקרא יד</w:t>
      </w:r>
      <w:r>
        <w:rPr>
          <w:rFonts w:cs="Miriam"/>
          <w:szCs w:val="16"/>
          <w:rtl/>
          <w:lang w:eastAsia="en-US"/>
        </w:rPr>
        <w:t>,</w:t>
      </w:r>
      <w:r>
        <w:rPr>
          <w:rFonts w:cs="Miriam" w:hint="cs"/>
          <w:szCs w:val="16"/>
          <w:rtl/>
          <w:lang w:eastAsia="en-US"/>
        </w:rPr>
        <w:t>יז)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Narkisim" w:hint="cs"/>
          <w:szCs w:val="20"/>
          <w:rtl/>
          <w:lang w:eastAsia="en-US"/>
        </w:rPr>
        <w:t>על דם האשם</w:t>
      </w:r>
      <w:r>
        <w:rPr>
          <w:rFonts w:cs="Miriam" w:hint="cs"/>
          <w:szCs w:val="20"/>
          <w:rtl/>
          <w:lang w:eastAsia="en-US"/>
        </w:rPr>
        <w:t xml:space="preserve">' דכל זמן שלא נתן מן הדם - מעכב השמן, כדאמרינן בפרק קמא </w:t>
      </w:r>
      <w:r>
        <w:rPr>
          <w:rFonts w:cs="Miriam" w:hint="cs"/>
          <w:szCs w:val="16"/>
          <w:rtl/>
          <w:lang w:eastAsia="en-US"/>
        </w:rPr>
        <w:t>(לעיל ה.)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דברי רבי מאיר;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אמרו לו לרבי מאיר: והלא אדם מביא אשמו היום ולוגו מיכן ועד עשרה ימים!?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להן: אף אני לא אמרתי אלא בבא עם האשם.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אמרו לו: אפשר לשנותו לאשם אחר.'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רבא: קסבר רבי מאיר: 'הוקבעו בשחיטה כלחמי תודה'.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מנחות טז,א</w:t>
      </w:r>
      <w:r>
        <w:rPr>
          <w:rFonts w:cs="Rod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פיגל בקומץ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בהקטרת קומץ חישב על השירים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ולא בלבונה, בלבונה ולא בקומץ: רבי מאיר אומר: פיגול, וחייבין עליו כרת;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וחכמים אומרים: אין בו כרת עד שיפגל בכל המתיר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והקטרת אחד מהן 'חצי מתיר' הוא: דאיכא נמי הקטרת חבירו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ומודים חכמים לרבי מאיר במנחת חוטא ובמנחת קנאות שאם פיגל בקומץ - שהוא פיגול, וחייבין עליו כרת: שהקומץ הוא המתיר.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שחט אחד מן הכבשים לאכול שתי חלות למחר; הקטיר אחד מן הבזיכין לאכול שני סדרים למחר: רבי מאיר אומר: פיגול וחייבין עליו כרת;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וחכמים אומרים: אין בו כרת עד שיפגל בכל המתיר.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שחט אחד מן הכבשים לאכול ממנו למחר - הוא פיגול וחבירו כשר;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לאכול מחבירו למחר - ניהם כשרים.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רב: מחלוקת שנתן את הקומץ בשתיקה ואת הלבונה במחשבה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הקטרה ראשונה הקטיר בשתיקה, ושניה במחשבה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אבל נתן הקומץ במחשבה ואת הלבונה בשתיקה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אבל חישב בראשונה ושתק בשניה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דברי הכל פיגול: שכל העושה - על דעת ראשונה הוא עושה!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ושמואל אמר: עדיין הוא מחלוקת. [וכן אמר רבי יוחנן: עדיין הוא מחלוקת.]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יתיב רבא וקאמר לה להא שמעתא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דרב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איתיביה רב אחא בר רב הונא לרבא: '</w:t>
      </w:r>
      <w:r>
        <w:rPr>
          <w:rFonts w:cs="Rod" w:hint="cs"/>
          <w:i/>
          <w:iCs/>
          <w:rtl/>
          <w:lang w:eastAsia="en-US"/>
        </w:rPr>
        <w:t>במה דברים אמורים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דמחשבת עבודה הקומץ מפגל </w:t>
      </w:r>
      <w:r>
        <w:rPr>
          <w:rFonts w:cs="Miriam" w:hint="cs"/>
          <w:szCs w:val="16"/>
          <w:rtl/>
          <w:lang w:eastAsia="en-US"/>
        </w:rPr>
        <w:t>[בברייתא דמנחות]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? בקמיצה ובמתן כלי ובהילוך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דבהנך שלש עבודות אין דומה להן בלבונה, הילכך כולו מתיר הוא; הולכה - מפרש בגמרא לקמן בשמעתין דהא איכא בלבונה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אבל בא לו להקטרה, נתן את הקומץ בשתיקה ואת הלבונה במחשבה, או נתן את הקומץ במחשבה ואת הלבונה בשתיקה: רבי מאיר אומר: פיגול וחייבין עליו כרת, וחכמים אומרים: אין בו כרת עד שיפגל בכל המתיר</w:t>
      </w:r>
      <w:r>
        <w:rPr>
          <w:rFonts w:cs="Rod" w:hint="cs"/>
          <w:rtl/>
          <w:lang w:eastAsia="en-US"/>
        </w:rPr>
        <w:t>' קתני מיהא '</w:t>
      </w:r>
      <w:r>
        <w:rPr>
          <w:rFonts w:cs="Rod" w:hint="cs"/>
          <w:i/>
          <w:iCs/>
          <w:rtl/>
          <w:lang w:eastAsia="en-US"/>
        </w:rPr>
        <w:t>נתן את הקומץ במחשבה ואת הלבונה בשתיקה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ופליגי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ותיובתא דרב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אימא 'וכבר נתן את הלבונה בשתיקה' מעיקרא.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שתי תשובות בדבר: חדא - דהיינו קמייתא </w:t>
      </w:r>
      <w:r>
        <w:rPr>
          <w:rFonts w:cs="Miriam" w:hint="cs"/>
          <w:szCs w:val="20"/>
          <w:rtl/>
          <w:lang w:eastAsia="en-US"/>
        </w:rPr>
        <w:t>[שטמ"ק: נתן את הקומץ בשתיקה ואת הלבונה במחשבה...]</w:t>
      </w:r>
      <w:r>
        <w:rPr>
          <w:rFonts w:cs="Rod" w:hint="cs"/>
          <w:rtl/>
          <w:lang w:eastAsia="en-US"/>
        </w:rPr>
        <w:t>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ועוד: התניא: '</w:t>
      </w:r>
      <w:r>
        <w:rPr>
          <w:rFonts w:cs="Rod" w:hint="cs"/>
          <w:i/>
          <w:iCs/>
          <w:rtl/>
          <w:lang w:eastAsia="en-US"/>
        </w:rPr>
        <w:t>אחר כך</w:t>
      </w:r>
      <w:r>
        <w:rPr>
          <w:rFonts w:cs="Rod" w:hint="cs"/>
          <w:rtl/>
          <w:lang w:eastAsia="en-US"/>
        </w:rPr>
        <w:t xml:space="preserve">'! 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תרגמא רב חנינא בשתי דיעות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דאחד הקטיר קומץ במחשבה, ואחר כך הקטיר חבירו לבונה בשתיקה, דמשום הכי פליגי רבנן: דליכא למימר 'על דעת ראשונה עשה'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תא שמע:</w:t>
      </w:r>
      <w:r>
        <w:rPr>
          <w:rFonts w:cs="Miriam" w:hint="cs"/>
          <w:szCs w:val="16"/>
          <w:rtl/>
          <w:lang w:eastAsia="en-US"/>
        </w:rPr>
        <w:t xml:space="preserve"> [בברייתא דזבחים (דף מב.)]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במה דברים אמורים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דבמתנה אחת פיגל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? - בדמים הניתנין על מזבח החיצון, אבל דמים הניתנין על מזבח הפנימי, כגון מ"ג של יום הכיפורים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שמונה הזאות דפר: בין הבדים אחת למעלה ושבע למטה, ושמונה דשעיר - הרי ט"ז; וכנגדו בהיכל - כדאמרינן במסכת יומא </w:t>
      </w:r>
      <w:r>
        <w:rPr>
          <w:rFonts w:cs="Miriam" w:hint="cs"/>
          <w:szCs w:val="16"/>
          <w:rtl/>
          <w:lang w:eastAsia="en-US"/>
        </w:rPr>
        <w:t>(דף נג:)</w:t>
      </w:r>
      <w:r>
        <w:rPr>
          <w:rFonts w:cs="Miriam" w:hint="cs"/>
          <w:szCs w:val="20"/>
          <w:rtl/>
          <w:lang w:eastAsia="en-US"/>
        </w:rPr>
        <w:t xml:space="preserve"> - הרי ל"ב; וארבע קרנות המזבח הפנימי - הרי ל"ו; ושבע על טהרו של אותו מזבח כשהדם הפר והשעיר מעורבין ביחד - הרי מ"ג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ואחת עשרה של פר כהן משוח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שבע הזאות על הפרוכת, וארבע מתנות דמזבח, כדכתיב בויקרא,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ואחת עשרה של פר העלם דבר של ציבור - פיגל בין בראשונה בין בשניה ובין בשלישית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בראשונה = בין הבדים; בשניה = על הפרוכת; בשלישית = על מזבח הזהב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; רבי מאיר אומר: פיגול וחייבין עליו כרת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האוכל מבשר הפר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וחכמים אומרים: אין בו כרת עד שיפגל בכל המתיר</w:t>
      </w:r>
      <w:r>
        <w:rPr>
          <w:rFonts w:cs="Rod" w:hint="cs"/>
          <w:rtl/>
          <w:lang w:eastAsia="en-US"/>
        </w:rPr>
        <w:t>'; קתני מיהא '</w:t>
      </w:r>
      <w:r>
        <w:rPr>
          <w:rFonts w:cs="Rod" w:hint="cs"/>
          <w:i/>
          <w:iCs/>
          <w:rtl/>
          <w:lang w:eastAsia="en-US"/>
        </w:rPr>
        <w:t>פיגל בין בראשונה בין בשניה ובין בשלישית</w:t>
      </w:r>
      <w:r>
        <w:rPr>
          <w:rFonts w:cs="Rod" w:hint="cs"/>
          <w:rtl/>
          <w:lang w:eastAsia="en-US"/>
        </w:rPr>
        <w:t>' ופליגי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אפילו פיגל בראשונה פליגי רבנן, אלמא לא אמרינן 'שניה ושלישית - על דעת ראשונה עושה'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וכי תימא 'הכי נמי בשתי דעות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שמת כהן גדול, או אירע לו קרי לאחר הזאות דבין הבדים ושמש אחר תחתיו והזה בהיכל, דליכא למימר על דעת ראשונה עושה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הניחא למאן דאמר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16"/>
          <w:rtl/>
          <w:lang w:eastAsia="en-US"/>
        </w:rPr>
        <w:t>(</w:t>
      </w:r>
      <w:r>
        <w:rPr>
          <w:rFonts w:cs="Miriam" w:hint="cs"/>
          <w:szCs w:val="16"/>
          <w:rtl/>
          <w:lang w:eastAsia="en-US"/>
        </w:rPr>
        <w:t>במסכת יומא בפרק 'הוציאו לו' (דף מט:)</w:t>
      </w:r>
      <w:r>
        <w:rPr>
          <w:rFonts w:cs="Rod"/>
          <w:szCs w:val="16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'בפר ואפילו בדמו של פר'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שנאמר </w:t>
      </w:r>
      <w:r>
        <w:rPr>
          <w:rFonts w:cs="Miriam" w:hint="cs"/>
          <w:szCs w:val="16"/>
          <w:rtl/>
          <w:lang w:eastAsia="en-US"/>
        </w:rPr>
        <w:t>[ויקרא טז,ג]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Narkisim" w:hint="cs"/>
          <w:szCs w:val="20"/>
          <w:rtl/>
          <w:lang w:eastAsia="en-US"/>
        </w:rPr>
        <w:t>בזאת יבא אהרן - בפר</w:t>
      </w:r>
      <w:r>
        <w:rPr>
          <w:rFonts w:cs="Miriam" w:hint="cs"/>
          <w:szCs w:val="20"/>
          <w:rtl/>
          <w:lang w:eastAsia="en-US"/>
        </w:rPr>
        <w:t>' - ואפילו בדמו של פר: שאם שחטו הראשון ואירע בו פסול - יבא אהרן בדמו אל הקדש, ואינו צריך להביא ולשחוט פר אחר, לדידיה הוה מצי לאוקמיה בשתי דעות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אלא למאן דאמר 'בפר ולא בדמו של פר' מאי איכא למימר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מצי לאוקומי בשתי דיעות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רבא: הכא במאי עסקינן? - כגון שפיגל בראשונה, ושתק בשניה, ופיגל בשלישית, דאמרינן אי סלקא דעתך 'כל העושה על דעת ראשונה הוא עושה' - מיהדר פיגולי בשלישית למה לי?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מתקיף לה רב אשי: מידי 'שתק' קתני?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אלא אמר רב אשי: הכא במאי עסקינן: - כגון שפיגל בראשונה ובשניה ושתק בשלישית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דאכתי הוה חצי 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דאמרינן: אי סלקא דעתך 'כל העושה על דעת ראשונה הוא עושה' - מיהדר פגולי בשניה למה לי?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מנחות טז,ב</w:t>
      </w:r>
      <w:r>
        <w:rPr>
          <w:rFonts w:cs="Rod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והא '</w:t>
      </w:r>
      <w:r>
        <w:rPr>
          <w:rFonts w:cs="Rod" w:hint="cs"/>
          <w:i/>
          <w:iCs/>
          <w:rtl/>
          <w:lang w:eastAsia="en-US"/>
        </w:rPr>
        <w:t>בין בין</w:t>
      </w:r>
      <w:r>
        <w:rPr>
          <w:rFonts w:cs="Rod" w:hint="cs"/>
          <w:rtl/>
          <w:lang w:eastAsia="en-US"/>
        </w:rPr>
        <w:t>' קתני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דמשמע באחת ולא בשתים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קשיא.  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מר: '</w:t>
      </w:r>
      <w:r>
        <w:rPr>
          <w:rFonts w:cs="Rod" w:hint="cs"/>
          <w:i/>
          <w:iCs/>
          <w:rtl/>
          <w:lang w:eastAsia="en-US"/>
        </w:rPr>
        <w:t>רבי מאיר אומר: פגול וחייבין עליו כרת</w:t>
      </w:r>
      <w:r>
        <w:rPr>
          <w:rFonts w:cs="Rod" w:hint="cs"/>
          <w:rtl/>
          <w:lang w:eastAsia="en-US"/>
        </w:rPr>
        <w:t>'; מכדי כרת לא מיחייב עד שיקרבו כל המתירין, דאמר מר: '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Miriam" w:hint="cs"/>
          <w:szCs w:val="16"/>
          <w:rtl/>
          <w:lang w:eastAsia="en-US"/>
        </w:rPr>
        <w:t>ויקרא יט,ז:</w:t>
      </w:r>
      <w:r>
        <w:rPr>
          <w:rFonts w:cs="Narkisim" w:hint="cs"/>
          <w:szCs w:val="20"/>
          <w:rtl/>
          <w:lang w:eastAsia="en-US"/>
        </w:rPr>
        <w:t xml:space="preserve"> ואם האכל יאכל ביום השלישי פגול הוא לא </w:t>
      </w:r>
      <w:r>
        <w:rPr>
          <w:rFonts w:cs="Narkisim" w:hint="cs"/>
          <w:szCs w:val="20"/>
          <w:u w:val="single"/>
          <w:rtl/>
          <w:lang w:eastAsia="en-US"/>
        </w:rPr>
        <w:t>ירצה</w:t>
      </w:r>
      <w:r>
        <w:rPr>
          <w:rFonts w:cs="Miriam" w:hint="cs"/>
          <w:szCs w:val="20"/>
          <w:rtl/>
          <w:lang w:eastAsia="en-US"/>
        </w:rPr>
        <w:t>, וכתיב בכשר:</w:t>
      </w:r>
      <w:r>
        <w:rPr>
          <w:rFonts w:cs="Miriam" w:hint="cs"/>
          <w:szCs w:val="16"/>
          <w:rtl/>
          <w:lang w:eastAsia="en-US"/>
        </w:rPr>
        <w:t xml:space="preserve"> [ויקרא כב,כז]</w:t>
      </w:r>
      <w:r>
        <w:rPr>
          <w:rFonts w:cs="Narkisim" w:hint="cs"/>
          <w:szCs w:val="20"/>
          <w:rtl/>
          <w:lang w:eastAsia="en-US"/>
        </w:rPr>
        <w:t xml:space="preserve"> שור או כשב או עז כי יולד והיה שבעת ימים תחת אמו ומיום השמיני והלאה </w:t>
      </w:r>
      <w:r>
        <w:rPr>
          <w:rFonts w:cs="Narkisim" w:hint="cs"/>
          <w:szCs w:val="20"/>
          <w:u w:val="single"/>
          <w:rtl/>
          <w:lang w:eastAsia="en-US"/>
        </w:rPr>
        <w:t>ירצה</w:t>
      </w:r>
      <w:r>
        <w:rPr>
          <w:rFonts w:cs="Narkisim" w:hint="cs"/>
          <w:szCs w:val="20"/>
          <w:rtl/>
          <w:lang w:eastAsia="en-US"/>
        </w:rPr>
        <w:t xml:space="preserve"> לקרבן אשה לה'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>ירצה</w:t>
      </w:r>
      <w:r>
        <w:rPr>
          <w:rFonts w:cs="Rod" w:hint="cs"/>
          <w:rtl/>
          <w:lang w:eastAsia="en-US"/>
        </w:rPr>
        <w:t>: כהרצאת כשר כך הרצאת פסול: מה הרצאת כשר עד שיקרבו כל המתירין - אף הרצאת פסול עד שיקרבו כל המתירין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מחייבין כרת על אכילת פסול עד שיקרבו כל מתירין באותה עבודה שהוא מתפגל בה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והאי, כיון דחשיב בה בפנים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פסליה; כי מדי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[מזה]</w:t>
      </w:r>
      <w:r>
        <w:rPr>
          <w:rFonts w:cs="Rod" w:hint="cs"/>
          <w:rtl/>
          <w:lang w:eastAsia="en-US"/>
        </w:rPr>
        <w:t xml:space="preserve"> בהיכל - מיא בעלמא הוא דקא מדי.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ואי קשיא: בקומץ ושוחט נמי לימא דלא מפגל, דכי חשיב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איפסול, כי זריק - מיא בעלמא זריק? - לאו פירכא היא: דהתם אותה עבודה שפיגל בה נעשית כולה בקדושתה, אבל הנך הזאות - חדא עבודה היא.</w:t>
      </w:r>
      <w:r>
        <w:rPr>
          <w:rFonts w:cs="Rod"/>
          <w:szCs w:val="20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רבה: משכחת לה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דמפגלי כולהו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בארבעה פרים וארבעה שעירים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פר ושעיר פנים, וחישב עליו, ונשפך הדם לאחר הזאות פנים, והביא פר ושעיר אחֵר להיכל ואחֵר </w:t>
      </w:r>
      <w:r>
        <w:rPr>
          <w:rFonts w:ascii="Courier New" w:hAnsi="Courier New" w:cs="Courier New" w:hint="cs"/>
          <w:sz w:val="16"/>
          <w:szCs w:val="18"/>
          <w:rtl/>
          <w:lang w:eastAsia="en-US"/>
        </w:rPr>
        <w:t>[וזוג אחר]</w:t>
      </w:r>
      <w:r>
        <w:rPr>
          <w:rFonts w:cs="Miriam" w:hint="cs"/>
          <w:szCs w:val="20"/>
          <w:rtl/>
          <w:lang w:eastAsia="en-US"/>
        </w:rPr>
        <w:t xml:space="preserve"> למזבח לשבע הזאותיו, וכן לקרנות: דבכל אחד קרבו מתירין - דהא כולם כשרים, ואינו צריך לחזור ולהזות מן השני בפנים, ובמקום שפוסק הוא מתחיל, כדאמרינן במסכת יומא בפרק 'הוציאו לו' </w:t>
      </w:r>
      <w:r>
        <w:rPr>
          <w:rFonts w:cs="Miriam" w:hint="cs"/>
          <w:szCs w:val="16"/>
          <w:rtl/>
          <w:lang w:eastAsia="en-US"/>
        </w:rPr>
        <w:t>(דף סא.)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רבא אמר: אפילו תימא פר אחד ושעיר אחד: לפגולי מרצי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לענין כן הן חשובות: שלא יצא מידי פיגול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ארבעים ושלש? והתניא ארבעים ושבע!?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 קשיא: הא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[מ"ג]</w:t>
      </w:r>
      <w:r>
        <w:rPr>
          <w:rFonts w:cs="Rod" w:hint="cs"/>
          <w:rtl/>
          <w:lang w:eastAsia="en-US"/>
        </w:rPr>
        <w:t xml:space="preserve"> כמאן דאמר מערבין לקרנות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מערבין דם פר ושעיר בשעת ארבע מתנות דקרנות דמזבח הפנימי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והא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[מ"ז]</w:t>
      </w:r>
      <w:r>
        <w:rPr>
          <w:rFonts w:cs="Rod" w:hint="cs"/>
          <w:rtl/>
          <w:lang w:eastAsia="en-US"/>
        </w:rPr>
        <w:t xml:space="preserve"> כמאן דאמר אין מערבין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מכל אחד נותן ארבע מתנות, ואייתר להו ארבע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פלוגתא היא בפרק 'הוציאו לו' </w:t>
      </w:r>
      <w:r>
        <w:rPr>
          <w:rFonts w:cs="Miriam" w:hint="cs"/>
          <w:szCs w:val="16"/>
          <w:rtl/>
          <w:lang w:eastAsia="en-US"/>
        </w:rPr>
        <w:t>(שם דף נז:)</w:t>
      </w:r>
      <w:r>
        <w:rPr>
          <w:rFonts w:cs="Miriam" w:hint="cs"/>
          <w:szCs w:val="20"/>
          <w:rtl/>
          <w:lang w:eastAsia="en-US"/>
        </w:rPr>
        <w:t>.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lastRenderedPageBreak/>
        <w:t xml:space="preserve">והתניא 'ארבעים ושמונה'? 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 קשיא: הא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[מ"ח]</w:t>
      </w:r>
      <w:r>
        <w:rPr>
          <w:rFonts w:cs="Rod" w:hint="cs"/>
          <w:rtl/>
          <w:lang w:eastAsia="en-US"/>
        </w:rPr>
        <w:t xml:space="preserve"> כמאן דאמר שירים מעכבין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שירים של כל ההזאות מעכבי אם לא שפכן על יסוד מזבח החיצון, והוו להו מ"ח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הא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דקתני מ"ז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כמאן דאמר שירים לא מעכבין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ופלוגתא היא בפרק 'הוציאו לו' </w:t>
      </w:r>
      <w:r>
        <w:rPr>
          <w:rFonts w:cs="Miriam" w:hint="cs"/>
          <w:szCs w:val="16"/>
          <w:rtl/>
          <w:lang w:eastAsia="en-US"/>
        </w:rPr>
        <w:t>(שם דף ס:)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איבעיא להו: פיגל בהולכה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בהולכת קומץ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מהו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מי הויא 'חצי עבודה', ופליגי רבנן עד שיפגל בכל המתיר, כלומר: אף בהולכת לבונה? או לא פליגי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רבי יוחנן: הולכה כקמיצה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דהויא עבודה שלימה: דאין קמיצה בלבונה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וריש לקיש אמר: הולכה כהקטרה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ופליגי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בשלמא לריש לקיש - איכא נמי הולכה דלבונה, אלא לרבי יוחנן מאי טעמא?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אמר רבא: קסבר רבי יוחנן 'כל עבודה שאינה מתרת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הולכה, דלא מיעכבא: דאפשר להושיט זה לזה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עבודה חשובה היא לפגל עליה בפני עצמה'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דליכא למימר 'עד שיפגל בכל המתיר' דהא לאו מתיר הוא, ואין כח לאחרת לעכב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 אביי: הרי שחיטת אחד מן הכבשים, דעבודה שאינה מתירתה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שחיטתה אינה מתרת לא בשר ולא אימורין: דזריקה מתירתן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ופליגי, דתנן: </w:t>
      </w:r>
      <w:r>
        <w:rPr>
          <w:rFonts w:cs="Miriam" w:hint="cs"/>
          <w:szCs w:val="16"/>
          <w:rtl/>
          <w:lang w:eastAsia="en-US"/>
        </w:rPr>
        <w:t>[מנחות פ"ב מ"ה]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שחט אחד מן הכבשים לאכול שתי חלות למחר; הקטיר אחד מן הבזיכין לאכול שני סדרים למחר: רבי מאיר אומר: פגול וחייבין עליו כרת, וחכמים אומרים: אין בו כרת עד שיפגל בכל המתיר</w:t>
      </w:r>
      <w:r>
        <w:rPr>
          <w:rFonts w:cs="Rod" w:hint="cs"/>
          <w:rtl/>
          <w:lang w:eastAsia="en-US"/>
        </w:rPr>
        <w:t>'!?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ליה: מי סברת לחם בתנור קדוש? שחיטת כבשים מקדשא ליה, והבא לקדש - כְּבָא להתיר דמי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ובעינן עד שיפגל בכל המתיר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מתיב רב שימי בר אשי: '</w:t>
      </w:r>
      <w:r>
        <w:rPr>
          <w:rFonts w:cs="Rod" w:hint="cs"/>
          <w:i/>
          <w:iCs/>
          <w:rtl/>
          <w:lang w:eastAsia="en-US"/>
        </w:rPr>
        <w:t>אחרים אומרים הקדים מולים לערלים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בשחיטת פסח מיירי: דשחט סימן ראשון למולים, סימן שני לערלים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</w:t>
      </w:r>
      <w:r>
        <w:rPr>
          <w:rFonts w:cs="Rod"/>
          <w:i/>
          <w:iCs/>
          <w:rtl/>
          <w:lang w:eastAsia="en-US"/>
        </w:rPr>
        <w:t>–</w:t>
      </w:r>
      <w:r>
        <w:rPr>
          <w:rFonts w:cs="Rod" w:hint="cs"/>
          <w:i/>
          <w:iCs/>
          <w:rtl/>
          <w:lang w:eastAsia="en-US"/>
        </w:rPr>
        <w:t xml:space="preserve"> כשר; הקדים ערלים למולים </w:t>
      </w:r>
      <w:r>
        <w:rPr>
          <w:rFonts w:cs="Rod"/>
          <w:i/>
          <w:iCs/>
          <w:rtl/>
          <w:lang w:eastAsia="en-US"/>
        </w:rPr>
        <w:t>–</w:t>
      </w:r>
      <w:r>
        <w:rPr>
          <w:rFonts w:cs="Rod" w:hint="cs"/>
          <w:i/>
          <w:iCs/>
          <w:rtl/>
          <w:lang w:eastAsia="en-US"/>
        </w:rPr>
        <w:t xml:space="preserve"> פסול</w:t>
      </w:r>
      <w:r>
        <w:rPr>
          <w:rFonts w:cs="Rod" w:hint="cs"/>
          <w:rtl/>
          <w:lang w:eastAsia="en-US"/>
        </w:rPr>
        <w:t>'; וקיימא לן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בפרק 'תמיד נשחט' </w:t>
      </w:r>
      <w:r>
        <w:rPr>
          <w:rFonts w:cs="Miriam" w:hint="cs"/>
          <w:szCs w:val="16"/>
          <w:rtl/>
          <w:lang w:eastAsia="en-US"/>
        </w:rPr>
        <w:t>[במסכת פסחים (דף סג.)]</w:t>
      </w:r>
      <w:r>
        <w:rPr>
          <w:rFonts w:cs="Miriam" w:hint="cs"/>
          <w:szCs w:val="20"/>
          <w:rtl/>
          <w:lang w:eastAsia="en-US"/>
        </w:rPr>
        <w:t>;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דבחצי מתיר פליגי!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אלמא בעבודה שאינה מתרת - ולא מקדשת, כגון הכא, דליכא לחם דתתקדיש ליה שחיטה - פליגי נמי רבנן.</w:t>
      </w:r>
      <w:r>
        <w:rPr>
          <w:rFonts w:cs="Rod"/>
          <w:szCs w:val="20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ליה: מי סברת דם בצואר בהמה קדוש? דם - סכין מקדשא ליה, והבא לקדש כבא להתיר דמי!</w:t>
      </w:r>
    </w:p>
    <w:p w:rsidR="00B11A31" w:rsidRDefault="00B11A31" w:rsidP="00B11A31">
      <w:pPr>
        <w:rPr>
          <w:rFonts w:cs="Miriam" w:hint="cs"/>
          <w:szCs w:val="16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תא שמע: '</w:t>
      </w:r>
      <w:r>
        <w:rPr>
          <w:rFonts w:cs="Rod" w:hint="cs"/>
          <w:i/>
          <w:iCs/>
          <w:rtl/>
          <w:lang w:eastAsia="en-US"/>
        </w:rPr>
        <w:t>במה דברים אמורים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דמפגלין בעבודת הקומץ, והיינו ההיא ברייתא דמותיב רב אחא בר רב הונא לעיל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? - בקמיצה ובמתן כלי ובהילוך</w:t>
      </w:r>
      <w:r>
        <w:rPr>
          <w:rFonts w:cs="Rod" w:hint="cs"/>
          <w:rtl/>
          <w:lang w:eastAsia="en-US"/>
        </w:rPr>
        <w:t>'; מאי? לאו הילוך דהקטרה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וקתני דלא פליגי רבנן, ותיובתא דריש לקיש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לא! הילוך דמתן כלי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כשמוליכו לתתו בכלי; דההיא - עבודה שלימה היא, דאין מתן כלי בעבודת לבונה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 הכי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במתן כלי ובהילוך</w:t>
      </w:r>
      <w:r>
        <w:rPr>
          <w:rFonts w:cs="Rod" w:hint="cs"/>
          <w:rtl/>
          <w:lang w:eastAsia="en-US"/>
        </w:rPr>
        <w:t>'? 'בהילוך ובמתן כלי' מיבעי ליה!?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הא - לא קשיא: תני הכי.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>בא לו להקטרה</w:t>
      </w:r>
      <w:r>
        <w:rPr>
          <w:rFonts w:cs="Rod" w:hint="cs"/>
          <w:rtl/>
          <w:lang w:eastAsia="en-US"/>
        </w:rPr>
        <w:t>'?  'בא לו להולכה' מיבעי ליה!?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הא - לא קשיא: כיון דהולכה צורך דהקטרה היא - קרי לה 'הקטרה';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אלא '</w:t>
      </w:r>
      <w:r>
        <w:rPr>
          <w:rFonts w:cs="Rod" w:hint="cs"/>
          <w:i/>
          <w:iCs/>
          <w:rtl/>
          <w:lang w:eastAsia="en-US"/>
        </w:rPr>
        <w:t>נתן את הקומץ בשתיקה</w:t>
      </w:r>
      <w:r>
        <w:rPr>
          <w:rFonts w:cs="Rod" w:hint="cs"/>
          <w:rtl/>
          <w:lang w:eastAsia="en-US"/>
        </w:rPr>
        <w:t xml:space="preserve">'?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'הוליך' מיבעי ליה?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קשיא.</w:t>
      </w:r>
    </w:p>
    <w:p w:rsidR="00B11A31" w:rsidRDefault="00B11A31" w:rsidP="00B11A31">
      <w:pPr>
        <w:rPr>
          <w:rFonts w:cs="Miriam"/>
          <w:szCs w:val="20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הקטיר שומשום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כשיעור שומשום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לאכול שומשום;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וכן עשה </w:t>
      </w:r>
      <w:r>
        <w:rPr>
          <w:rFonts w:ascii="Courier New" w:hAnsi="Courier New" w:cs="Courier New" w:hint="cs"/>
          <w:sz w:val="16"/>
          <w:szCs w:val="16"/>
          <w:rtl/>
          <w:lang w:eastAsia="en-US"/>
        </w:rPr>
        <w:t>[פעמים רבות]</w:t>
      </w:r>
      <w:r>
        <w:rPr>
          <w:rFonts w:cs="Miriam" w:hint="cs"/>
          <w:szCs w:val="20"/>
          <w:rtl/>
          <w:lang w:eastAsia="en-US"/>
        </w:rPr>
        <w:t xml:space="preserve"> עד שהקטיר כל הקומץ וכן בלבונה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עד שכלה קומץ כולו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מהו? פיגל או לא?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רב חסדא ורב המנונא ורב ששת: חד אמר פיגול, וחד אמר פסול וחד אמר כשר.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לימא מאן דאמר פיגול - כרבי מאיר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דאמר: מפגלים בחצי מתיר; והכא נמי: כל שומשום ושומשום - חשיב ליה כחצי 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ומאן דאמר פסול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כרבנן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דאמרי: אין בו כרת, אבל פסול הוא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ומאן דאמר כשר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כרבי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דאמר </w:t>
      </w:r>
      <w:r>
        <w:rPr>
          <w:rFonts w:cs="Miriam" w:hint="cs"/>
          <w:szCs w:val="16"/>
          <w:rtl/>
          <w:lang w:eastAsia="en-US"/>
        </w:rPr>
        <w:t>[לעיל (דף יד.)]</w:t>
      </w:r>
      <w:r>
        <w:rPr>
          <w:rFonts w:cs="Miriam" w:hint="cs"/>
          <w:szCs w:val="20"/>
          <w:rtl/>
          <w:lang w:eastAsia="en-US"/>
        </w:rPr>
        <w:t>: '</w:t>
      </w:r>
      <w:r>
        <w:rPr>
          <w:rFonts w:cs="Miriam" w:hint="cs"/>
          <w:i/>
          <w:iCs/>
          <w:szCs w:val="20"/>
          <w:rtl/>
          <w:lang w:eastAsia="en-US"/>
        </w:rPr>
        <w:t>אומר אני שזה כשר</w:t>
      </w:r>
      <w:r>
        <w:rPr>
          <w:rFonts w:cs="Miriam" w:hint="cs"/>
          <w:szCs w:val="20"/>
          <w:rtl/>
          <w:lang w:eastAsia="en-US"/>
        </w:rPr>
        <w:t>': דאין חצאין מצטרפין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eastAsia"/>
          <w:rtl/>
          <w:lang w:eastAsia="en-US"/>
        </w:rPr>
        <w:t>ממאי</w:t>
      </w:r>
      <w:r>
        <w:rPr>
          <w:rFonts w:cs="Rod"/>
          <w:rtl/>
          <w:lang w:eastAsia="en-US"/>
        </w:rPr>
        <w:t xml:space="preserve">? דלמא עד כאן </w:t>
      </w:r>
      <w:r>
        <w:rPr>
          <w:rFonts w:cs="Rod" w:hint="eastAsia"/>
          <w:rtl/>
          <w:lang w:eastAsia="en-US"/>
        </w:rPr>
        <w:t>לא</w:t>
      </w:r>
      <w:r>
        <w:rPr>
          <w:rFonts w:cs="Rod"/>
          <w:rtl/>
          <w:lang w:eastAsia="en-US"/>
        </w:rPr>
        <w:t xml:space="preserve"> קאמר רבי מאיר התם אלא דחישב בשיעורו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שחישב</w:t>
      </w:r>
      <w:r>
        <w:rPr>
          <w:rFonts w:cs="Miriam"/>
          <w:szCs w:val="20"/>
          <w:rtl/>
          <w:lang w:eastAsia="en-US"/>
        </w:rPr>
        <w:t xml:space="preserve"> כשיעור </w:t>
      </w:r>
      <w:r>
        <w:rPr>
          <w:rFonts w:cs="Miriam" w:hint="eastAsia"/>
          <w:szCs w:val="20"/>
          <w:rtl/>
          <w:lang w:eastAsia="en-US"/>
        </w:rPr>
        <w:t>הקטרה</w:t>
      </w:r>
      <w:r>
        <w:rPr>
          <w:rFonts w:cs="Miriam"/>
          <w:szCs w:val="20"/>
          <w:rtl/>
          <w:lang w:eastAsia="en-US"/>
        </w:rPr>
        <w:t xml:space="preserve"> שלימה ביחד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אבל הכא </w:t>
      </w:r>
      <w:r>
        <w:rPr>
          <w:rFonts w:cs="Rod" w:hint="cs"/>
          <w:rtl/>
          <w:lang w:eastAsia="en-US"/>
        </w:rPr>
        <w:t xml:space="preserve">- </w:t>
      </w:r>
      <w:r>
        <w:rPr>
          <w:rFonts w:cs="Rod" w:hint="eastAsia"/>
          <w:rtl/>
          <w:lang w:eastAsia="en-US"/>
        </w:rPr>
        <w:t>דלא</w:t>
      </w:r>
      <w:r>
        <w:rPr>
          <w:rFonts w:cs="Rod"/>
          <w:rtl/>
          <w:lang w:eastAsia="en-US"/>
        </w:rPr>
        <w:t xml:space="preserve"> חישב בשיעורו – לא? ועד כאן לא קא אמרי רבנן התם אלא דלא חישב ביה בכוליה מתיר, </w:t>
      </w:r>
      <w:r>
        <w:rPr>
          <w:rFonts w:cs="Rod" w:hint="eastAsia"/>
          <w:rtl/>
          <w:lang w:eastAsia="en-US"/>
        </w:rPr>
        <w:t>אבל</w:t>
      </w:r>
      <w:r>
        <w:rPr>
          <w:rFonts w:cs="Rod"/>
          <w:rtl/>
          <w:lang w:eastAsia="en-US"/>
        </w:rPr>
        <w:t xml:space="preserve"> הכא</w:t>
      </w:r>
      <w:r>
        <w:rPr>
          <w:rFonts w:cs="Rod" w:hint="cs"/>
          <w:rtl/>
          <w:lang w:eastAsia="en-US"/>
        </w:rPr>
        <w:t xml:space="preserve"> -</w:t>
      </w:r>
      <w:r>
        <w:rPr>
          <w:rFonts w:cs="Rod"/>
          <w:rtl/>
          <w:lang w:eastAsia="en-US"/>
        </w:rPr>
        <w:t xml:space="preserve"> דחישב ביה בכוליה מתיר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בקומץ</w:t>
      </w:r>
      <w:r>
        <w:rPr>
          <w:rFonts w:cs="Miriam"/>
          <w:szCs w:val="20"/>
          <w:rtl/>
          <w:lang w:eastAsia="en-US"/>
        </w:rPr>
        <w:t xml:space="preserve"> ובלבונה </w:t>
      </w:r>
      <w:r>
        <w:rPr>
          <w:rFonts w:cs="Miriam" w:hint="eastAsia"/>
          <w:szCs w:val="20"/>
          <w:rtl/>
          <w:lang w:eastAsia="en-US"/>
        </w:rPr>
        <w:t>חשיב</w:t>
      </w:r>
      <w:r>
        <w:rPr>
          <w:rFonts w:cs="Miriam"/>
          <w:szCs w:val="20"/>
          <w:rtl/>
          <w:lang w:eastAsia="en-US"/>
        </w:rPr>
        <w:t xml:space="preserve"> כהאי גוונא כל המתיר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</w:t>
      </w:r>
      <w:r>
        <w:rPr>
          <w:rFonts w:cs="Rod"/>
          <w:rtl/>
          <w:lang w:eastAsia="en-US"/>
        </w:rPr>
        <w:t xml:space="preserve"> הכי נמי דפגיל? ועד כאן לא קא אמר רבי התם אלא דלא הדר </w:t>
      </w:r>
      <w:r>
        <w:rPr>
          <w:rFonts w:cs="Rod"/>
          <w:rtl/>
          <w:lang w:eastAsia="en-US"/>
        </w:rPr>
        <w:lastRenderedPageBreak/>
        <w:t xml:space="preserve">מלייה </w:t>
      </w:r>
      <w:r>
        <w:rPr>
          <w:rFonts w:cs="Rod" w:hint="eastAsia"/>
          <w:rtl/>
          <w:lang w:eastAsia="en-US"/>
        </w:rPr>
        <w:t>מאותה</w:t>
      </w:r>
      <w:r>
        <w:rPr>
          <w:rFonts w:cs="Rod"/>
          <w:rtl/>
          <w:lang w:eastAsia="en-US"/>
        </w:rPr>
        <w:t xml:space="preserve"> עבודה, אבל הכא</w:t>
      </w:r>
      <w:r>
        <w:rPr>
          <w:rFonts w:cs="Rod" w:hint="cs"/>
          <w:rtl/>
          <w:lang w:eastAsia="en-US"/>
        </w:rPr>
        <w:t xml:space="preserve"> -</w:t>
      </w:r>
      <w:r>
        <w:rPr>
          <w:rFonts w:cs="Rod"/>
          <w:rtl/>
          <w:lang w:eastAsia="en-US"/>
        </w:rPr>
        <w:t xml:space="preserve"> דהדר מלייה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לשיעור</w:t>
      </w:r>
      <w:r>
        <w:rPr>
          <w:rFonts w:cs="Miriam"/>
          <w:szCs w:val="20"/>
          <w:rtl/>
          <w:lang w:eastAsia="en-US"/>
        </w:rPr>
        <w:t xml:space="preserve"> אכילה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מאותה</w:t>
      </w:r>
      <w:r>
        <w:rPr>
          <w:rFonts w:cs="Rod"/>
          <w:rtl/>
          <w:lang w:eastAsia="en-US"/>
        </w:rPr>
        <w:t xml:space="preserve"> עבודה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שחישב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בכבש</w:t>
      </w:r>
      <w:r>
        <w:rPr>
          <w:rFonts w:cs="Miriam"/>
          <w:szCs w:val="20"/>
          <w:rtl/>
          <w:lang w:eastAsia="en-US"/>
        </w:rPr>
        <w:t xml:space="preserve"> האחד ובחלה האחרת השלים הזית, ולא חישב לא באותו כבש ולא באותה חלה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- הכי נמי דפסיל?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אלא: מאן דאמר 'פיגול' - דברי הכל, מאן דאמר 'פסול' - דברי הכל, מאן דאמר 'כשר' - דברי הכל: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מאן דאמר 'פיגול דברי הכל' קסבר דרך אכילה בכך ודרך הקטרה בכך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והוה ליה מחשב בעבודה כשרה, והוי כמקטיר כזית על מנת לאכול זית שירים למחר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ומאן דאמר 'פסול דברי הכל' קסבר דרך אכילה בכך ואין דרך הקטרה בכך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והואי לה כמנחה שלא הוקטרה; ומאן דאמר 'כשר דברי הכל' קסבר דרך הקטרה בכך ואין דרך אכילה בכך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פסל מחשבתו, אבל דרך הקטרה בכך, והקטרה מעלייתא היא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אמרי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מנחות יז,א</w:t>
      </w:r>
      <w:r>
        <w:rPr>
          <w:rFonts w:cs="Rod"/>
          <w:rtl/>
          <w:lang w:eastAsia="en-US"/>
        </w:rPr>
        <w:t>)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חריפי דפומבדיתא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מפרש בפרק קמא דסנהדרין </w:t>
      </w:r>
      <w:r>
        <w:rPr>
          <w:rFonts w:cs="Miriam" w:hint="cs"/>
          <w:szCs w:val="16"/>
          <w:rtl/>
          <w:lang w:eastAsia="en-US"/>
        </w:rPr>
        <w:t>(דף יז:)</w:t>
      </w:r>
      <w:r>
        <w:rPr>
          <w:rFonts w:cs="Miriam" w:hint="cs"/>
          <w:szCs w:val="20"/>
          <w:rtl/>
          <w:lang w:eastAsia="en-US"/>
        </w:rPr>
        <w:t>: עיפה ואבימי בני רחבה דפומבדיתא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הקטרה מפגלת הקטרה - ואפילו לרבנן, דאמרי 'אין מפגלין בחצי מתיר' - הני מילי היכא דחישב ביה בשירים ולבונה במילתא קיימא, אבל הכא: דחישב לה בלבונה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הקטיר קומץ על מנת להקטיר לבונה למחר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כמה דחישב ביה בכוליה מתיר דמי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פיגול, ואף על גב דאין מתיר מפגל את המתיר! ולא דמי לשוחט את הכבש לאכול מחבירו למחר, כדמפרש לקמן: דהתם לא איקבעו בחד מנא, הכא איקבעו בחד מנא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רבא: אף אנן נמי תנינא: </w:t>
      </w:r>
      <w:r>
        <w:rPr>
          <w:rFonts w:cs="Miriam" w:hint="cs"/>
          <w:szCs w:val="16"/>
          <w:rtl/>
          <w:lang w:eastAsia="en-US"/>
        </w:rPr>
        <w:t>[מנחות פ"א מ"ג]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זה הכלל: כל הקומץ ונותן בכלי והמוליך והמקטיר לאכול דבר שדרכו לאכול, ולהקטיר דבר שדרכו להקטיר: חוץ למקומו - פסול ואין בו כרת; חוץ לזמנו - פגול וחייבין עליו כרת</w:t>
      </w:r>
      <w:r>
        <w:rPr>
          <w:rFonts w:cs="Rod" w:hint="cs"/>
          <w:rtl/>
          <w:lang w:eastAsia="en-US"/>
        </w:rPr>
        <w:t xml:space="preserve">'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מאי? לאו הקטרה דומיא דהנך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דקומץ ונותן בכלי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מה הנך בין לאכול בין להקטיר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בין חישב לאכול שירים למחר, בין חישב להקטיר לבונה - פיגל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אף הקטרה בין לאכול בין להקטיר?!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לא! הנך - בין לאכול בין להקטיר; הקטרה: לאכול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אִין, להקטיר - לא.</w:t>
      </w:r>
    </w:p>
    <w:p w:rsidR="00B11A31" w:rsidRDefault="00B11A31" w:rsidP="00B11A31">
      <w:pPr>
        <w:rPr>
          <w:rFonts w:cs="Miriam" w:hint="cs"/>
          <w:szCs w:val="16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יתיב רב מנשיא בר גדא קמיה דאביי, ויתיב וקא אמר משמיה דרב חסדא: </w:t>
      </w:r>
      <w:r>
        <w:rPr>
          <w:rFonts w:cs="Rod" w:hint="cs"/>
          <w:u w:val="single"/>
          <w:rtl/>
          <w:lang w:eastAsia="en-US"/>
        </w:rPr>
        <w:t>אין</w:t>
      </w:r>
      <w:r>
        <w:rPr>
          <w:rFonts w:cs="Rod" w:hint="cs"/>
          <w:rtl/>
          <w:lang w:eastAsia="en-US"/>
        </w:rPr>
        <w:t xml:space="preserve"> הקטרה מפגלת הקטרה ואפילו לרבי מאיר, דאמר 'מפגלין בחצי מתיר': הני מילי היכא דחישב בהו בשירים: דקומץ מתיר דידהו, אבל הכא - דקומץ לאו מתיר דלבונה הוא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דאמרן לעיל </w:t>
      </w:r>
      <w:r>
        <w:rPr>
          <w:rFonts w:cs="Miriam" w:hint="cs"/>
          <w:szCs w:val="16"/>
          <w:rtl/>
          <w:lang w:eastAsia="en-US"/>
        </w:rPr>
        <w:t>(דף יג:)</w:t>
      </w:r>
      <w:r>
        <w:rPr>
          <w:rFonts w:cs="Miriam" w:hint="cs"/>
          <w:szCs w:val="20"/>
          <w:rtl/>
          <w:lang w:eastAsia="en-US"/>
        </w:rPr>
        <w:t xml:space="preserve"> ד'</w:t>
      </w:r>
      <w:r>
        <w:rPr>
          <w:rFonts w:cs="Miriam" w:hint="cs"/>
          <w:i/>
          <w:iCs/>
          <w:szCs w:val="20"/>
          <w:rtl/>
          <w:lang w:eastAsia="en-US"/>
        </w:rPr>
        <w:t>אינה בעיכוב מנחה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לא מצי מפגל ביה!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 אביי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לרב מנשיא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עני מרי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ענני אדוני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משמיה דרב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אמרהּ רב חסדא להא מילתא משמיה דרב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ליה: אִין. </w:t>
      </w: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איתמר נמי: אמר רב חסדא אמר רב: אין הקטרה מפגלת הקטרה.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יעקב בר אידי משמיה דאביי: אף אנן נמי תנינא: </w:t>
      </w:r>
      <w:r>
        <w:rPr>
          <w:rFonts w:cs="Miriam" w:hint="cs"/>
          <w:szCs w:val="16"/>
          <w:rtl/>
          <w:lang w:eastAsia="en-US"/>
        </w:rPr>
        <w:t>[מנחות פ"ב מ"ה]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שחט אחד מן הכבשים לאכול ממנו למחר - הוא פיגול וחבירו כשר; לאכול מחבירו למחר - שניהם כשרין</w:t>
      </w:r>
      <w:r>
        <w:rPr>
          <w:rFonts w:cs="Rod" w:hint="cs"/>
          <w:rtl/>
          <w:lang w:eastAsia="en-US"/>
        </w:rPr>
        <w:t>' מאי טעמא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שניהם כשרין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 לאו משום דכיון דלאו מתיר דידיה הוא - לא מצי מפגל ביה?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לא! התם הוא דלא איקבע בחד מנא, אבל הכא, דאיקבע בחד מנא - כי חד דמו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ומפגל להקטרה דלבונה; והני מילי לרבי מאיר ולרבנן, אבל לרבי יוסי דבריש פירקין - אין מתיר מפגל את המתיר, ולא מפגלא הקטרת קומץ להקטרת לבונה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>אמר רב המנונא: הא מילתא אבלע לי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הטעימני ולמדני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רבי חנינא, ותקילא לי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ושקולה לי, כלומר: חביבה עלי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ככוליה תלמודאי: 'הקטיר קומץ להקטיר לבונה לאכול שירים למחר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גרסינן 'ולאכול', וזה פירושו: הקטיר קומץ על מנת להקטיר לבונה למחר ועל מנת לאכול שירים למחר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פגול'.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מאי קא משמע לן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קא סלקא דעתא דמשום חדא מהנך מחשבות מפגלא, וחד מינייהו אשמעינן, ופיגול - משום מחשבת להקטיר לבונה למחר הוא, ולא משום לאכול שירים: דאין מפגלין בחצי 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?: אי הקטרה מפגלת הקטרה קא משמע לן, לימא 'הקטיר קומץ להקטיר לבונה'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לימא 'לאכול שירים': כיון דההיא מחשבה לא מהניא - למה לי לצרפה מחשבה זו בהדי קמייתא?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 אי 'מפגלין בחצי מתיר' קא משמע לן, לימא 'הקטיר קומץ לאכול שירים למחר'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ואי פיגול משום לאכול שירים הוא, דמפגלין בחצי מתיר, אבל </w:t>
      </w:r>
      <w:r>
        <w:rPr>
          <w:rFonts w:cs="Miriam" w:hint="cs"/>
          <w:szCs w:val="20"/>
          <w:rtl/>
          <w:lang w:eastAsia="en-US"/>
        </w:rPr>
        <w:lastRenderedPageBreak/>
        <w:t>להקטיר לבונה לא מהניא - למה לי לצרפה בחדא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 אי תרוייהו קא משמע לן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 לאכול קאמר: שלא חישב אלא באחת מהן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לימא 'הקטיר קומץ להקטיר לבונה ולאכול שירים למחר'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דמשמע תרתי מילי: הקטיר קומץ להקטיר לבונה או לאכול שירים למחר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 אדא בר אהבה: לעולם קסבר 'אין הקטרה מפגלת הקטרה, ואין מפגלין בחצי מתיר', ושאני הכא דפשטא ליה מחשבה בכולה מנחה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ואף על גב דלא מפגל בחדא מינייהו, השתא: דחשיב בתרוייהו - מפגלא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תני תנא קמיה דרב יצחק בר אבא: 'הקטיר קומץ לאכול שירים - לדברי הכל פגול'. 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והא מיפלג פליגי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דלרבנן אין מפגלין בחצי מתיר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אלא אימא 'לדברי הכל פסול'.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ולימא 'הרי זה פגול'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ולימא ליה רב יצחק לתנא דלא לשנייה, ולוקמא כדקתני 'פיגול'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ורבי מאיר היא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ואמאי שָׁנֵי מילתיה ותירץ ליה 'פסול'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B11A31" w:rsidRDefault="00B11A31" w:rsidP="00B11A31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תנא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'דברי הכל' אתניוה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הלכך איכא למימר ד'פסול' אתנייה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'פיגול' ב'פסול' מיחלף ליה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והא דתנא 'פיגול' - משום דאיחלף ליה 'פיגול' ב'פסול'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'הרי זה ב'דברי הכל' לא מיחלף ליה</w:t>
      </w:r>
      <w:r>
        <w:rPr>
          <w:rFonts w:cs="Rod"/>
          <w:rtl/>
          <w:lang w:eastAsia="en-US"/>
        </w:rPr>
        <w:t xml:space="preserve"> </w:t>
      </w:r>
      <w:r>
        <w:rPr>
          <w:rFonts w:cs="Rod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הלכך: אי הוה אתנייה 'הרי זה' - ולא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[אולי צ"ל 'לא': בלי ו]</w:t>
      </w:r>
      <w:r>
        <w:rPr>
          <w:rFonts w:cs="Miriam" w:hint="cs"/>
          <w:szCs w:val="20"/>
          <w:rtl/>
          <w:lang w:eastAsia="en-US"/>
        </w:rPr>
        <w:t xml:space="preserve"> הוה אמר 'דברי הכל'</w:t>
      </w:r>
      <w:r>
        <w:rPr>
          <w:rFonts w:cs="Rod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B11A31" w:rsidRDefault="00B11A31" w:rsidP="00B11A31">
      <w:pPr>
        <w:rPr>
          <w:rFonts w:cs="Rod" w:hint="cs"/>
          <w:rtl/>
          <w:lang w:eastAsia="en-US"/>
        </w:rPr>
      </w:pPr>
    </w:p>
    <w:p w:rsidR="00B11A31" w:rsidRPr="00B11A31" w:rsidRDefault="00FE02AE" w:rsidP="00B11A31">
      <w:pPr>
        <w:jc w:val="center"/>
        <w:rPr>
          <w:rFonts w:cs="Rod"/>
          <w:rtl/>
          <w:lang w:eastAsia="en-US"/>
        </w:rPr>
        <w:sectPr w:rsidR="00B11A31" w:rsidRPr="00B11A31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cs="Rod" w:hint="cs"/>
          <w:rtl/>
          <w:lang w:eastAsia="en-US"/>
        </w:rPr>
        <w:t xml:space="preserve">הדרן עלך הקומץ זוטא </w:t>
      </w:r>
    </w:p>
    <w:p w:rsidR="00F80813" w:rsidRDefault="00F80813"/>
    <w:sectPr w:rsidR="00F80813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0A"/>
    <w:multiLevelType w:val="hybridMultilevel"/>
    <w:tmpl w:val="06A0A870"/>
    <w:lvl w:ilvl="0" w:tplc="BEE60AC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9792327"/>
    <w:multiLevelType w:val="hybridMultilevel"/>
    <w:tmpl w:val="BC024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BF4"/>
    <w:multiLevelType w:val="hybridMultilevel"/>
    <w:tmpl w:val="A9FEF0C4"/>
    <w:lvl w:ilvl="0" w:tplc="822084D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Miriam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31"/>
    <w:rsid w:val="000061E5"/>
    <w:rsid w:val="00006F8E"/>
    <w:rsid w:val="00010D04"/>
    <w:rsid w:val="00012ED1"/>
    <w:rsid w:val="0001676D"/>
    <w:rsid w:val="000205FB"/>
    <w:rsid w:val="00025680"/>
    <w:rsid w:val="00032FC4"/>
    <w:rsid w:val="00034C8F"/>
    <w:rsid w:val="00035E31"/>
    <w:rsid w:val="000450B1"/>
    <w:rsid w:val="00053B9B"/>
    <w:rsid w:val="00056373"/>
    <w:rsid w:val="0005676C"/>
    <w:rsid w:val="00064D30"/>
    <w:rsid w:val="000673B5"/>
    <w:rsid w:val="000813ED"/>
    <w:rsid w:val="00082E2E"/>
    <w:rsid w:val="000835E1"/>
    <w:rsid w:val="00091A4B"/>
    <w:rsid w:val="000C5E8C"/>
    <w:rsid w:val="000C6138"/>
    <w:rsid w:val="000C752E"/>
    <w:rsid w:val="000F4F6D"/>
    <w:rsid w:val="0012733A"/>
    <w:rsid w:val="00137181"/>
    <w:rsid w:val="001435A4"/>
    <w:rsid w:val="0014533C"/>
    <w:rsid w:val="00170BF6"/>
    <w:rsid w:val="00172AF2"/>
    <w:rsid w:val="00185DEC"/>
    <w:rsid w:val="00195743"/>
    <w:rsid w:val="001C4DBA"/>
    <w:rsid w:val="001C66FF"/>
    <w:rsid w:val="001E726E"/>
    <w:rsid w:val="001F5CF9"/>
    <w:rsid w:val="00202561"/>
    <w:rsid w:val="0020362E"/>
    <w:rsid w:val="00206D93"/>
    <w:rsid w:val="00214E2E"/>
    <w:rsid w:val="00216B68"/>
    <w:rsid w:val="00217EF3"/>
    <w:rsid w:val="00223039"/>
    <w:rsid w:val="00223AD6"/>
    <w:rsid w:val="00227F0B"/>
    <w:rsid w:val="00230C4D"/>
    <w:rsid w:val="00240244"/>
    <w:rsid w:val="00242DE7"/>
    <w:rsid w:val="00251111"/>
    <w:rsid w:val="0025507E"/>
    <w:rsid w:val="00272CA1"/>
    <w:rsid w:val="00277C28"/>
    <w:rsid w:val="002808DB"/>
    <w:rsid w:val="00290589"/>
    <w:rsid w:val="00296239"/>
    <w:rsid w:val="00296278"/>
    <w:rsid w:val="002B74FA"/>
    <w:rsid w:val="002C511A"/>
    <w:rsid w:val="002C7608"/>
    <w:rsid w:val="002D1437"/>
    <w:rsid w:val="002D46B8"/>
    <w:rsid w:val="002E50D0"/>
    <w:rsid w:val="003166EC"/>
    <w:rsid w:val="00325AE3"/>
    <w:rsid w:val="003313B0"/>
    <w:rsid w:val="00347AEE"/>
    <w:rsid w:val="003547CF"/>
    <w:rsid w:val="00361AFF"/>
    <w:rsid w:val="003661F3"/>
    <w:rsid w:val="00373D40"/>
    <w:rsid w:val="003775B7"/>
    <w:rsid w:val="003A519A"/>
    <w:rsid w:val="003A74A6"/>
    <w:rsid w:val="003B2CA9"/>
    <w:rsid w:val="003B35A4"/>
    <w:rsid w:val="003B75B9"/>
    <w:rsid w:val="003C6667"/>
    <w:rsid w:val="003D65CC"/>
    <w:rsid w:val="003E110A"/>
    <w:rsid w:val="003E14EE"/>
    <w:rsid w:val="003F18A4"/>
    <w:rsid w:val="00401418"/>
    <w:rsid w:val="004045D4"/>
    <w:rsid w:val="00421701"/>
    <w:rsid w:val="004258DB"/>
    <w:rsid w:val="00436E73"/>
    <w:rsid w:val="00451499"/>
    <w:rsid w:val="00454410"/>
    <w:rsid w:val="00483F02"/>
    <w:rsid w:val="004847FF"/>
    <w:rsid w:val="00487EA0"/>
    <w:rsid w:val="00492E81"/>
    <w:rsid w:val="004946CF"/>
    <w:rsid w:val="004B56B1"/>
    <w:rsid w:val="004C0277"/>
    <w:rsid w:val="004E1895"/>
    <w:rsid w:val="004E2160"/>
    <w:rsid w:val="004F22E7"/>
    <w:rsid w:val="00500189"/>
    <w:rsid w:val="00510644"/>
    <w:rsid w:val="00513735"/>
    <w:rsid w:val="005302C2"/>
    <w:rsid w:val="0053278D"/>
    <w:rsid w:val="005339BF"/>
    <w:rsid w:val="00547787"/>
    <w:rsid w:val="00557B31"/>
    <w:rsid w:val="005609E8"/>
    <w:rsid w:val="00583391"/>
    <w:rsid w:val="005A5D01"/>
    <w:rsid w:val="005B3905"/>
    <w:rsid w:val="005B3F20"/>
    <w:rsid w:val="005B4B0E"/>
    <w:rsid w:val="005C08CE"/>
    <w:rsid w:val="005C6BE0"/>
    <w:rsid w:val="005C6F5C"/>
    <w:rsid w:val="005D120D"/>
    <w:rsid w:val="005D7A8B"/>
    <w:rsid w:val="005F1983"/>
    <w:rsid w:val="00601DFA"/>
    <w:rsid w:val="00605583"/>
    <w:rsid w:val="00613AAF"/>
    <w:rsid w:val="006247BA"/>
    <w:rsid w:val="00624F76"/>
    <w:rsid w:val="006319BD"/>
    <w:rsid w:val="00632E3C"/>
    <w:rsid w:val="00637B67"/>
    <w:rsid w:val="00653707"/>
    <w:rsid w:val="0065786F"/>
    <w:rsid w:val="00660481"/>
    <w:rsid w:val="006736DD"/>
    <w:rsid w:val="00680EFE"/>
    <w:rsid w:val="006861A0"/>
    <w:rsid w:val="00686CE1"/>
    <w:rsid w:val="006A4CC7"/>
    <w:rsid w:val="006B35C0"/>
    <w:rsid w:val="006B7679"/>
    <w:rsid w:val="006C2690"/>
    <w:rsid w:val="006C61E0"/>
    <w:rsid w:val="006C7059"/>
    <w:rsid w:val="006D0261"/>
    <w:rsid w:val="006D7955"/>
    <w:rsid w:val="006E4AB6"/>
    <w:rsid w:val="006F0ACC"/>
    <w:rsid w:val="006F7213"/>
    <w:rsid w:val="00700753"/>
    <w:rsid w:val="00710718"/>
    <w:rsid w:val="00715935"/>
    <w:rsid w:val="00733824"/>
    <w:rsid w:val="00735602"/>
    <w:rsid w:val="0074520C"/>
    <w:rsid w:val="0075528A"/>
    <w:rsid w:val="007726F2"/>
    <w:rsid w:val="00772802"/>
    <w:rsid w:val="00774915"/>
    <w:rsid w:val="007864D1"/>
    <w:rsid w:val="007928A2"/>
    <w:rsid w:val="007A6FB5"/>
    <w:rsid w:val="007B496E"/>
    <w:rsid w:val="007C3B54"/>
    <w:rsid w:val="007C71D2"/>
    <w:rsid w:val="007E3C13"/>
    <w:rsid w:val="007F4515"/>
    <w:rsid w:val="007F4F69"/>
    <w:rsid w:val="007F743F"/>
    <w:rsid w:val="00800C75"/>
    <w:rsid w:val="0080384F"/>
    <w:rsid w:val="00805512"/>
    <w:rsid w:val="00813C64"/>
    <w:rsid w:val="00826EEB"/>
    <w:rsid w:val="00833396"/>
    <w:rsid w:val="00836DFD"/>
    <w:rsid w:val="008371CC"/>
    <w:rsid w:val="008438ED"/>
    <w:rsid w:val="00843C86"/>
    <w:rsid w:val="00856EEE"/>
    <w:rsid w:val="008620BF"/>
    <w:rsid w:val="00862819"/>
    <w:rsid w:val="00867CB2"/>
    <w:rsid w:val="008748CF"/>
    <w:rsid w:val="00877573"/>
    <w:rsid w:val="008869E1"/>
    <w:rsid w:val="00886EF4"/>
    <w:rsid w:val="00896B11"/>
    <w:rsid w:val="00897F9A"/>
    <w:rsid w:val="008A0098"/>
    <w:rsid w:val="008C244C"/>
    <w:rsid w:val="008D231A"/>
    <w:rsid w:val="008D56C6"/>
    <w:rsid w:val="0090714F"/>
    <w:rsid w:val="00911CA4"/>
    <w:rsid w:val="00947312"/>
    <w:rsid w:val="009574D7"/>
    <w:rsid w:val="00957D74"/>
    <w:rsid w:val="009729FF"/>
    <w:rsid w:val="00983AB2"/>
    <w:rsid w:val="009A07C8"/>
    <w:rsid w:val="009A1393"/>
    <w:rsid w:val="009A2DA6"/>
    <w:rsid w:val="009A46FF"/>
    <w:rsid w:val="009B4B64"/>
    <w:rsid w:val="009C1115"/>
    <w:rsid w:val="009C7279"/>
    <w:rsid w:val="009D3865"/>
    <w:rsid w:val="009E5B14"/>
    <w:rsid w:val="009E629E"/>
    <w:rsid w:val="009E67BB"/>
    <w:rsid w:val="009F4756"/>
    <w:rsid w:val="009F5833"/>
    <w:rsid w:val="009F66A6"/>
    <w:rsid w:val="009F66EF"/>
    <w:rsid w:val="00A01A61"/>
    <w:rsid w:val="00A04BB8"/>
    <w:rsid w:val="00A077E1"/>
    <w:rsid w:val="00A16DD3"/>
    <w:rsid w:val="00A26315"/>
    <w:rsid w:val="00A27BBE"/>
    <w:rsid w:val="00A33030"/>
    <w:rsid w:val="00A462EE"/>
    <w:rsid w:val="00A57277"/>
    <w:rsid w:val="00A635A6"/>
    <w:rsid w:val="00A639D7"/>
    <w:rsid w:val="00A6628D"/>
    <w:rsid w:val="00A733FB"/>
    <w:rsid w:val="00A77DCC"/>
    <w:rsid w:val="00A810E3"/>
    <w:rsid w:val="00A845B1"/>
    <w:rsid w:val="00A85831"/>
    <w:rsid w:val="00AA3698"/>
    <w:rsid w:val="00AA3BF7"/>
    <w:rsid w:val="00AA3FD4"/>
    <w:rsid w:val="00AA72CE"/>
    <w:rsid w:val="00AD698C"/>
    <w:rsid w:val="00AD7CD4"/>
    <w:rsid w:val="00AF7A2D"/>
    <w:rsid w:val="00B02CB1"/>
    <w:rsid w:val="00B02DB1"/>
    <w:rsid w:val="00B11A31"/>
    <w:rsid w:val="00B15C07"/>
    <w:rsid w:val="00B16C6F"/>
    <w:rsid w:val="00B209E2"/>
    <w:rsid w:val="00B44BC9"/>
    <w:rsid w:val="00B509E3"/>
    <w:rsid w:val="00B550A2"/>
    <w:rsid w:val="00B55971"/>
    <w:rsid w:val="00B7345A"/>
    <w:rsid w:val="00B74D7E"/>
    <w:rsid w:val="00B82138"/>
    <w:rsid w:val="00B85DAF"/>
    <w:rsid w:val="00B85E2A"/>
    <w:rsid w:val="00B977E1"/>
    <w:rsid w:val="00BA3217"/>
    <w:rsid w:val="00BA4049"/>
    <w:rsid w:val="00BB2312"/>
    <w:rsid w:val="00BD556F"/>
    <w:rsid w:val="00BE1369"/>
    <w:rsid w:val="00BE41BF"/>
    <w:rsid w:val="00BF19DB"/>
    <w:rsid w:val="00BF2FDE"/>
    <w:rsid w:val="00C012C8"/>
    <w:rsid w:val="00C1135B"/>
    <w:rsid w:val="00C132CC"/>
    <w:rsid w:val="00C23796"/>
    <w:rsid w:val="00C26FC2"/>
    <w:rsid w:val="00C327A4"/>
    <w:rsid w:val="00C32C27"/>
    <w:rsid w:val="00C349B0"/>
    <w:rsid w:val="00C37765"/>
    <w:rsid w:val="00C43365"/>
    <w:rsid w:val="00C5264B"/>
    <w:rsid w:val="00C62203"/>
    <w:rsid w:val="00C64866"/>
    <w:rsid w:val="00C72A57"/>
    <w:rsid w:val="00C7315A"/>
    <w:rsid w:val="00C839E9"/>
    <w:rsid w:val="00C83BCC"/>
    <w:rsid w:val="00C96CFB"/>
    <w:rsid w:val="00C97DBA"/>
    <w:rsid w:val="00CA37AB"/>
    <w:rsid w:val="00CA62DA"/>
    <w:rsid w:val="00CD153B"/>
    <w:rsid w:val="00D03F26"/>
    <w:rsid w:val="00D068CD"/>
    <w:rsid w:val="00D1693D"/>
    <w:rsid w:val="00D30147"/>
    <w:rsid w:val="00D36FAB"/>
    <w:rsid w:val="00D425C6"/>
    <w:rsid w:val="00D46234"/>
    <w:rsid w:val="00D612B9"/>
    <w:rsid w:val="00D61B82"/>
    <w:rsid w:val="00D66A10"/>
    <w:rsid w:val="00D97483"/>
    <w:rsid w:val="00DA686A"/>
    <w:rsid w:val="00DB3F7E"/>
    <w:rsid w:val="00DF3F2E"/>
    <w:rsid w:val="00E13F28"/>
    <w:rsid w:val="00E20816"/>
    <w:rsid w:val="00E21138"/>
    <w:rsid w:val="00E444DC"/>
    <w:rsid w:val="00E565B9"/>
    <w:rsid w:val="00E66951"/>
    <w:rsid w:val="00E77782"/>
    <w:rsid w:val="00ED3C1E"/>
    <w:rsid w:val="00EE36E7"/>
    <w:rsid w:val="00F01C10"/>
    <w:rsid w:val="00F106F4"/>
    <w:rsid w:val="00F1401C"/>
    <w:rsid w:val="00F166ED"/>
    <w:rsid w:val="00F17D49"/>
    <w:rsid w:val="00F21E52"/>
    <w:rsid w:val="00F34623"/>
    <w:rsid w:val="00F3606A"/>
    <w:rsid w:val="00F36303"/>
    <w:rsid w:val="00F41002"/>
    <w:rsid w:val="00F61529"/>
    <w:rsid w:val="00F636D3"/>
    <w:rsid w:val="00F80813"/>
    <w:rsid w:val="00F85DAA"/>
    <w:rsid w:val="00F93134"/>
    <w:rsid w:val="00F93196"/>
    <w:rsid w:val="00FA7F5B"/>
    <w:rsid w:val="00FC14EB"/>
    <w:rsid w:val="00FC2CB9"/>
    <w:rsid w:val="00FC355D"/>
    <w:rsid w:val="00FC3783"/>
    <w:rsid w:val="00FE02AE"/>
    <w:rsid w:val="00FE1BE7"/>
    <w:rsid w:val="00FF352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ED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31"/>
    <w:pPr>
      <w:bidi/>
    </w:pPr>
    <w:rPr>
      <w:sz w:val="24"/>
      <w:szCs w:val="24"/>
      <w:lang w:val="en-US" w:eastAsia="he-IL"/>
    </w:rPr>
  </w:style>
  <w:style w:type="paragraph" w:styleId="1">
    <w:name w:val="heading 1"/>
    <w:basedOn w:val="a"/>
    <w:next w:val="a"/>
    <w:link w:val="10"/>
    <w:qFormat/>
    <w:rsid w:val="00B11A31"/>
    <w:pPr>
      <w:keepNext/>
      <w:outlineLvl w:val="0"/>
    </w:pPr>
    <w:rPr>
      <w:rFonts w:cs="Rod"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B11A31"/>
    <w:pPr>
      <w:keepNext/>
      <w:jc w:val="right"/>
      <w:outlineLvl w:val="2"/>
    </w:pPr>
    <w:rPr>
      <w:rFonts w:cs="Narkisim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B11A31"/>
    <w:rPr>
      <w:rFonts w:cs="Rod"/>
      <w:i/>
      <w:iCs/>
      <w:sz w:val="24"/>
      <w:szCs w:val="24"/>
      <w:lang w:val="en-US" w:eastAsia="en-US"/>
    </w:rPr>
  </w:style>
  <w:style w:type="character" w:customStyle="1" w:styleId="30">
    <w:name w:val="כותרת 3 תו"/>
    <w:basedOn w:val="a0"/>
    <w:link w:val="3"/>
    <w:rsid w:val="00B11A31"/>
    <w:rPr>
      <w:rFonts w:cs="Narkisim"/>
      <w:sz w:val="24"/>
      <w:u w:val="single"/>
      <w:lang w:val="en-US" w:eastAsia="he-IL"/>
    </w:rPr>
  </w:style>
  <w:style w:type="paragraph" w:styleId="a3">
    <w:name w:val="Body Text Indent"/>
    <w:basedOn w:val="a"/>
    <w:link w:val="a4"/>
    <w:rsid w:val="00B11A31"/>
    <w:pPr>
      <w:ind w:left="720"/>
    </w:pPr>
    <w:rPr>
      <w:rFonts w:cs="Rod"/>
    </w:rPr>
  </w:style>
  <w:style w:type="character" w:customStyle="1" w:styleId="a4">
    <w:name w:val="כניסה בגוף טקסט תו"/>
    <w:basedOn w:val="a0"/>
    <w:link w:val="a3"/>
    <w:rsid w:val="00B11A31"/>
    <w:rPr>
      <w:rFonts w:cs="Rod"/>
      <w:sz w:val="24"/>
      <w:szCs w:val="24"/>
      <w:lang w:val="en-US" w:eastAsia="he-IL"/>
    </w:rPr>
  </w:style>
  <w:style w:type="paragraph" w:styleId="2">
    <w:name w:val="Body Text Indent 2"/>
    <w:basedOn w:val="a"/>
    <w:link w:val="20"/>
    <w:rsid w:val="00B11A31"/>
    <w:pPr>
      <w:ind w:left="720"/>
    </w:pPr>
    <w:rPr>
      <w:rFonts w:cs="Miriam"/>
      <w:szCs w:val="20"/>
    </w:rPr>
  </w:style>
  <w:style w:type="character" w:customStyle="1" w:styleId="20">
    <w:name w:val="כניסה בגוף טקסט 2 תו"/>
    <w:basedOn w:val="a0"/>
    <w:link w:val="2"/>
    <w:rsid w:val="00B11A31"/>
    <w:rPr>
      <w:rFonts w:cs="Miriam"/>
      <w:sz w:val="24"/>
      <w:lang w:val="en-US" w:eastAsia="he-IL"/>
    </w:rPr>
  </w:style>
  <w:style w:type="paragraph" w:styleId="a5">
    <w:name w:val="footnote text"/>
    <w:basedOn w:val="a"/>
    <w:link w:val="a6"/>
    <w:semiHidden/>
    <w:rsid w:val="00B11A31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B11A31"/>
    <w:rPr>
      <w:lang w:val="en-US" w:eastAsia="he-IL"/>
    </w:rPr>
  </w:style>
  <w:style w:type="character" w:styleId="a7">
    <w:name w:val="footnote reference"/>
    <w:semiHidden/>
    <w:rsid w:val="00B11A31"/>
    <w:rPr>
      <w:vertAlign w:val="superscript"/>
    </w:rPr>
  </w:style>
  <w:style w:type="character" w:styleId="Hyperlink">
    <w:name w:val="Hyperlink"/>
    <w:rsid w:val="00B11A31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rsid w:val="00B11A31"/>
    <w:pPr>
      <w:ind w:left="720"/>
    </w:pPr>
    <w:rPr>
      <w:rFonts w:cs="Miriam"/>
      <w:szCs w:val="20"/>
      <w:lang w:eastAsia="en-US"/>
    </w:rPr>
  </w:style>
  <w:style w:type="character" w:customStyle="1" w:styleId="32">
    <w:name w:val="כניסה בגוף טקסט 3 תו"/>
    <w:basedOn w:val="a0"/>
    <w:link w:val="31"/>
    <w:rsid w:val="00B11A31"/>
    <w:rPr>
      <w:rFonts w:cs="Miriam"/>
      <w:sz w:val="24"/>
      <w:lang w:val="en-US" w:eastAsia="en-US"/>
    </w:rPr>
  </w:style>
  <w:style w:type="paragraph" w:styleId="a8">
    <w:name w:val="Body Text"/>
    <w:basedOn w:val="a"/>
    <w:link w:val="a9"/>
    <w:rsid w:val="00B11A31"/>
    <w:rPr>
      <w:rFonts w:cs="Miriam"/>
      <w:szCs w:val="20"/>
      <w:lang w:eastAsia="en-US"/>
    </w:rPr>
  </w:style>
  <w:style w:type="character" w:customStyle="1" w:styleId="a9">
    <w:name w:val="גוף טקסט תו"/>
    <w:basedOn w:val="a0"/>
    <w:link w:val="a8"/>
    <w:rsid w:val="00B11A31"/>
    <w:rPr>
      <w:rFonts w:cs="Miriam"/>
      <w:sz w:val="24"/>
      <w:lang w:val="en-US" w:eastAsia="en-US"/>
    </w:rPr>
  </w:style>
  <w:style w:type="paragraph" w:styleId="21">
    <w:name w:val="Body Text 2"/>
    <w:basedOn w:val="a"/>
    <w:link w:val="22"/>
    <w:rsid w:val="00B11A31"/>
    <w:rPr>
      <w:rFonts w:cs="Rod"/>
      <w:i/>
      <w:iCs/>
    </w:rPr>
  </w:style>
  <w:style w:type="character" w:customStyle="1" w:styleId="22">
    <w:name w:val="גוף טקסט 2 תו"/>
    <w:basedOn w:val="a0"/>
    <w:link w:val="21"/>
    <w:rsid w:val="00B11A31"/>
    <w:rPr>
      <w:rFonts w:cs="Rod"/>
      <w:i/>
      <w:iCs/>
      <w:sz w:val="24"/>
      <w:szCs w:val="24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31"/>
    <w:pPr>
      <w:bidi/>
    </w:pPr>
    <w:rPr>
      <w:sz w:val="24"/>
      <w:szCs w:val="24"/>
      <w:lang w:val="en-US" w:eastAsia="he-IL"/>
    </w:rPr>
  </w:style>
  <w:style w:type="paragraph" w:styleId="1">
    <w:name w:val="heading 1"/>
    <w:basedOn w:val="a"/>
    <w:next w:val="a"/>
    <w:link w:val="10"/>
    <w:qFormat/>
    <w:rsid w:val="00B11A31"/>
    <w:pPr>
      <w:keepNext/>
      <w:outlineLvl w:val="0"/>
    </w:pPr>
    <w:rPr>
      <w:rFonts w:cs="Rod"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B11A31"/>
    <w:pPr>
      <w:keepNext/>
      <w:jc w:val="right"/>
      <w:outlineLvl w:val="2"/>
    </w:pPr>
    <w:rPr>
      <w:rFonts w:cs="Narkisim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B11A31"/>
    <w:rPr>
      <w:rFonts w:cs="Rod"/>
      <w:i/>
      <w:iCs/>
      <w:sz w:val="24"/>
      <w:szCs w:val="24"/>
      <w:lang w:val="en-US" w:eastAsia="en-US"/>
    </w:rPr>
  </w:style>
  <w:style w:type="character" w:customStyle="1" w:styleId="30">
    <w:name w:val="כותרת 3 תו"/>
    <w:basedOn w:val="a0"/>
    <w:link w:val="3"/>
    <w:rsid w:val="00B11A31"/>
    <w:rPr>
      <w:rFonts w:cs="Narkisim"/>
      <w:sz w:val="24"/>
      <w:u w:val="single"/>
      <w:lang w:val="en-US" w:eastAsia="he-IL"/>
    </w:rPr>
  </w:style>
  <w:style w:type="paragraph" w:styleId="a3">
    <w:name w:val="Body Text Indent"/>
    <w:basedOn w:val="a"/>
    <w:link w:val="a4"/>
    <w:rsid w:val="00B11A31"/>
    <w:pPr>
      <w:ind w:left="720"/>
    </w:pPr>
    <w:rPr>
      <w:rFonts w:cs="Rod"/>
    </w:rPr>
  </w:style>
  <w:style w:type="character" w:customStyle="1" w:styleId="a4">
    <w:name w:val="כניסה בגוף טקסט תו"/>
    <w:basedOn w:val="a0"/>
    <w:link w:val="a3"/>
    <w:rsid w:val="00B11A31"/>
    <w:rPr>
      <w:rFonts w:cs="Rod"/>
      <w:sz w:val="24"/>
      <w:szCs w:val="24"/>
      <w:lang w:val="en-US" w:eastAsia="he-IL"/>
    </w:rPr>
  </w:style>
  <w:style w:type="paragraph" w:styleId="2">
    <w:name w:val="Body Text Indent 2"/>
    <w:basedOn w:val="a"/>
    <w:link w:val="20"/>
    <w:rsid w:val="00B11A31"/>
    <w:pPr>
      <w:ind w:left="720"/>
    </w:pPr>
    <w:rPr>
      <w:rFonts w:cs="Miriam"/>
      <w:szCs w:val="20"/>
    </w:rPr>
  </w:style>
  <w:style w:type="character" w:customStyle="1" w:styleId="20">
    <w:name w:val="כניסה בגוף טקסט 2 תו"/>
    <w:basedOn w:val="a0"/>
    <w:link w:val="2"/>
    <w:rsid w:val="00B11A31"/>
    <w:rPr>
      <w:rFonts w:cs="Miriam"/>
      <w:sz w:val="24"/>
      <w:lang w:val="en-US" w:eastAsia="he-IL"/>
    </w:rPr>
  </w:style>
  <w:style w:type="paragraph" w:styleId="a5">
    <w:name w:val="footnote text"/>
    <w:basedOn w:val="a"/>
    <w:link w:val="a6"/>
    <w:semiHidden/>
    <w:rsid w:val="00B11A31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B11A31"/>
    <w:rPr>
      <w:lang w:val="en-US" w:eastAsia="he-IL"/>
    </w:rPr>
  </w:style>
  <w:style w:type="character" w:styleId="a7">
    <w:name w:val="footnote reference"/>
    <w:semiHidden/>
    <w:rsid w:val="00B11A31"/>
    <w:rPr>
      <w:vertAlign w:val="superscript"/>
    </w:rPr>
  </w:style>
  <w:style w:type="character" w:styleId="Hyperlink">
    <w:name w:val="Hyperlink"/>
    <w:rsid w:val="00B11A31"/>
    <w:rPr>
      <w:rFonts w:ascii="Times New Roman" w:hAnsi="Times New Roman" w:cs="Times New Roman"/>
      <w:color w:val="0000FF"/>
      <w:u w:val="single"/>
    </w:rPr>
  </w:style>
  <w:style w:type="paragraph" w:styleId="31">
    <w:name w:val="Body Text Indent 3"/>
    <w:basedOn w:val="a"/>
    <w:link w:val="32"/>
    <w:rsid w:val="00B11A31"/>
    <w:pPr>
      <w:ind w:left="720"/>
    </w:pPr>
    <w:rPr>
      <w:rFonts w:cs="Miriam"/>
      <w:szCs w:val="20"/>
      <w:lang w:eastAsia="en-US"/>
    </w:rPr>
  </w:style>
  <w:style w:type="character" w:customStyle="1" w:styleId="32">
    <w:name w:val="כניסה בגוף טקסט 3 תו"/>
    <w:basedOn w:val="a0"/>
    <w:link w:val="31"/>
    <w:rsid w:val="00B11A31"/>
    <w:rPr>
      <w:rFonts w:cs="Miriam"/>
      <w:sz w:val="24"/>
      <w:lang w:val="en-US" w:eastAsia="en-US"/>
    </w:rPr>
  </w:style>
  <w:style w:type="paragraph" w:styleId="a8">
    <w:name w:val="Body Text"/>
    <w:basedOn w:val="a"/>
    <w:link w:val="a9"/>
    <w:rsid w:val="00B11A31"/>
    <w:rPr>
      <w:rFonts w:cs="Miriam"/>
      <w:szCs w:val="20"/>
      <w:lang w:eastAsia="en-US"/>
    </w:rPr>
  </w:style>
  <w:style w:type="character" w:customStyle="1" w:styleId="a9">
    <w:name w:val="גוף טקסט תו"/>
    <w:basedOn w:val="a0"/>
    <w:link w:val="a8"/>
    <w:rsid w:val="00B11A31"/>
    <w:rPr>
      <w:rFonts w:cs="Miriam"/>
      <w:sz w:val="24"/>
      <w:lang w:val="en-US" w:eastAsia="en-US"/>
    </w:rPr>
  </w:style>
  <w:style w:type="paragraph" w:styleId="21">
    <w:name w:val="Body Text 2"/>
    <w:basedOn w:val="a"/>
    <w:link w:val="22"/>
    <w:rsid w:val="00B11A31"/>
    <w:rPr>
      <w:rFonts w:cs="Rod"/>
      <w:i/>
      <w:iCs/>
    </w:rPr>
  </w:style>
  <w:style w:type="character" w:customStyle="1" w:styleId="22">
    <w:name w:val="גוף טקסט 2 תו"/>
    <w:basedOn w:val="a0"/>
    <w:link w:val="21"/>
    <w:rsid w:val="00B11A31"/>
    <w:rPr>
      <w:rFonts w:cs="Rod"/>
      <w:i/>
      <w:iCs/>
      <w:sz w:val="24"/>
      <w:szCs w:val="24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5</cp:revision>
  <dcterms:created xsi:type="dcterms:W3CDTF">2010-11-25T14:38:00Z</dcterms:created>
  <dcterms:modified xsi:type="dcterms:W3CDTF">2010-11-25T14:47:00Z</dcterms:modified>
</cp:coreProperties>
</file>