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4161F3" w14:textId="77777777" w:rsidR="008B17C0" w:rsidRDefault="008B17C0">
      <w:pPr>
        <w:pStyle w:val="a4"/>
        <w:rPr>
          <w:rFonts w:hint="cs"/>
          <w:szCs w:val="26"/>
          <w:u w:val="none"/>
          <w:rtl/>
          <w:lang w:eastAsia="en-US"/>
        </w:rPr>
      </w:pPr>
      <w:bookmarkStart w:id="0" w:name="_GoBack"/>
      <w:bookmarkEnd w:id="0"/>
      <w:r>
        <w:rPr>
          <w:szCs w:val="26"/>
          <w:u w:val="none"/>
          <w:rtl/>
          <w:lang w:eastAsia="en-US"/>
        </w:rPr>
        <w:t>מ</w:t>
      </w:r>
      <w:r>
        <w:rPr>
          <w:rFonts w:hint="cs"/>
          <w:szCs w:val="26"/>
          <w:u w:val="none"/>
          <w:rtl/>
          <w:lang w:eastAsia="en-US"/>
        </w:rPr>
        <w:t>ה</w:t>
      </w:r>
      <w:r>
        <w:rPr>
          <w:szCs w:val="26"/>
          <w:u w:val="none"/>
          <w:rtl/>
          <w:lang w:eastAsia="en-US"/>
        </w:rPr>
        <w:t xml:space="preserve">י </w:t>
      </w:r>
      <w:r>
        <w:rPr>
          <w:rFonts w:hint="cs"/>
          <w:szCs w:val="26"/>
          <w:u w:val="none"/>
          <w:rtl/>
          <w:lang w:eastAsia="en-US"/>
        </w:rPr>
        <w:t>"צְד</w:t>
      </w:r>
      <w:r>
        <w:rPr>
          <w:szCs w:val="26"/>
          <w:u w:val="none"/>
          <w:rtl/>
          <w:lang w:eastAsia="en-US"/>
        </w:rPr>
        <w:t>ָ</w:t>
      </w:r>
      <w:r>
        <w:rPr>
          <w:rFonts w:hint="cs"/>
          <w:szCs w:val="26"/>
          <w:u w:val="none"/>
          <w:rtl/>
          <w:lang w:eastAsia="en-US"/>
        </w:rPr>
        <w:t>ק</w:t>
      </w:r>
      <w:r>
        <w:rPr>
          <w:szCs w:val="26"/>
          <w:u w:val="none"/>
          <w:rtl/>
          <w:lang w:eastAsia="en-US"/>
        </w:rPr>
        <w:t>ָה</w:t>
      </w:r>
      <w:r>
        <w:rPr>
          <w:rFonts w:hint="cs"/>
          <w:szCs w:val="26"/>
          <w:u w:val="none"/>
          <w:rtl/>
          <w:lang w:eastAsia="en-US"/>
        </w:rPr>
        <w:t>"?</w:t>
      </w:r>
    </w:p>
    <w:p w14:paraId="58577893" w14:textId="77777777" w:rsidR="008B17C0" w:rsidRDefault="008B17C0">
      <w:pPr>
        <w:jc w:val="both"/>
        <w:rPr>
          <w:rFonts w:cs="Times New Roman" w:hint="cs"/>
          <w:sz w:val="20"/>
          <w:rtl/>
        </w:rPr>
      </w:pPr>
      <w:r>
        <w:rPr>
          <w:rFonts w:hint="cs"/>
          <w:rtl/>
          <w:lang w:eastAsia="en-US"/>
        </w:rPr>
        <w:t>שנינו ב</w:t>
      </w:r>
      <w:r>
        <w:rPr>
          <w:rtl/>
          <w:lang w:eastAsia="en-US"/>
        </w:rPr>
        <w:t xml:space="preserve">מסכת בבא </w:t>
      </w:r>
      <w:proofErr w:type="spellStart"/>
      <w:r>
        <w:rPr>
          <w:rtl/>
          <w:lang w:eastAsia="en-US"/>
        </w:rPr>
        <w:t>בתרא</w:t>
      </w:r>
      <w:proofErr w:type="spellEnd"/>
      <w:r>
        <w:rPr>
          <w:rtl/>
          <w:lang w:eastAsia="en-US"/>
        </w:rPr>
        <w:t xml:space="preserve"> </w:t>
      </w:r>
      <w:r>
        <w:rPr>
          <w:rFonts w:hint="cs"/>
          <w:rtl/>
          <w:lang w:eastAsia="en-US"/>
        </w:rPr>
        <w:t>(</w:t>
      </w:r>
      <w:r>
        <w:rPr>
          <w:rtl/>
          <w:lang w:eastAsia="en-US"/>
        </w:rPr>
        <w:t>י</w:t>
      </w:r>
      <w:r>
        <w:rPr>
          <w:rFonts w:hint="cs"/>
          <w:rtl/>
          <w:lang w:eastAsia="en-US"/>
        </w:rPr>
        <w:t xml:space="preserve">, </w:t>
      </w:r>
      <w:r>
        <w:rPr>
          <w:rtl/>
          <w:lang w:eastAsia="en-US"/>
        </w:rPr>
        <w:t>א</w:t>
      </w:r>
      <w:r>
        <w:rPr>
          <w:rFonts w:hint="cs"/>
          <w:rtl/>
          <w:lang w:eastAsia="en-US"/>
        </w:rPr>
        <w:t>): "</w:t>
      </w:r>
      <w:r>
        <w:rPr>
          <w:rtl/>
          <w:lang w:eastAsia="en-US"/>
        </w:rPr>
        <w:t>תניא, ר"י אומר: גדולה צדקה</w:t>
      </w:r>
      <w:r>
        <w:rPr>
          <w:rFonts w:hint="cs"/>
          <w:rtl/>
          <w:lang w:eastAsia="en-US"/>
        </w:rPr>
        <w:t xml:space="preserve"> </w:t>
      </w:r>
      <w:r>
        <w:rPr>
          <w:rtl/>
          <w:lang w:eastAsia="en-US"/>
        </w:rPr>
        <w:t xml:space="preserve">שמקרבת את הגאולה, שנאמר: </w:t>
      </w:r>
      <w:r>
        <w:rPr>
          <w:rFonts w:hint="cs"/>
          <w:rtl/>
          <w:lang w:eastAsia="en-US"/>
        </w:rPr>
        <w:t>'</w:t>
      </w:r>
      <w:r>
        <w:rPr>
          <w:rtl/>
          <w:lang w:eastAsia="en-US"/>
        </w:rPr>
        <w:t xml:space="preserve">כֹּה אָמַר </w:t>
      </w:r>
      <w:r>
        <w:rPr>
          <w:rFonts w:hint="cs"/>
          <w:rtl/>
          <w:lang w:eastAsia="en-US"/>
        </w:rPr>
        <w:t xml:space="preserve">ה' </w:t>
      </w:r>
      <w:r>
        <w:rPr>
          <w:rtl/>
          <w:lang w:eastAsia="en-US"/>
        </w:rPr>
        <w:t>שִׁמְרוּ מִשְׁפָּט וַעֲשׂוּ צְדָקָה</w:t>
      </w:r>
      <w:r>
        <w:rPr>
          <w:rFonts w:hint="cs"/>
          <w:rtl/>
          <w:lang w:eastAsia="en-US"/>
        </w:rPr>
        <w:t>,</w:t>
      </w:r>
      <w:r>
        <w:rPr>
          <w:rtl/>
          <w:lang w:eastAsia="en-US"/>
        </w:rPr>
        <w:t xml:space="preserve"> כִּי קְרוֹבָה יְשׁוּעָתִי לָבוֹא וְצִדְקָתִי לְהִגָּלוֹת</w:t>
      </w:r>
      <w:r>
        <w:rPr>
          <w:rFonts w:hint="cs"/>
          <w:rtl/>
          <w:lang w:eastAsia="en-US"/>
        </w:rPr>
        <w:t>' (</w:t>
      </w:r>
      <w:r>
        <w:rPr>
          <w:rtl/>
          <w:lang w:eastAsia="en-US"/>
        </w:rPr>
        <w:t>ישעיה</w:t>
      </w:r>
      <w:r>
        <w:rPr>
          <w:rFonts w:hint="cs"/>
          <w:rtl/>
          <w:lang w:eastAsia="en-US"/>
        </w:rPr>
        <w:t xml:space="preserve"> </w:t>
      </w:r>
      <w:r>
        <w:rPr>
          <w:rtl/>
          <w:lang w:eastAsia="en-US"/>
        </w:rPr>
        <w:t>נו</w:t>
      </w:r>
      <w:r>
        <w:rPr>
          <w:rFonts w:hint="cs"/>
          <w:rtl/>
          <w:lang w:eastAsia="en-US"/>
        </w:rPr>
        <w:t xml:space="preserve">, </w:t>
      </w:r>
      <w:r>
        <w:rPr>
          <w:rtl/>
          <w:lang w:eastAsia="en-US"/>
        </w:rPr>
        <w:t>א</w:t>
      </w:r>
      <w:r>
        <w:rPr>
          <w:rFonts w:hint="cs"/>
          <w:rtl/>
          <w:lang w:eastAsia="en-US"/>
        </w:rPr>
        <w:t>)"</w:t>
      </w:r>
      <w:r>
        <w:rPr>
          <w:rtl/>
          <w:lang w:eastAsia="en-US"/>
        </w:rPr>
        <w:t>. הוא היה אומר</w:t>
      </w:r>
      <w:r>
        <w:rPr>
          <w:rFonts w:hint="cs"/>
          <w:rtl/>
          <w:lang w:eastAsia="en-US"/>
        </w:rPr>
        <w:t xml:space="preserve">: </w:t>
      </w:r>
      <w:r>
        <w:rPr>
          <w:rtl/>
          <w:lang w:eastAsia="en-US"/>
        </w:rPr>
        <w:t>עשרה דברים קשים נבראו בעולם</w:t>
      </w:r>
      <w:r>
        <w:rPr>
          <w:rFonts w:hint="cs"/>
          <w:rtl/>
          <w:lang w:eastAsia="en-US"/>
        </w:rPr>
        <w:t xml:space="preserve">... </w:t>
      </w:r>
      <w:r>
        <w:rPr>
          <w:rtl/>
          <w:lang w:eastAsia="en-US"/>
        </w:rPr>
        <w:t>ומיתה קשה מכולם</w:t>
      </w:r>
      <w:r>
        <w:rPr>
          <w:rFonts w:hint="cs"/>
          <w:rtl/>
          <w:lang w:eastAsia="en-US"/>
        </w:rPr>
        <w:t xml:space="preserve"> </w:t>
      </w:r>
      <w:r>
        <w:rPr>
          <w:rtl/>
          <w:lang w:eastAsia="en-US"/>
        </w:rPr>
        <w:t xml:space="preserve">[וצדקה </w:t>
      </w:r>
      <w:proofErr w:type="spellStart"/>
      <w:r>
        <w:rPr>
          <w:rtl/>
          <w:lang w:eastAsia="en-US"/>
        </w:rPr>
        <w:t>מצלת</w:t>
      </w:r>
      <w:proofErr w:type="spellEnd"/>
      <w:r>
        <w:rPr>
          <w:rtl/>
          <w:lang w:eastAsia="en-US"/>
        </w:rPr>
        <w:t xml:space="preserve"> מן המיתה], </w:t>
      </w:r>
      <w:proofErr w:type="spellStart"/>
      <w:r>
        <w:rPr>
          <w:rtl/>
          <w:lang w:eastAsia="en-US"/>
        </w:rPr>
        <w:t>דכתיב</w:t>
      </w:r>
      <w:proofErr w:type="spellEnd"/>
      <w:r>
        <w:rPr>
          <w:rtl/>
          <w:lang w:eastAsia="en-US"/>
        </w:rPr>
        <w:t xml:space="preserve">: </w:t>
      </w:r>
      <w:r>
        <w:rPr>
          <w:rFonts w:hint="cs"/>
          <w:rtl/>
          <w:lang w:eastAsia="en-US"/>
        </w:rPr>
        <w:t>'</w:t>
      </w:r>
      <w:r>
        <w:rPr>
          <w:rtl/>
          <w:lang w:eastAsia="en-US"/>
        </w:rPr>
        <w:t>וּצְדָקָה תַּצִּיל מִמָּוֶת</w:t>
      </w:r>
      <w:r>
        <w:rPr>
          <w:rFonts w:hint="cs"/>
          <w:rtl/>
          <w:lang w:eastAsia="en-US"/>
        </w:rPr>
        <w:t>'</w:t>
      </w:r>
      <w:r>
        <w:rPr>
          <w:rtl/>
          <w:lang w:eastAsia="en-US"/>
        </w:rPr>
        <w:t xml:space="preserve"> </w:t>
      </w:r>
      <w:r>
        <w:rPr>
          <w:rFonts w:hint="cs"/>
          <w:rtl/>
          <w:lang w:eastAsia="en-US"/>
        </w:rPr>
        <w:t>(</w:t>
      </w:r>
      <w:r>
        <w:rPr>
          <w:rtl/>
          <w:lang w:eastAsia="en-US"/>
        </w:rPr>
        <w:t>משלי י</w:t>
      </w:r>
      <w:r>
        <w:rPr>
          <w:rFonts w:hint="cs"/>
          <w:rtl/>
          <w:lang w:eastAsia="en-US"/>
        </w:rPr>
        <w:t>, ב; יא, ד</w:t>
      </w:r>
      <w:r>
        <w:rPr>
          <w:rStyle w:val="a5"/>
          <w:rtl/>
          <w:lang w:eastAsia="en-US"/>
        </w:rPr>
        <w:footnoteReference w:id="1"/>
      </w:r>
      <w:r>
        <w:rPr>
          <w:rFonts w:hint="cs"/>
          <w:rtl/>
          <w:lang w:eastAsia="en-US"/>
        </w:rPr>
        <w:t>)".</w:t>
      </w:r>
      <w:r>
        <w:rPr>
          <w:rtl/>
          <w:lang w:eastAsia="en-US"/>
        </w:rPr>
        <w:t xml:space="preserve"> </w:t>
      </w:r>
    </w:p>
    <w:p w14:paraId="2EB97C51" w14:textId="77777777" w:rsidR="008B17C0" w:rsidRDefault="008B17C0">
      <w:pPr>
        <w:jc w:val="both"/>
        <w:rPr>
          <w:rFonts w:hint="cs"/>
          <w:b/>
          <w:bCs/>
          <w:rtl/>
          <w:lang w:eastAsia="en-US"/>
        </w:rPr>
      </w:pPr>
      <w:r>
        <w:rPr>
          <w:b/>
          <w:bCs/>
          <w:rtl/>
          <w:lang w:eastAsia="en-US"/>
        </w:rPr>
        <w:t>מ</w:t>
      </w:r>
      <w:r>
        <w:rPr>
          <w:rFonts w:hint="cs"/>
          <w:b/>
          <w:bCs/>
          <w:rtl/>
          <w:lang w:eastAsia="en-US"/>
        </w:rPr>
        <w:t>ה</w:t>
      </w:r>
      <w:r>
        <w:rPr>
          <w:b/>
          <w:bCs/>
          <w:rtl/>
          <w:lang w:eastAsia="en-US"/>
        </w:rPr>
        <w:t xml:space="preserve">י </w:t>
      </w:r>
      <w:r>
        <w:rPr>
          <w:rFonts w:hint="cs"/>
          <w:b/>
          <w:bCs/>
          <w:rtl/>
          <w:lang w:eastAsia="en-US"/>
        </w:rPr>
        <w:t>אותה "צְד</w:t>
      </w:r>
      <w:r>
        <w:rPr>
          <w:b/>
          <w:bCs/>
          <w:rtl/>
          <w:lang w:eastAsia="en-US"/>
        </w:rPr>
        <w:t>ָ</w:t>
      </w:r>
      <w:r>
        <w:rPr>
          <w:rFonts w:hint="cs"/>
          <w:b/>
          <w:bCs/>
          <w:rtl/>
          <w:lang w:eastAsia="en-US"/>
        </w:rPr>
        <w:t>ק</w:t>
      </w:r>
      <w:r>
        <w:rPr>
          <w:b/>
          <w:bCs/>
          <w:rtl/>
          <w:lang w:eastAsia="en-US"/>
        </w:rPr>
        <w:t>ָה</w:t>
      </w:r>
      <w:r>
        <w:rPr>
          <w:rFonts w:hint="cs"/>
          <w:b/>
          <w:bCs/>
          <w:rtl/>
          <w:lang w:eastAsia="en-US"/>
        </w:rPr>
        <w:t xml:space="preserve">" </w:t>
      </w:r>
      <w:r>
        <w:rPr>
          <w:b/>
          <w:bCs/>
          <w:rtl/>
          <w:lang w:eastAsia="en-US"/>
        </w:rPr>
        <w:t>שמקרבת את הגאולה</w:t>
      </w:r>
      <w:r>
        <w:rPr>
          <w:rFonts w:hint="cs"/>
          <w:b/>
          <w:bCs/>
          <w:rtl/>
          <w:lang w:eastAsia="en-US"/>
        </w:rPr>
        <w:t xml:space="preserve">, ומצילה </w:t>
      </w:r>
      <w:r>
        <w:rPr>
          <w:b/>
          <w:bCs/>
          <w:rtl/>
          <w:lang w:eastAsia="en-US"/>
        </w:rPr>
        <w:t>מן המיתה</w:t>
      </w:r>
      <w:r>
        <w:rPr>
          <w:rFonts w:hint="cs"/>
          <w:b/>
          <w:bCs/>
          <w:rtl/>
          <w:lang w:eastAsia="en-US"/>
        </w:rPr>
        <w:t xml:space="preserve">? </w:t>
      </w:r>
    </w:p>
    <w:p w14:paraId="1CE2EBE5" w14:textId="77777777" w:rsidR="008B17C0" w:rsidRDefault="008B17C0">
      <w:pPr>
        <w:jc w:val="both"/>
        <w:rPr>
          <w:rFonts w:hint="cs"/>
          <w:rtl/>
          <w:lang w:eastAsia="en-US"/>
        </w:rPr>
      </w:pPr>
      <w:r>
        <w:rPr>
          <w:rFonts w:hint="cs"/>
          <w:rtl/>
          <w:lang w:eastAsia="en-US"/>
        </w:rPr>
        <w:t>במילה "צדקה" השתמשו ומשתמשים להוראות שונות, כפי שנראה להלן. המשמעות</w:t>
      </w:r>
      <w:r>
        <w:rPr>
          <w:rFonts w:hint="cs"/>
          <w:rtl/>
        </w:rPr>
        <w:t xml:space="preserve"> </w:t>
      </w:r>
      <w:r>
        <w:rPr>
          <w:rFonts w:hint="cs"/>
          <w:rtl/>
          <w:lang w:eastAsia="en-US"/>
        </w:rPr>
        <w:t>הרגילה והמוכרת יותר של המילה "</w:t>
      </w:r>
      <w:r>
        <w:rPr>
          <w:rtl/>
          <w:lang w:eastAsia="en-US"/>
        </w:rPr>
        <w:t>צְדָקָה</w:t>
      </w:r>
      <w:r>
        <w:rPr>
          <w:rFonts w:hint="cs"/>
          <w:rtl/>
          <w:lang w:eastAsia="en-US"/>
        </w:rPr>
        <w:t>" בלשון העברית מימי חז"ל ועד היום היא: עזרה לעניים, בדרך כלל במתן כסף או שווה כסף. ברם, דווקא פסוקי התורה המדברים על מצות צדקה אינם מזכירים את המילה "</w:t>
      </w:r>
      <w:r>
        <w:rPr>
          <w:rtl/>
          <w:lang w:eastAsia="en-US"/>
        </w:rPr>
        <w:t>צְדָקָה</w:t>
      </w:r>
      <w:r>
        <w:rPr>
          <w:rFonts w:hint="cs"/>
          <w:rtl/>
          <w:lang w:eastAsia="en-US"/>
        </w:rPr>
        <w:t>": "</w:t>
      </w:r>
      <w:r>
        <w:rPr>
          <w:rtl/>
          <w:lang w:eastAsia="en-US"/>
        </w:rPr>
        <w:t>וְהֶחֱזַקְתָּ  בּוֹ</w:t>
      </w:r>
      <w:r>
        <w:rPr>
          <w:rFonts w:hint="cs"/>
          <w:rtl/>
          <w:lang w:eastAsia="en-US"/>
        </w:rPr>
        <w:t xml:space="preserve">... </w:t>
      </w:r>
      <w:r>
        <w:rPr>
          <w:rtl/>
          <w:lang w:eastAsia="en-US"/>
        </w:rPr>
        <w:t>וְחֵי אָחִיךָ עִמָּךְ</w:t>
      </w:r>
      <w:r>
        <w:rPr>
          <w:rFonts w:hint="cs"/>
          <w:rtl/>
          <w:lang w:eastAsia="en-US"/>
        </w:rPr>
        <w:t>" (</w:t>
      </w:r>
      <w:r>
        <w:rPr>
          <w:rtl/>
          <w:lang w:eastAsia="en-US"/>
        </w:rPr>
        <w:t>ויקרא כה</w:t>
      </w:r>
      <w:r>
        <w:rPr>
          <w:rFonts w:hint="cs"/>
          <w:rtl/>
          <w:lang w:eastAsia="en-US"/>
        </w:rPr>
        <w:t xml:space="preserve">, </w:t>
      </w:r>
      <w:r>
        <w:rPr>
          <w:rtl/>
          <w:lang w:eastAsia="en-US"/>
        </w:rPr>
        <w:t>לה</w:t>
      </w:r>
      <w:r>
        <w:rPr>
          <w:rFonts w:hint="cs"/>
          <w:rtl/>
          <w:lang w:eastAsia="en-US"/>
        </w:rPr>
        <w:t>-</w:t>
      </w:r>
      <w:r>
        <w:rPr>
          <w:rtl/>
          <w:lang w:eastAsia="en-US"/>
        </w:rPr>
        <w:t>לו</w:t>
      </w:r>
      <w:r>
        <w:rPr>
          <w:rFonts w:hint="cs"/>
          <w:rtl/>
          <w:lang w:eastAsia="en-US"/>
        </w:rPr>
        <w:t>), "</w:t>
      </w:r>
      <w:r>
        <w:rPr>
          <w:rtl/>
          <w:lang w:eastAsia="en-US"/>
        </w:rPr>
        <w:t>לֹא תְאַמֵּץ אֶת לְבָבְךָ וְלֹא תִקְפֹּץ אֶת יָדְךָ מֵאָחִיךָ הָאֶבְיוֹן</w:t>
      </w:r>
      <w:r>
        <w:rPr>
          <w:rFonts w:hint="cs"/>
          <w:rtl/>
          <w:lang w:eastAsia="en-US"/>
        </w:rPr>
        <w:t xml:space="preserve">... </w:t>
      </w:r>
      <w:r>
        <w:rPr>
          <w:rtl/>
          <w:lang w:eastAsia="en-US"/>
        </w:rPr>
        <w:t xml:space="preserve">פָּתֹחַ תִּפְתַּח אֶת יָדְךָ לְאָחִיךָ </w:t>
      </w:r>
      <w:proofErr w:type="spellStart"/>
      <w:r>
        <w:rPr>
          <w:rtl/>
          <w:lang w:eastAsia="en-US"/>
        </w:rPr>
        <w:t>לַעֲנִיֶּך</w:t>
      </w:r>
      <w:proofErr w:type="spellEnd"/>
      <w:r>
        <w:rPr>
          <w:rtl/>
          <w:lang w:eastAsia="en-US"/>
        </w:rPr>
        <w:t xml:space="preserve">ָ </w:t>
      </w:r>
      <w:proofErr w:type="spellStart"/>
      <w:r>
        <w:rPr>
          <w:rtl/>
          <w:lang w:eastAsia="en-US"/>
        </w:rPr>
        <w:t>וּלְאֶבְיֹנְך</w:t>
      </w:r>
      <w:proofErr w:type="spellEnd"/>
      <w:r>
        <w:rPr>
          <w:rtl/>
          <w:lang w:eastAsia="en-US"/>
        </w:rPr>
        <w:t>ָ בְּאַרְצֶךָ</w:t>
      </w:r>
      <w:r>
        <w:rPr>
          <w:rFonts w:hint="cs"/>
          <w:rtl/>
          <w:lang w:eastAsia="en-US"/>
        </w:rPr>
        <w:t>" (</w:t>
      </w:r>
      <w:r>
        <w:rPr>
          <w:rtl/>
          <w:lang w:eastAsia="en-US"/>
        </w:rPr>
        <w:t>דברים טו</w:t>
      </w:r>
      <w:r>
        <w:rPr>
          <w:rFonts w:hint="cs"/>
          <w:rtl/>
          <w:lang w:eastAsia="en-US"/>
        </w:rPr>
        <w:t>, ז-יא). מהי אם כן ה"צדקה" המופיעה בלשון התורה? במסגרת זו נצטמצם לבחינת ההופעות של "</w:t>
      </w:r>
      <w:r>
        <w:rPr>
          <w:rtl/>
          <w:lang w:eastAsia="en-US"/>
        </w:rPr>
        <w:t>צְדָקָה</w:t>
      </w:r>
      <w:r>
        <w:rPr>
          <w:rFonts w:hint="cs"/>
          <w:rtl/>
          <w:lang w:eastAsia="en-US"/>
        </w:rPr>
        <w:t>" בחומש בראשית, ואחר נשוב למשמעות "צדקה" במקורות העוסקים בסגולת הצדקה לחיים ולגאולה.</w:t>
      </w:r>
    </w:p>
    <w:p w14:paraId="48807A12" w14:textId="77777777" w:rsidR="008B17C0" w:rsidRDefault="008B17C0">
      <w:pPr>
        <w:jc w:val="both"/>
        <w:rPr>
          <w:rFonts w:hint="cs"/>
          <w:rtl/>
          <w:lang w:eastAsia="en-US"/>
        </w:rPr>
      </w:pPr>
      <w:r>
        <w:rPr>
          <w:rFonts w:hint="cs"/>
          <w:b/>
          <w:bCs/>
          <w:sz w:val="26"/>
          <w:szCs w:val="28"/>
          <w:rtl/>
          <w:lang w:eastAsia="en-US"/>
        </w:rPr>
        <w:t>א.</w:t>
      </w:r>
      <w:r>
        <w:rPr>
          <w:rFonts w:hint="cs"/>
          <w:sz w:val="26"/>
          <w:szCs w:val="28"/>
          <w:rtl/>
          <w:lang w:eastAsia="en-US"/>
        </w:rPr>
        <w:t xml:space="preserve"> </w:t>
      </w:r>
      <w:r>
        <w:rPr>
          <w:rFonts w:hint="cs"/>
          <w:rtl/>
          <w:lang w:eastAsia="en-US"/>
        </w:rPr>
        <w:t xml:space="preserve">בפרשת לך </w:t>
      </w:r>
      <w:proofErr w:type="spellStart"/>
      <w:r>
        <w:rPr>
          <w:rFonts w:hint="cs"/>
          <w:rtl/>
          <w:lang w:eastAsia="en-US"/>
        </w:rPr>
        <w:t>לך</w:t>
      </w:r>
      <w:proofErr w:type="spellEnd"/>
      <w:r>
        <w:rPr>
          <w:rFonts w:hint="cs"/>
          <w:rtl/>
          <w:lang w:eastAsia="en-US"/>
        </w:rPr>
        <w:t xml:space="preserve"> נאמר (טו, ו): "</w:t>
      </w:r>
      <w:r>
        <w:rPr>
          <w:rtl/>
          <w:lang w:eastAsia="en-US"/>
        </w:rPr>
        <w:t>וְהֶאֱמִן בַּ</w:t>
      </w:r>
      <w:r>
        <w:rPr>
          <w:rFonts w:hint="cs"/>
          <w:rtl/>
          <w:lang w:eastAsia="en-US"/>
        </w:rPr>
        <w:t xml:space="preserve">ה', וַיַּחְשְׁבֶהָ לּוֹ </w:t>
      </w:r>
      <w:r>
        <w:rPr>
          <w:rFonts w:hint="cs"/>
          <w:b/>
          <w:bCs/>
          <w:rtl/>
          <w:lang w:eastAsia="en-US"/>
        </w:rPr>
        <w:t>צְדָקָה</w:t>
      </w:r>
      <w:r>
        <w:rPr>
          <w:rFonts w:hint="cs"/>
          <w:rtl/>
          <w:lang w:eastAsia="en-US"/>
        </w:rPr>
        <w:t>".</w:t>
      </w:r>
    </w:p>
    <w:p w14:paraId="03D7E221" w14:textId="77777777" w:rsidR="008B17C0" w:rsidRDefault="008B17C0">
      <w:pPr>
        <w:jc w:val="both"/>
        <w:rPr>
          <w:rFonts w:hint="cs"/>
          <w:rtl/>
          <w:lang w:eastAsia="en-US"/>
        </w:rPr>
      </w:pPr>
      <w:r>
        <w:rPr>
          <w:rFonts w:hint="cs"/>
          <w:rtl/>
          <w:lang w:eastAsia="en-US"/>
        </w:rPr>
        <w:t>לפני שנזכיר את דברי המפרשים, יש להשוות לשון זו ללשון נעים זמירות ישראל (</w:t>
      </w:r>
      <w:r>
        <w:rPr>
          <w:rtl/>
          <w:lang w:eastAsia="en-US"/>
        </w:rPr>
        <w:t>תהלים קו</w:t>
      </w:r>
      <w:r>
        <w:rPr>
          <w:rFonts w:hint="cs"/>
          <w:rtl/>
          <w:lang w:eastAsia="en-US"/>
        </w:rPr>
        <w:t xml:space="preserve">, </w:t>
      </w:r>
      <w:r>
        <w:rPr>
          <w:rtl/>
          <w:lang w:eastAsia="en-US"/>
        </w:rPr>
        <w:t>כח</w:t>
      </w:r>
      <w:r>
        <w:rPr>
          <w:rFonts w:hint="cs"/>
          <w:rtl/>
          <w:lang w:eastAsia="en-US"/>
        </w:rPr>
        <w:t>-לא):</w:t>
      </w:r>
      <w:r>
        <w:rPr>
          <w:rtl/>
          <w:lang w:eastAsia="en-US"/>
        </w:rPr>
        <w:t xml:space="preserve"> </w:t>
      </w:r>
      <w:r>
        <w:rPr>
          <w:rFonts w:hint="cs"/>
          <w:rtl/>
          <w:lang w:eastAsia="en-US"/>
        </w:rPr>
        <w:t>"</w:t>
      </w:r>
      <w:proofErr w:type="spellStart"/>
      <w:r>
        <w:rPr>
          <w:rtl/>
          <w:lang w:eastAsia="en-US"/>
        </w:rPr>
        <w:t>וַיִּצָּמְדו</w:t>
      </w:r>
      <w:proofErr w:type="spellEnd"/>
      <w:r>
        <w:rPr>
          <w:rtl/>
          <w:lang w:eastAsia="en-US"/>
        </w:rPr>
        <w:t>ּ לְבַעַל פְּעוֹר</w:t>
      </w:r>
      <w:r>
        <w:rPr>
          <w:rFonts w:hint="cs"/>
          <w:rtl/>
          <w:lang w:eastAsia="en-US"/>
        </w:rPr>
        <w:t xml:space="preserve">... </w:t>
      </w:r>
      <w:proofErr w:type="spellStart"/>
      <w:r>
        <w:rPr>
          <w:rtl/>
          <w:lang w:eastAsia="en-US"/>
        </w:rPr>
        <w:t>וַתִּפְרָץ</w:t>
      </w:r>
      <w:proofErr w:type="spellEnd"/>
      <w:r>
        <w:rPr>
          <w:rtl/>
          <w:lang w:eastAsia="en-US"/>
        </w:rPr>
        <w:t xml:space="preserve"> בָּם מַגֵּפָה</w:t>
      </w:r>
      <w:r>
        <w:rPr>
          <w:rFonts w:hint="cs"/>
          <w:rtl/>
          <w:lang w:eastAsia="en-US"/>
        </w:rPr>
        <w:t xml:space="preserve">. </w:t>
      </w:r>
      <w:r>
        <w:rPr>
          <w:rtl/>
          <w:lang w:eastAsia="en-US"/>
        </w:rPr>
        <w:t>וַיַּעֲמֹד פִּינְחָס וַיְפַלֵּל</w:t>
      </w:r>
      <w:r>
        <w:rPr>
          <w:rFonts w:hint="cs"/>
          <w:rtl/>
          <w:lang w:eastAsia="en-US"/>
        </w:rPr>
        <w:t>,</w:t>
      </w:r>
      <w:r>
        <w:rPr>
          <w:rtl/>
          <w:lang w:eastAsia="en-US"/>
        </w:rPr>
        <w:t xml:space="preserve"> </w:t>
      </w:r>
      <w:proofErr w:type="spellStart"/>
      <w:r>
        <w:rPr>
          <w:rtl/>
          <w:lang w:eastAsia="en-US"/>
        </w:rPr>
        <w:t>וַתֵּעָצַר</w:t>
      </w:r>
      <w:proofErr w:type="spellEnd"/>
      <w:r>
        <w:rPr>
          <w:rtl/>
          <w:lang w:eastAsia="en-US"/>
        </w:rPr>
        <w:t xml:space="preserve"> הַמַּגֵּפָה</w:t>
      </w:r>
      <w:r>
        <w:rPr>
          <w:rFonts w:hint="cs"/>
          <w:rtl/>
          <w:lang w:eastAsia="en-US"/>
        </w:rPr>
        <w:t xml:space="preserve">. </w:t>
      </w:r>
      <w:r>
        <w:rPr>
          <w:rtl/>
          <w:lang w:eastAsia="en-US"/>
        </w:rPr>
        <w:t xml:space="preserve">וַתֵּחָשֶׁב לוֹ </w:t>
      </w:r>
      <w:r>
        <w:rPr>
          <w:b/>
          <w:bCs/>
          <w:rtl/>
          <w:lang w:eastAsia="en-US"/>
        </w:rPr>
        <w:t>לִצְדָקָה</w:t>
      </w:r>
      <w:r>
        <w:rPr>
          <w:rtl/>
          <w:lang w:eastAsia="en-US"/>
        </w:rPr>
        <w:t xml:space="preserve"> לְדֹר וָדֹר עַד עוֹלָם</w:t>
      </w:r>
      <w:r>
        <w:rPr>
          <w:rFonts w:hint="cs"/>
          <w:rtl/>
          <w:lang w:eastAsia="en-US"/>
        </w:rPr>
        <w:t>". בתהלים ברור שמעשהו של פנחס נחשב לו לצדקה לנצח, כלומר: ה' הוא שחשב זאת לצדקה; אך בבראשית לא ברור מיהו החושב למי את מה ל"צדקה"</w:t>
      </w:r>
      <w:r>
        <w:rPr>
          <w:rStyle w:val="a5"/>
          <w:rtl/>
          <w:lang w:eastAsia="en-US"/>
        </w:rPr>
        <w:footnoteReference w:id="2"/>
      </w:r>
      <w:r>
        <w:rPr>
          <w:rFonts w:hint="cs"/>
          <w:rtl/>
          <w:lang w:eastAsia="en-US"/>
        </w:rPr>
        <w:t>.</w:t>
      </w:r>
    </w:p>
    <w:p w14:paraId="0C0ABA73" w14:textId="77777777" w:rsidR="008B17C0" w:rsidRDefault="008B17C0">
      <w:pPr>
        <w:jc w:val="both"/>
        <w:rPr>
          <w:rFonts w:hint="cs"/>
          <w:rtl/>
          <w:lang w:eastAsia="en-US"/>
        </w:rPr>
      </w:pPr>
      <w:r>
        <w:rPr>
          <w:rFonts w:hint="cs"/>
          <w:rtl/>
          <w:lang w:eastAsia="en-US"/>
        </w:rPr>
        <w:t>אונקלוס מתרגם "צְד</w:t>
      </w:r>
      <w:r>
        <w:rPr>
          <w:rtl/>
          <w:lang w:eastAsia="en-US"/>
        </w:rPr>
        <w:t>ָ</w:t>
      </w:r>
      <w:r>
        <w:rPr>
          <w:rFonts w:hint="cs"/>
          <w:rtl/>
          <w:lang w:eastAsia="en-US"/>
        </w:rPr>
        <w:t>ק</w:t>
      </w:r>
      <w:r>
        <w:rPr>
          <w:rtl/>
          <w:lang w:eastAsia="en-US"/>
        </w:rPr>
        <w:t>ָה</w:t>
      </w:r>
      <w:r>
        <w:rPr>
          <w:rFonts w:hint="cs"/>
          <w:rtl/>
          <w:lang w:eastAsia="en-US"/>
        </w:rPr>
        <w:t xml:space="preserve">" - "זכו", בעברית: </w:t>
      </w:r>
      <w:r>
        <w:rPr>
          <w:rFonts w:hint="cs"/>
          <w:b/>
          <w:bCs/>
          <w:rtl/>
          <w:lang w:eastAsia="en-US"/>
        </w:rPr>
        <w:t>זכות</w:t>
      </w:r>
      <w:r>
        <w:rPr>
          <w:rFonts w:hint="cs"/>
          <w:rtl/>
          <w:lang w:eastAsia="en-US"/>
        </w:rPr>
        <w:t xml:space="preserve">. רס"ג, רש"י, רד"ק, </w:t>
      </w:r>
      <w:proofErr w:type="spellStart"/>
      <w:r>
        <w:rPr>
          <w:rFonts w:hint="cs"/>
          <w:rtl/>
          <w:lang w:eastAsia="en-US"/>
        </w:rPr>
        <w:t>ספורנו</w:t>
      </w:r>
      <w:proofErr w:type="spellEnd"/>
      <w:r>
        <w:rPr>
          <w:rFonts w:hint="cs"/>
          <w:rtl/>
          <w:lang w:eastAsia="en-US"/>
        </w:rPr>
        <w:t xml:space="preserve"> ועוד, הולכים בדרך זו, והם מבארים שהנושא של "וַיַּחְשְׁבֶהָ" הוא: ה', אשר חשב שבזכות אמונתו של אברהם בה', ראוי אברהם לקבל </w:t>
      </w:r>
      <w:r>
        <w:rPr>
          <w:rFonts w:hint="cs"/>
          <w:b/>
          <w:bCs/>
          <w:rtl/>
          <w:lang w:eastAsia="en-US"/>
        </w:rPr>
        <w:t>שׂכר טוב</w:t>
      </w:r>
      <w:r>
        <w:rPr>
          <w:rFonts w:hint="cs"/>
          <w:rtl/>
          <w:lang w:eastAsia="en-US"/>
        </w:rPr>
        <w:t>. כפירוש זה משמע מדברי חז"ל</w:t>
      </w:r>
      <w:r>
        <w:rPr>
          <w:rStyle w:val="a5"/>
          <w:rtl/>
          <w:lang w:eastAsia="en-US"/>
        </w:rPr>
        <w:footnoteReference w:id="3"/>
      </w:r>
      <w:r>
        <w:rPr>
          <w:rFonts w:hint="cs"/>
          <w:rtl/>
          <w:lang w:eastAsia="en-US"/>
        </w:rPr>
        <w:t xml:space="preserve"> הדורשים על </w:t>
      </w:r>
      <w:r>
        <w:rPr>
          <w:rtl/>
          <w:lang w:eastAsia="en-US"/>
        </w:rPr>
        <w:t>אברהם</w:t>
      </w:r>
      <w:r>
        <w:rPr>
          <w:rFonts w:hint="cs"/>
          <w:rtl/>
          <w:lang w:eastAsia="en-US"/>
        </w:rPr>
        <w:t xml:space="preserve"> אבינו את מזמור כ"ד (שיר של יום ראשון): "[</w:t>
      </w:r>
      <w:r>
        <w:rPr>
          <w:rtl/>
          <w:lang w:eastAsia="en-US"/>
        </w:rPr>
        <w:t xml:space="preserve">יִשָּׂא בְרָכָה מֵאֵת </w:t>
      </w:r>
      <w:r>
        <w:rPr>
          <w:rFonts w:hint="cs"/>
          <w:rtl/>
          <w:lang w:eastAsia="en-US"/>
        </w:rPr>
        <w:t xml:space="preserve">ה'] </w:t>
      </w:r>
      <w:r>
        <w:rPr>
          <w:rtl/>
          <w:lang w:eastAsia="en-US"/>
        </w:rPr>
        <w:t xml:space="preserve">וּצְדָקָה </w:t>
      </w:r>
      <w:proofErr w:type="spellStart"/>
      <w:r>
        <w:rPr>
          <w:rtl/>
          <w:lang w:eastAsia="en-US"/>
        </w:rPr>
        <w:t>מֵאֱ</w:t>
      </w:r>
      <w:r>
        <w:rPr>
          <w:rFonts w:hint="cs"/>
          <w:rtl/>
          <w:lang w:eastAsia="en-US"/>
        </w:rPr>
        <w:t>-</w:t>
      </w:r>
      <w:r>
        <w:rPr>
          <w:rtl/>
          <w:lang w:eastAsia="en-US"/>
        </w:rPr>
        <w:t>לֹהֵי</w:t>
      </w:r>
      <w:proofErr w:type="spellEnd"/>
      <w:r>
        <w:rPr>
          <w:rtl/>
          <w:lang w:eastAsia="en-US"/>
        </w:rPr>
        <w:t xml:space="preserve"> יִשְׁעוֹ</w:t>
      </w:r>
      <w:r>
        <w:rPr>
          <w:rFonts w:hint="cs"/>
          <w:rtl/>
          <w:lang w:eastAsia="en-US"/>
        </w:rPr>
        <w:t xml:space="preserve"> - </w:t>
      </w:r>
      <w:r>
        <w:rPr>
          <w:rtl/>
          <w:lang w:eastAsia="en-US"/>
        </w:rPr>
        <w:lastRenderedPageBreak/>
        <w:t>שנאמר והאמין בה' ויחשבה</w:t>
      </w:r>
      <w:r>
        <w:rPr>
          <w:rFonts w:hint="cs"/>
          <w:rtl/>
          <w:lang w:eastAsia="en-US"/>
        </w:rPr>
        <w:t xml:space="preserve"> </w:t>
      </w:r>
      <w:r>
        <w:rPr>
          <w:rtl/>
          <w:lang w:eastAsia="en-US"/>
        </w:rPr>
        <w:t>לו צדקה</w:t>
      </w:r>
      <w:r>
        <w:rPr>
          <w:rFonts w:hint="cs"/>
          <w:rtl/>
          <w:lang w:eastAsia="en-US"/>
        </w:rPr>
        <w:t>". צְד</w:t>
      </w:r>
      <w:r>
        <w:rPr>
          <w:rtl/>
          <w:lang w:eastAsia="en-US"/>
        </w:rPr>
        <w:t>ָ</w:t>
      </w:r>
      <w:r>
        <w:rPr>
          <w:rFonts w:hint="cs"/>
          <w:rtl/>
          <w:lang w:eastAsia="en-US"/>
        </w:rPr>
        <w:t>ק</w:t>
      </w:r>
      <w:r>
        <w:rPr>
          <w:rtl/>
          <w:lang w:eastAsia="en-US"/>
        </w:rPr>
        <w:t>ָה</w:t>
      </w:r>
      <w:r>
        <w:rPr>
          <w:rFonts w:hint="cs"/>
          <w:rtl/>
          <w:lang w:eastAsia="en-US"/>
        </w:rPr>
        <w:t xml:space="preserve"> זו היא </w:t>
      </w:r>
      <w:r>
        <w:rPr>
          <w:rFonts w:hint="cs"/>
          <w:b/>
          <w:bCs/>
          <w:rtl/>
          <w:lang w:eastAsia="en-US"/>
        </w:rPr>
        <w:t>הגמול הטוב וברכת ההצלחה והישועה, הראויים למי שהתנהגותו יוצאת מגדר הרגיל, ועושה לפנים משורת הדין</w:t>
      </w:r>
      <w:r>
        <w:rPr>
          <w:rFonts w:hint="cs"/>
          <w:rtl/>
          <w:lang w:eastAsia="en-US"/>
        </w:rPr>
        <w:t>, ככתוב ב</w:t>
      </w:r>
      <w:r>
        <w:rPr>
          <w:rtl/>
          <w:lang w:eastAsia="en-US"/>
        </w:rPr>
        <w:t xml:space="preserve">משלי </w:t>
      </w:r>
      <w:r>
        <w:rPr>
          <w:rFonts w:hint="cs"/>
          <w:rtl/>
          <w:lang w:eastAsia="en-US"/>
        </w:rPr>
        <w:t>(</w:t>
      </w:r>
      <w:proofErr w:type="spellStart"/>
      <w:r>
        <w:rPr>
          <w:rtl/>
          <w:lang w:eastAsia="en-US"/>
        </w:rPr>
        <w:t>כא</w:t>
      </w:r>
      <w:proofErr w:type="spellEnd"/>
      <w:r>
        <w:rPr>
          <w:rFonts w:hint="cs"/>
          <w:rtl/>
          <w:lang w:eastAsia="en-US"/>
        </w:rPr>
        <w:t xml:space="preserve">, </w:t>
      </w:r>
      <w:proofErr w:type="spellStart"/>
      <w:r>
        <w:rPr>
          <w:rtl/>
          <w:lang w:eastAsia="en-US"/>
        </w:rPr>
        <w:t>כא</w:t>
      </w:r>
      <w:proofErr w:type="spellEnd"/>
      <w:r>
        <w:rPr>
          <w:rFonts w:hint="cs"/>
          <w:rtl/>
          <w:lang w:eastAsia="en-US"/>
        </w:rPr>
        <w:t>):</w:t>
      </w:r>
      <w:r>
        <w:rPr>
          <w:rtl/>
          <w:lang w:eastAsia="en-US"/>
        </w:rPr>
        <w:t xml:space="preserve"> </w:t>
      </w:r>
      <w:r>
        <w:rPr>
          <w:rFonts w:hint="cs"/>
          <w:rtl/>
          <w:lang w:eastAsia="en-US"/>
        </w:rPr>
        <w:t>"</w:t>
      </w:r>
      <w:r>
        <w:rPr>
          <w:rtl/>
          <w:lang w:eastAsia="en-US"/>
        </w:rPr>
        <w:t>רֹדֵף צְדָקָה וָחָסֶד</w:t>
      </w:r>
      <w:r>
        <w:rPr>
          <w:rFonts w:hint="cs"/>
          <w:rtl/>
          <w:lang w:eastAsia="en-US"/>
        </w:rPr>
        <w:t>,</w:t>
      </w:r>
      <w:r>
        <w:rPr>
          <w:rtl/>
          <w:lang w:eastAsia="en-US"/>
        </w:rPr>
        <w:t xml:space="preserve"> יִמְצָא חַיִּים צְדָקָה וְכָבוֹד</w:t>
      </w:r>
      <w:r>
        <w:rPr>
          <w:rFonts w:hint="cs"/>
          <w:rtl/>
          <w:lang w:eastAsia="en-US"/>
        </w:rPr>
        <w:t>".</w:t>
      </w:r>
    </w:p>
    <w:p w14:paraId="129F7292" w14:textId="77777777" w:rsidR="008B17C0" w:rsidRDefault="008B17C0">
      <w:pPr>
        <w:jc w:val="both"/>
        <w:rPr>
          <w:rFonts w:hint="cs"/>
          <w:rtl/>
          <w:lang w:eastAsia="en-US"/>
        </w:rPr>
      </w:pPr>
      <w:r>
        <w:rPr>
          <w:rFonts w:hint="cs"/>
          <w:rtl/>
          <w:lang w:eastAsia="en-US"/>
        </w:rPr>
        <w:t>על פירוש זה מקשה ר"י בכור שור, מדוע אברהם ראוי לְשָׂכָר על אמונתו בה', "כי מי לא יאמין באל הנאמן?!", וביתר פירוט מקשה גם כן ה</w:t>
      </w:r>
      <w:r>
        <w:rPr>
          <w:rtl/>
          <w:lang w:eastAsia="en-US"/>
        </w:rPr>
        <w:t>רמב"ן</w:t>
      </w:r>
      <w:r>
        <w:rPr>
          <w:rFonts w:hint="cs"/>
          <w:rtl/>
          <w:lang w:eastAsia="en-US"/>
        </w:rPr>
        <w:t>: "</w:t>
      </w:r>
      <w:r>
        <w:rPr>
          <w:rtl/>
          <w:lang w:eastAsia="en-US"/>
        </w:rPr>
        <w:t>ואיני מבין מה הזכות הזאת</w:t>
      </w:r>
      <w:r>
        <w:rPr>
          <w:rFonts w:hint="cs"/>
          <w:rtl/>
          <w:lang w:eastAsia="en-US"/>
        </w:rPr>
        <w:t xml:space="preserve">: </w:t>
      </w:r>
      <w:r>
        <w:rPr>
          <w:rtl/>
          <w:lang w:eastAsia="en-US"/>
        </w:rPr>
        <w:t xml:space="preserve">למה לא יאמין </w:t>
      </w:r>
      <w:proofErr w:type="spellStart"/>
      <w:r>
        <w:rPr>
          <w:rtl/>
          <w:lang w:eastAsia="en-US"/>
        </w:rPr>
        <w:t>באלהי</w:t>
      </w:r>
      <w:proofErr w:type="spellEnd"/>
      <w:r>
        <w:rPr>
          <w:rtl/>
          <w:lang w:eastAsia="en-US"/>
        </w:rPr>
        <w:t xml:space="preserve"> אָמֵן, והוא הנביא בעצמו, ולֹא אִישׁ אֵל וִיכַזֵּב</w:t>
      </w:r>
      <w:r>
        <w:rPr>
          <w:rFonts w:hint="cs"/>
          <w:rtl/>
          <w:lang w:eastAsia="en-US"/>
        </w:rPr>
        <w:t>!</w:t>
      </w:r>
      <w:r>
        <w:rPr>
          <w:rtl/>
          <w:lang w:eastAsia="en-US"/>
        </w:rPr>
        <w:t xml:space="preserve"> ומי שהאמין לשחוט את בנו היחיד האהוב ושאר </w:t>
      </w:r>
      <w:proofErr w:type="spellStart"/>
      <w:r>
        <w:rPr>
          <w:rtl/>
          <w:lang w:eastAsia="en-US"/>
        </w:rPr>
        <w:t>הנסיונות</w:t>
      </w:r>
      <w:proofErr w:type="spellEnd"/>
      <w:r>
        <w:rPr>
          <w:rtl/>
          <w:lang w:eastAsia="en-US"/>
        </w:rPr>
        <w:t xml:space="preserve"> </w:t>
      </w:r>
      <w:r>
        <w:rPr>
          <w:rFonts w:hint="cs"/>
          <w:rtl/>
          <w:lang w:eastAsia="en-US"/>
        </w:rPr>
        <w:t>-</w:t>
      </w:r>
      <w:r>
        <w:rPr>
          <w:rtl/>
          <w:lang w:eastAsia="en-US"/>
        </w:rPr>
        <w:t xml:space="preserve"> איך לא יאמין בבשורה טובה</w:t>
      </w:r>
      <w:r>
        <w:rPr>
          <w:rFonts w:hint="cs"/>
          <w:rtl/>
          <w:lang w:eastAsia="en-US"/>
        </w:rPr>
        <w:t>?!"</w:t>
      </w:r>
    </w:p>
    <w:p w14:paraId="09FB05A3" w14:textId="77777777" w:rsidR="008B17C0" w:rsidRDefault="008B17C0">
      <w:pPr>
        <w:jc w:val="both"/>
        <w:rPr>
          <w:rFonts w:hint="cs"/>
          <w:rtl/>
          <w:lang w:eastAsia="en-US"/>
        </w:rPr>
      </w:pPr>
      <w:r>
        <w:rPr>
          <w:rFonts w:hint="cs"/>
          <w:rtl/>
          <w:lang w:eastAsia="en-US"/>
        </w:rPr>
        <w:t>קושיה זו הביאה אותם לפרש שהנושא של "וַיַּחְשְׁבֶהָ" הוא אברהם, ו"לּוֹ" - היינו לקב"ה</w:t>
      </w:r>
      <w:r>
        <w:rPr>
          <w:rStyle w:val="a5"/>
          <w:rtl/>
          <w:lang w:eastAsia="en-US"/>
        </w:rPr>
        <w:footnoteReference w:id="4"/>
      </w:r>
      <w:r>
        <w:rPr>
          <w:rFonts w:hint="cs"/>
          <w:rtl/>
          <w:lang w:eastAsia="en-US"/>
        </w:rPr>
        <w:t xml:space="preserve">. וכך מסקנת </w:t>
      </w:r>
      <w:r>
        <w:rPr>
          <w:rtl/>
          <w:lang w:eastAsia="en-US"/>
        </w:rPr>
        <w:t xml:space="preserve">רבי אבא </w:t>
      </w:r>
      <w:r>
        <w:rPr>
          <w:rFonts w:hint="cs"/>
          <w:rtl/>
          <w:lang w:eastAsia="en-US"/>
        </w:rPr>
        <w:t>כמובא בספר ה</w:t>
      </w:r>
      <w:r>
        <w:rPr>
          <w:rtl/>
          <w:lang w:eastAsia="en-US"/>
        </w:rPr>
        <w:t>זוהר (פרשת נשא קמח</w:t>
      </w:r>
      <w:r>
        <w:rPr>
          <w:rFonts w:hint="cs"/>
          <w:rtl/>
          <w:lang w:eastAsia="en-US"/>
        </w:rPr>
        <w:t xml:space="preserve">, </w:t>
      </w:r>
      <w:r>
        <w:rPr>
          <w:rtl/>
          <w:lang w:eastAsia="en-US"/>
        </w:rPr>
        <w:t>א</w:t>
      </w:r>
      <w:r>
        <w:rPr>
          <w:rFonts w:hint="cs"/>
          <w:rtl/>
          <w:lang w:eastAsia="en-US"/>
        </w:rPr>
        <w:t>): "</w:t>
      </w:r>
      <w:r>
        <w:rPr>
          <w:rtl/>
          <w:lang w:eastAsia="en-US"/>
        </w:rPr>
        <w:t xml:space="preserve">רבי אבא </w:t>
      </w:r>
      <w:proofErr w:type="spellStart"/>
      <w:r>
        <w:rPr>
          <w:rtl/>
          <w:lang w:eastAsia="en-US"/>
        </w:rPr>
        <w:t>הוה</w:t>
      </w:r>
      <w:proofErr w:type="spellEnd"/>
      <w:r>
        <w:rPr>
          <w:rtl/>
          <w:lang w:eastAsia="en-US"/>
        </w:rPr>
        <w:t xml:space="preserve"> אזיל ללוד, פגע ביה ר' </w:t>
      </w:r>
      <w:proofErr w:type="spellStart"/>
      <w:r>
        <w:rPr>
          <w:rtl/>
          <w:lang w:eastAsia="en-US"/>
        </w:rPr>
        <w:t>זירא</w:t>
      </w:r>
      <w:proofErr w:type="spellEnd"/>
      <w:r>
        <w:rPr>
          <w:rtl/>
          <w:lang w:eastAsia="en-US"/>
        </w:rPr>
        <w:t xml:space="preserve"> בר רב</w:t>
      </w:r>
      <w:r>
        <w:rPr>
          <w:rFonts w:hint="cs"/>
          <w:rtl/>
          <w:lang w:eastAsia="en-US"/>
        </w:rPr>
        <w:t>,</w:t>
      </w:r>
      <w:r>
        <w:rPr>
          <w:rtl/>
          <w:lang w:eastAsia="en-US"/>
        </w:rPr>
        <w:t xml:space="preserve"> א</w:t>
      </w:r>
      <w:r>
        <w:rPr>
          <w:rFonts w:hint="cs"/>
          <w:rtl/>
          <w:lang w:eastAsia="en-US"/>
        </w:rPr>
        <w:t xml:space="preserve">מר </w:t>
      </w:r>
      <w:r>
        <w:rPr>
          <w:rtl/>
          <w:lang w:eastAsia="en-US"/>
        </w:rPr>
        <w:t>ל</w:t>
      </w:r>
      <w:r>
        <w:rPr>
          <w:rFonts w:hint="cs"/>
          <w:rtl/>
          <w:lang w:eastAsia="en-US"/>
        </w:rPr>
        <w:t xml:space="preserve">יה... </w:t>
      </w:r>
      <w:r>
        <w:rPr>
          <w:rtl/>
          <w:lang w:eastAsia="en-US"/>
        </w:rPr>
        <w:t xml:space="preserve">מאי </w:t>
      </w:r>
      <w:proofErr w:type="spellStart"/>
      <w:r>
        <w:rPr>
          <w:rtl/>
          <w:lang w:eastAsia="en-US"/>
        </w:rPr>
        <w:t>דכתיב</w:t>
      </w:r>
      <w:proofErr w:type="spellEnd"/>
      <w:r>
        <w:rPr>
          <w:rtl/>
          <w:lang w:eastAsia="en-US"/>
        </w:rPr>
        <w:t xml:space="preserve"> </w:t>
      </w:r>
      <w:r>
        <w:rPr>
          <w:rFonts w:hint="cs"/>
          <w:rtl/>
          <w:lang w:eastAsia="en-US"/>
        </w:rPr>
        <w:t>'</w:t>
      </w:r>
      <w:r>
        <w:rPr>
          <w:rtl/>
          <w:lang w:eastAsia="en-US"/>
        </w:rPr>
        <w:t>והאמין ביי' ויחשבה</w:t>
      </w:r>
      <w:r>
        <w:rPr>
          <w:rFonts w:hint="cs"/>
          <w:rtl/>
          <w:lang w:eastAsia="en-US"/>
        </w:rPr>
        <w:t xml:space="preserve"> </w:t>
      </w:r>
      <w:r>
        <w:rPr>
          <w:rtl/>
          <w:lang w:eastAsia="en-US"/>
        </w:rPr>
        <w:t>לו צדקה</w:t>
      </w:r>
      <w:r>
        <w:rPr>
          <w:rFonts w:hint="cs"/>
          <w:rtl/>
          <w:lang w:eastAsia="en-US"/>
        </w:rPr>
        <w:t xml:space="preserve">: </w:t>
      </w:r>
      <w:r>
        <w:rPr>
          <w:rtl/>
          <w:lang w:eastAsia="en-US"/>
        </w:rPr>
        <w:t xml:space="preserve">אי </w:t>
      </w:r>
      <w:proofErr w:type="spellStart"/>
      <w:r>
        <w:rPr>
          <w:rtl/>
          <w:lang w:eastAsia="en-US"/>
        </w:rPr>
        <w:t>קודשא</w:t>
      </w:r>
      <w:proofErr w:type="spellEnd"/>
      <w:r>
        <w:rPr>
          <w:rtl/>
          <w:lang w:eastAsia="en-US"/>
        </w:rPr>
        <w:t xml:space="preserve"> </w:t>
      </w:r>
      <w:proofErr w:type="spellStart"/>
      <w:r>
        <w:rPr>
          <w:rtl/>
          <w:lang w:eastAsia="en-US"/>
        </w:rPr>
        <w:t>בריך</w:t>
      </w:r>
      <w:proofErr w:type="spellEnd"/>
      <w:r>
        <w:rPr>
          <w:rtl/>
          <w:lang w:eastAsia="en-US"/>
        </w:rPr>
        <w:t xml:space="preserve"> הוא חשבה לאברהם</w:t>
      </w:r>
      <w:r>
        <w:rPr>
          <w:rFonts w:hint="cs"/>
          <w:rtl/>
          <w:lang w:eastAsia="en-US"/>
        </w:rPr>
        <w:t>,</w:t>
      </w:r>
      <w:r>
        <w:rPr>
          <w:rtl/>
          <w:lang w:eastAsia="en-US"/>
        </w:rPr>
        <w:t xml:space="preserve"> או אברהם </w:t>
      </w:r>
      <w:proofErr w:type="spellStart"/>
      <w:r>
        <w:rPr>
          <w:rtl/>
          <w:lang w:eastAsia="en-US"/>
        </w:rPr>
        <w:t>לקודשא</w:t>
      </w:r>
      <w:proofErr w:type="spellEnd"/>
      <w:r>
        <w:rPr>
          <w:rtl/>
          <w:lang w:eastAsia="en-US"/>
        </w:rPr>
        <w:t xml:space="preserve"> </w:t>
      </w:r>
      <w:proofErr w:type="spellStart"/>
      <w:r>
        <w:rPr>
          <w:rtl/>
          <w:lang w:eastAsia="en-US"/>
        </w:rPr>
        <w:t>בריך</w:t>
      </w:r>
      <w:proofErr w:type="spellEnd"/>
      <w:r>
        <w:rPr>
          <w:rtl/>
          <w:lang w:eastAsia="en-US"/>
        </w:rPr>
        <w:t xml:space="preserve"> הוא</w:t>
      </w:r>
      <w:r>
        <w:rPr>
          <w:rFonts w:hint="cs"/>
          <w:rtl/>
          <w:lang w:eastAsia="en-US"/>
        </w:rPr>
        <w:t xml:space="preserve">? </w:t>
      </w:r>
      <w:r>
        <w:rPr>
          <w:rtl/>
          <w:lang w:eastAsia="en-US"/>
        </w:rPr>
        <w:t>ו</w:t>
      </w:r>
      <w:r>
        <w:rPr>
          <w:b/>
          <w:bCs/>
          <w:rtl/>
          <w:lang w:eastAsia="en-US"/>
        </w:rPr>
        <w:t xml:space="preserve">אנא </w:t>
      </w:r>
      <w:proofErr w:type="spellStart"/>
      <w:r>
        <w:rPr>
          <w:b/>
          <w:bCs/>
          <w:rtl/>
          <w:lang w:eastAsia="en-US"/>
        </w:rPr>
        <w:t>שמענא</w:t>
      </w:r>
      <w:proofErr w:type="spellEnd"/>
      <w:r>
        <w:rPr>
          <w:b/>
          <w:bCs/>
          <w:rtl/>
          <w:lang w:eastAsia="en-US"/>
        </w:rPr>
        <w:t xml:space="preserve"> </w:t>
      </w:r>
      <w:proofErr w:type="spellStart"/>
      <w:r>
        <w:rPr>
          <w:b/>
          <w:bCs/>
          <w:rtl/>
          <w:lang w:eastAsia="en-US"/>
        </w:rPr>
        <w:t>דקודשא</w:t>
      </w:r>
      <w:proofErr w:type="spellEnd"/>
      <w:r>
        <w:rPr>
          <w:b/>
          <w:bCs/>
          <w:rtl/>
          <w:lang w:eastAsia="en-US"/>
        </w:rPr>
        <w:t xml:space="preserve"> </w:t>
      </w:r>
      <w:proofErr w:type="spellStart"/>
      <w:r>
        <w:rPr>
          <w:b/>
          <w:bCs/>
          <w:rtl/>
          <w:lang w:eastAsia="en-US"/>
        </w:rPr>
        <w:t>בריך</w:t>
      </w:r>
      <w:proofErr w:type="spellEnd"/>
      <w:r>
        <w:rPr>
          <w:b/>
          <w:bCs/>
          <w:rtl/>
          <w:lang w:eastAsia="en-US"/>
        </w:rPr>
        <w:t xml:space="preserve"> הוא חשבה לאברהם</w:t>
      </w:r>
      <w:r>
        <w:rPr>
          <w:rFonts w:hint="cs"/>
          <w:b/>
          <w:bCs/>
          <w:rtl/>
          <w:lang w:eastAsia="en-US"/>
        </w:rPr>
        <w:t>,</w:t>
      </w:r>
      <w:r>
        <w:rPr>
          <w:b/>
          <w:bCs/>
          <w:rtl/>
          <w:lang w:eastAsia="en-US"/>
        </w:rPr>
        <w:t xml:space="preserve"> ולא </w:t>
      </w:r>
      <w:proofErr w:type="spellStart"/>
      <w:r>
        <w:rPr>
          <w:b/>
          <w:bCs/>
          <w:rtl/>
          <w:lang w:eastAsia="en-US"/>
        </w:rPr>
        <w:t>אתישבא</w:t>
      </w:r>
      <w:proofErr w:type="spellEnd"/>
      <w:r>
        <w:rPr>
          <w:b/>
          <w:bCs/>
          <w:rtl/>
          <w:lang w:eastAsia="en-US"/>
        </w:rPr>
        <w:t xml:space="preserve"> </w:t>
      </w:r>
      <w:proofErr w:type="spellStart"/>
      <w:r>
        <w:rPr>
          <w:b/>
          <w:bCs/>
          <w:rtl/>
          <w:lang w:eastAsia="en-US"/>
        </w:rPr>
        <w:t>בלבאי</w:t>
      </w:r>
      <w:proofErr w:type="spellEnd"/>
      <w:r>
        <w:rPr>
          <w:rFonts w:hint="cs"/>
          <w:rtl/>
          <w:lang w:eastAsia="en-US"/>
        </w:rPr>
        <w:t>.</w:t>
      </w:r>
      <w:r>
        <w:rPr>
          <w:rtl/>
          <w:lang w:eastAsia="en-US"/>
        </w:rPr>
        <w:t xml:space="preserve"> א</w:t>
      </w:r>
      <w:r>
        <w:rPr>
          <w:rFonts w:hint="cs"/>
          <w:rtl/>
          <w:lang w:eastAsia="en-US"/>
        </w:rPr>
        <w:t xml:space="preserve">מר </w:t>
      </w:r>
      <w:r>
        <w:rPr>
          <w:rtl/>
          <w:lang w:eastAsia="en-US"/>
        </w:rPr>
        <w:t>ל</w:t>
      </w:r>
      <w:r>
        <w:rPr>
          <w:rFonts w:hint="cs"/>
          <w:rtl/>
          <w:lang w:eastAsia="en-US"/>
        </w:rPr>
        <w:t>יה:</w:t>
      </w:r>
      <w:r>
        <w:rPr>
          <w:rtl/>
          <w:lang w:eastAsia="en-US"/>
        </w:rPr>
        <w:t xml:space="preserve"> הכי </w:t>
      </w:r>
      <w:proofErr w:type="spellStart"/>
      <w:r>
        <w:rPr>
          <w:rtl/>
          <w:lang w:eastAsia="en-US"/>
        </w:rPr>
        <w:t>אוקימנא</w:t>
      </w:r>
      <w:proofErr w:type="spellEnd"/>
      <w:r>
        <w:rPr>
          <w:rFonts w:hint="cs"/>
          <w:rtl/>
          <w:lang w:eastAsia="en-US"/>
        </w:rPr>
        <w:t>,</w:t>
      </w:r>
      <w:r>
        <w:rPr>
          <w:rtl/>
          <w:lang w:eastAsia="en-US"/>
        </w:rPr>
        <w:t xml:space="preserve"> ולאו הכי הוי, ת</w:t>
      </w:r>
      <w:r>
        <w:rPr>
          <w:rFonts w:hint="cs"/>
          <w:rtl/>
          <w:lang w:eastAsia="en-US"/>
        </w:rPr>
        <w:t xml:space="preserve">א </w:t>
      </w:r>
      <w:r>
        <w:rPr>
          <w:rtl/>
          <w:lang w:eastAsia="en-US"/>
        </w:rPr>
        <w:t>ח</w:t>
      </w:r>
      <w:r>
        <w:rPr>
          <w:rFonts w:hint="cs"/>
          <w:rtl/>
          <w:lang w:eastAsia="en-US"/>
        </w:rPr>
        <w:t>זי:</w:t>
      </w:r>
      <w:r>
        <w:rPr>
          <w:rtl/>
          <w:lang w:eastAsia="en-US"/>
        </w:rPr>
        <w:t xml:space="preserve"> </w:t>
      </w:r>
      <w:r>
        <w:rPr>
          <w:rFonts w:hint="eastAsia"/>
          <w:rtl/>
          <w:lang w:eastAsia="en-US"/>
        </w:rPr>
        <w:t>ויחשבה</w:t>
      </w:r>
      <w:r>
        <w:rPr>
          <w:rFonts w:hint="cs"/>
          <w:rtl/>
          <w:lang w:eastAsia="en-US"/>
        </w:rPr>
        <w:t xml:space="preserve"> - '</w:t>
      </w:r>
      <w:r>
        <w:rPr>
          <w:rtl/>
          <w:lang w:eastAsia="en-US"/>
        </w:rPr>
        <w:t>ויחשוב לו</w:t>
      </w:r>
      <w:r>
        <w:rPr>
          <w:rFonts w:hint="cs"/>
          <w:rtl/>
          <w:lang w:eastAsia="en-US"/>
        </w:rPr>
        <w:t>'</w:t>
      </w:r>
      <w:r>
        <w:rPr>
          <w:rtl/>
          <w:lang w:eastAsia="en-US"/>
        </w:rPr>
        <w:t xml:space="preserve"> לא כתיב</w:t>
      </w:r>
      <w:r>
        <w:rPr>
          <w:rFonts w:hint="cs"/>
          <w:rtl/>
          <w:lang w:eastAsia="en-US"/>
        </w:rPr>
        <w:t>,</w:t>
      </w:r>
      <w:r>
        <w:rPr>
          <w:rtl/>
          <w:lang w:eastAsia="en-US"/>
        </w:rPr>
        <w:t xml:space="preserve"> אלא </w:t>
      </w:r>
      <w:r>
        <w:rPr>
          <w:rFonts w:hint="cs"/>
          <w:rtl/>
          <w:lang w:eastAsia="en-US"/>
        </w:rPr>
        <w:t>'</w:t>
      </w:r>
      <w:r>
        <w:rPr>
          <w:rtl/>
          <w:lang w:eastAsia="en-US"/>
        </w:rPr>
        <w:t>ויחשבה</w:t>
      </w:r>
      <w:r>
        <w:rPr>
          <w:rFonts w:hint="cs"/>
          <w:rtl/>
          <w:lang w:eastAsia="en-US"/>
        </w:rPr>
        <w:t xml:space="preserve">' - </w:t>
      </w:r>
      <w:r>
        <w:rPr>
          <w:b/>
          <w:bCs/>
          <w:rtl/>
          <w:lang w:eastAsia="en-US"/>
        </w:rPr>
        <w:t xml:space="preserve">אברהם ודאי חשבה </w:t>
      </w:r>
      <w:proofErr w:type="spellStart"/>
      <w:r>
        <w:rPr>
          <w:b/>
          <w:bCs/>
          <w:rtl/>
          <w:lang w:eastAsia="en-US"/>
        </w:rPr>
        <w:t>לקודשא</w:t>
      </w:r>
      <w:proofErr w:type="spellEnd"/>
      <w:r>
        <w:rPr>
          <w:b/>
          <w:bCs/>
          <w:rtl/>
          <w:lang w:eastAsia="en-US"/>
        </w:rPr>
        <w:t xml:space="preserve"> </w:t>
      </w:r>
      <w:proofErr w:type="spellStart"/>
      <w:r>
        <w:rPr>
          <w:b/>
          <w:bCs/>
          <w:rtl/>
          <w:lang w:eastAsia="en-US"/>
        </w:rPr>
        <w:t>בריך</w:t>
      </w:r>
      <w:proofErr w:type="spellEnd"/>
      <w:r>
        <w:rPr>
          <w:b/>
          <w:bCs/>
          <w:rtl/>
          <w:lang w:eastAsia="en-US"/>
        </w:rPr>
        <w:t xml:space="preserve"> הוא</w:t>
      </w:r>
      <w:r>
        <w:rPr>
          <w:rFonts w:hint="cs"/>
          <w:rtl/>
          <w:lang w:eastAsia="en-US"/>
        </w:rPr>
        <w:t>".</w:t>
      </w:r>
    </w:p>
    <w:p w14:paraId="7E13F356" w14:textId="77777777" w:rsidR="008B17C0" w:rsidRDefault="008B17C0">
      <w:pPr>
        <w:jc w:val="both"/>
        <w:rPr>
          <w:rFonts w:hint="cs"/>
          <w:rtl/>
          <w:lang w:eastAsia="en-US"/>
        </w:rPr>
      </w:pPr>
      <w:r>
        <w:rPr>
          <w:rFonts w:hint="cs"/>
          <w:rtl/>
          <w:lang w:eastAsia="en-US"/>
        </w:rPr>
        <w:t>מה פירוש "צְד</w:t>
      </w:r>
      <w:r>
        <w:rPr>
          <w:rtl/>
          <w:lang w:eastAsia="en-US"/>
        </w:rPr>
        <w:t>ָ</w:t>
      </w:r>
      <w:r>
        <w:rPr>
          <w:rFonts w:hint="cs"/>
          <w:rtl/>
          <w:lang w:eastAsia="en-US"/>
        </w:rPr>
        <w:t>ק</w:t>
      </w:r>
      <w:r>
        <w:rPr>
          <w:rtl/>
          <w:lang w:eastAsia="en-US"/>
        </w:rPr>
        <w:t>ָה</w:t>
      </w:r>
      <w:r>
        <w:rPr>
          <w:rFonts w:hint="cs"/>
          <w:rtl/>
          <w:lang w:eastAsia="en-US"/>
        </w:rPr>
        <w:t>" לפי זה?</w:t>
      </w:r>
    </w:p>
    <w:p w14:paraId="5E6B2220" w14:textId="77777777" w:rsidR="008B17C0" w:rsidRDefault="008B17C0">
      <w:pPr>
        <w:jc w:val="both"/>
        <w:rPr>
          <w:rFonts w:hint="cs"/>
          <w:rtl/>
          <w:lang w:eastAsia="en-US"/>
        </w:rPr>
      </w:pPr>
      <w:r>
        <w:rPr>
          <w:rFonts w:hint="cs"/>
          <w:rtl/>
          <w:lang w:eastAsia="en-US"/>
        </w:rPr>
        <w:t>יתכן שכוונת הזוהר לפרש שהצלע השניה של הפסוק "וַיַּחְשְׁבֶהָ לּוֹ צְדָקָה" חוזרת על הצלע הראשונה "</w:t>
      </w:r>
      <w:r>
        <w:rPr>
          <w:rtl/>
          <w:lang w:eastAsia="en-US"/>
        </w:rPr>
        <w:t>וְהֶאֱמִן בַּ</w:t>
      </w:r>
      <w:r>
        <w:rPr>
          <w:rFonts w:hint="cs"/>
          <w:rtl/>
          <w:lang w:eastAsia="en-US"/>
        </w:rPr>
        <w:t>ה'" במילים שונות, וכוונתה שאברהם החשיב את הבטחת ה' כדבר ודאי ואמיתי. לפי זה, פירוש "צְד</w:t>
      </w:r>
      <w:r>
        <w:rPr>
          <w:rtl/>
          <w:lang w:eastAsia="en-US"/>
        </w:rPr>
        <w:t>ָ</w:t>
      </w:r>
      <w:r>
        <w:rPr>
          <w:rFonts w:hint="cs"/>
          <w:rtl/>
          <w:lang w:eastAsia="en-US"/>
        </w:rPr>
        <w:t>ק</w:t>
      </w:r>
      <w:r>
        <w:rPr>
          <w:rtl/>
          <w:lang w:eastAsia="en-US"/>
        </w:rPr>
        <w:t>ָה</w:t>
      </w:r>
      <w:r>
        <w:rPr>
          <w:rFonts w:hint="cs"/>
          <w:rtl/>
          <w:lang w:eastAsia="en-US"/>
        </w:rPr>
        <w:t xml:space="preserve">" - </w:t>
      </w:r>
      <w:r>
        <w:rPr>
          <w:b/>
          <w:bCs/>
          <w:rtl/>
          <w:lang w:eastAsia="en-US"/>
        </w:rPr>
        <w:t>אֱמֶת</w:t>
      </w:r>
      <w:r>
        <w:rPr>
          <w:rFonts w:hint="cs"/>
          <w:rtl/>
          <w:lang w:eastAsia="en-US"/>
        </w:rPr>
        <w:t xml:space="preserve">. לאור פירוש זה, מתבאר יפה הכתוב שאנו אומרים בפסוקי </w:t>
      </w:r>
      <w:proofErr w:type="spellStart"/>
      <w:r>
        <w:rPr>
          <w:rFonts w:hint="cs"/>
          <w:rtl/>
          <w:lang w:eastAsia="en-US"/>
        </w:rPr>
        <w:t>דזמרא</w:t>
      </w:r>
      <w:proofErr w:type="spellEnd"/>
      <w:r>
        <w:rPr>
          <w:rFonts w:hint="cs"/>
          <w:rtl/>
          <w:lang w:eastAsia="en-US"/>
        </w:rPr>
        <w:t>: "</w:t>
      </w:r>
      <w:r>
        <w:rPr>
          <w:rtl/>
          <w:lang w:eastAsia="en-US"/>
        </w:rPr>
        <w:t>וְכָרוֹת עִמּוֹ הַבְּרִית לָתֵת אֶת אֶרֶץ הַכְּנַעֲנִי</w:t>
      </w:r>
      <w:r>
        <w:rPr>
          <w:rFonts w:hint="cs"/>
          <w:rtl/>
          <w:lang w:eastAsia="en-US"/>
        </w:rPr>
        <w:t xml:space="preserve">... </w:t>
      </w:r>
      <w:r>
        <w:rPr>
          <w:rtl/>
          <w:lang w:eastAsia="en-US"/>
        </w:rPr>
        <w:t>לְזַרְעוֹ</w:t>
      </w:r>
      <w:r>
        <w:rPr>
          <w:rFonts w:hint="cs"/>
          <w:rtl/>
          <w:lang w:eastAsia="en-US"/>
        </w:rPr>
        <w:t>,</w:t>
      </w:r>
      <w:r>
        <w:rPr>
          <w:rtl/>
          <w:lang w:eastAsia="en-US"/>
        </w:rPr>
        <w:t xml:space="preserve"> </w:t>
      </w:r>
      <w:proofErr w:type="spellStart"/>
      <w:r>
        <w:rPr>
          <w:b/>
          <w:bCs/>
          <w:rtl/>
          <w:lang w:eastAsia="en-US"/>
        </w:rPr>
        <w:t>וַתָּקֶם</w:t>
      </w:r>
      <w:proofErr w:type="spellEnd"/>
      <w:r>
        <w:rPr>
          <w:b/>
          <w:bCs/>
          <w:rtl/>
          <w:lang w:eastAsia="en-US"/>
        </w:rPr>
        <w:t xml:space="preserve"> אֶת דְּבָרֶיךָ</w:t>
      </w:r>
      <w:r>
        <w:rPr>
          <w:rtl/>
          <w:lang w:eastAsia="en-US"/>
        </w:rPr>
        <w:t xml:space="preserve"> כִּי </w:t>
      </w:r>
      <w:r>
        <w:rPr>
          <w:b/>
          <w:bCs/>
          <w:rtl/>
          <w:lang w:eastAsia="en-US"/>
        </w:rPr>
        <w:t>צַדִּיק</w:t>
      </w:r>
      <w:r>
        <w:rPr>
          <w:rtl/>
          <w:lang w:eastAsia="en-US"/>
        </w:rPr>
        <w:t xml:space="preserve"> אָתָּה</w:t>
      </w:r>
      <w:r>
        <w:rPr>
          <w:rFonts w:hint="cs"/>
          <w:rtl/>
          <w:lang w:eastAsia="en-US"/>
        </w:rPr>
        <w:t>"</w:t>
      </w:r>
      <w:r>
        <w:rPr>
          <w:rStyle w:val="a5"/>
          <w:rtl/>
          <w:lang w:eastAsia="en-US"/>
        </w:rPr>
        <w:footnoteReference w:id="5"/>
      </w:r>
      <w:r>
        <w:rPr>
          <w:rFonts w:hint="cs"/>
          <w:rtl/>
          <w:lang w:eastAsia="en-US"/>
        </w:rPr>
        <w:t xml:space="preserve"> - המקיים הבטחתו נקרא "</w:t>
      </w:r>
      <w:r>
        <w:rPr>
          <w:rtl/>
          <w:lang w:eastAsia="en-US"/>
        </w:rPr>
        <w:t>צַדִּיק</w:t>
      </w:r>
      <w:r>
        <w:rPr>
          <w:rFonts w:hint="cs"/>
          <w:rtl/>
          <w:lang w:eastAsia="en-US"/>
        </w:rPr>
        <w:t>".</w:t>
      </w:r>
    </w:p>
    <w:p w14:paraId="4F091771" w14:textId="77777777" w:rsidR="008B17C0" w:rsidRDefault="008B17C0">
      <w:pPr>
        <w:jc w:val="both"/>
        <w:rPr>
          <w:rFonts w:hint="cs"/>
          <w:rtl/>
          <w:lang w:eastAsia="en-US"/>
        </w:rPr>
      </w:pPr>
      <w:r>
        <w:rPr>
          <w:rFonts w:hint="cs"/>
          <w:rtl/>
          <w:lang w:eastAsia="en-US"/>
        </w:rPr>
        <w:t xml:space="preserve">בדרך דומה בארו גם </w:t>
      </w:r>
      <w:proofErr w:type="spellStart"/>
      <w:r>
        <w:rPr>
          <w:rFonts w:hint="cs"/>
          <w:rtl/>
          <w:lang w:eastAsia="en-US"/>
        </w:rPr>
        <w:t>החזקוני</w:t>
      </w:r>
      <w:proofErr w:type="spellEnd"/>
      <w:r>
        <w:rPr>
          <w:rFonts w:hint="cs"/>
          <w:rtl/>
          <w:lang w:eastAsia="en-US"/>
        </w:rPr>
        <w:t xml:space="preserve"> </w:t>
      </w:r>
      <w:proofErr w:type="spellStart"/>
      <w:r>
        <w:rPr>
          <w:rFonts w:hint="cs"/>
          <w:rtl/>
          <w:lang w:eastAsia="en-US"/>
        </w:rPr>
        <w:t>ו</w:t>
      </w:r>
      <w:r>
        <w:rPr>
          <w:rtl/>
          <w:lang w:eastAsia="en-US"/>
        </w:rPr>
        <w:t>רלב"ג</w:t>
      </w:r>
      <w:proofErr w:type="spellEnd"/>
      <w:r>
        <w:rPr>
          <w:rFonts w:hint="cs"/>
          <w:rtl/>
          <w:lang w:eastAsia="en-US"/>
        </w:rPr>
        <w:t>. אך נחלקו בפירוש "צְד</w:t>
      </w:r>
      <w:r>
        <w:rPr>
          <w:rtl/>
          <w:lang w:eastAsia="en-US"/>
        </w:rPr>
        <w:t>ָ</w:t>
      </w:r>
      <w:r>
        <w:rPr>
          <w:rFonts w:hint="cs"/>
          <w:rtl/>
          <w:lang w:eastAsia="en-US"/>
        </w:rPr>
        <w:t>ק</w:t>
      </w:r>
      <w:r>
        <w:rPr>
          <w:rtl/>
          <w:lang w:eastAsia="en-US"/>
        </w:rPr>
        <w:t>ָה</w:t>
      </w:r>
      <w:r>
        <w:rPr>
          <w:rFonts w:hint="cs"/>
          <w:rtl/>
          <w:lang w:eastAsia="en-US"/>
        </w:rPr>
        <w:t>":</w:t>
      </w:r>
    </w:p>
    <w:p w14:paraId="2AD52085" w14:textId="77777777" w:rsidR="008B17C0" w:rsidRDefault="008B17C0">
      <w:pPr>
        <w:jc w:val="both"/>
        <w:rPr>
          <w:rFonts w:hint="cs"/>
          <w:rtl/>
          <w:lang w:eastAsia="en-US"/>
        </w:rPr>
      </w:pPr>
      <w:r>
        <w:rPr>
          <w:rFonts w:hint="cs"/>
          <w:rtl/>
          <w:lang w:eastAsia="en-US"/>
        </w:rPr>
        <w:t xml:space="preserve">לפי </w:t>
      </w:r>
      <w:proofErr w:type="spellStart"/>
      <w:r>
        <w:rPr>
          <w:rtl/>
          <w:lang w:eastAsia="en-US"/>
        </w:rPr>
        <w:t>רלב"ג</w:t>
      </w:r>
      <w:proofErr w:type="spellEnd"/>
      <w:r>
        <w:rPr>
          <w:rFonts w:hint="cs"/>
          <w:rtl/>
          <w:lang w:eastAsia="en-US"/>
        </w:rPr>
        <w:t>, "צְד</w:t>
      </w:r>
      <w:r>
        <w:rPr>
          <w:rtl/>
          <w:lang w:eastAsia="en-US"/>
        </w:rPr>
        <w:t>ָ</w:t>
      </w:r>
      <w:r>
        <w:rPr>
          <w:rFonts w:hint="cs"/>
          <w:rtl/>
          <w:lang w:eastAsia="en-US"/>
        </w:rPr>
        <w:t>ק</w:t>
      </w:r>
      <w:r>
        <w:rPr>
          <w:rtl/>
          <w:lang w:eastAsia="en-US"/>
        </w:rPr>
        <w:t>ָה</w:t>
      </w:r>
      <w:r>
        <w:rPr>
          <w:rFonts w:hint="cs"/>
          <w:rtl/>
          <w:lang w:eastAsia="en-US"/>
        </w:rPr>
        <w:t>" היא "</w:t>
      </w:r>
      <w:r>
        <w:rPr>
          <w:rFonts w:hint="cs"/>
          <w:b/>
          <w:bCs/>
          <w:rtl/>
          <w:lang w:eastAsia="en-US"/>
        </w:rPr>
        <w:t>מה שראוי לפי היושר והמשפט</w:t>
      </w:r>
      <w:r>
        <w:rPr>
          <w:rFonts w:hint="cs"/>
          <w:rtl/>
          <w:lang w:eastAsia="en-US"/>
        </w:rPr>
        <w:t>" (כלומר, אברהם חשב שהבטחת הזרע אכן מגיעה לו, וראויה למי שדבק בה')</w:t>
      </w:r>
      <w:r>
        <w:rPr>
          <w:rStyle w:val="a5"/>
          <w:rtl/>
          <w:lang w:eastAsia="en-US"/>
        </w:rPr>
        <w:footnoteReference w:id="6"/>
      </w:r>
      <w:r>
        <w:rPr>
          <w:rFonts w:hint="cs"/>
          <w:rtl/>
          <w:lang w:eastAsia="en-US"/>
        </w:rPr>
        <w:t xml:space="preserve">. ולפי </w:t>
      </w:r>
      <w:proofErr w:type="spellStart"/>
      <w:r>
        <w:rPr>
          <w:rFonts w:hint="cs"/>
          <w:rtl/>
          <w:lang w:eastAsia="en-US"/>
        </w:rPr>
        <w:t>החזקוני</w:t>
      </w:r>
      <w:proofErr w:type="spellEnd"/>
      <w:r>
        <w:rPr>
          <w:rFonts w:hint="cs"/>
          <w:rtl/>
          <w:lang w:eastAsia="en-US"/>
        </w:rPr>
        <w:t xml:space="preserve"> ומפרשים נוספים</w:t>
      </w:r>
      <w:r>
        <w:rPr>
          <w:rStyle w:val="a5"/>
          <w:rtl/>
          <w:lang w:eastAsia="en-US"/>
        </w:rPr>
        <w:footnoteReference w:id="7"/>
      </w:r>
      <w:r>
        <w:rPr>
          <w:rFonts w:hint="cs"/>
          <w:rtl/>
          <w:lang w:eastAsia="en-US"/>
        </w:rPr>
        <w:t>, "צְד</w:t>
      </w:r>
      <w:r>
        <w:rPr>
          <w:rtl/>
          <w:lang w:eastAsia="en-US"/>
        </w:rPr>
        <w:t>ָ</w:t>
      </w:r>
      <w:r>
        <w:rPr>
          <w:rFonts w:hint="cs"/>
          <w:rtl/>
          <w:lang w:eastAsia="en-US"/>
        </w:rPr>
        <w:t>ק</w:t>
      </w:r>
      <w:r>
        <w:rPr>
          <w:rtl/>
          <w:lang w:eastAsia="en-US"/>
        </w:rPr>
        <w:t>ָה</w:t>
      </w:r>
      <w:r>
        <w:rPr>
          <w:rFonts w:hint="cs"/>
          <w:rtl/>
          <w:lang w:eastAsia="en-US"/>
        </w:rPr>
        <w:t xml:space="preserve">" היא </w:t>
      </w:r>
      <w:r>
        <w:rPr>
          <w:rFonts w:hint="cs"/>
          <w:b/>
          <w:bCs/>
          <w:rtl/>
          <w:lang w:eastAsia="en-US"/>
        </w:rPr>
        <w:t>הליכה לִפנים משורת הדין</w:t>
      </w:r>
      <w:r>
        <w:rPr>
          <w:rFonts w:hint="cs"/>
          <w:rtl/>
          <w:lang w:eastAsia="en-US"/>
        </w:rPr>
        <w:t xml:space="preserve"> </w:t>
      </w:r>
      <w:r>
        <w:rPr>
          <w:rFonts w:hint="cs"/>
          <w:rtl/>
          <w:lang w:eastAsia="en-US"/>
        </w:rPr>
        <w:lastRenderedPageBreak/>
        <w:t>(כלומר, אברהם חשב שהבטחת הזרע אינה בזכות מעשיו ואין זה מגיע לו על פי דין, אלא מחסדו ונדיבותו של ה').</w:t>
      </w:r>
    </w:p>
    <w:p w14:paraId="4D4D5952" w14:textId="77777777" w:rsidR="008B17C0" w:rsidRDefault="008B17C0">
      <w:pPr>
        <w:jc w:val="both"/>
        <w:rPr>
          <w:rFonts w:cs="Times New Roman" w:hint="cs"/>
          <w:sz w:val="20"/>
          <w:rtl/>
        </w:rPr>
      </w:pPr>
      <w:r>
        <w:rPr>
          <w:rFonts w:hint="cs"/>
          <w:rtl/>
          <w:lang w:eastAsia="en-US"/>
        </w:rPr>
        <w:t>הרב שמשון הירש מציע שני פירושים המתבססים על ההנחה ש</w:t>
      </w:r>
      <w:r>
        <w:rPr>
          <w:rtl/>
          <w:lang w:eastAsia="en-US"/>
        </w:rPr>
        <w:t>צְדָקָה</w:t>
      </w:r>
      <w:r>
        <w:rPr>
          <w:rFonts w:hint="cs"/>
          <w:rtl/>
          <w:lang w:eastAsia="en-US"/>
        </w:rPr>
        <w:t xml:space="preserve"> זו היא </w:t>
      </w:r>
      <w:r>
        <w:rPr>
          <w:rFonts w:hint="cs"/>
          <w:b/>
          <w:bCs/>
          <w:rtl/>
          <w:lang w:eastAsia="en-US"/>
        </w:rPr>
        <w:t>נאמנות לחובה, הליכה לפי שורת הדין</w:t>
      </w:r>
      <w:r>
        <w:rPr>
          <w:rFonts w:hint="cs"/>
          <w:rtl/>
          <w:lang w:eastAsia="en-US"/>
        </w:rPr>
        <w:t>. בתחילה הוא מציע שהנושא הוא אברהם, שמצד אחד האמין בהבטחת ה' הנדיבה "</w:t>
      </w:r>
      <w:r>
        <w:rPr>
          <w:rtl/>
          <w:lang w:eastAsia="en-US"/>
        </w:rPr>
        <w:t>כֹּה יִהְיֶה זַרְעֶךָ</w:t>
      </w:r>
      <w:r>
        <w:rPr>
          <w:rFonts w:hint="cs"/>
          <w:rtl/>
          <w:lang w:eastAsia="en-US"/>
        </w:rPr>
        <w:t>", ומצד שני הִצדיק עליו דין שמים שעד עתה לא זכה לפרי בטן, ואף שזה היה למעלה מבינתו, ההנהגה הא-</w:t>
      </w:r>
      <w:proofErr w:type="spellStart"/>
      <w:r>
        <w:rPr>
          <w:rFonts w:hint="cs"/>
          <w:rtl/>
          <w:lang w:eastAsia="en-US"/>
        </w:rPr>
        <w:t>לוהית</w:t>
      </w:r>
      <w:proofErr w:type="spellEnd"/>
      <w:r>
        <w:rPr>
          <w:rFonts w:hint="cs"/>
          <w:rtl/>
          <w:lang w:eastAsia="en-US"/>
        </w:rPr>
        <w:t xml:space="preserve"> נחשבה בעיניו "</w:t>
      </w:r>
      <w:r>
        <w:rPr>
          <w:rtl/>
          <w:lang w:eastAsia="en-US"/>
        </w:rPr>
        <w:t>צְדָקָה</w:t>
      </w:r>
      <w:r>
        <w:rPr>
          <w:rFonts w:hint="cs"/>
          <w:rtl/>
          <w:lang w:eastAsia="en-US"/>
        </w:rPr>
        <w:t xml:space="preserve">", צודקת, לפי הדין. </w:t>
      </w:r>
    </w:p>
    <w:p w14:paraId="2B6871D0" w14:textId="77777777" w:rsidR="008B17C0" w:rsidRDefault="008B17C0">
      <w:pPr>
        <w:jc w:val="both"/>
        <w:rPr>
          <w:rFonts w:hint="cs"/>
          <w:rtl/>
          <w:lang w:eastAsia="en-US"/>
        </w:rPr>
      </w:pPr>
      <w:r>
        <w:rPr>
          <w:rFonts w:hint="cs"/>
          <w:rtl/>
          <w:lang w:eastAsia="en-US"/>
        </w:rPr>
        <w:t xml:space="preserve">לבסוף כותב הרב הירש: "אך נראה יותר, שה' הוא הנושא, והמושא 'לו' מתייחס לאברהם: אמונתו של אברהם נחשבה בעיני ה' </w:t>
      </w:r>
      <w:r>
        <w:rPr>
          <w:rtl/>
          <w:lang w:eastAsia="en-US"/>
        </w:rPr>
        <w:t>צְדָקָה</w:t>
      </w:r>
      <w:r>
        <w:rPr>
          <w:rFonts w:hint="cs"/>
          <w:rtl/>
          <w:lang w:eastAsia="en-US"/>
        </w:rPr>
        <w:t>; בה הוא מילא את ייעוד חייו בנאמנות גמורה לחובתו... אברהם השלים את מילוי ייעוד חייו באמונה אשר האמין: הוא התמסר לה' ללא סייג וללא שיור".</w:t>
      </w:r>
    </w:p>
    <w:p w14:paraId="60E2F5ED" w14:textId="77777777" w:rsidR="008B17C0" w:rsidRDefault="008B17C0">
      <w:pPr>
        <w:jc w:val="both"/>
        <w:rPr>
          <w:rtl/>
          <w:lang w:eastAsia="en-US"/>
        </w:rPr>
      </w:pPr>
      <w:r>
        <w:rPr>
          <w:rFonts w:hint="cs"/>
          <w:rtl/>
          <w:lang w:eastAsia="en-US"/>
        </w:rPr>
        <w:t xml:space="preserve">בנוסף לפירושים הנ"ל, דרשו חז"ל מפסוק זה שאברהם אבינו היה נותן צדקה לעניים. זו לשון </w:t>
      </w:r>
      <w:r>
        <w:rPr>
          <w:rtl/>
          <w:lang w:eastAsia="en-US"/>
        </w:rPr>
        <w:t>מדרש משלי</w:t>
      </w:r>
      <w:r>
        <w:rPr>
          <w:rFonts w:hint="cs"/>
          <w:rtl/>
          <w:lang w:eastAsia="en-US"/>
        </w:rPr>
        <w:t xml:space="preserve"> (</w:t>
      </w:r>
      <w:r>
        <w:rPr>
          <w:rtl/>
          <w:lang w:eastAsia="en-US"/>
        </w:rPr>
        <w:t>בובר</w:t>
      </w:r>
      <w:r>
        <w:rPr>
          <w:rFonts w:hint="cs"/>
          <w:rtl/>
          <w:lang w:eastAsia="en-US"/>
        </w:rPr>
        <w:t>) על הכתוב "</w:t>
      </w:r>
      <w:r>
        <w:rPr>
          <w:rtl/>
          <w:lang w:eastAsia="en-US"/>
        </w:rPr>
        <w:t>עֲטֶרֶת תִּפְאֶרֶת שֵׂיבָה</w:t>
      </w:r>
      <w:r>
        <w:rPr>
          <w:rFonts w:hint="cs"/>
          <w:rtl/>
          <w:lang w:eastAsia="en-US"/>
        </w:rPr>
        <w:t xml:space="preserve">, </w:t>
      </w:r>
      <w:r>
        <w:rPr>
          <w:rtl/>
          <w:lang w:eastAsia="en-US"/>
        </w:rPr>
        <w:t>בְּדֶרֶךְ צְדָקָה תִּמָּצֵא</w:t>
      </w:r>
      <w:r>
        <w:rPr>
          <w:rFonts w:hint="cs"/>
          <w:rtl/>
          <w:lang w:eastAsia="en-US"/>
        </w:rPr>
        <w:t>" (</w:t>
      </w:r>
      <w:proofErr w:type="spellStart"/>
      <w:r>
        <w:rPr>
          <w:rtl/>
          <w:lang w:eastAsia="en-US"/>
        </w:rPr>
        <w:t>טז</w:t>
      </w:r>
      <w:proofErr w:type="spellEnd"/>
      <w:r>
        <w:rPr>
          <w:rFonts w:hint="cs"/>
          <w:rtl/>
          <w:lang w:eastAsia="en-US"/>
        </w:rPr>
        <w:t xml:space="preserve">, </w:t>
      </w:r>
      <w:r>
        <w:rPr>
          <w:rtl/>
          <w:lang w:eastAsia="en-US"/>
        </w:rPr>
        <w:t>לא</w:t>
      </w:r>
      <w:r>
        <w:rPr>
          <w:rFonts w:hint="cs"/>
          <w:rtl/>
          <w:lang w:eastAsia="en-US"/>
        </w:rPr>
        <w:t>): "</w:t>
      </w:r>
      <w:r>
        <w:rPr>
          <w:rtl/>
          <w:lang w:eastAsia="en-US"/>
        </w:rPr>
        <w:t>אם ראית אדם שהוא מתעסק בתורה ובמעשים טובים ובגמילות חסדים, עתיד לזכות לעטרת שיבה</w:t>
      </w:r>
      <w:r>
        <w:rPr>
          <w:rFonts w:hint="cs"/>
          <w:rtl/>
          <w:lang w:eastAsia="en-US"/>
        </w:rPr>
        <w:t>...</w:t>
      </w:r>
      <w:r>
        <w:rPr>
          <w:rtl/>
          <w:lang w:eastAsia="en-US"/>
        </w:rPr>
        <w:t xml:space="preserve"> בא ולמד מאברהם</w:t>
      </w:r>
      <w:r>
        <w:rPr>
          <w:rFonts w:hint="cs"/>
          <w:rtl/>
          <w:lang w:eastAsia="en-US"/>
        </w:rPr>
        <w:t>...</w:t>
      </w:r>
      <w:r>
        <w:rPr>
          <w:rtl/>
          <w:lang w:eastAsia="en-US"/>
        </w:rPr>
        <w:t xml:space="preserve"> והיכן מצינו</w:t>
      </w:r>
      <w:r>
        <w:rPr>
          <w:rFonts w:hint="cs"/>
          <w:rtl/>
          <w:lang w:eastAsia="en-US"/>
        </w:rPr>
        <w:t xml:space="preserve"> </w:t>
      </w:r>
      <w:r>
        <w:rPr>
          <w:rtl/>
          <w:lang w:eastAsia="en-US"/>
        </w:rPr>
        <w:t>שעשה צדקה,</w:t>
      </w:r>
      <w:r>
        <w:rPr>
          <w:rFonts w:hint="cs"/>
          <w:rtl/>
          <w:lang w:eastAsia="en-US"/>
        </w:rPr>
        <w:t xml:space="preserve"> </w:t>
      </w:r>
      <w:proofErr w:type="spellStart"/>
      <w:r>
        <w:rPr>
          <w:rtl/>
          <w:lang w:eastAsia="en-US"/>
        </w:rPr>
        <w:t>דכתיב</w:t>
      </w:r>
      <w:proofErr w:type="spellEnd"/>
      <w:r>
        <w:rPr>
          <w:rtl/>
          <w:lang w:eastAsia="en-US"/>
        </w:rPr>
        <w:t xml:space="preserve"> </w:t>
      </w:r>
      <w:r>
        <w:rPr>
          <w:rFonts w:hint="cs"/>
          <w:rtl/>
          <w:lang w:eastAsia="en-US"/>
        </w:rPr>
        <w:t>'</w:t>
      </w:r>
      <w:r>
        <w:rPr>
          <w:rtl/>
          <w:lang w:eastAsia="en-US"/>
        </w:rPr>
        <w:t>והאמין בה'</w:t>
      </w:r>
      <w:r>
        <w:rPr>
          <w:rFonts w:hint="cs"/>
          <w:rtl/>
          <w:lang w:eastAsia="en-US"/>
        </w:rPr>
        <w:t xml:space="preserve"> </w:t>
      </w:r>
      <w:r>
        <w:rPr>
          <w:rtl/>
          <w:lang w:eastAsia="en-US"/>
        </w:rPr>
        <w:t>ויחשבה לו צדקה</w:t>
      </w:r>
      <w:r>
        <w:rPr>
          <w:rFonts w:hint="cs"/>
          <w:rtl/>
          <w:lang w:eastAsia="en-US"/>
        </w:rPr>
        <w:t>'"</w:t>
      </w:r>
      <w:r>
        <w:rPr>
          <w:rStyle w:val="a5"/>
          <w:rtl/>
          <w:lang w:eastAsia="en-US"/>
        </w:rPr>
        <w:footnoteReference w:id="8"/>
      </w:r>
      <w:r>
        <w:rPr>
          <w:rFonts w:hint="cs"/>
          <w:rtl/>
          <w:lang w:eastAsia="en-US"/>
        </w:rPr>
        <w:t xml:space="preserve">. </w:t>
      </w:r>
    </w:p>
    <w:p w14:paraId="7E017C3B" w14:textId="77777777" w:rsidR="008B17C0" w:rsidRDefault="008B17C0">
      <w:pPr>
        <w:jc w:val="both"/>
        <w:rPr>
          <w:rFonts w:hint="cs"/>
          <w:rtl/>
          <w:lang w:eastAsia="en-US"/>
        </w:rPr>
      </w:pPr>
      <w:r>
        <w:rPr>
          <w:rFonts w:hint="cs"/>
          <w:rtl/>
          <w:lang w:eastAsia="en-US"/>
        </w:rPr>
        <w:t xml:space="preserve">יתכן שכנגד מדרש זה יצא "רודף הפשט", ר"א </w:t>
      </w:r>
      <w:r>
        <w:rPr>
          <w:rtl/>
          <w:lang w:eastAsia="en-US"/>
        </w:rPr>
        <w:t>אבן עזרא</w:t>
      </w:r>
      <w:r>
        <w:rPr>
          <w:rFonts w:hint="cs"/>
          <w:rtl/>
          <w:lang w:eastAsia="en-US"/>
        </w:rPr>
        <w:t>, בפירושו לכתוב זה:</w:t>
      </w:r>
      <w:r>
        <w:rPr>
          <w:rtl/>
          <w:lang w:eastAsia="en-US"/>
        </w:rPr>
        <w:t> </w:t>
      </w:r>
      <w:r>
        <w:rPr>
          <w:rFonts w:hint="cs"/>
          <w:rtl/>
          <w:lang w:eastAsia="en-US"/>
        </w:rPr>
        <w:t>"</w:t>
      </w:r>
      <w:r>
        <w:rPr>
          <w:rtl/>
          <w:lang w:eastAsia="en-US"/>
        </w:rPr>
        <w:t>צדקה</w:t>
      </w:r>
      <w:r>
        <w:rPr>
          <w:rFonts w:hint="cs"/>
          <w:rtl/>
          <w:lang w:eastAsia="en-US"/>
        </w:rPr>
        <w:t xml:space="preserve"> -</w:t>
      </w:r>
      <w:r>
        <w:rPr>
          <w:rtl/>
          <w:lang w:eastAsia="en-US"/>
        </w:rPr>
        <w:t xml:space="preserve"> כמו </w:t>
      </w:r>
      <w:r>
        <w:rPr>
          <w:rFonts w:hint="cs"/>
          <w:rtl/>
          <w:lang w:eastAsia="en-US"/>
        </w:rPr>
        <w:t xml:space="preserve">'וּצְדָקָה תִּהְיֶה לָּנוּ' </w:t>
      </w:r>
      <w:r>
        <w:rPr>
          <w:rtl/>
          <w:lang w:eastAsia="en-US"/>
        </w:rPr>
        <w:t>(</w:t>
      </w:r>
      <w:r>
        <w:rPr>
          <w:rFonts w:hint="cs"/>
          <w:rtl/>
          <w:lang w:eastAsia="en-US"/>
        </w:rPr>
        <w:t>דברים ו, כה</w:t>
      </w:r>
      <w:r>
        <w:rPr>
          <w:rtl/>
          <w:lang w:eastAsia="en-US"/>
        </w:rPr>
        <w:t>)</w:t>
      </w:r>
      <w:r>
        <w:rPr>
          <w:rFonts w:hint="cs"/>
          <w:rtl/>
          <w:lang w:eastAsia="en-US"/>
        </w:rPr>
        <w:t xml:space="preserve">, </w:t>
      </w:r>
      <w:r>
        <w:rPr>
          <w:rtl/>
          <w:lang w:eastAsia="en-US"/>
        </w:rPr>
        <w:t>ו</w:t>
      </w:r>
      <w:r>
        <w:rPr>
          <w:rFonts w:hint="cs"/>
          <w:rtl/>
          <w:lang w:eastAsia="en-US"/>
        </w:rPr>
        <w:t>'</w:t>
      </w:r>
      <w:r>
        <w:rPr>
          <w:rtl/>
          <w:lang w:eastAsia="en-US"/>
        </w:rPr>
        <w:t>צדק</w:t>
      </w:r>
      <w:r>
        <w:rPr>
          <w:rFonts w:hint="cs"/>
          <w:rtl/>
          <w:lang w:eastAsia="en-US"/>
        </w:rPr>
        <w:t>'</w:t>
      </w:r>
      <w:r>
        <w:rPr>
          <w:rtl/>
          <w:lang w:eastAsia="en-US"/>
        </w:rPr>
        <w:t xml:space="preserve"> ו</w:t>
      </w:r>
      <w:r>
        <w:rPr>
          <w:rFonts w:hint="cs"/>
          <w:rtl/>
          <w:lang w:eastAsia="en-US"/>
        </w:rPr>
        <w:t>'</w:t>
      </w:r>
      <w:r>
        <w:rPr>
          <w:rtl/>
          <w:lang w:eastAsia="en-US"/>
        </w:rPr>
        <w:t>משפט</w:t>
      </w:r>
      <w:r>
        <w:rPr>
          <w:rFonts w:hint="cs"/>
          <w:rtl/>
          <w:lang w:eastAsia="en-US"/>
        </w:rPr>
        <w:t>'</w:t>
      </w:r>
      <w:r>
        <w:rPr>
          <w:rtl/>
          <w:lang w:eastAsia="en-US"/>
        </w:rPr>
        <w:t xml:space="preserve"> אחים. רק בדברי </w:t>
      </w:r>
      <w:proofErr w:type="spellStart"/>
      <w:r>
        <w:rPr>
          <w:rtl/>
          <w:lang w:eastAsia="en-US"/>
        </w:rPr>
        <w:t>קדמונינו</w:t>
      </w:r>
      <w:proofErr w:type="spellEnd"/>
      <w:r>
        <w:rPr>
          <w:rtl/>
          <w:lang w:eastAsia="en-US"/>
        </w:rPr>
        <w:t xml:space="preserve"> ז"ל דרך 'צדקה' אחרת</w:t>
      </w:r>
      <w:r>
        <w:rPr>
          <w:rFonts w:hint="cs"/>
          <w:rtl/>
          <w:lang w:eastAsia="en-US"/>
        </w:rPr>
        <w:t xml:space="preserve">". </w:t>
      </w:r>
      <w:proofErr w:type="spellStart"/>
      <w:r>
        <w:rPr>
          <w:rFonts w:hint="cs"/>
          <w:rtl/>
          <w:lang w:eastAsia="en-US"/>
        </w:rPr>
        <w:t>ראב"ע</w:t>
      </w:r>
      <w:proofErr w:type="spellEnd"/>
      <w:r>
        <w:rPr>
          <w:rFonts w:hint="cs"/>
          <w:rtl/>
          <w:lang w:eastAsia="en-US"/>
        </w:rPr>
        <w:t xml:space="preserve"> סובר שמשמעותה של </w:t>
      </w:r>
      <w:r>
        <w:rPr>
          <w:rtl/>
          <w:lang w:eastAsia="en-US"/>
        </w:rPr>
        <w:t xml:space="preserve">צְדָקָה </w:t>
      </w:r>
      <w:r>
        <w:rPr>
          <w:rFonts w:hint="cs"/>
          <w:rtl/>
          <w:lang w:eastAsia="en-US"/>
        </w:rPr>
        <w:t xml:space="preserve">בלשון המקרא קרובה למשמעות של צֶדֶק ומשפט, ורק בלשון חז"ל משמשת </w:t>
      </w:r>
      <w:r>
        <w:rPr>
          <w:rtl/>
          <w:lang w:eastAsia="en-US"/>
        </w:rPr>
        <w:t>צְדָקָה</w:t>
      </w:r>
      <w:r>
        <w:rPr>
          <w:rFonts w:hint="cs"/>
          <w:rtl/>
          <w:lang w:eastAsia="en-US"/>
        </w:rPr>
        <w:t xml:space="preserve"> בדרך אחרת, כלומר, במובן של חסד כלכלי, עזרה ממונית לזולת, נתינת כסף לנזקקים</w:t>
      </w:r>
      <w:r>
        <w:rPr>
          <w:rStyle w:val="a5"/>
          <w:rtl/>
          <w:lang w:eastAsia="en-US"/>
        </w:rPr>
        <w:footnoteReference w:id="9"/>
      </w:r>
      <w:r>
        <w:rPr>
          <w:rFonts w:hint="cs"/>
          <w:rtl/>
          <w:lang w:eastAsia="en-US"/>
        </w:rPr>
        <w:t xml:space="preserve">. </w:t>
      </w:r>
    </w:p>
    <w:p w14:paraId="1A07DC4C" w14:textId="77777777" w:rsidR="008B17C0" w:rsidRDefault="008B17C0">
      <w:pPr>
        <w:jc w:val="both"/>
        <w:rPr>
          <w:rFonts w:hint="cs"/>
          <w:rtl/>
          <w:lang w:eastAsia="en-US"/>
        </w:rPr>
      </w:pPr>
      <w:r>
        <w:rPr>
          <w:rFonts w:hint="cs"/>
          <w:b/>
          <w:bCs/>
          <w:sz w:val="26"/>
          <w:szCs w:val="28"/>
          <w:rtl/>
          <w:lang w:eastAsia="en-US"/>
        </w:rPr>
        <w:t>ב.</w:t>
      </w:r>
      <w:r>
        <w:rPr>
          <w:rFonts w:hint="cs"/>
          <w:sz w:val="26"/>
          <w:szCs w:val="28"/>
          <w:rtl/>
          <w:lang w:eastAsia="en-US"/>
        </w:rPr>
        <w:t xml:space="preserve"> </w:t>
      </w:r>
      <w:r>
        <w:rPr>
          <w:rFonts w:hint="cs"/>
          <w:rtl/>
          <w:lang w:eastAsia="en-US"/>
        </w:rPr>
        <w:t>בפרשת וירא נאמר (</w:t>
      </w:r>
      <w:proofErr w:type="spellStart"/>
      <w:r>
        <w:rPr>
          <w:rtl/>
          <w:lang w:eastAsia="en-US"/>
        </w:rPr>
        <w:t>יח</w:t>
      </w:r>
      <w:proofErr w:type="spellEnd"/>
      <w:r>
        <w:rPr>
          <w:rFonts w:hint="cs"/>
          <w:rtl/>
          <w:lang w:eastAsia="en-US"/>
        </w:rPr>
        <w:t xml:space="preserve">, </w:t>
      </w:r>
      <w:proofErr w:type="spellStart"/>
      <w:r>
        <w:rPr>
          <w:rtl/>
          <w:lang w:eastAsia="en-US"/>
        </w:rPr>
        <w:t>יט</w:t>
      </w:r>
      <w:proofErr w:type="spellEnd"/>
      <w:r>
        <w:rPr>
          <w:rFonts w:hint="cs"/>
          <w:rtl/>
          <w:lang w:eastAsia="en-US"/>
        </w:rPr>
        <w:t>): "</w:t>
      </w:r>
      <w:r>
        <w:rPr>
          <w:rtl/>
          <w:lang w:eastAsia="en-US"/>
        </w:rPr>
        <w:t xml:space="preserve">כִּי יְדַעְתִּיו לְמַעַן אֲשֶׁר </w:t>
      </w:r>
      <w:proofErr w:type="spellStart"/>
      <w:r>
        <w:rPr>
          <w:rtl/>
          <w:lang w:eastAsia="en-US"/>
        </w:rPr>
        <w:t>יְצַוֶּה</w:t>
      </w:r>
      <w:proofErr w:type="spellEnd"/>
      <w:r>
        <w:rPr>
          <w:rtl/>
          <w:lang w:eastAsia="en-US"/>
        </w:rPr>
        <w:t xml:space="preserve"> אֶת בָּנָיו וְאֶת בֵּיתוֹ אַחֲרָיו</w:t>
      </w:r>
      <w:r>
        <w:rPr>
          <w:rFonts w:hint="cs"/>
          <w:rtl/>
          <w:lang w:eastAsia="en-US"/>
        </w:rPr>
        <w:t>,</w:t>
      </w:r>
      <w:r>
        <w:rPr>
          <w:rtl/>
          <w:lang w:eastAsia="en-US"/>
        </w:rPr>
        <w:t xml:space="preserve"> וְשָׁמְרוּ דֶּרֶךְ </w:t>
      </w:r>
      <w:r>
        <w:rPr>
          <w:rFonts w:hint="cs"/>
          <w:rtl/>
          <w:lang w:eastAsia="en-US"/>
        </w:rPr>
        <w:t xml:space="preserve">ה' </w:t>
      </w:r>
      <w:r>
        <w:rPr>
          <w:rtl/>
          <w:lang w:eastAsia="en-US"/>
        </w:rPr>
        <w:t>לַעֲשׂוֹת צְדָקָה וּמִשְׁפָּט</w:t>
      </w:r>
      <w:r>
        <w:rPr>
          <w:rFonts w:hint="cs"/>
          <w:rtl/>
          <w:lang w:eastAsia="en-US"/>
        </w:rPr>
        <w:t xml:space="preserve">". אלה דברי ה' הבאים בתור נימוק לכך שה' ראה לנכון לשתף את אברהם אבינו בתוכניותיו לגבי </w:t>
      </w:r>
      <w:r>
        <w:rPr>
          <w:rFonts w:hint="cs"/>
          <w:rtl/>
          <w:lang w:eastAsia="en-US"/>
        </w:rPr>
        <w:lastRenderedPageBreak/>
        <w:t>סדום ובנותיה, וכך לתת לאברהם הזדמנות לתבוע מאת</w:t>
      </w:r>
      <w:r>
        <w:rPr>
          <w:rtl/>
          <w:lang w:eastAsia="en-US"/>
        </w:rPr>
        <w:t xml:space="preserve"> </w:t>
      </w:r>
      <w:r>
        <w:rPr>
          <w:rFonts w:hint="cs"/>
          <w:rtl/>
          <w:lang w:eastAsia="en-US"/>
        </w:rPr>
        <w:t>"</w:t>
      </w:r>
      <w:r>
        <w:rPr>
          <w:rtl/>
          <w:lang w:eastAsia="en-US"/>
        </w:rPr>
        <w:t>שׁ</w:t>
      </w:r>
      <w:r>
        <w:rPr>
          <w:rFonts w:hint="cs"/>
          <w:rtl/>
          <w:lang w:eastAsia="en-US"/>
        </w:rPr>
        <w:t>ו</w:t>
      </w:r>
      <w:r>
        <w:rPr>
          <w:rtl/>
          <w:lang w:eastAsia="en-US"/>
        </w:rPr>
        <w:t>ֹפֵט כָּל הָאָרֶץ</w:t>
      </w:r>
      <w:r>
        <w:rPr>
          <w:rFonts w:hint="cs"/>
          <w:rtl/>
          <w:lang w:eastAsia="en-US"/>
        </w:rPr>
        <w:t xml:space="preserve">" שישפוט בצדק ובמישרים. </w:t>
      </w:r>
    </w:p>
    <w:p w14:paraId="3A9B02A3" w14:textId="77777777" w:rsidR="008B17C0" w:rsidRDefault="008B17C0">
      <w:pPr>
        <w:jc w:val="both"/>
        <w:rPr>
          <w:rFonts w:hint="cs"/>
          <w:rtl/>
          <w:lang w:eastAsia="en-US"/>
        </w:rPr>
      </w:pPr>
      <w:r>
        <w:rPr>
          <w:rFonts w:hint="cs"/>
          <w:rtl/>
          <w:lang w:eastAsia="en-US"/>
        </w:rPr>
        <w:t>מה פירוש "</w:t>
      </w:r>
      <w:r>
        <w:rPr>
          <w:rtl/>
          <w:lang w:eastAsia="en-US"/>
        </w:rPr>
        <w:t>לַעֲשׂוֹת צְדָקָה וּמִשְׁפָּט</w:t>
      </w:r>
      <w:r>
        <w:rPr>
          <w:rFonts w:hint="cs"/>
          <w:rtl/>
          <w:lang w:eastAsia="en-US"/>
        </w:rPr>
        <w:t>"?</w:t>
      </w:r>
    </w:p>
    <w:p w14:paraId="67C0F570" w14:textId="77777777" w:rsidR="008B17C0" w:rsidRDefault="008B17C0">
      <w:pPr>
        <w:jc w:val="both"/>
        <w:rPr>
          <w:rFonts w:hint="cs"/>
          <w:rtl/>
          <w:lang w:eastAsia="en-US"/>
        </w:rPr>
      </w:pPr>
      <w:r>
        <w:rPr>
          <w:rFonts w:hint="cs"/>
          <w:rtl/>
          <w:lang w:eastAsia="en-US"/>
        </w:rPr>
        <w:t xml:space="preserve">כאן אין מקום לפרש "זכות ושׂכר טוב" כמו שפרש רש"י וסיעתו בפרשת לך </w:t>
      </w:r>
      <w:proofErr w:type="spellStart"/>
      <w:r>
        <w:rPr>
          <w:rFonts w:hint="cs"/>
          <w:rtl/>
          <w:lang w:eastAsia="en-US"/>
        </w:rPr>
        <w:t>לך</w:t>
      </w:r>
      <w:proofErr w:type="spellEnd"/>
      <w:r>
        <w:rPr>
          <w:rFonts w:hint="cs"/>
          <w:rtl/>
          <w:lang w:eastAsia="en-US"/>
        </w:rPr>
        <w:t xml:space="preserve">, כי כאן מדובר על מעשה בני אדם, ולא על תוצאות המעשה. ואכן, בשונה מכל </w:t>
      </w:r>
      <w:r>
        <w:rPr>
          <w:rtl/>
          <w:lang w:eastAsia="en-US"/>
        </w:rPr>
        <w:t>צְדָקָה</w:t>
      </w:r>
      <w:r>
        <w:rPr>
          <w:rFonts w:hint="cs"/>
          <w:rtl/>
          <w:lang w:eastAsia="en-US"/>
        </w:rPr>
        <w:t xml:space="preserve"> אחרת בתורה תִרגם </w:t>
      </w:r>
      <w:r>
        <w:rPr>
          <w:rtl/>
          <w:lang w:eastAsia="en-US"/>
        </w:rPr>
        <w:t>אונקלוס</w:t>
      </w:r>
      <w:r>
        <w:rPr>
          <w:rFonts w:hint="cs"/>
          <w:rtl/>
          <w:lang w:eastAsia="en-US"/>
        </w:rPr>
        <w:t>: "</w:t>
      </w:r>
      <w:r>
        <w:rPr>
          <w:rtl/>
          <w:lang w:eastAsia="en-US"/>
        </w:rPr>
        <w:t>צְדָקָה וּמִשְׁפָּט</w:t>
      </w:r>
      <w:r>
        <w:rPr>
          <w:rFonts w:hint="cs"/>
          <w:rtl/>
          <w:lang w:eastAsia="en-US"/>
        </w:rPr>
        <w:t>" - "</w:t>
      </w:r>
      <w:proofErr w:type="spellStart"/>
      <w:r>
        <w:rPr>
          <w:rtl/>
          <w:lang w:eastAsia="en-US"/>
        </w:rPr>
        <w:t>צדקתא</w:t>
      </w:r>
      <w:proofErr w:type="spellEnd"/>
      <w:r>
        <w:rPr>
          <w:rtl/>
          <w:lang w:eastAsia="en-US"/>
        </w:rPr>
        <w:t xml:space="preserve"> </w:t>
      </w:r>
      <w:proofErr w:type="spellStart"/>
      <w:r>
        <w:rPr>
          <w:rtl/>
          <w:lang w:eastAsia="en-US"/>
        </w:rPr>
        <w:t>ודינא</w:t>
      </w:r>
      <w:proofErr w:type="spellEnd"/>
      <w:r>
        <w:rPr>
          <w:rFonts w:hint="cs"/>
          <w:rtl/>
          <w:lang w:eastAsia="en-US"/>
        </w:rPr>
        <w:t>". אך מה עניינה של "</w:t>
      </w:r>
      <w:r>
        <w:rPr>
          <w:rtl/>
          <w:lang w:eastAsia="en-US"/>
        </w:rPr>
        <w:t>צְדָקָה</w:t>
      </w:r>
      <w:r>
        <w:rPr>
          <w:rFonts w:hint="cs"/>
          <w:rtl/>
          <w:lang w:eastAsia="en-US"/>
        </w:rPr>
        <w:t>" - "</w:t>
      </w:r>
      <w:proofErr w:type="spellStart"/>
      <w:r>
        <w:rPr>
          <w:rtl/>
          <w:lang w:eastAsia="en-US"/>
        </w:rPr>
        <w:t>צדקתא</w:t>
      </w:r>
      <w:proofErr w:type="spellEnd"/>
      <w:r>
        <w:rPr>
          <w:rFonts w:hint="cs"/>
          <w:rtl/>
          <w:lang w:eastAsia="en-US"/>
        </w:rPr>
        <w:t>" זו</w:t>
      </w:r>
      <w:r>
        <w:rPr>
          <w:rStyle w:val="a5"/>
          <w:rtl/>
          <w:lang w:eastAsia="en-US"/>
        </w:rPr>
        <w:footnoteReference w:id="10"/>
      </w:r>
      <w:r>
        <w:rPr>
          <w:rFonts w:hint="cs"/>
          <w:rtl/>
          <w:lang w:eastAsia="en-US"/>
        </w:rPr>
        <w:t>, הבאה יחד עם "</w:t>
      </w:r>
      <w:r>
        <w:rPr>
          <w:rtl/>
          <w:lang w:eastAsia="en-US"/>
        </w:rPr>
        <w:t>מִשְׁפָּט</w:t>
      </w:r>
      <w:r>
        <w:rPr>
          <w:rFonts w:hint="cs"/>
          <w:rtl/>
          <w:lang w:eastAsia="en-US"/>
        </w:rPr>
        <w:t>"?</w:t>
      </w:r>
    </w:p>
    <w:p w14:paraId="7094BBCD" w14:textId="77777777" w:rsidR="008B17C0" w:rsidRDefault="008B17C0">
      <w:pPr>
        <w:jc w:val="both"/>
        <w:rPr>
          <w:rFonts w:hint="cs"/>
          <w:rtl/>
          <w:lang w:eastAsia="en-US"/>
        </w:rPr>
      </w:pPr>
      <w:r>
        <w:rPr>
          <w:rFonts w:hint="cs"/>
          <w:rtl/>
          <w:lang w:eastAsia="en-US"/>
        </w:rPr>
        <w:t>בכמה מקומות דרשו חז"ל פסוק זה, ודרשו את "צדקה" כמורגל בלשונם: חסד ועזרה לזולת (</w:t>
      </w:r>
      <w:r>
        <w:rPr>
          <w:rtl/>
          <w:lang w:eastAsia="en-US"/>
        </w:rPr>
        <w:t>יבמות עט</w:t>
      </w:r>
      <w:r>
        <w:rPr>
          <w:rFonts w:hint="cs"/>
          <w:rtl/>
          <w:lang w:eastAsia="en-US"/>
        </w:rPr>
        <w:t xml:space="preserve">, </w:t>
      </w:r>
      <w:r>
        <w:rPr>
          <w:rtl/>
          <w:lang w:eastAsia="en-US"/>
        </w:rPr>
        <w:t>א</w:t>
      </w:r>
      <w:r>
        <w:rPr>
          <w:rFonts w:hint="cs"/>
          <w:rtl/>
          <w:lang w:eastAsia="en-US"/>
        </w:rPr>
        <w:t xml:space="preserve">; </w:t>
      </w:r>
      <w:r>
        <w:rPr>
          <w:rtl/>
          <w:lang w:eastAsia="en-US"/>
        </w:rPr>
        <w:t>כתובות ח</w:t>
      </w:r>
      <w:r>
        <w:rPr>
          <w:rFonts w:hint="cs"/>
          <w:rtl/>
          <w:lang w:eastAsia="en-US"/>
        </w:rPr>
        <w:t xml:space="preserve">, </w:t>
      </w:r>
      <w:r>
        <w:rPr>
          <w:rtl/>
          <w:lang w:eastAsia="en-US"/>
        </w:rPr>
        <w:t>ב</w:t>
      </w:r>
      <w:r>
        <w:rPr>
          <w:rFonts w:hint="cs"/>
          <w:rtl/>
          <w:lang w:eastAsia="en-US"/>
        </w:rPr>
        <w:t xml:space="preserve">; </w:t>
      </w:r>
      <w:r>
        <w:rPr>
          <w:rtl/>
          <w:lang w:eastAsia="en-US"/>
        </w:rPr>
        <w:t>מכות כד</w:t>
      </w:r>
      <w:r>
        <w:rPr>
          <w:rFonts w:hint="cs"/>
          <w:rtl/>
          <w:lang w:eastAsia="en-US"/>
        </w:rPr>
        <w:t xml:space="preserve">, </w:t>
      </w:r>
      <w:r>
        <w:rPr>
          <w:rtl/>
          <w:lang w:eastAsia="en-US"/>
        </w:rPr>
        <w:t>א</w:t>
      </w:r>
      <w:r>
        <w:rPr>
          <w:rFonts w:hint="cs"/>
          <w:rtl/>
          <w:lang w:eastAsia="en-US"/>
        </w:rPr>
        <w:t>).</w:t>
      </w:r>
      <w:r>
        <w:rPr>
          <w:rtl/>
          <w:lang w:eastAsia="en-US"/>
        </w:rPr>
        <w:t xml:space="preserve"> </w:t>
      </w:r>
      <w:r>
        <w:rPr>
          <w:rFonts w:hint="cs"/>
          <w:rtl/>
          <w:lang w:eastAsia="en-US"/>
        </w:rPr>
        <w:t xml:space="preserve">אך במסכת </w:t>
      </w:r>
      <w:r>
        <w:rPr>
          <w:rtl/>
          <w:lang w:eastAsia="en-US"/>
        </w:rPr>
        <w:t xml:space="preserve">סנהדרין </w:t>
      </w:r>
      <w:r>
        <w:rPr>
          <w:rFonts w:hint="cs"/>
          <w:rtl/>
          <w:lang w:eastAsia="en-US"/>
        </w:rPr>
        <w:t>(</w:t>
      </w:r>
      <w:r>
        <w:rPr>
          <w:rtl/>
          <w:lang w:eastAsia="en-US"/>
        </w:rPr>
        <w:t>נו</w:t>
      </w:r>
      <w:r>
        <w:rPr>
          <w:rFonts w:hint="cs"/>
          <w:rtl/>
          <w:lang w:eastAsia="en-US"/>
        </w:rPr>
        <w:t xml:space="preserve">, </w:t>
      </w:r>
      <w:r>
        <w:rPr>
          <w:rtl/>
          <w:lang w:eastAsia="en-US"/>
        </w:rPr>
        <w:t>ב</w:t>
      </w:r>
      <w:r>
        <w:rPr>
          <w:rFonts w:hint="cs"/>
          <w:rtl/>
          <w:lang w:eastAsia="en-US"/>
        </w:rPr>
        <w:t>;</w:t>
      </w:r>
      <w:r>
        <w:rPr>
          <w:rtl/>
          <w:lang w:eastAsia="en-US"/>
        </w:rPr>
        <w:t xml:space="preserve"> </w:t>
      </w:r>
      <w:proofErr w:type="spellStart"/>
      <w:r>
        <w:rPr>
          <w:rtl/>
          <w:lang w:eastAsia="en-US"/>
        </w:rPr>
        <w:t>נז</w:t>
      </w:r>
      <w:proofErr w:type="spellEnd"/>
      <w:r>
        <w:rPr>
          <w:rFonts w:hint="cs"/>
          <w:rtl/>
          <w:lang w:eastAsia="en-US"/>
        </w:rPr>
        <w:t>,</w:t>
      </w:r>
      <w:r>
        <w:rPr>
          <w:rtl/>
          <w:lang w:eastAsia="en-US"/>
        </w:rPr>
        <w:t xml:space="preserve"> ב</w:t>
      </w:r>
      <w:r>
        <w:rPr>
          <w:rFonts w:hint="cs"/>
          <w:rtl/>
          <w:lang w:eastAsia="en-US"/>
        </w:rPr>
        <w:t>) למדו ממנו על מצות דינים, אחת משבע מצוות בני נח</w:t>
      </w:r>
      <w:r>
        <w:rPr>
          <w:rStyle w:val="a5"/>
          <w:rtl/>
          <w:lang w:eastAsia="en-US"/>
        </w:rPr>
        <w:footnoteReference w:id="11"/>
      </w:r>
      <w:r>
        <w:rPr>
          <w:rFonts w:hint="cs"/>
          <w:rtl/>
          <w:lang w:eastAsia="en-US"/>
        </w:rPr>
        <w:t xml:space="preserve">. </w:t>
      </w:r>
    </w:p>
    <w:p w14:paraId="14F599D1" w14:textId="77777777" w:rsidR="008B17C0" w:rsidRDefault="008B17C0">
      <w:pPr>
        <w:jc w:val="both"/>
        <w:rPr>
          <w:rFonts w:hint="cs"/>
          <w:rtl/>
          <w:lang w:eastAsia="en-US"/>
        </w:rPr>
      </w:pPr>
      <w:r>
        <w:rPr>
          <w:rFonts w:hint="cs"/>
          <w:rtl/>
          <w:lang w:eastAsia="en-US"/>
        </w:rPr>
        <w:t>צירוף</w:t>
      </w:r>
      <w:r>
        <w:rPr>
          <w:rtl/>
          <w:lang w:eastAsia="en-US"/>
        </w:rPr>
        <w:t xml:space="preserve"> </w:t>
      </w:r>
      <w:r>
        <w:rPr>
          <w:rFonts w:hint="cs"/>
          <w:rtl/>
          <w:lang w:eastAsia="en-US"/>
        </w:rPr>
        <w:t>המילים "</w:t>
      </w:r>
      <w:r>
        <w:rPr>
          <w:rtl/>
          <w:lang w:eastAsia="en-US"/>
        </w:rPr>
        <w:t>צְדָקָה וּמִשְׁפָּט</w:t>
      </w:r>
      <w:r>
        <w:rPr>
          <w:rFonts w:hint="cs"/>
          <w:rtl/>
          <w:lang w:eastAsia="en-US"/>
        </w:rPr>
        <w:t>" מופיע רק עוד פעמיים בתנ"ך (</w:t>
      </w:r>
      <w:r>
        <w:rPr>
          <w:rtl/>
          <w:lang w:eastAsia="en-US"/>
        </w:rPr>
        <w:t>תהלים לג</w:t>
      </w:r>
      <w:r>
        <w:rPr>
          <w:rFonts w:hint="cs"/>
          <w:rtl/>
          <w:lang w:eastAsia="en-US"/>
        </w:rPr>
        <w:t xml:space="preserve">, </w:t>
      </w:r>
      <w:r>
        <w:rPr>
          <w:rtl/>
          <w:lang w:eastAsia="en-US"/>
        </w:rPr>
        <w:t>ה</w:t>
      </w:r>
      <w:r>
        <w:rPr>
          <w:rFonts w:hint="cs"/>
          <w:rtl/>
          <w:lang w:eastAsia="en-US"/>
        </w:rPr>
        <w:t xml:space="preserve">; </w:t>
      </w:r>
      <w:r>
        <w:rPr>
          <w:rtl/>
          <w:lang w:eastAsia="en-US"/>
        </w:rPr>
        <w:t xml:space="preserve">משלי </w:t>
      </w:r>
      <w:proofErr w:type="spellStart"/>
      <w:r>
        <w:rPr>
          <w:rtl/>
          <w:lang w:eastAsia="en-US"/>
        </w:rPr>
        <w:t>כא</w:t>
      </w:r>
      <w:proofErr w:type="spellEnd"/>
      <w:r>
        <w:rPr>
          <w:rFonts w:hint="cs"/>
          <w:rtl/>
          <w:lang w:eastAsia="en-US"/>
        </w:rPr>
        <w:t xml:space="preserve">, </w:t>
      </w:r>
      <w:r>
        <w:rPr>
          <w:rtl/>
          <w:lang w:eastAsia="en-US"/>
        </w:rPr>
        <w:t>ג</w:t>
      </w:r>
      <w:r>
        <w:rPr>
          <w:rFonts w:hint="cs"/>
          <w:rtl/>
          <w:lang w:eastAsia="en-US"/>
        </w:rPr>
        <w:t>) -- לעומת הצירוף</w:t>
      </w:r>
      <w:r>
        <w:rPr>
          <w:rtl/>
          <w:lang w:eastAsia="en-US"/>
        </w:rPr>
        <w:t xml:space="preserve"> </w:t>
      </w:r>
      <w:r>
        <w:rPr>
          <w:rFonts w:hint="cs"/>
          <w:rtl/>
          <w:lang w:eastAsia="en-US"/>
        </w:rPr>
        <w:t>המהופך "</w:t>
      </w:r>
      <w:r>
        <w:rPr>
          <w:rtl/>
          <w:lang w:eastAsia="en-US"/>
        </w:rPr>
        <w:t>מִשְׁפָּט וּצְדָקָה</w:t>
      </w:r>
      <w:r>
        <w:rPr>
          <w:rFonts w:hint="cs"/>
          <w:rtl/>
          <w:lang w:eastAsia="en-US"/>
        </w:rPr>
        <w:t>", המוכר ממזמור צ"ט בתהלים (ונאמר בקבלת שבת): "</w:t>
      </w:r>
      <w:r>
        <w:rPr>
          <w:rtl/>
          <w:lang w:eastAsia="en-US"/>
        </w:rPr>
        <w:t>מִשְׁפָּט וּצְדָקָה בְּיַעֲקֹב אַתָּה עָשִׂיתָ</w:t>
      </w:r>
      <w:r>
        <w:rPr>
          <w:rFonts w:hint="cs"/>
          <w:rtl/>
          <w:lang w:eastAsia="en-US"/>
        </w:rPr>
        <w:t>", ובסה"כ מופיע בלשון המקרא כ"ה פעמים. האם יש הבדל במשמעות צירופים אלה? האם "</w:t>
      </w:r>
      <w:r>
        <w:rPr>
          <w:rtl/>
          <w:lang w:eastAsia="en-US"/>
        </w:rPr>
        <w:t>צְדָקָה וּמִשְׁפָּט</w:t>
      </w:r>
      <w:r>
        <w:rPr>
          <w:rFonts w:hint="cs"/>
          <w:rtl/>
          <w:lang w:eastAsia="en-US"/>
        </w:rPr>
        <w:t>" הם שני דברים או דבר אחד?</w:t>
      </w:r>
    </w:p>
    <w:p w14:paraId="2D1AA199" w14:textId="77777777" w:rsidR="008B17C0" w:rsidRDefault="008B17C0">
      <w:pPr>
        <w:jc w:val="both"/>
        <w:rPr>
          <w:rFonts w:hint="cs"/>
          <w:rtl/>
          <w:lang w:eastAsia="en-US"/>
        </w:rPr>
      </w:pPr>
      <w:r>
        <w:rPr>
          <w:rFonts w:hint="cs"/>
          <w:rtl/>
          <w:lang w:eastAsia="en-US"/>
        </w:rPr>
        <w:t>חז"ל דנו בביאור הצירוף</w:t>
      </w:r>
      <w:r>
        <w:rPr>
          <w:rtl/>
          <w:lang w:eastAsia="en-US"/>
        </w:rPr>
        <w:t xml:space="preserve"> </w:t>
      </w:r>
      <w:r>
        <w:rPr>
          <w:rFonts w:hint="cs"/>
          <w:rtl/>
          <w:lang w:eastAsia="en-US"/>
        </w:rPr>
        <w:t>המהופך "</w:t>
      </w:r>
      <w:r>
        <w:rPr>
          <w:rtl/>
          <w:lang w:eastAsia="en-US"/>
        </w:rPr>
        <w:t>מִשְׁפָּט וּצְדָקָה</w:t>
      </w:r>
      <w:r>
        <w:rPr>
          <w:rFonts w:hint="cs"/>
          <w:rtl/>
          <w:lang w:eastAsia="en-US"/>
        </w:rPr>
        <w:t xml:space="preserve">" שנאמר לגבי דוד המלך. וכך אמר </w:t>
      </w:r>
      <w:r>
        <w:rPr>
          <w:rtl/>
          <w:lang w:eastAsia="en-US"/>
        </w:rPr>
        <w:t>רבי יהושע בן קרחה</w:t>
      </w:r>
      <w:r>
        <w:rPr>
          <w:rStyle w:val="a5"/>
          <w:rtl/>
          <w:lang w:eastAsia="en-US"/>
        </w:rPr>
        <w:footnoteReference w:id="12"/>
      </w:r>
      <w:r>
        <w:rPr>
          <w:rtl/>
          <w:lang w:eastAsia="en-US"/>
        </w:rPr>
        <w:t xml:space="preserve">: </w:t>
      </w:r>
      <w:r>
        <w:rPr>
          <w:rFonts w:hint="cs"/>
          <w:rtl/>
          <w:lang w:eastAsia="en-US"/>
        </w:rPr>
        <w:t>"</w:t>
      </w:r>
      <w:r>
        <w:rPr>
          <w:rtl/>
          <w:lang w:eastAsia="en-US"/>
        </w:rPr>
        <w:t>מצוה לבצוע, שנאמר</w:t>
      </w:r>
      <w:r>
        <w:rPr>
          <w:rFonts w:hint="cs"/>
          <w:rtl/>
          <w:lang w:eastAsia="en-US"/>
        </w:rPr>
        <w:t>:</w:t>
      </w:r>
      <w:r>
        <w:rPr>
          <w:rtl/>
          <w:lang w:eastAsia="en-US"/>
        </w:rPr>
        <w:t xml:space="preserve"> </w:t>
      </w:r>
      <w:r>
        <w:rPr>
          <w:rFonts w:hint="cs"/>
          <w:rtl/>
          <w:lang w:eastAsia="en-US"/>
        </w:rPr>
        <w:t>'</w:t>
      </w:r>
      <w:r>
        <w:rPr>
          <w:rtl/>
          <w:lang w:eastAsia="en-US"/>
        </w:rPr>
        <w:t>אֱמֶת וּמִשְׁפַּט שָׁלוֹם שִׁפְטוּ בְּשַׁעֲרֵיכֶם</w:t>
      </w:r>
      <w:r>
        <w:rPr>
          <w:rFonts w:hint="cs"/>
          <w:rtl/>
          <w:lang w:eastAsia="en-US"/>
        </w:rPr>
        <w:t xml:space="preserve">', </w:t>
      </w:r>
      <w:r>
        <w:rPr>
          <w:rtl/>
          <w:lang w:eastAsia="en-US"/>
        </w:rPr>
        <w:t>והלא במקום שיש משפט אין שלום, ובמקום שיש שלום אין משפט</w:t>
      </w:r>
      <w:r>
        <w:rPr>
          <w:rFonts w:hint="cs"/>
          <w:rtl/>
          <w:lang w:eastAsia="en-US"/>
        </w:rPr>
        <w:t xml:space="preserve">! </w:t>
      </w:r>
      <w:r>
        <w:rPr>
          <w:rtl/>
          <w:lang w:eastAsia="en-US"/>
        </w:rPr>
        <w:t>אלא איזהו משפט שיש בו שלום</w:t>
      </w:r>
      <w:r>
        <w:rPr>
          <w:rFonts w:hint="cs"/>
          <w:rtl/>
          <w:lang w:eastAsia="en-US"/>
        </w:rPr>
        <w:t xml:space="preserve">, </w:t>
      </w:r>
      <w:r>
        <w:rPr>
          <w:rtl/>
          <w:lang w:eastAsia="en-US"/>
        </w:rPr>
        <w:t>הוי אומר</w:t>
      </w:r>
      <w:r>
        <w:rPr>
          <w:rFonts w:hint="cs"/>
          <w:rtl/>
          <w:lang w:eastAsia="en-US"/>
        </w:rPr>
        <w:t xml:space="preserve"> </w:t>
      </w:r>
      <w:r>
        <w:rPr>
          <w:rtl/>
          <w:lang w:eastAsia="en-US"/>
        </w:rPr>
        <w:t>זה ביצוע. וכן בדוד הוא אומר</w:t>
      </w:r>
      <w:r>
        <w:rPr>
          <w:rFonts w:hint="cs"/>
          <w:rtl/>
          <w:lang w:eastAsia="en-US"/>
        </w:rPr>
        <w:t>: '</w:t>
      </w:r>
      <w:r>
        <w:rPr>
          <w:rtl/>
          <w:lang w:eastAsia="en-US"/>
        </w:rPr>
        <w:t>וַיְהִי דָוִד ע</w:t>
      </w:r>
      <w:r>
        <w:rPr>
          <w:rFonts w:hint="cs"/>
          <w:rtl/>
          <w:lang w:eastAsia="en-US"/>
        </w:rPr>
        <w:t>ו</w:t>
      </w:r>
      <w:r>
        <w:rPr>
          <w:rtl/>
          <w:lang w:eastAsia="en-US"/>
        </w:rPr>
        <w:t xml:space="preserve">ֹשֶׂה מִשְׁפָּט וּצְדָקָה </w:t>
      </w:r>
      <w:r>
        <w:rPr>
          <w:rFonts w:hint="cs"/>
          <w:rtl/>
          <w:lang w:eastAsia="en-US"/>
        </w:rPr>
        <w:t>[</w:t>
      </w:r>
      <w:r>
        <w:rPr>
          <w:rtl/>
          <w:lang w:eastAsia="en-US"/>
        </w:rPr>
        <w:t>לְכָל עַמּוֹ</w:t>
      </w:r>
      <w:r>
        <w:rPr>
          <w:rFonts w:hint="cs"/>
          <w:rtl/>
          <w:lang w:eastAsia="en-US"/>
        </w:rPr>
        <w:t>]'</w:t>
      </w:r>
      <w:r>
        <w:rPr>
          <w:rtl/>
          <w:lang w:eastAsia="en-US"/>
        </w:rPr>
        <w:t>, והלא כל מקום שיש משפט אין צדקה, וצדקה אין משפט, אלא איזהו משפט שיש בו צדקה</w:t>
      </w:r>
      <w:r>
        <w:rPr>
          <w:rFonts w:hint="cs"/>
          <w:rtl/>
          <w:lang w:eastAsia="en-US"/>
        </w:rPr>
        <w:t xml:space="preserve">, </w:t>
      </w:r>
      <w:r>
        <w:rPr>
          <w:rtl/>
          <w:lang w:eastAsia="en-US"/>
        </w:rPr>
        <w:t>הוי אומר</w:t>
      </w:r>
      <w:r>
        <w:rPr>
          <w:rFonts w:hint="cs"/>
          <w:rtl/>
          <w:lang w:eastAsia="en-US"/>
        </w:rPr>
        <w:t xml:space="preserve"> </w:t>
      </w:r>
      <w:r>
        <w:rPr>
          <w:rtl/>
          <w:lang w:eastAsia="en-US"/>
        </w:rPr>
        <w:t>זה ביצוע</w:t>
      </w:r>
      <w:r>
        <w:rPr>
          <w:rFonts w:hint="cs"/>
          <w:rtl/>
          <w:lang w:eastAsia="en-US"/>
        </w:rPr>
        <w:t>"</w:t>
      </w:r>
      <w:r>
        <w:rPr>
          <w:rtl/>
          <w:lang w:eastAsia="en-US"/>
        </w:rPr>
        <w:t xml:space="preserve">. </w:t>
      </w:r>
    </w:p>
    <w:p w14:paraId="71B626AC" w14:textId="77777777" w:rsidR="008B17C0" w:rsidRDefault="008B17C0">
      <w:pPr>
        <w:jc w:val="both"/>
        <w:rPr>
          <w:rFonts w:hint="cs"/>
          <w:rtl/>
          <w:lang w:eastAsia="en-US"/>
        </w:rPr>
      </w:pPr>
      <w:r>
        <w:rPr>
          <w:rFonts w:hint="cs"/>
          <w:rtl/>
          <w:lang w:eastAsia="en-US"/>
        </w:rPr>
        <w:t xml:space="preserve">בבסיס קושיית </w:t>
      </w:r>
      <w:r>
        <w:rPr>
          <w:rtl/>
          <w:lang w:eastAsia="en-US"/>
        </w:rPr>
        <w:t>רבי יהושע בן קרחה</w:t>
      </w:r>
      <w:r>
        <w:rPr>
          <w:rFonts w:hint="cs"/>
          <w:rtl/>
          <w:lang w:eastAsia="en-US"/>
        </w:rPr>
        <w:t xml:space="preserve"> "</w:t>
      </w:r>
      <w:r>
        <w:rPr>
          <w:rtl/>
          <w:lang w:eastAsia="en-US"/>
        </w:rPr>
        <w:t>כל מקום שיש משפט אין צדקה</w:t>
      </w:r>
      <w:r>
        <w:rPr>
          <w:rFonts w:hint="cs"/>
          <w:rtl/>
          <w:lang w:eastAsia="en-US"/>
        </w:rPr>
        <w:t>" עומדת ההנחה ש"צדקה" נרדפת ל"חסד" (לפנים משורת הדין), ועל כן עומדת בניגוד ל"</w:t>
      </w:r>
      <w:r>
        <w:rPr>
          <w:rtl/>
          <w:lang w:eastAsia="en-US"/>
        </w:rPr>
        <w:t>משפט</w:t>
      </w:r>
      <w:r>
        <w:rPr>
          <w:rFonts w:hint="cs"/>
          <w:rtl/>
          <w:lang w:eastAsia="en-US"/>
        </w:rPr>
        <w:t>" (שורת הדין המדוקדק). ה</w:t>
      </w:r>
      <w:r>
        <w:rPr>
          <w:rtl/>
          <w:lang w:eastAsia="en-US"/>
        </w:rPr>
        <w:t xml:space="preserve">רמב"ן </w:t>
      </w:r>
      <w:r>
        <w:rPr>
          <w:rFonts w:hint="cs"/>
          <w:rtl/>
          <w:lang w:eastAsia="en-US"/>
        </w:rPr>
        <w:t>(בפירושו ל</w:t>
      </w:r>
      <w:r>
        <w:rPr>
          <w:rtl/>
          <w:lang w:eastAsia="en-US"/>
        </w:rPr>
        <w:t>ויקרא</w:t>
      </w:r>
      <w:r>
        <w:rPr>
          <w:rFonts w:hint="cs"/>
          <w:rtl/>
          <w:lang w:eastAsia="en-US"/>
        </w:rPr>
        <w:t xml:space="preserve"> </w:t>
      </w:r>
      <w:r>
        <w:rPr>
          <w:rtl/>
          <w:lang w:eastAsia="en-US"/>
        </w:rPr>
        <w:t>כ</w:t>
      </w:r>
      <w:r>
        <w:rPr>
          <w:rFonts w:hint="cs"/>
          <w:rtl/>
          <w:lang w:eastAsia="en-US"/>
        </w:rPr>
        <w:t xml:space="preserve">, </w:t>
      </w:r>
      <w:proofErr w:type="spellStart"/>
      <w:r>
        <w:rPr>
          <w:rtl/>
          <w:lang w:eastAsia="en-US"/>
        </w:rPr>
        <w:t>יז</w:t>
      </w:r>
      <w:proofErr w:type="spellEnd"/>
      <w:r>
        <w:rPr>
          <w:rFonts w:hint="cs"/>
          <w:rtl/>
          <w:lang w:eastAsia="en-US"/>
        </w:rPr>
        <w:t>) אומר על "</w:t>
      </w:r>
      <w:r>
        <w:rPr>
          <w:rtl/>
          <w:lang w:eastAsia="en-US"/>
        </w:rPr>
        <w:t>צדקה</w:t>
      </w:r>
      <w:r>
        <w:rPr>
          <w:rFonts w:hint="cs"/>
          <w:rtl/>
          <w:lang w:eastAsia="en-US"/>
        </w:rPr>
        <w:t>"</w:t>
      </w:r>
      <w:r>
        <w:rPr>
          <w:rtl/>
          <w:lang w:eastAsia="en-US"/>
        </w:rPr>
        <w:t xml:space="preserve"> ו</w:t>
      </w:r>
      <w:r>
        <w:rPr>
          <w:rFonts w:hint="cs"/>
          <w:rtl/>
          <w:lang w:eastAsia="en-US"/>
        </w:rPr>
        <w:t>"</w:t>
      </w:r>
      <w:r>
        <w:rPr>
          <w:rtl/>
          <w:lang w:eastAsia="en-US"/>
        </w:rPr>
        <w:t>חסד</w:t>
      </w:r>
      <w:r>
        <w:rPr>
          <w:rFonts w:hint="cs"/>
          <w:rtl/>
          <w:lang w:eastAsia="en-US"/>
        </w:rPr>
        <w:t xml:space="preserve">" ש"הם </w:t>
      </w:r>
      <w:r>
        <w:rPr>
          <w:b/>
          <w:bCs/>
          <w:rtl/>
          <w:lang w:eastAsia="en-US"/>
        </w:rPr>
        <w:t xml:space="preserve">האחים התאומים </w:t>
      </w:r>
      <w:r>
        <w:rPr>
          <w:rtl/>
          <w:lang w:eastAsia="en-US"/>
        </w:rPr>
        <w:t xml:space="preserve">הנזכרים בכל </w:t>
      </w:r>
      <w:r>
        <w:rPr>
          <w:rtl/>
          <w:lang w:eastAsia="en-US"/>
        </w:rPr>
        <w:lastRenderedPageBreak/>
        <w:t>מקום, כמו</w:t>
      </w:r>
      <w:r>
        <w:rPr>
          <w:rFonts w:hint="cs"/>
          <w:rtl/>
          <w:lang w:eastAsia="en-US"/>
        </w:rPr>
        <w:t>... '</w:t>
      </w:r>
      <w:r>
        <w:rPr>
          <w:rtl/>
          <w:lang w:eastAsia="en-US"/>
        </w:rPr>
        <w:t xml:space="preserve">כִּי אֲנִי </w:t>
      </w:r>
      <w:r>
        <w:rPr>
          <w:rFonts w:hint="cs"/>
          <w:rtl/>
          <w:lang w:eastAsia="en-US"/>
        </w:rPr>
        <w:t xml:space="preserve">ה' </w:t>
      </w:r>
      <w:r>
        <w:rPr>
          <w:rtl/>
          <w:lang w:eastAsia="en-US"/>
        </w:rPr>
        <w:t xml:space="preserve">עֹשֶׂה </w:t>
      </w:r>
      <w:r>
        <w:rPr>
          <w:b/>
          <w:bCs/>
          <w:rtl/>
          <w:lang w:eastAsia="en-US"/>
        </w:rPr>
        <w:t xml:space="preserve">חֶסֶד מִשְׁפָּט וּצְדָקָה </w:t>
      </w:r>
      <w:r>
        <w:rPr>
          <w:rtl/>
          <w:lang w:eastAsia="en-US"/>
        </w:rPr>
        <w:t>בָּאָרֶץ</w:t>
      </w:r>
      <w:r>
        <w:rPr>
          <w:rFonts w:hint="cs"/>
          <w:rtl/>
          <w:lang w:eastAsia="en-US"/>
        </w:rPr>
        <w:t>' (</w:t>
      </w:r>
      <w:r>
        <w:rPr>
          <w:rtl/>
          <w:lang w:eastAsia="en-US"/>
        </w:rPr>
        <w:t>ירמיה</w:t>
      </w:r>
      <w:r>
        <w:rPr>
          <w:rFonts w:hint="cs"/>
          <w:rtl/>
          <w:lang w:eastAsia="en-US"/>
        </w:rPr>
        <w:t xml:space="preserve"> </w:t>
      </w:r>
      <w:r>
        <w:rPr>
          <w:rtl/>
          <w:lang w:eastAsia="en-US"/>
        </w:rPr>
        <w:t>ט</w:t>
      </w:r>
      <w:r>
        <w:rPr>
          <w:rFonts w:hint="cs"/>
          <w:rtl/>
          <w:lang w:eastAsia="en-US"/>
        </w:rPr>
        <w:t xml:space="preserve">, </w:t>
      </w:r>
      <w:proofErr w:type="spellStart"/>
      <w:r>
        <w:rPr>
          <w:rtl/>
          <w:lang w:eastAsia="en-US"/>
        </w:rPr>
        <w:t>כג</w:t>
      </w:r>
      <w:proofErr w:type="spellEnd"/>
      <w:r>
        <w:rPr>
          <w:rFonts w:hint="cs"/>
          <w:rtl/>
          <w:lang w:eastAsia="en-US"/>
        </w:rPr>
        <w:t>)". וכיו"ב כתב ר' מנחם המאירי בפירושו ל</w:t>
      </w:r>
      <w:r>
        <w:rPr>
          <w:rtl/>
          <w:lang w:eastAsia="en-US"/>
        </w:rPr>
        <w:t>תהלים לג</w:t>
      </w:r>
      <w:r>
        <w:rPr>
          <w:rFonts w:hint="cs"/>
          <w:rtl/>
          <w:lang w:eastAsia="en-US"/>
        </w:rPr>
        <w:t xml:space="preserve">, </w:t>
      </w:r>
      <w:r>
        <w:rPr>
          <w:rtl/>
          <w:lang w:eastAsia="en-US"/>
        </w:rPr>
        <w:t>ה</w:t>
      </w:r>
      <w:r>
        <w:rPr>
          <w:rFonts w:hint="cs"/>
          <w:rtl/>
          <w:lang w:eastAsia="en-US"/>
        </w:rPr>
        <w:t xml:space="preserve"> (</w:t>
      </w:r>
      <w:proofErr w:type="spellStart"/>
      <w:r>
        <w:rPr>
          <w:rFonts w:hint="cs"/>
          <w:rtl/>
          <w:lang w:eastAsia="en-US"/>
        </w:rPr>
        <w:t>וכעי"ז</w:t>
      </w:r>
      <w:proofErr w:type="spellEnd"/>
      <w:r>
        <w:rPr>
          <w:rFonts w:hint="cs"/>
          <w:rtl/>
          <w:lang w:eastAsia="en-US"/>
        </w:rPr>
        <w:t xml:space="preserve"> בפי' </w:t>
      </w:r>
      <w:r>
        <w:rPr>
          <w:rtl/>
          <w:lang w:eastAsia="en-US"/>
        </w:rPr>
        <w:t>רד"ק</w:t>
      </w:r>
      <w:r>
        <w:rPr>
          <w:rFonts w:hint="cs"/>
          <w:rtl/>
          <w:lang w:eastAsia="en-US"/>
        </w:rPr>
        <w:t>):</w:t>
      </w:r>
      <w:r>
        <w:rPr>
          <w:rtl/>
          <w:lang w:eastAsia="en-US"/>
        </w:rPr>
        <w:t xml:space="preserve"> </w:t>
      </w:r>
      <w:r>
        <w:rPr>
          <w:rFonts w:hint="cs"/>
          <w:rtl/>
          <w:lang w:eastAsia="en-US"/>
        </w:rPr>
        <w:t>"</w:t>
      </w:r>
      <w:r>
        <w:rPr>
          <w:rtl/>
          <w:lang w:eastAsia="en-US"/>
        </w:rPr>
        <w:t xml:space="preserve">אֹהֵב </w:t>
      </w:r>
      <w:r>
        <w:rPr>
          <w:b/>
          <w:bCs/>
          <w:rtl/>
          <w:lang w:eastAsia="en-US"/>
        </w:rPr>
        <w:t>צְדָקָה וּמִשְׁפָּט</w:t>
      </w:r>
      <w:r>
        <w:rPr>
          <w:rFonts w:hint="cs"/>
          <w:rtl/>
          <w:lang w:eastAsia="en-US"/>
        </w:rPr>
        <w:t>,</w:t>
      </w:r>
      <w:r>
        <w:rPr>
          <w:rtl/>
          <w:lang w:eastAsia="en-US"/>
        </w:rPr>
        <w:t xml:space="preserve"> חֶסֶד </w:t>
      </w:r>
      <w:r>
        <w:rPr>
          <w:rFonts w:hint="cs"/>
          <w:rtl/>
          <w:lang w:eastAsia="en-US"/>
        </w:rPr>
        <w:t xml:space="preserve">ה' </w:t>
      </w:r>
      <w:r>
        <w:rPr>
          <w:rtl/>
          <w:lang w:eastAsia="en-US"/>
        </w:rPr>
        <w:t>מָלְאָה הָאָרֶץ</w:t>
      </w:r>
      <w:r>
        <w:rPr>
          <w:rFonts w:hint="cs"/>
          <w:rtl/>
          <w:lang w:eastAsia="en-US"/>
        </w:rPr>
        <w:t>": "עם היות ה</w:t>
      </w:r>
      <w:r>
        <w:rPr>
          <w:rtl/>
          <w:lang w:eastAsia="en-US"/>
        </w:rPr>
        <w:t>צְדָקָה</w:t>
      </w:r>
      <w:r>
        <w:rPr>
          <w:rFonts w:hint="cs"/>
          <w:rtl/>
          <w:lang w:eastAsia="en-US"/>
        </w:rPr>
        <w:t xml:space="preserve"> מורה על ענין חסד, כלומר </w:t>
      </w:r>
      <w:proofErr w:type="spellStart"/>
      <w:r>
        <w:rPr>
          <w:rFonts w:hint="cs"/>
          <w:rtl/>
          <w:lang w:eastAsia="en-US"/>
        </w:rPr>
        <w:t>שהמִדה</w:t>
      </w:r>
      <w:proofErr w:type="spellEnd"/>
      <w:r>
        <w:rPr>
          <w:rFonts w:hint="cs"/>
          <w:rtl/>
          <w:lang w:eastAsia="en-US"/>
        </w:rPr>
        <w:t xml:space="preserve"> הטובה מרובה לפניו בהעביר מעט בַקַלוֹת, או להקל </w:t>
      </w:r>
      <w:proofErr w:type="spellStart"/>
      <w:r>
        <w:rPr>
          <w:rFonts w:hint="cs"/>
          <w:rtl/>
          <w:lang w:eastAsia="en-US"/>
        </w:rPr>
        <w:t>ענשן</w:t>
      </w:r>
      <w:proofErr w:type="spellEnd"/>
      <w:r>
        <w:rPr>
          <w:rFonts w:hint="cs"/>
          <w:rtl/>
          <w:lang w:eastAsia="en-US"/>
        </w:rPr>
        <w:t xml:space="preserve">; רוצה לומר: עם היותו </w:t>
      </w:r>
      <w:r>
        <w:rPr>
          <w:rtl/>
          <w:lang w:eastAsia="en-US"/>
        </w:rPr>
        <w:t>א</w:t>
      </w:r>
      <w:r>
        <w:rPr>
          <w:rFonts w:hint="cs"/>
          <w:rtl/>
          <w:lang w:eastAsia="en-US"/>
        </w:rPr>
        <w:t>ו</w:t>
      </w:r>
      <w:r>
        <w:rPr>
          <w:rtl/>
          <w:lang w:eastAsia="en-US"/>
        </w:rPr>
        <w:t>ֹהֵב מִשְׁפָּט</w:t>
      </w:r>
      <w:r>
        <w:rPr>
          <w:rFonts w:hint="cs"/>
          <w:rtl/>
          <w:lang w:eastAsia="en-US"/>
        </w:rPr>
        <w:t xml:space="preserve"> תתערב עמו לטובה ולכף זכות מדת ה</w:t>
      </w:r>
      <w:r>
        <w:rPr>
          <w:rtl/>
          <w:lang w:eastAsia="en-US"/>
        </w:rPr>
        <w:t>צְדָקָה</w:t>
      </w:r>
      <w:r>
        <w:rPr>
          <w:rFonts w:hint="cs"/>
          <w:rtl/>
          <w:lang w:eastAsia="en-US"/>
        </w:rPr>
        <w:t xml:space="preserve">. וזה תמיד, וברוב בני אדם, והוא ענין </w:t>
      </w:r>
      <w:r>
        <w:rPr>
          <w:rtl/>
          <w:lang w:eastAsia="en-US"/>
        </w:rPr>
        <w:t xml:space="preserve">חֶסֶד </w:t>
      </w:r>
      <w:r>
        <w:rPr>
          <w:rFonts w:hint="cs"/>
          <w:rtl/>
          <w:lang w:eastAsia="en-US"/>
        </w:rPr>
        <w:t xml:space="preserve">ה' </w:t>
      </w:r>
      <w:r>
        <w:rPr>
          <w:rtl/>
          <w:lang w:eastAsia="en-US"/>
        </w:rPr>
        <w:t>מָלְאָה הָאָרֶץ</w:t>
      </w:r>
      <w:r>
        <w:rPr>
          <w:rFonts w:hint="cs"/>
          <w:rtl/>
          <w:lang w:eastAsia="en-US"/>
        </w:rPr>
        <w:t>".</w:t>
      </w:r>
    </w:p>
    <w:p w14:paraId="73F6883F" w14:textId="77777777" w:rsidR="008B17C0" w:rsidRDefault="008B17C0">
      <w:pPr>
        <w:jc w:val="both"/>
        <w:rPr>
          <w:rFonts w:hint="cs"/>
          <w:rtl/>
          <w:lang w:eastAsia="en-US"/>
        </w:rPr>
      </w:pPr>
      <w:r>
        <w:rPr>
          <w:rFonts w:hint="cs"/>
          <w:rtl/>
          <w:lang w:eastAsia="en-US"/>
        </w:rPr>
        <w:t xml:space="preserve">מתוך פירוש זה של </w:t>
      </w:r>
      <w:r>
        <w:rPr>
          <w:rtl/>
          <w:lang w:eastAsia="en-US"/>
        </w:rPr>
        <w:t>צְדָקָה</w:t>
      </w:r>
      <w:r>
        <w:rPr>
          <w:rFonts w:hint="cs"/>
          <w:rtl/>
          <w:lang w:eastAsia="en-US"/>
        </w:rPr>
        <w:t xml:space="preserve">, הבין </w:t>
      </w:r>
      <w:r>
        <w:rPr>
          <w:rtl/>
          <w:lang w:eastAsia="en-US"/>
        </w:rPr>
        <w:t>רבי יהושע בן קרחה</w:t>
      </w:r>
      <w:r>
        <w:rPr>
          <w:rFonts w:hint="cs"/>
          <w:rtl/>
          <w:lang w:eastAsia="en-US"/>
        </w:rPr>
        <w:t xml:space="preserve"> את הצירוף "</w:t>
      </w:r>
      <w:r>
        <w:rPr>
          <w:rtl/>
          <w:lang w:eastAsia="en-US"/>
        </w:rPr>
        <w:t>מִשְׁפָּט וּצְדָקָה</w:t>
      </w:r>
      <w:r>
        <w:rPr>
          <w:rFonts w:hint="cs"/>
          <w:rtl/>
          <w:lang w:eastAsia="en-US"/>
        </w:rPr>
        <w:t>" כהכרעה במריבות באופן שיש בו גם משפט וגם צדקה, דהיינו סטייה מהדין המדוקדק ומהמשפט האמיתי לכיוון השלום, וזהו ה"ביצוע", ה"פשרה" והגישור.</w:t>
      </w:r>
    </w:p>
    <w:p w14:paraId="53D5CB27" w14:textId="77777777" w:rsidR="008B17C0" w:rsidRDefault="008B17C0">
      <w:pPr>
        <w:jc w:val="both"/>
        <w:rPr>
          <w:rFonts w:hint="cs"/>
          <w:rtl/>
          <w:lang w:eastAsia="en-US"/>
        </w:rPr>
      </w:pPr>
      <w:r>
        <w:rPr>
          <w:rFonts w:hint="cs"/>
          <w:rtl/>
          <w:lang w:eastAsia="en-US"/>
        </w:rPr>
        <w:t xml:space="preserve">ר' מאיר שמחה הכהן </w:t>
      </w:r>
      <w:proofErr w:type="spellStart"/>
      <w:r>
        <w:rPr>
          <w:rFonts w:hint="cs"/>
          <w:rtl/>
          <w:lang w:eastAsia="en-US"/>
        </w:rPr>
        <w:t>מדווינסק</w:t>
      </w:r>
      <w:proofErr w:type="spellEnd"/>
      <w:r>
        <w:rPr>
          <w:rFonts w:hint="cs"/>
          <w:rtl/>
          <w:lang w:eastAsia="en-US"/>
        </w:rPr>
        <w:t xml:space="preserve"> מבאר את פשר ההבדל בין "</w:t>
      </w:r>
      <w:r>
        <w:rPr>
          <w:rtl/>
          <w:lang w:eastAsia="en-US"/>
        </w:rPr>
        <w:t>מִשְׁפָּט וּצְדָקָה</w:t>
      </w:r>
      <w:r>
        <w:rPr>
          <w:rFonts w:hint="cs"/>
          <w:rtl/>
          <w:lang w:eastAsia="en-US"/>
        </w:rPr>
        <w:t>" ל"</w:t>
      </w:r>
      <w:r>
        <w:rPr>
          <w:rtl/>
          <w:lang w:eastAsia="en-US"/>
        </w:rPr>
        <w:t>צְדָקָה וּמִשְׁפָּט</w:t>
      </w:r>
      <w:r>
        <w:rPr>
          <w:rFonts w:hint="cs"/>
          <w:rtl/>
          <w:lang w:eastAsia="en-US"/>
        </w:rPr>
        <w:t>": דוד המלך דן בעיקר לפי משפט התורה, ורק כשלא ידע דין תורה או בדין מרומה היה מפשר. הלכך נאמר עליו שעשה בעיקר "</w:t>
      </w:r>
      <w:r>
        <w:rPr>
          <w:rtl/>
          <w:lang w:eastAsia="en-US"/>
        </w:rPr>
        <w:t>מִשְׁפָּט</w:t>
      </w:r>
      <w:r>
        <w:rPr>
          <w:rFonts w:hint="cs"/>
          <w:rtl/>
          <w:lang w:eastAsia="en-US"/>
        </w:rPr>
        <w:t>" ורק אח"כ נאמר "</w:t>
      </w:r>
      <w:r>
        <w:rPr>
          <w:rtl/>
          <w:lang w:eastAsia="en-US"/>
        </w:rPr>
        <w:t>וּצְדָקָה</w:t>
      </w:r>
      <w:r>
        <w:rPr>
          <w:rFonts w:hint="cs"/>
          <w:rtl/>
          <w:lang w:eastAsia="en-US"/>
        </w:rPr>
        <w:t>". לעומת זאת, אצל אברהם אבינו הקדימה התורה "</w:t>
      </w:r>
      <w:r>
        <w:rPr>
          <w:rtl/>
          <w:lang w:eastAsia="en-US"/>
        </w:rPr>
        <w:t>צְדָקָה</w:t>
      </w:r>
      <w:r>
        <w:rPr>
          <w:rFonts w:hint="cs"/>
          <w:rtl/>
          <w:lang w:eastAsia="en-US"/>
        </w:rPr>
        <w:t>" ל"</w:t>
      </w:r>
      <w:r>
        <w:rPr>
          <w:rtl/>
          <w:lang w:eastAsia="en-US"/>
        </w:rPr>
        <w:t>וּמִשְׁפָּט</w:t>
      </w:r>
      <w:r>
        <w:rPr>
          <w:rFonts w:hint="cs"/>
          <w:rtl/>
          <w:lang w:eastAsia="en-US"/>
        </w:rPr>
        <w:t>", כי היה זה לפני מתן תורה, ואברהם נהג כדין בני נח שלפתרון כל סכסוך עדיף למצוא פשרה, ורק לפעמים היה מכריע על פי ה"</w:t>
      </w:r>
      <w:r>
        <w:rPr>
          <w:rtl/>
          <w:lang w:eastAsia="en-US"/>
        </w:rPr>
        <w:t>מִשְׁפָּט</w:t>
      </w:r>
      <w:r>
        <w:rPr>
          <w:rFonts w:hint="cs"/>
          <w:rtl/>
          <w:lang w:eastAsia="en-US"/>
        </w:rPr>
        <w:t xml:space="preserve">", היינו "הדין הנימוסי הטפל, כפי השׂכל האנושי" (משך חכמה כאן, ע"פ </w:t>
      </w:r>
      <w:r>
        <w:rPr>
          <w:rtl/>
          <w:lang w:eastAsia="en-US"/>
        </w:rPr>
        <w:t>רש"י סנהדרין נו</w:t>
      </w:r>
      <w:r>
        <w:rPr>
          <w:rFonts w:hint="cs"/>
          <w:rtl/>
          <w:lang w:eastAsia="en-US"/>
        </w:rPr>
        <w:t xml:space="preserve">, </w:t>
      </w:r>
      <w:r>
        <w:rPr>
          <w:rtl/>
          <w:lang w:eastAsia="en-US"/>
        </w:rPr>
        <w:t>ב ד"ה כך נצטוו</w:t>
      </w:r>
      <w:r>
        <w:rPr>
          <w:rFonts w:hint="cs"/>
          <w:rtl/>
          <w:lang w:eastAsia="en-US"/>
        </w:rPr>
        <w:t>).</w:t>
      </w:r>
    </w:p>
    <w:p w14:paraId="4BDF7128" w14:textId="77777777" w:rsidR="008B17C0" w:rsidRDefault="008B17C0">
      <w:pPr>
        <w:jc w:val="both"/>
        <w:rPr>
          <w:rFonts w:hint="cs"/>
          <w:rtl/>
          <w:lang w:eastAsia="en-US"/>
        </w:rPr>
      </w:pPr>
      <w:r>
        <w:rPr>
          <w:rFonts w:hint="cs"/>
          <w:rtl/>
          <w:lang w:eastAsia="en-US"/>
        </w:rPr>
        <w:t>גם הרב שמשון הירש מבאר ש"</w:t>
      </w:r>
      <w:r>
        <w:rPr>
          <w:rtl/>
          <w:lang w:eastAsia="en-US"/>
        </w:rPr>
        <w:t>צְדָקָה וּמִשְׁפָּט</w:t>
      </w:r>
      <w:r>
        <w:rPr>
          <w:rFonts w:hint="cs"/>
          <w:rtl/>
          <w:lang w:eastAsia="en-US"/>
        </w:rPr>
        <w:t>" הם שני דברים, אך הוא מסביר שההבדל ביניהם הוא זה: "</w:t>
      </w:r>
      <w:r>
        <w:rPr>
          <w:rtl/>
          <w:lang w:eastAsia="en-US"/>
        </w:rPr>
        <w:t>מִשְׁפָּט</w:t>
      </w:r>
      <w:r>
        <w:rPr>
          <w:rFonts w:hint="cs"/>
          <w:rtl/>
          <w:lang w:eastAsia="en-US"/>
        </w:rPr>
        <w:t xml:space="preserve">" מציין מה שניתן </w:t>
      </w:r>
      <w:r>
        <w:rPr>
          <w:rFonts w:hint="cs"/>
          <w:b/>
          <w:bCs/>
          <w:rtl/>
          <w:lang w:eastAsia="en-US"/>
        </w:rPr>
        <w:t>לתבוע</w:t>
      </w:r>
      <w:r>
        <w:rPr>
          <w:rFonts w:hint="cs"/>
          <w:rtl/>
          <w:lang w:eastAsia="en-US"/>
        </w:rPr>
        <w:t xml:space="preserve"> מחברו בדין, לעומת "</w:t>
      </w:r>
      <w:r>
        <w:rPr>
          <w:rtl/>
          <w:lang w:eastAsia="en-US"/>
        </w:rPr>
        <w:t>צְדָקָה</w:t>
      </w:r>
      <w:r>
        <w:rPr>
          <w:rFonts w:hint="cs"/>
          <w:rtl/>
          <w:lang w:eastAsia="en-US"/>
        </w:rPr>
        <w:t xml:space="preserve">" המציינת זכות שאפשר </w:t>
      </w:r>
      <w:r>
        <w:rPr>
          <w:rFonts w:hint="cs"/>
          <w:b/>
          <w:bCs/>
          <w:rtl/>
          <w:lang w:eastAsia="en-US"/>
        </w:rPr>
        <w:t>לצַפּות</w:t>
      </w:r>
      <w:r>
        <w:rPr>
          <w:rFonts w:hint="cs"/>
          <w:rtl/>
          <w:lang w:eastAsia="en-US"/>
        </w:rPr>
        <w:t xml:space="preserve"> אליה רק מתוקף מצוות ה' שהטיל על האדם חובה לעשות חסד. לעומת סדום ועמורה שמלאו משפטים, סעיפי חוקים ודינים, ללא שמץ צדקה ובדל חסד -- מלמד אברהם את ביתו להקדים צדקה למשפט</w:t>
      </w:r>
      <w:r>
        <w:rPr>
          <w:rStyle w:val="a5"/>
          <w:rtl/>
          <w:lang w:eastAsia="en-US"/>
        </w:rPr>
        <w:footnoteReference w:id="13"/>
      </w:r>
      <w:r>
        <w:rPr>
          <w:rFonts w:hint="cs"/>
          <w:rtl/>
          <w:lang w:eastAsia="en-US"/>
        </w:rPr>
        <w:t>, ולעיתים אף לחייב הליכה לפנים משורת הדין</w:t>
      </w:r>
      <w:r>
        <w:rPr>
          <w:rStyle w:val="a5"/>
          <w:rtl/>
          <w:lang w:eastAsia="en-US"/>
        </w:rPr>
        <w:footnoteReference w:id="14"/>
      </w:r>
      <w:r>
        <w:rPr>
          <w:rFonts w:hint="cs"/>
          <w:rtl/>
          <w:lang w:eastAsia="en-US"/>
        </w:rPr>
        <w:t>.</w:t>
      </w:r>
      <w:r>
        <w:rPr>
          <w:rtl/>
          <w:lang w:eastAsia="en-US"/>
        </w:rPr>
        <w:t xml:space="preserve"> </w:t>
      </w:r>
      <w:r>
        <w:rPr>
          <w:rFonts w:hint="cs"/>
          <w:rtl/>
          <w:lang w:eastAsia="en-US"/>
        </w:rPr>
        <w:t xml:space="preserve">מצות הצדקה, כותב הרב הירש, מזכה את 'כל </w:t>
      </w:r>
      <w:proofErr w:type="spellStart"/>
      <w:r>
        <w:rPr>
          <w:rFonts w:hint="cs"/>
          <w:rtl/>
          <w:lang w:eastAsia="en-US"/>
        </w:rPr>
        <w:t>דצריך</w:t>
      </w:r>
      <w:proofErr w:type="spellEnd"/>
      <w:r>
        <w:rPr>
          <w:rFonts w:hint="cs"/>
          <w:rtl/>
          <w:lang w:eastAsia="en-US"/>
        </w:rPr>
        <w:t>' בזכות הנתונה לו מאת ה', ועל ידה יודע גם העשיר שאין הוא אלא אפוטרופוס על ממון המגיע לעניים בדין.</w:t>
      </w:r>
    </w:p>
    <w:p w14:paraId="5604EB24" w14:textId="77777777" w:rsidR="008B17C0" w:rsidRDefault="008B17C0">
      <w:pPr>
        <w:jc w:val="both"/>
        <w:rPr>
          <w:rFonts w:hint="cs"/>
          <w:rtl/>
          <w:lang w:eastAsia="en-US"/>
        </w:rPr>
      </w:pPr>
      <w:r>
        <w:rPr>
          <w:rFonts w:hint="cs"/>
          <w:rtl/>
          <w:lang w:eastAsia="en-US"/>
        </w:rPr>
        <w:t xml:space="preserve">בארץ ישראל היה "זְכֵי בִי" ביטוי מקובל לעשיית צדקה וחסד, כנאמר בויקרא רבה (לד, ז): "אמר רבי </w:t>
      </w:r>
      <w:proofErr w:type="spellStart"/>
      <w:r>
        <w:rPr>
          <w:rFonts w:hint="cs"/>
          <w:rtl/>
          <w:lang w:eastAsia="en-US"/>
        </w:rPr>
        <w:t>זעירא</w:t>
      </w:r>
      <w:proofErr w:type="spellEnd"/>
      <w:r>
        <w:rPr>
          <w:rFonts w:hint="cs"/>
          <w:rtl/>
          <w:lang w:eastAsia="en-US"/>
        </w:rPr>
        <w:t xml:space="preserve">: אפילו שיחתן של בני ארץ ישראל תורה היא. הכיצד? אדם אומר </w:t>
      </w:r>
      <w:proofErr w:type="spellStart"/>
      <w:r>
        <w:rPr>
          <w:rFonts w:hint="cs"/>
          <w:rtl/>
          <w:lang w:eastAsia="en-US"/>
        </w:rPr>
        <w:t>לחבירו</w:t>
      </w:r>
      <w:proofErr w:type="spellEnd"/>
      <w:r>
        <w:rPr>
          <w:rFonts w:hint="cs"/>
          <w:rtl/>
          <w:lang w:eastAsia="en-US"/>
        </w:rPr>
        <w:t xml:space="preserve">: זכי בי, </w:t>
      </w:r>
      <w:proofErr w:type="spellStart"/>
      <w:r>
        <w:rPr>
          <w:rFonts w:hint="cs"/>
          <w:rtl/>
          <w:lang w:eastAsia="en-US"/>
        </w:rPr>
        <w:t>איזדכי</w:t>
      </w:r>
      <w:proofErr w:type="spellEnd"/>
      <w:r>
        <w:rPr>
          <w:rFonts w:hint="cs"/>
          <w:rtl/>
          <w:lang w:eastAsia="en-US"/>
        </w:rPr>
        <w:t xml:space="preserve"> בי, זכי גרמך בי". </w:t>
      </w:r>
    </w:p>
    <w:p w14:paraId="15BD953A" w14:textId="77777777" w:rsidR="008B17C0" w:rsidRDefault="008B17C0">
      <w:pPr>
        <w:jc w:val="both"/>
        <w:rPr>
          <w:rFonts w:hint="cs"/>
          <w:rtl/>
          <w:lang w:eastAsia="en-US"/>
        </w:rPr>
      </w:pPr>
      <w:r>
        <w:rPr>
          <w:rFonts w:hint="cs"/>
          <w:rtl/>
          <w:lang w:eastAsia="en-US"/>
        </w:rPr>
        <w:t xml:space="preserve">ברוח דבריו של הרב הירש מבאר </w:t>
      </w:r>
      <w:proofErr w:type="spellStart"/>
      <w:r>
        <w:rPr>
          <w:rFonts w:hint="cs"/>
          <w:rtl/>
          <w:lang w:eastAsia="en-US"/>
        </w:rPr>
        <w:t>הר"א</w:t>
      </w:r>
      <w:proofErr w:type="spellEnd"/>
      <w:r>
        <w:rPr>
          <w:rFonts w:hint="cs"/>
          <w:rtl/>
          <w:lang w:eastAsia="en-US"/>
        </w:rPr>
        <w:t xml:space="preserve"> מונק (עולם התפילות, עמ' קמ"ו) ש"</w:t>
      </w:r>
      <w:r>
        <w:rPr>
          <w:rtl/>
          <w:lang w:eastAsia="en-US"/>
        </w:rPr>
        <w:t>משפט</w:t>
      </w:r>
      <w:r>
        <w:rPr>
          <w:rFonts w:hint="cs"/>
          <w:rtl/>
          <w:lang w:eastAsia="en-US"/>
        </w:rPr>
        <w:t xml:space="preserve"> ו</w:t>
      </w:r>
      <w:r>
        <w:rPr>
          <w:rtl/>
          <w:lang w:eastAsia="en-US"/>
        </w:rPr>
        <w:t>צדקה</w:t>
      </w:r>
      <w:r>
        <w:rPr>
          <w:rFonts w:hint="cs"/>
          <w:rtl/>
          <w:lang w:eastAsia="en-US"/>
        </w:rPr>
        <w:t>"</w:t>
      </w:r>
      <w:r>
        <w:rPr>
          <w:rtl/>
          <w:lang w:eastAsia="en-US"/>
        </w:rPr>
        <w:t xml:space="preserve"> </w:t>
      </w:r>
      <w:r>
        <w:rPr>
          <w:rFonts w:hint="cs"/>
          <w:rtl/>
          <w:lang w:eastAsia="en-US"/>
        </w:rPr>
        <w:t xml:space="preserve">הם גולת הכותרת של ההישגים התרבותיים של עמנו, </w:t>
      </w:r>
      <w:r>
        <w:rPr>
          <w:rFonts w:hint="cs"/>
          <w:rtl/>
          <w:lang w:eastAsia="en-US"/>
        </w:rPr>
        <w:lastRenderedPageBreak/>
        <w:t>המיועדים להובילנו בדרך ה'. בעוד יתר העמים מסתפקים בעשיית משפט על דרך הסדר החיצוני הפורמאלי, המייצב גבולות לכל יחיד כדי למנוע הפרעות -- שׂמה תורת ישראל את הדגש על הדרישה המוסרית, שהחוק והמשפט גם יתאימו לכללי האתיקה והמוסריות, כדוגמת הקב"ה</w:t>
      </w:r>
      <w:r>
        <w:rPr>
          <w:rtl/>
          <w:lang w:eastAsia="en-US"/>
        </w:rPr>
        <w:t xml:space="preserve"> </w:t>
      </w:r>
      <w:r>
        <w:rPr>
          <w:rFonts w:hint="cs"/>
          <w:rtl/>
          <w:lang w:eastAsia="en-US"/>
        </w:rPr>
        <w:t>"</w:t>
      </w:r>
      <w:r>
        <w:rPr>
          <w:rtl/>
          <w:lang w:eastAsia="en-US"/>
        </w:rPr>
        <w:t>מלך אוהב צדקה ומשפט</w:t>
      </w:r>
      <w:r>
        <w:rPr>
          <w:rFonts w:hint="cs"/>
          <w:rtl/>
          <w:lang w:eastAsia="en-US"/>
        </w:rPr>
        <w:t>". בניגוד לשופט בשר ודם, שמוכרח להתנהג לפי הכלל "אין מרחמים בדין" -- רק ה' השופט כל הארץ בצדק ובמישרים, מסוגל להתחשב אף ברגשי חסד ורחמים במסגרת פסק דינו.</w:t>
      </w:r>
    </w:p>
    <w:p w14:paraId="2512A10C" w14:textId="77777777" w:rsidR="008B17C0" w:rsidRDefault="008B17C0">
      <w:pPr>
        <w:jc w:val="both"/>
        <w:rPr>
          <w:rFonts w:hint="cs"/>
          <w:rtl/>
          <w:lang w:eastAsia="en-US"/>
        </w:rPr>
      </w:pPr>
      <w:r>
        <w:rPr>
          <w:rFonts w:hint="cs"/>
          <w:rtl/>
          <w:lang w:eastAsia="en-US"/>
        </w:rPr>
        <w:t>נסכם עד כה: הצירופים "</w:t>
      </w:r>
      <w:r>
        <w:rPr>
          <w:rtl/>
          <w:lang w:eastAsia="en-US"/>
        </w:rPr>
        <w:t>צְדָקָה וּמִשְׁפָּט</w:t>
      </w:r>
      <w:r>
        <w:rPr>
          <w:rFonts w:hint="cs"/>
          <w:rtl/>
          <w:lang w:eastAsia="en-US"/>
        </w:rPr>
        <w:t>" ו"</w:t>
      </w:r>
      <w:r>
        <w:rPr>
          <w:rtl/>
          <w:lang w:eastAsia="en-US"/>
        </w:rPr>
        <w:t>מִשְׁפָּט וּצְדָקָה</w:t>
      </w:r>
      <w:r>
        <w:rPr>
          <w:rFonts w:hint="cs"/>
          <w:rtl/>
          <w:lang w:eastAsia="en-US"/>
        </w:rPr>
        <w:t xml:space="preserve">" מכילים שני רכיבים שונים, ויש חשיבות לסדר שלהם. </w:t>
      </w:r>
    </w:p>
    <w:p w14:paraId="56B90E11" w14:textId="77777777" w:rsidR="008B17C0" w:rsidRDefault="008B17C0">
      <w:pPr>
        <w:jc w:val="both"/>
        <w:rPr>
          <w:rFonts w:hint="cs"/>
          <w:rtl/>
          <w:lang w:eastAsia="en-US"/>
        </w:rPr>
      </w:pPr>
      <w:r>
        <w:rPr>
          <w:rFonts w:hint="cs"/>
          <w:rtl/>
          <w:lang w:eastAsia="en-US"/>
        </w:rPr>
        <w:t>יתכן שיש לבאר באופן זה צירופים אלה גם כשהם מופיעים בלשון חז"ל ובלשון התפילה. את לשון הברכה בתפילת י"ח "</w:t>
      </w:r>
      <w:r>
        <w:rPr>
          <w:rtl/>
          <w:lang w:eastAsia="en-US"/>
        </w:rPr>
        <w:t>ברוך אתה ה'</w:t>
      </w:r>
      <w:r>
        <w:rPr>
          <w:rFonts w:hint="cs"/>
          <w:rtl/>
          <w:lang w:eastAsia="en-US"/>
        </w:rPr>
        <w:t>,</w:t>
      </w:r>
      <w:r>
        <w:rPr>
          <w:rtl/>
          <w:lang w:eastAsia="en-US"/>
        </w:rPr>
        <w:t xml:space="preserve"> מלך אוהב צדקה ומשפט</w:t>
      </w:r>
      <w:r>
        <w:rPr>
          <w:rFonts w:hint="cs"/>
          <w:rtl/>
          <w:lang w:eastAsia="en-US"/>
        </w:rPr>
        <w:t>", שנתקנה ע"י אנשי כנסת הגדולה על פי הכתוב ב</w:t>
      </w:r>
      <w:r>
        <w:rPr>
          <w:rtl/>
          <w:lang w:eastAsia="en-US"/>
        </w:rPr>
        <w:t xml:space="preserve">תהלים </w:t>
      </w:r>
      <w:r>
        <w:rPr>
          <w:rFonts w:hint="cs"/>
          <w:rtl/>
          <w:lang w:eastAsia="en-US"/>
        </w:rPr>
        <w:t>(</w:t>
      </w:r>
      <w:r>
        <w:rPr>
          <w:rtl/>
          <w:lang w:eastAsia="en-US"/>
        </w:rPr>
        <w:t>לג</w:t>
      </w:r>
      <w:r>
        <w:rPr>
          <w:rFonts w:hint="cs"/>
          <w:rtl/>
          <w:lang w:eastAsia="en-US"/>
        </w:rPr>
        <w:t xml:space="preserve">, </w:t>
      </w:r>
      <w:r>
        <w:rPr>
          <w:rtl/>
          <w:lang w:eastAsia="en-US"/>
        </w:rPr>
        <w:t>ה</w:t>
      </w:r>
      <w:r>
        <w:rPr>
          <w:rFonts w:hint="cs"/>
          <w:rtl/>
          <w:lang w:eastAsia="en-US"/>
        </w:rPr>
        <w:t>) "</w:t>
      </w:r>
      <w:r>
        <w:rPr>
          <w:rtl/>
          <w:lang w:eastAsia="en-US"/>
        </w:rPr>
        <w:t>אֹהֵב צְדָקָה וּמִשְׁפָּט</w:t>
      </w:r>
      <w:r>
        <w:rPr>
          <w:rFonts w:hint="cs"/>
          <w:rtl/>
          <w:lang w:eastAsia="en-US"/>
        </w:rPr>
        <w:t>,</w:t>
      </w:r>
      <w:r>
        <w:rPr>
          <w:rtl/>
          <w:lang w:eastAsia="en-US"/>
        </w:rPr>
        <w:t xml:space="preserve"> חֶסֶד </w:t>
      </w:r>
      <w:r>
        <w:rPr>
          <w:rFonts w:hint="cs"/>
          <w:rtl/>
          <w:lang w:eastAsia="en-US"/>
        </w:rPr>
        <w:t xml:space="preserve">ה' </w:t>
      </w:r>
      <w:r>
        <w:rPr>
          <w:rtl/>
          <w:lang w:eastAsia="en-US"/>
        </w:rPr>
        <w:t>מָלְאָה הָאָרֶץ</w:t>
      </w:r>
      <w:r>
        <w:rPr>
          <w:rFonts w:hint="cs"/>
          <w:rtl/>
          <w:lang w:eastAsia="en-US"/>
        </w:rPr>
        <w:t>"</w:t>
      </w:r>
      <w:r>
        <w:rPr>
          <w:rStyle w:val="a5"/>
          <w:rtl/>
          <w:lang w:eastAsia="en-US"/>
        </w:rPr>
        <w:footnoteReference w:id="15"/>
      </w:r>
      <w:r>
        <w:rPr>
          <w:rFonts w:hint="cs"/>
          <w:rtl/>
          <w:lang w:eastAsia="en-US"/>
        </w:rPr>
        <w:t>, נראה לבאר באותה דרך, ש"</w:t>
      </w:r>
      <w:r>
        <w:rPr>
          <w:rtl/>
          <w:lang w:eastAsia="en-US"/>
        </w:rPr>
        <w:t>צְדָקָה</w:t>
      </w:r>
      <w:r>
        <w:rPr>
          <w:rFonts w:hint="cs"/>
          <w:rtl/>
          <w:lang w:eastAsia="en-US"/>
        </w:rPr>
        <w:t>" היא נטייה לחסד ורחמים, ואילו "</w:t>
      </w:r>
      <w:r>
        <w:rPr>
          <w:rtl/>
          <w:lang w:eastAsia="en-US"/>
        </w:rPr>
        <w:t>מִשְׁפָּט</w:t>
      </w:r>
      <w:r>
        <w:rPr>
          <w:rFonts w:hint="cs"/>
          <w:rtl/>
          <w:lang w:eastAsia="en-US"/>
        </w:rPr>
        <w:t>" הוא הדין, ואנו משבחים את ה' על השילוב ביניהם, מעין זה: "אוהב לשתף מדת רחמים למדת המשפט"</w:t>
      </w:r>
      <w:r>
        <w:rPr>
          <w:rStyle w:val="a5"/>
          <w:rtl/>
          <w:lang w:eastAsia="en-US"/>
        </w:rPr>
        <w:footnoteReference w:id="16"/>
      </w:r>
      <w:r>
        <w:rPr>
          <w:rFonts w:hint="cs"/>
          <w:rtl/>
          <w:lang w:eastAsia="en-US"/>
        </w:rPr>
        <w:t>.</w:t>
      </w:r>
    </w:p>
    <w:p w14:paraId="145D91AC" w14:textId="77777777" w:rsidR="008B17C0" w:rsidRDefault="008B17C0">
      <w:pPr>
        <w:jc w:val="both"/>
        <w:rPr>
          <w:rFonts w:hint="cs"/>
          <w:rtl/>
          <w:lang w:eastAsia="en-US"/>
        </w:rPr>
      </w:pPr>
      <w:r>
        <w:rPr>
          <w:rFonts w:hint="cs"/>
          <w:rtl/>
          <w:lang w:eastAsia="en-US"/>
        </w:rPr>
        <w:t>בניגוד לכל האמור לעיל, יתכן ש"</w:t>
      </w:r>
      <w:r>
        <w:rPr>
          <w:rtl/>
          <w:lang w:eastAsia="en-US"/>
        </w:rPr>
        <w:t>צְדָקָה</w:t>
      </w:r>
      <w:r>
        <w:rPr>
          <w:rFonts w:hint="cs"/>
          <w:rtl/>
          <w:lang w:eastAsia="en-US"/>
        </w:rPr>
        <w:t>" בתוך הצירוף "</w:t>
      </w:r>
      <w:r>
        <w:rPr>
          <w:rtl/>
          <w:lang w:eastAsia="en-US"/>
        </w:rPr>
        <w:t>צְדָקָה וּמִשְׁפָּט</w:t>
      </w:r>
      <w:r>
        <w:rPr>
          <w:rFonts w:hint="cs"/>
          <w:rtl/>
          <w:lang w:eastAsia="en-US"/>
        </w:rPr>
        <w:t>" איננה מבטאת חסד והתנהגות לפנים משורת הדין. מהֶקשר הפסוקים נראה ש"</w:t>
      </w:r>
      <w:r>
        <w:rPr>
          <w:rtl/>
          <w:lang w:eastAsia="en-US"/>
        </w:rPr>
        <w:t>צְדָקָה וּמִשְׁפָּט</w:t>
      </w:r>
      <w:r>
        <w:rPr>
          <w:rFonts w:hint="cs"/>
          <w:rtl/>
          <w:lang w:eastAsia="en-US"/>
        </w:rPr>
        <w:t>" היינו התנהגות צודקת וישרה, שהרי כך טוען אברהם אבינו כלפי רבש"ע: "</w:t>
      </w:r>
      <w:r>
        <w:rPr>
          <w:rtl/>
          <w:lang w:eastAsia="en-US"/>
        </w:rPr>
        <w:t>חָלִלָה לְּךָ מֵעֲשֹׂת כַּדָּבָר הַזֶּה</w:t>
      </w:r>
      <w:r>
        <w:rPr>
          <w:rFonts w:hint="cs"/>
          <w:rtl/>
          <w:lang w:eastAsia="en-US"/>
        </w:rPr>
        <w:t>,</w:t>
      </w:r>
      <w:r>
        <w:rPr>
          <w:rtl/>
          <w:lang w:eastAsia="en-US"/>
        </w:rPr>
        <w:t xml:space="preserve"> לְהָמִית צַדִּיק עִם רָשָׁע</w:t>
      </w:r>
      <w:r>
        <w:rPr>
          <w:rFonts w:hint="cs"/>
          <w:rtl/>
          <w:lang w:eastAsia="en-US"/>
        </w:rPr>
        <w:t>,</w:t>
      </w:r>
      <w:r>
        <w:rPr>
          <w:rtl/>
          <w:lang w:eastAsia="en-US"/>
        </w:rPr>
        <w:t xml:space="preserve"> וְהָיָה כַצַּדִּיק כָּרָשָׁע</w:t>
      </w:r>
      <w:r>
        <w:rPr>
          <w:rFonts w:hint="cs"/>
          <w:rtl/>
          <w:lang w:eastAsia="en-US"/>
        </w:rPr>
        <w:t>,</w:t>
      </w:r>
      <w:r>
        <w:rPr>
          <w:rtl/>
          <w:lang w:eastAsia="en-US"/>
        </w:rPr>
        <w:t xml:space="preserve"> חָלִלָה לָּךְ</w:t>
      </w:r>
      <w:r>
        <w:rPr>
          <w:rFonts w:hint="cs"/>
          <w:rtl/>
          <w:lang w:eastAsia="en-US"/>
        </w:rPr>
        <w:t xml:space="preserve">! </w:t>
      </w:r>
      <w:r>
        <w:rPr>
          <w:rtl/>
          <w:lang w:eastAsia="en-US"/>
        </w:rPr>
        <w:t>הֲשֹׁפֵט כָּל הָאָרֶץ לֹא יַעֲשֶׂה מִשְׁפָּט</w:t>
      </w:r>
      <w:r>
        <w:rPr>
          <w:rFonts w:hint="cs"/>
          <w:rtl/>
          <w:lang w:eastAsia="en-US"/>
        </w:rPr>
        <w:t xml:space="preserve">?!" </w:t>
      </w:r>
      <w:r>
        <w:rPr>
          <w:rtl/>
          <w:lang w:eastAsia="en-US"/>
        </w:rPr>
        <w:t>(</w:t>
      </w:r>
      <w:r>
        <w:rPr>
          <w:rFonts w:hint="cs"/>
          <w:rtl/>
          <w:lang w:eastAsia="en-US"/>
        </w:rPr>
        <w:t xml:space="preserve">שם פסוק </w:t>
      </w:r>
      <w:r>
        <w:rPr>
          <w:rtl/>
          <w:lang w:eastAsia="en-US"/>
        </w:rPr>
        <w:t>כה)</w:t>
      </w:r>
      <w:r>
        <w:rPr>
          <w:rFonts w:hint="cs"/>
          <w:rtl/>
          <w:lang w:eastAsia="en-US"/>
        </w:rPr>
        <w:t xml:space="preserve">. וכ"כ שם </w:t>
      </w:r>
      <w:r>
        <w:rPr>
          <w:rtl/>
          <w:lang w:eastAsia="en-US"/>
        </w:rPr>
        <w:t>רמב"ן</w:t>
      </w:r>
      <w:r>
        <w:rPr>
          <w:rFonts w:hint="cs"/>
          <w:rtl/>
          <w:lang w:eastAsia="en-US"/>
        </w:rPr>
        <w:t>: "</w:t>
      </w:r>
      <w:r>
        <w:rPr>
          <w:rtl/>
          <w:lang w:eastAsia="en-US"/>
        </w:rPr>
        <w:t xml:space="preserve">כי ידעתי בו שהוא מכיר ויודע שאני ה' </w:t>
      </w:r>
      <w:r>
        <w:rPr>
          <w:b/>
          <w:bCs/>
          <w:rtl/>
          <w:lang w:eastAsia="en-US"/>
        </w:rPr>
        <w:t>אוהב צדקה ומשפט, כלומר, שאני עושה</w:t>
      </w:r>
      <w:r>
        <w:rPr>
          <w:rFonts w:hint="cs"/>
          <w:b/>
          <w:bCs/>
          <w:rtl/>
          <w:lang w:eastAsia="en-US"/>
        </w:rPr>
        <w:t xml:space="preserve"> </w:t>
      </w:r>
      <w:r>
        <w:rPr>
          <w:b/>
          <w:bCs/>
          <w:rtl/>
          <w:lang w:eastAsia="en-US"/>
        </w:rPr>
        <w:t>משפט רק</w:t>
      </w:r>
      <w:r>
        <w:rPr>
          <w:rFonts w:hint="cs"/>
          <w:b/>
          <w:bCs/>
          <w:rtl/>
          <w:lang w:eastAsia="en-US"/>
        </w:rPr>
        <w:t xml:space="preserve"> </w:t>
      </w:r>
      <w:r>
        <w:rPr>
          <w:b/>
          <w:bCs/>
          <w:rtl/>
          <w:lang w:eastAsia="en-US"/>
        </w:rPr>
        <w:t>בצדקה</w:t>
      </w:r>
      <w:r>
        <w:rPr>
          <w:rtl/>
          <w:lang w:eastAsia="en-US"/>
        </w:rPr>
        <w:t xml:space="preserve">, ולכך </w:t>
      </w:r>
      <w:proofErr w:type="spellStart"/>
      <w:r>
        <w:rPr>
          <w:rtl/>
          <w:lang w:eastAsia="en-US"/>
        </w:rPr>
        <w:t>יצוה</w:t>
      </w:r>
      <w:proofErr w:type="spellEnd"/>
      <w:r>
        <w:rPr>
          <w:rtl/>
          <w:lang w:eastAsia="en-US"/>
        </w:rPr>
        <w:t xml:space="preserve"> את בניו וביתו אחריו לאחוז דרכי. והנה, אם בדרך צדקה ומשפט יפטרו, יתפלל לפני להניחם וטוב הדבר</w:t>
      </w:r>
      <w:r>
        <w:rPr>
          <w:rFonts w:hint="cs"/>
          <w:rtl/>
          <w:lang w:eastAsia="en-US"/>
        </w:rPr>
        <w:t>;</w:t>
      </w:r>
      <w:r>
        <w:rPr>
          <w:rtl/>
          <w:lang w:eastAsia="en-US"/>
        </w:rPr>
        <w:t xml:space="preserve"> ואם חייבין הם לגמרי</w:t>
      </w:r>
      <w:r>
        <w:rPr>
          <w:rFonts w:hint="cs"/>
          <w:rtl/>
          <w:lang w:eastAsia="en-US"/>
        </w:rPr>
        <w:t>,</w:t>
      </w:r>
      <w:r>
        <w:rPr>
          <w:rtl/>
          <w:lang w:eastAsia="en-US"/>
        </w:rPr>
        <w:t xml:space="preserve"> גם הוא יחפוץ במשפטם</w:t>
      </w:r>
      <w:r>
        <w:rPr>
          <w:rFonts w:hint="cs"/>
          <w:rtl/>
          <w:lang w:eastAsia="en-US"/>
        </w:rPr>
        <w:t xml:space="preserve">; </w:t>
      </w:r>
      <w:r>
        <w:rPr>
          <w:rtl/>
          <w:lang w:eastAsia="en-US"/>
        </w:rPr>
        <w:t>ולכן ראוי שיב</w:t>
      </w:r>
      <w:r>
        <w:rPr>
          <w:rFonts w:hint="cs"/>
          <w:rtl/>
          <w:lang w:eastAsia="en-US"/>
        </w:rPr>
        <w:t>ֹ</w:t>
      </w:r>
      <w:r>
        <w:rPr>
          <w:rtl/>
          <w:lang w:eastAsia="en-US"/>
        </w:rPr>
        <w:t>א בסוד ה'</w:t>
      </w:r>
      <w:r>
        <w:rPr>
          <w:rFonts w:hint="cs"/>
          <w:rtl/>
          <w:lang w:eastAsia="en-US"/>
        </w:rPr>
        <w:t xml:space="preserve">". א"כ מה שמַנחה את אברהם הוא הצדק שבמשפט, האמת שבהכרעת הדין, ואין כאן הליכה לפנים משורת הדין. </w:t>
      </w:r>
    </w:p>
    <w:p w14:paraId="64AA31BF" w14:textId="77777777" w:rsidR="008B17C0" w:rsidRDefault="008B17C0">
      <w:pPr>
        <w:jc w:val="both"/>
        <w:rPr>
          <w:rFonts w:hint="cs"/>
          <w:rtl/>
          <w:lang w:eastAsia="en-US"/>
        </w:rPr>
      </w:pPr>
      <w:r>
        <w:rPr>
          <w:rFonts w:hint="cs"/>
          <w:rtl/>
          <w:lang w:eastAsia="en-US"/>
        </w:rPr>
        <w:lastRenderedPageBreak/>
        <w:t>לפי שיטה זו, אין "</w:t>
      </w:r>
      <w:r>
        <w:rPr>
          <w:rtl/>
          <w:lang w:eastAsia="en-US"/>
        </w:rPr>
        <w:t>צְדָקָה וּמִשְׁפָּט</w:t>
      </w:r>
      <w:r>
        <w:rPr>
          <w:rFonts w:hint="cs"/>
          <w:rtl/>
          <w:lang w:eastAsia="en-US"/>
        </w:rPr>
        <w:t>" שני דברים, אלא דבר אחד</w:t>
      </w:r>
      <w:r>
        <w:rPr>
          <w:rStyle w:val="a5"/>
          <w:rtl/>
          <w:lang w:eastAsia="en-US"/>
        </w:rPr>
        <w:footnoteReference w:id="17"/>
      </w:r>
      <w:r>
        <w:rPr>
          <w:rFonts w:hint="cs"/>
          <w:rtl/>
          <w:lang w:eastAsia="en-US"/>
        </w:rPr>
        <w:t>, ואין הבדל (ברובד פשוטו של מקרא) בין הצירופים "</w:t>
      </w:r>
      <w:r>
        <w:rPr>
          <w:rtl/>
          <w:lang w:eastAsia="en-US"/>
        </w:rPr>
        <w:t>צְדָקָה וּמִשְׁפָּט</w:t>
      </w:r>
      <w:r>
        <w:rPr>
          <w:rFonts w:hint="cs"/>
          <w:rtl/>
          <w:lang w:eastAsia="en-US"/>
        </w:rPr>
        <w:t>" ו"</w:t>
      </w:r>
      <w:r>
        <w:rPr>
          <w:rtl/>
          <w:lang w:eastAsia="en-US"/>
        </w:rPr>
        <w:t>מִשְׁפָּט וּצְדָקָה</w:t>
      </w:r>
      <w:r>
        <w:rPr>
          <w:rFonts w:hint="cs"/>
          <w:rtl/>
          <w:lang w:eastAsia="en-US"/>
        </w:rPr>
        <w:t>", ופירושם דומה לצירוף הסמיכות "</w:t>
      </w:r>
      <w:r>
        <w:rPr>
          <w:rtl/>
          <w:lang w:eastAsia="en-US"/>
        </w:rPr>
        <w:t>מִשְׁפַּט צֶדֶק</w:t>
      </w:r>
      <w:r>
        <w:rPr>
          <w:rFonts w:hint="cs"/>
          <w:rtl/>
          <w:lang w:eastAsia="en-US"/>
        </w:rPr>
        <w:t>"</w:t>
      </w:r>
      <w:r>
        <w:rPr>
          <w:rtl/>
          <w:lang w:eastAsia="en-US"/>
        </w:rPr>
        <w:t xml:space="preserve"> </w:t>
      </w:r>
      <w:r>
        <w:rPr>
          <w:rFonts w:hint="cs"/>
          <w:rtl/>
          <w:lang w:eastAsia="en-US"/>
        </w:rPr>
        <w:t>(</w:t>
      </w:r>
      <w:r>
        <w:rPr>
          <w:rtl/>
          <w:lang w:eastAsia="en-US"/>
        </w:rPr>
        <w:t xml:space="preserve">דברים </w:t>
      </w:r>
      <w:proofErr w:type="spellStart"/>
      <w:r>
        <w:rPr>
          <w:rtl/>
          <w:lang w:eastAsia="en-US"/>
        </w:rPr>
        <w:t>טז</w:t>
      </w:r>
      <w:proofErr w:type="spellEnd"/>
      <w:r>
        <w:rPr>
          <w:rFonts w:hint="cs"/>
          <w:rtl/>
          <w:lang w:eastAsia="en-US"/>
        </w:rPr>
        <w:t>,</w:t>
      </w:r>
      <w:r>
        <w:rPr>
          <w:rtl/>
          <w:lang w:eastAsia="en-US"/>
        </w:rPr>
        <w:t xml:space="preserve"> </w:t>
      </w:r>
      <w:proofErr w:type="spellStart"/>
      <w:r>
        <w:rPr>
          <w:rtl/>
          <w:lang w:eastAsia="en-US"/>
        </w:rPr>
        <w:t>יח</w:t>
      </w:r>
      <w:proofErr w:type="spellEnd"/>
      <w:r>
        <w:rPr>
          <w:rFonts w:hint="cs"/>
          <w:rtl/>
          <w:lang w:eastAsia="en-US"/>
        </w:rPr>
        <w:t>) - כלומר: משפט צודק וישר.</w:t>
      </w:r>
    </w:p>
    <w:p w14:paraId="70436A6A" w14:textId="77777777" w:rsidR="008B17C0" w:rsidRDefault="008B17C0">
      <w:pPr>
        <w:jc w:val="both"/>
        <w:rPr>
          <w:rFonts w:hint="cs"/>
          <w:rtl/>
          <w:lang w:eastAsia="en-US"/>
        </w:rPr>
      </w:pPr>
      <w:r>
        <w:rPr>
          <w:rFonts w:hint="cs"/>
          <w:rtl/>
          <w:lang w:eastAsia="en-US"/>
        </w:rPr>
        <w:t>בדרך הילוכו מבאר עבורנו הרמב"ן מהי דעתו בפירוש הכתוב הנ"ל ב</w:t>
      </w:r>
      <w:r>
        <w:rPr>
          <w:rtl/>
          <w:lang w:eastAsia="en-US"/>
        </w:rPr>
        <w:t xml:space="preserve">תהלים </w:t>
      </w:r>
      <w:r>
        <w:rPr>
          <w:rFonts w:hint="cs"/>
          <w:rtl/>
          <w:lang w:eastAsia="en-US"/>
        </w:rPr>
        <w:t>(</w:t>
      </w:r>
      <w:r>
        <w:rPr>
          <w:rtl/>
          <w:lang w:eastAsia="en-US"/>
        </w:rPr>
        <w:t>לג</w:t>
      </w:r>
      <w:r>
        <w:rPr>
          <w:rFonts w:hint="cs"/>
          <w:rtl/>
          <w:lang w:eastAsia="en-US"/>
        </w:rPr>
        <w:t xml:space="preserve">, </w:t>
      </w:r>
      <w:r>
        <w:rPr>
          <w:rtl/>
          <w:lang w:eastAsia="en-US"/>
        </w:rPr>
        <w:t>ה</w:t>
      </w:r>
      <w:r>
        <w:rPr>
          <w:rFonts w:hint="cs"/>
          <w:rtl/>
          <w:lang w:eastAsia="en-US"/>
        </w:rPr>
        <w:t>) "</w:t>
      </w:r>
      <w:r>
        <w:rPr>
          <w:rtl/>
          <w:lang w:eastAsia="en-US"/>
        </w:rPr>
        <w:t>אֹהֵב צְדָקָה וּמִשְׁפָּט</w:t>
      </w:r>
      <w:r>
        <w:rPr>
          <w:rFonts w:hint="cs"/>
          <w:rtl/>
          <w:lang w:eastAsia="en-US"/>
        </w:rPr>
        <w:t>": ה' אוהב משפט (צורת ניהול חברתי) שמאופיין ב</w:t>
      </w:r>
      <w:r>
        <w:rPr>
          <w:rtl/>
          <w:lang w:eastAsia="en-US"/>
        </w:rPr>
        <w:t>צֶדֶק</w:t>
      </w:r>
      <w:r>
        <w:rPr>
          <w:rFonts w:hint="cs"/>
          <w:rtl/>
          <w:lang w:eastAsia="en-US"/>
        </w:rPr>
        <w:t xml:space="preserve"> וביושר. יתכן שכך יפרש הרמב"ן גם את לשון הברכה "</w:t>
      </w:r>
      <w:r>
        <w:rPr>
          <w:rtl/>
          <w:lang w:eastAsia="en-US"/>
        </w:rPr>
        <w:t>מלך אוהב צדקה ומשפט</w:t>
      </w:r>
      <w:r>
        <w:rPr>
          <w:rFonts w:hint="cs"/>
          <w:rtl/>
          <w:lang w:eastAsia="en-US"/>
        </w:rPr>
        <w:t>".</w:t>
      </w:r>
    </w:p>
    <w:p w14:paraId="65565247" w14:textId="77777777" w:rsidR="008B17C0" w:rsidRDefault="008B17C0">
      <w:pPr>
        <w:jc w:val="both"/>
        <w:rPr>
          <w:rFonts w:hint="cs"/>
          <w:rtl/>
          <w:lang w:eastAsia="en-US"/>
        </w:rPr>
      </w:pPr>
      <w:r>
        <w:rPr>
          <w:rFonts w:hint="cs"/>
          <w:b/>
          <w:bCs/>
          <w:sz w:val="26"/>
          <w:szCs w:val="28"/>
          <w:rtl/>
          <w:lang w:eastAsia="en-US"/>
        </w:rPr>
        <w:t>ג.</w:t>
      </w:r>
      <w:r>
        <w:rPr>
          <w:rFonts w:hint="cs"/>
          <w:sz w:val="26"/>
          <w:szCs w:val="28"/>
          <w:rtl/>
          <w:lang w:eastAsia="en-US"/>
        </w:rPr>
        <w:t xml:space="preserve"> </w:t>
      </w:r>
      <w:r>
        <w:rPr>
          <w:rFonts w:hint="cs"/>
          <w:rtl/>
          <w:lang w:eastAsia="en-US"/>
        </w:rPr>
        <w:t>בפרשת ויצא נאמר (ל, לג): "</w:t>
      </w:r>
      <w:r>
        <w:rPr>
          <w:rtl/>
          <w:lang w:eastAsia="en-US"/>
        </w:rPr>
        <w:t xml:space="preserve">וְעָנְתָה בִּי </w:t>
      </w:r>
      <w:r>
        <w:rPr>
          <w:b/>
          <w:bCs/>
          <w:rtl/>
          <w:lang w:eastAsia="en-US"/>
        </w:rPr>
        <w:t>צִדְקָתִי</w:t>
      </w:r>
      <w:r>
        <w:rPr>
          <w:rtl/>
          <w:lang w:eastAsia="en-US"/>
        </w:rPr>
        <w:t xml:space="preserve"> בְּיוֹם מָחָר כִּי תָבוֹא עַל שְׂכָרִי לְפָנֶיךָ</w:t>
      </w:r>
      <w:r>
        <w:rPr>
          <w:rFonts w:hint="cs"/>
          <w:rtl/>
          <w:lang w:eastAsia="en-US"/>
        </w:rPr>
        <w:t>,</w:t>
      </w:r>
      <w:r>
        <w:rPr>
          <w:rtl/>
          <w:lang w:eastAsia="en-US"/>
        </w:rPr>
        <w:t xml:space="preserve"> כֹּל אֲשֶׁר אֵינֶנּוּ נָקֹד וְטָלוּא בָּעִזִּים וְחוּם </w:t>
      </w:r>
      <w:proofErr w:type="spellStart"/>
      <w:r>
        <w:rPr>
          <w:rtl/>
          <w:lang w:eastAsia="en-US"/>
        </w:rPr>
        <w:t>בַּכְּשָׂבִים</w:t>
      </w:r>
      <w:proofErr w:type="spellEnd"/>
      <w:r>
        <w:rPr>
          <w:rtl/>
          <w:lang w:eastAsia="en-US"/>
        </w:rPr>
        <w:t xml:space="preserve"> </w:t>
      </w:r>
      <w:r>
        <w:rPr>
          <w:rFonts w:hint="cs"/>
          <w:rtl/>
          <w:lang w:eastAsia="en-US"/>
        </w:rPr>
        <w:t xml:space="preserve">- </w:t>
      </w:r>
      <w:r>
        <w:rPr>
          <w:rtl/>
          <w:lang w:eastAsia="en-US"/>
        </w:rPr>
        <w:t>גָּנוּב הוּא אִתִּי</w:t>
      </w:r>
      <w:r>
        <w:rPr>
          <w:rFonts w:hint="cs"/>
          <w:rtl/>
          <w:lang w:eastAsia="en-US"/>
        </w:rPr>
        <w:t>".</w:t>
      </w:r>
    </w:p>
    <w:p w14:paraId="3B9F4BAE" w14:textId="77777777" w:rsidR="008B17C0" w:rsidRDefault="008B17C0">
      <w:pPr>
        <w:jc w:val="both"/>
        <w:rPr>
          <w:rFonts w:hint="cs"/>
          <w:rtl/>
          <w:lang w:eastAsia="en-US"/>
        </w:rPr>
      </w:pPr>
      <w:r>
        <w:rPr>
          <w:rFonts w:hint="cs"/>
          <w:rtl/>
          <w:lang w:eastAsia="en-US"/>
        </w:rPr>
        <w:t>יעקב אבינו טוען כלפי לבן שה</w:t>
      </w:r>
      <w:r>
        <w:rPr>
          <w:rtl/>
          <w:lang w:eastAsia="en-US"/>
        </w:rPr>
        <w:t>צְדָקָה</w:t>
      </w:r>
      <w:r>
        <w:rPr>
          <w:rFonts w:hint="cs"/>
          <w:rtl/>
          <w:lang w:eastAsia="en-US"/>
        </w:rPr>
        <w:t xml:space="preserve"> שלו (כלומר הצדק, האמת, והיושר שעל פיהם הוא חי) תענה (תעיד,ותצהיר ותוכיח) לפני לבן. נראה ברור שאין מדובר כאן על </w:t>
      </w:r>
      <w:r>
        <w:rPr>
          <w:rtl/>
          <w:lang w:eastAsia="en-US"/>
        </w:rPr>
        <w:t xml:space="preserve">צְדָקָה </w:t>
      </w:r>
      <w:r>
        <w:rPr>
          <w:rFonts w:hint="cs"/>
          <w:rtl/>
          <w:lang w:eastAsia="en-US"/>
        </w:rPr>
        <w:t>במובן של חסד ולפנים משורת הדין, אלא על שלמות מוסרית ומילוי חובותיו עד תום בנאמנות גמורה</w:t>
      </w:r>
      <w:r>
        <w:rPr>
          <w:rStyle w:val="a5"/>
          <w:rtl/>
          <w:lang w:eastAsia="en-US"/>
        </w:rPr>
        <w:footnoteReference w:id="18"/>
      </w:r>
      <w:r>
        <w:rPr>
          <w:rFonts w:hint="cs"/>
          <w:rtl/>
          <w:lang w:eastAsia="en-US"/>
        </w:rPr>
        <w:t>.</w:t>
      </w:r>
    </w:p>
    <w:p w14:paraId="69271C8A" w14:textId="77777777" w:rsidR="008B17C0" w:rsidRDefault="008B17C0">
      <w:pPr>
        <w:jc w:val="both"/>
        <w:rPr>
          <w:rFonts w:hint="cs"/>
          <w:rtl/>
          <w:lang w:eastAsia="en-US"/>
        </w:rPr>
      </w:pPr>
      <w:r>
        <w:rPr>
          <w:rFonts w:hint="cs"/>
          <w:b/>
          <w:bCs/>
          <w:sz w:val="26"/>
          <w:szCs w:val="28"/>
          <w:rtl/>
          <w:lang w:eastAsia="en-US"/>
        </w:rPr>
        <w:t xml:space="preserve">ד. </w:t>
      </w:r>
      <w:r>
        <w:rPr>
          <w:rFonts w:hint="cs"/>
          <w:rtl/>
          <w:lang w:eastAsia="en-US"/>
        </w:rPr>
        <w:t xml:space="preserve">עתה, לאחר שנוכחנו לראות מגוון הוראות החבויות במילה "צדקה" בלשון ספר בראשית, נשוב לשאלת הפתיחה: איזו צדקה בכוחה להציל ממוות ולקרב </w:t>
      </w:r>
      <w:r>
        <w:rPr>
          <w:rtl/>
          <w:lang w:eastAsia="en-US"/>
        </w:rPr>
        <w:t>את הגאולה</w:t>
      </w:r>
      <w:r>
        <w:rPr>
          <w:rFonts w:hint="cs"/>
          <w:rtl/>
          <w:lang w:eastAsia="en-US"/>
        </w:rPr>
        <w:t>?</w:t>
      </w:r>
    </w:p>
    <w:p w14:paraId="1C7EBB2B" w14:textId="77777777" w:rsidR="008B17C0" w:rsidRDefault="008B17C0">
      <w:pPr>
        <w:jc w:val="both"/>
        <w:rPr>
          <w:rFonts w:hint="cs"/>
          <w:rtl/>
          <w:lang w:eastAsia="en-US"/>
        </w:rPr>
      </w:pPr>
      <w:r>
        <w:rPr>
          <w:rFonts w:hint="cs"/>
          <w:rtl/>
          <w:lang w:eastAsia="en-US"/>
        </w:rPr>
        <w:t>המשמעות הרגילה של צְד</w:t>
      </w:r>
      <w:r>
        <w:rPr>
          <w:rtl/>
          <w:lang w:eastAsia="en-US"/>
        </w:rPr>
        <w:t>ָ</w:t>
      </w:r>
      <w:r>
        <w:rPr>
          <w:rFonts w:hint="cs"/>
          <w:rtl/>
          <w:lang w:eastAsia="en-US"/>
        </w:rPr>
        <w:t>ק</w:t>
      </w:r>
      <w:r>
        <w:rPr>
          <w:rtl/>
          <w:lang w:eastAsia="en-US"/>
        </w:rPr>
        <w:t>ָה</w:t>
      </w:r>
      <w:r>
        <w:rPr>
          <w:rFonts w:hint="cs"/>
          <w:rtl/>
          <w:lang w:eastAsia="en-US"/>
        </w:rPr>
        <w:t xml:space="preserve"> בלשון חכמים היא מתנות לעניים</w:t>
      </w:r>
      <w:r>
        <w:rPr>
          <w:rStyle w:val="a5"/>
          <w:rtl/>
          <w:lang w:eastAsia="en-US"/>
        </w:rPr>
        <w:footnoteReference w:id="19"/>
      </w:r>
      <w:r>
        <w:rPr>
          <w:rFonts w:hint="cs"/>
          <w:rtl/>
          <w:lang w:eastAsia="en-US"/>
        </w:rPr>
        <w:t>, ולכן סביר להניח שבשבח צְד</w:t>
      </w:r>
      <w:r>
        <w:rPr>
          <w:rtl/>
          <w:lang w:eastAsia="en-US"/>
        </w:rPr>
        <w:t>ָ</w:t>
      </w:r>
      <w:r>
        <w:rPr>
          <w:rFonts w:hint="cs"/>
          <w:rtl/>
          <w:lang w:eastAsia="en-US"/>
        </w:rPr>
        <w:t>ק</w:t>
      </w:r>
      <w:r>
        <w:rPr>
          <w:rtl/>
          <w:lang w:eastAsia="en-US"/>
        </w:rPr>
        <w:t>ָה</w:t>
      </w:r>
      <w:r>
        <w:rPr>
          <w:rFonts w:hint="cs"/>
          <w:rtl/>
          <w:lang w:eastAsia="en-US"/>
        </w:rPr>
        <w:t xml:space="preserve"> זו הפליג ר"י. ברם, אין מקרא יוצא מידי פשוטו (שבת </w:t>
      </w:r>
      <w:proofErr w:type="spellStart"/>
      <w:r>
        <w:rPr>
          <w:rFonts w:hint="cs"/>
          <w:rtl/>
          <w:lang w:eastAsia="en-US"/>
        </w:rPr>
        <w:t>סג</w:t>
      </w:r>
      <w:proofErr w:type="spellEnd"/>
      <w:r>
        <w:rPr>
          <w:rFonts w:hint="cs"/>
          <w:rtl/>
          <w:lang w:eastAsia="en-US"/>
        </w:rPr>
        <w:t>, א), ונראה מעיון בכתובים שגם עשיית צדקה במובן של משפט צדק ושל יושר מקרבת את הגאולה:</w:t>
      </w:r>
    </w:p>
    <w:p w14:paraId="44DF1CB7" w14:textId="77777777" w:rsidR="008B17C0" w:rsidRDefault="008B17C0">
      <w:pPr>
        <w:jc w:val="both"/>
        <w:rPr>
          <w:rFonts w:cs="Times New Roman" w:hint="cs"/>
          <w:sz w:val="20"/>
          <w:rtl/>
        </w:rPr>
      </w:pPr>
      <w:r>
        <w:rPr>
          <w:rFonts w:hint="cs"/>
          <w:rtl/>
          <w:lang w:eastAsia="en-US"/>
        </w:rPr>
        <w:t>בדומה למאמר</w:t>
      </w:r>
      <w:r>
        <w:rPr>
          <w:rtl/>
          <w:lang w:eastAsia="en-US"/>
        </w:rPr>
        <w:t xml:space="preserve"> ר"י</w:t>
      </w:r>
      <w:r>
        <w:rPr>
          <w:rStyle w:val="a5"/>
          <w:rFonts w:hint="cs"/>
          <w:rtl/>
          <w:lang w:eastAsia="en-US"/>
        </w:rPr>
        <w:t xml:space="preserve"> </w:t>
      </w:r>
      <w:r>
        <w:rPr>
          <w:rFonts w:hint="cs"/>
          <w:rtl/>
          <w:lang w:eastAsia="en-US"/>
        </w:rPr>
        <w:t>"</w:t>
      </w:r>
      <w:r>
        <w:rPr>
          <w:rtl/>
          <w:lang w:eastAsia="en-US"/>
        </w:rPr>
        <w:t>גדולה צדקה</w:t>
      </w:r>
      <w:r>
        <w:rPr>
          <w:rFonts w:hint="cs"/>
          <w:rtl/>
          <w:lang w:eastAsia="en-US"/>
        </w:rPr>
        <w:t xml:space="preserve"> </w:t>
      </w:r>
      <w:r>
        <w:rPr>
          <w:rtl/>
          <w:lang w:eastAsia="en-US"/>
        </w:rPr>
        <w:t>שמקרבת את הגאולה</w:t>
      </w:r>
      <w:r>
        <w:rPr>
          <w:rFonts w:hint="cs"/>
          <w:rtl/>
          <w:lang w:eastAsia="en-US"/>
        </w:rPr>
        <w:t xml:space="preserve">", אמר גם האמורא </w:t>
      </w:r>
      <w:proofErr w:type="spellStart"/>
      <w:r>
        <w:rPr>
          <w:rtl/>
          <w:lang w:eastAsia="en-US"/>
        </w:rPr>
        <w:t>עולא</w:t>
      </w:r>
      <w:proofErr w:type="spellEnd"/>
      <w:r>
        <w:rPr>
          <w:rFonts w:hint="cs"/>
          <w:rtl/>
          <w:lang w:eastAsia="en-US"/>
        </w:rPr>
        <w:t>: "</w:t>
      </w:r>
      <w:r>
        <w:rPr>
          <w:rtl/>
          <w:lang w:eastAsia="en-US"/>
        </w:rPr>
        <w:t>אין ירושלים נפדית אלא בצדקה, שנאמר</w:t>
      </w:r>
      <w:r>
        <w:rPr>
          <w:rFonts w:hint="cs"/>
          <w:rtl/>
          <w:lang w:eastAsia="en-US"/>
        </w:rPr>
        <w:t xml:space="preserve">: </w:t>
      </w:r>
      <w:r>
        <w:rPr>
          <w:rtl/>
          <w:lang w:eastAsia="en-US"/>
        </w:rPr>
        <w:t>צִיּוֹן בְּמִשְׁפָּט תִּפָּדֶה וְשָׁבֶיהָ בִּצְדָקָה</w:t>
      </w:r>
      <w:r>
        <w:rPr>
          <w:rFonts w:hint="cs"/>
          <w:rtl/>
          <w:lang w:eastAsia="en-US"/>
        </w:rPr>
        <w:t>" (</w:t>
      </w:r>
      <w:r>
        <w:rPr>
          <w:rtl/>
          <w:lang w:eastAsia="en-US"/>
        </w:rPr>
        <w:t>סנהדרין צח</w:t>
      </w:r>
      <w:r>
        <w:rPr>
          <w:rFonts w:hint="cs"/>
          <w:rtl/>
          <w:lang w:eastAsia="en-US"/>
        </w:rPr>
        <w:t xml:space="preserve">, </w:t>
      </w:r>
      <w:r>
        <w:rPr>
          <w:rtl/>
          <w:lang w:eastAsia="en-US"/>
        </w:rPr>
        <w:t>א</w:t>
      </w:r>
      <w:r>
        <w:rPr>
          <w:rFonts w:hint="cs"/>
          <w:rtl/>
          <w:lang w:eastAsia="en-US"/>
        </w:rPr>
        <w:t>)</w:t>
      </w:r>
      <w:r>
        <w:rPr>
          <w:rtl/>
          <w:lang w:eastAsia="en-US"/>
        </w:rPr>
        <w:t>.</w:t>
      </w:r>
    </w:p>
    <w:p w14:paraId="3E5D65E2" w14:textId="77777777" w:rsidR="008B17C0" w:rsidRDefault="008B17C0">
      <w:pPr>
        <w:jc w:val="both"/>
        <w:rPr>
          <w:rFonts w:hint="cs"/>
          <w:rtl/>
          <w:lang w:eastAsia="en-US"/>
        </w:rPr>
      </w:pPr>
      <w:r>
        <w:rPr>
          <w:rFonts w:hint="cs"/>
          <w:rtl/>
          <w:lang w:eastAsia="en-US"/>
        </w:rPr>
        <w:t>על איזו צדקה מדבר</w:t>
      </w:r>
      <w:r>
        <w:rPr>
          <w:rtl/>
          <w:lang w:eastAsia="en-US"/>
        </w:rPr>
        <w:t xml:space="preserve"> </w:t>
      </w:r>
      <w:proofErr w:type="spellStart"/>
      <w:r>
        <w:rPr>
          <w:rtl/>
          <w:lang w:eastAsia="en-US"/>
        </w:rPr>
        <w:t>עולא</w:t>
      </w:r>
      <w:proofErr w:type="spellEnd"/>
      <w:r>
        <w:rPr>
          <w:rFonts w:hint="cs"/>
          <w:rtl/>
          <w:lang w:eastAsia="en-US"/>
        </w:rPr>
        <w:t>? יתכן לפרש דבריו על עשיית צדק ומשפט, כי דבריו הובאו מיד אחר מאמר</w:t>
      </w:r>
      <w:r>
        <w:rPr>
          <w:rtl/>
          <w:lang w:eastAsia="en-US"/>
        </w:rPr>
        <w:t xml:space="preserve"> רבי שמלאי משום רבי אלעזר ברבי שמעון: </w:t>
      </w:r>
      <w:r>
        <w:rPr>
          <w:rFonts w:hint="cs"/>
          <w:rtl/>
          <w:lang w:eastAsia="en-US"/>
        </w:rPr>
        <w:lastRenderedPageBreak/>
        <w:t>"</w:t>
      </w:r>
      <w:r>
        <w:rPr>
          <w:rtl/>
          <w:lang w:eastAsia="en-US"/>
        </w:rPr>
        <w:t>אין בן דוד בא עד שיכלו כל שופטים ושוטרים</w:t>
      </w:r>
      <w:r>
        <w:rPr>
          <w:rFonts w:hint="cs"/>
          <w:rtl/>
          <w:lang w:eastAsia="en-US"/>
        </w:rPr>
        <w:t xml:space="preserve"> [הרעים</w:t>
      </w:r>
      <w:r>
        <w:rPr>
          <w:rStyle w:val="a5"/>
          <w:rtl/>
          <w:lang w:eastAsia="en-US"/>
        </w:rPr>
        <w:footnoteReference w:id="20"/>
      </w:r>
      <w:r>
        <w:rPr>
          <w:rFonts w:hint="cs"/>
          <w:rtl/>
          <w:lang w:eastAsia="en-US"/>
        </w:rPr>
        <w:t>]</w:t>
      </w:r>
      <w:r>
        <w:rPr>
          <w:rtl/>
          <w:lang w:eastAsia="en-US"/>
        </w:rPr>
        <w:t xml:space="preserve"> מישראל</w:t>
      </w:r>
      <w:r>
        <w:rPr>
          <w:rFonts w:hint="cs"/>
          <w:rtl/>
          <w:lang w:eastAsia="en-US"/>
        </w:rPr>
        <w:t>", ואף הוא למד כן מחזון ישעיהו (</w:t>
      </w:r>
      <w:r>
        <w:rPr>
          <w:rtl/>
          <w:lang w:eastAsia="en-US"/>
        </w:rPr>
        <w:t>א</w:t>
      </w:r>
      <w:r>
        <w:rPr>
          <w:rFonts w:hint="cs"/>
          <w:rtl/>
          <w:lang w:eastAsia="en-US"/>
        </w:rPr>
        <w:t xml:space="preserve">, </w:t>
      </w:r>
      <w:r>
        <w:rPr>
          <w:rtl/>
          <w:lang w:eastAsia="en-US"/>
        </w:rPr>
        <w:t>כה</w:t>
      </w:r>
      <w:r>
        <w:rPr>
          <w:rFonts w:hint="cs"/>
          <w:rtl/>
          <w:lang w:eastAsia="en-US"/>
        </w:rPr>
        <w:t>-</w:t>
      </w:r>
      <w:proofErr w:type="spellStart"/>
      <w:r>
        <w:rPr>
          <w:rFonts w:hint="cs"/>
          <w:rtl/>
          <w:lang w:eastAsia="en-US"/>
        </w:rPr>
        <w:t>כו</w:t>
      </w:r>
      <w:proofErr w:type="spellEnd"/>
      <w:r>
        <w:rPr>
          <w:rFonts w:hint="cs"/>
          <w:rtl/>
          <w:lang w:eastAsia="en-US"/>
        </w:rPr>
        <w:t>),</w:t>
      </w:r>
      <w:r>
        <w:rPr>
          <w:rtl/>
          <w:lang w:eastAsia="en-US"/>
        </w:rPr>
        <w:t xml:space="preserve"> שנאמר</w:t>
      </w:r>
      <w:r>
        <w:rPr>
          <w:rFonts w:hint="cs"/>
          <w:rtl/>
          <w:lang w:eastAsia="en-US"/>
        </w:rPr>
        <w:t>:</w:t>
      </w:r>
      <w:r>
        <w:rPr>
          <w:rtl/>
          <w:lang w:eastAsia="en-US"/>
        </w:rPr>
        <w:t xml:space="preserve"> </w:t>
      </w:r>
      <w:r>
        <w:rPr>
          <w:rFonts w:hint="cs"/>
          <w:rtl/>
          <w:lang w:eastAsia="en-US"/>
        </w:rPr>
        <w:t>"</w:t>
      </w:r>
      <w:r>
        <w:rPr>
          <w:rtl/>
          <w:lang w:eastAsia="en-US"/>
        </w:rPr>
        <w:t>וְאָשִׁיבָה יָדִי עָלַיִךְ</w:t>
      </w:r>
      <w:r>
        <w:rPr>
          <w:rFonts w:hint="cs"/>
          <w:rtl/>
          <w:lang w:eastAsia="en-US"/>
        </w:rPr>
        <w:t>,</w:t>
      </w:r>
      <w:r>
        <w:rPr>
          <w:rtl/>
          <w:lang w:eastAsia="en-US"/>
        </w:rPr>
        <w:t xml:space="preserve"> וְאֶצְרֹף כַּבֹּר סִיגָיִךְ</w:t>
      </w:r>
      <w:r>
        <w:rPr>
          <w:rFonts w:hint="cs"/>
          <w:rtl/>
          <w:lang w:eastAsia="en-US"/>
        </w:rPr>
        <w:t xml:space="preserve"> (</w:t>
      </w:r>
      <w:r>
        <w:rPr>
          <w:sz w:val="18"/>
          <w:szCs w:val="20"/>
          <w:rtl/>
          <w:lang w:eastAsia="en-US"/>
        </w:rPr>
        <w:t>רש"י</w:t>
      </w:r>
      <w:r>
        <w:rPr>
          <w:rFonts w:hint="cs"/>
          <w:sz w:val="18"/>
          <w:szCs w:val="20"/>
          <w:rtl/>
          <w:lang w:eastAsia="en-US"/>
        </w:rPr>
        <w:t>:</w:t>
      </w:r>
      <w:r>
        <w:rPr>
          <w:sz w:val="18"/>
          <w:szCs w:val="20"/>
          <w:rtl/>
          <w:lang w:eastAsia="en-US"/>
        </w:rPr>
        <w:t xml:space="preserve"> תערוב</w:t>
      </w:r>
      <w:r>
        <w:rPr>
          <w:rFonts w:hint="cs"/>
          <w:sz w:val="18"/>
          <w:szCs w:val="20"/>
          <w:rtl/>
          <w:lang w:eastAsia="en-US"/>
        </w:rPr>
        <w:t>ת</w:t>
      </w:r>
      <w:r>
        <w:rPr>
          <w:sz w:val="18"/>
          <w:szCs w:val="20"/>
          <w:rtl/>
          <w:lang w:eastAsia="en-US"/>
        </w:rPr>
        <w:t xml:space="preserve"> רשעים עם הכשרים</w:t>
      </w:r>
      <w:r>
        <w:rPr>
          <w:rFonts w:hint="cs"/>
          <w:rtl/>
          <w:lang w:eastAsia="en-US"/>
        </w:rPr>
        <w:t>),</w:t>
      </w:r>
      <w:r>
        <w:rPr>
          <w:rtl/>
          <w:lang w:eastAsia="en-US"/>
        </w:rPr>
        <w:t xml:space="preserve"> וְאָסִירָה כָּל בְּדִילָיִךְ</w:t>
      </w:r>
      <w:r>
        <w:rPr>
          <w:rFonts w:hint="cs"/>
          <w:rtl/>
          <w:lang w:eastAsia="en-US"/>
        </w:rPr>
        <w:t xml:space="preserve"> (</w:t>
      </w:r>
      <w:r>
        <w:rPr>
          <w:sz w:val="18"/>
          <w:szCs w:val="20"/>
          <w:rtl/>
          <w:lang w:eastAsia="en-US"/>
        </w:rPr>
        <w:t>הרשעים שבך המובדלים לראשי עם</w:t>
      </w:r>
      <w:r>
        <w:rPr>
          <w:rFonts w:hint="cs"/>
          <w:rtl/>
          <w:lang w:eastAsia="en-US"/>
        </w:rPr>
        <w:t xml:space="preserve">), </w:t>
      </w:r>
      <w:r>
        <w:rPr>
          <w:rtl/>
          <w:lang w:eastAsia="en-US"/>
        </w:rPr>
        <w:t>וְאָשִׁיבָה שֹׁפְטַיִךְ כְּבָרִאשֹׁנָה</w:t>
      </w:r>
      <w:r>
        <w:rPr>
          <w:rFonts w:hint="cs"/>
          <w:rtl/>
          <w:lang w:eastAsia="en-US"/>
        </w:rPr>
        <w:t>,</w:t>
      </w:r>
      <w:r>
        <w:rPr>
          <w:rtl/>
          <w:lang w:eastAsia="en-US"/>
        </w:rPr>
        <w:t xml:space="preserve"> </w:t>
      </w:r>
      <w:proofErr w:type="spellStart"/>
      <w:r>
        <w:rPr>
          <w:rtl/>
          <w:lang w:eastAsia="en-US"/>
        </w:rPr>
        <w:t>וְיֹעֲצַיִך</w:t>
      </w:r>
      <w:proofErr w:type="spellEnd"/>
      <w:r>
        <w:rPr>
          <w:rtl/>
          <w:lang w:eastAsia="en-US"/>
        </w:rPr>
        <w:t xml:space="preserve">ְ </w:t>
      </w:r>
      <w:proofErr w:type="spellStart"/>
      <w:r>
        <w:rPr>
          <w:rtl/>
          <w:lang w:eastAsia="en-US"/>
        </w:rPr>
        <w:t>כְּבַתְּחִלָּה</w:t>
      </w:r>
      <w:proofErr w:type="spellEnd"/>
      <w:r>
        <w:rPr>
          <w:rFonts w:hint="cs"/>
          <w:rtl/>
          <w:lang w:eastAsia="en-US"/>
        </w:rPr>
        <w:t>,</w:t>
      </w:r>
      <w:r>
        <w:rPr>
          <w:rtl/>
          <w:lang w:eastAsia="en-US"/>
        </w:rPr>
        <w:t xml:space="preserve"> אַחֲרֵי כֵן יִקָּרֵא לָךְ עִיר הַצֶּדֶק קִרְיָה נֶאֱמָנָה</w:t>
      </w:r>
      <w:r>
        <w:rPr>
          <w:rFonts w:hint="cs"/>
          <w:rtl/>
          <w:lang w:eastAsia="en-US"/>
        </w:rPr>
        <w:t xml:space="preserve">". </w:t>
      </w:r>
    </w:p>
    <w:p w14:paraId="201A5AEE" w14:textId="77777777" w:rsidR="008B17C0" w:rsidRDefault="008B17C0">
      <w:pPr>
        <w:jc w:val="both"/>
        <w:rPr>
          <w:rFonts w:hint="cs"/>
          <w:rtl/>
          <w:lang w:eastAsia="en-US"/>
        </w:rPr>
      </w:pPr>
      <w:r>
        <w:rPr>
          <w:rFonts w:hint="cs"/>
          <w:rtl/>
          <w:lang w:eastAsia="en-US"/>
        </w:rPr>
        <w:t xml:space="preserve">ואף אם התכוון </w:t>
      </w:r>
      <w:proofErr w:type="spellStart"/>
      <w:r>
        <w:rPr>
          <w:rFonts w:hint="cs"/>
          <w:rtl/>
          <w:lang w:eastAsia="en-US"/>
        </w:rPr>
        <w:t>עולא</w:t>
      </w:r>
      <w:proofErr w:type="spellEnd"/>
      <w:r>
        <w:rPr>
          <w:rFonts w:hint="cs"/>
          <w:rtl/>
          <w:lang w:eastAsia="en-US"/>
        </w:rPr>
        <w:t xml:space="preserve"> לצדקה וחסד לעניים, מפירוש הפשט של ר' יוסף קרא לחזון ישעיהו אפשר ללמוד שעשיית צדק והקפדה על משפט מתוקן ואמיתי מקרבות את הגאולה: </w:t>
      </w:r>
      <w:r>
        <w:rPr>
          <w:rFonts w:hint="cs"/>
          <w:rtl/>
        </w:rPr>
        <w:t>"</w:t>
      </w:r>
      <w:r>
        <w:rPr>
          <w:rtl/>
          <w:lang w:eastAsia="en-US"/>
        </w:rPr>
        <w:t>צִיּוֹן בְּמִשְׁפָּט תִּפָּדֶה וְשָׁבֶיהָ בִּצְדָקָה</w:t>
      </w:r>
      <w:r>
        <w:rPr>
          <w:rFonts w:hint="cs"/>
          <w:rtl/>
          <w:lang w:eastAsia="en-US"/>
        </w:rPr>
        <w:t xml:space="preserve"> - באֵיזה זכות הגליות מתקבצות, בשביל האמת והצדק, שישובו להיות אנשי אמת וצדקה"</w:t>
      </w:r>
      <w:r>
        <w:rPr>
          <w:rStyle w:val="a5"/>
          <w:rtl/>
          <w:lang w:eastAsia="en-US"/>
        </w:rPr>
        <w:footnoteReference w:id="21"/>
      </w:r>
      <w:r>
        <w:rPr>
          <w:rFonts w:hint="cs"/>
          <w:rtl/>
          <w:lang w:eastAsia="en-US"/>
        </w:rPr>
        <w:t>.</w:t>
      </w:r>
    </w:p>
    <w:p w14:paraId="2E1F2F68" w14:textId="77777777" w:rsidR="008B17C0" w:rsidRDefault="008B17C0">
      <w:pPr>
        <w:jc w:val="both"/>
        <w:rPr>
          <w:rFonts w:hint="cs"/>
          <w:rtl/>
          <w:lang w:eastAsia="en-US"/>
        </w:rPr>
      </w:pPr>
      <w:r>
        <w:rPr>
          <w:rFonts w:hint="cs"/>
          <w:b/>
          <w:bCs/>
          <w:sz w:val="26"/>
          <w:szCs w:val="28"/>
          <w:rtl/>
          <w:lang w:eastAsia="en-US"/>
        </w:rPr>
        <w:t>ה.</w:t>
      </w:r>
      <w:r>
        <w:rPr>
          <w:rFonts w:hint="cs"/>
          <w:rtl/>
          <w:lang w:eastAsia="en-US"/>
        </w:rPr>
        <w:t xml:space="preserve"> ועל איזו צדקה אמר החכם מכל אדם ש"</w:t>
      </w:r>
      <w:r>
        <w:rPr>
          <w:rtl/>
          <w:lang w:eastAsia="en-US"/>
        </w:rPr>
        <w:t>תַּצִּיל מִמָּוֶת</w:t>
      </w:r>
      <w:r>
        <w:rPr>
          <w:rFonts w:hint="cs"/>
          <w:rtl/>
          <w:lang w:eastAsia="en-US"/>
        </w:rPr>
        <w:t>"?</w:t>
      </w:r>
    </w:p>
    <w:p w14:paraId="7D6A858A" w14:textId="77777777" w:rsidR="008B17C0" w:rsidRDefault="008B17C0">
      <w:pPr>
        <w:jc w:val="both"/>
        <w:rPr>
          <w:rFonts w:hint="cs"/>
          <w:rtl/>
          <w:lang w:eastAsia="en-US"/>
        </w:rPr>
      </w:pPr>
      <w:r>
        <w:rPr>
          <w:rFonts w:hint="cs"/>
          <w:rtl/>
          <w:lang w:eastAsia="en-US"/>
        </w:rPr>
        <w:t xml:space="preserve">כאמור, פסוק זה נאמר פעמיים: </w:t>
      </w:r>
    </w:p>
    <w:p w14:paraId="7A91FA63" w14:textId="77777777" w:rsidR="008B17C0" w:rsidRDefault="008B17C0">
      <w:pPr>
        <w:ind w:firstLine="720"/>
        <w:jc w:val="both"/>
        <w:rPr>
          <w:rFonts w:hint="cs"/>
          <w:rtl/>
          <w:lang w:eastAsia="en-US"/>
        </w:rPr>
      </w:pPr>
      <w:r>
        <w:rPr>
          <w:rFonts w:hint="cs"/>
          <w:rtl/>
          <w:lang w:eastAsia="en-US"/>
        </w:rPr>
        <w:t xml:space="preserve">1) </w:t>
      </w:r>
      <w:r>
        <w:rPr>
          <w:rtl/>
          <w:lang w:eastAsia="en-US"/>
        </w:rPr>
        <w:t>משלי י</w:t>
      </w:r>
      <w:r>
        <w:rPr>
          <w:rFonts w:hint="cs"/>
          <w:rtl/>
          <w:lang w:eastAsia="en-US"/>
        </w:rPr>
        <w:t>, ב: "</w:t>
      </w:r>
      <w:r>
        <w:rPr>
          <w:rtl/>
          <w:lang w:eastAsia="en-US"/>
        </w:rPr>
        <w:t>לֹא יוֹעִילוּ אוֹצְרוֹת רֶשַׁע</w:t>
      </w:r>
      <w:r>
        <w:rPr>
          <w:rFonts w:hint="cs"/>
          <w:rtl/>
          <w:lang w:eastAsia="en-US"/>
        </w:rPr>
        <w:t>,</w:t>
      </w:r>
      <w:r>
        <w:rPr>
          <w:rtl/>
          <w:lang w:eastAsia="en-US"/>
        </w:rPr>
        <w:t xml:space="preserve"> וּצְדָקָה תַּצִּיל מִמָּוֶת</w:t>
      </w:r>
      <w:r>
        <w:rPr>
          <w:rFonts w:hint="cs"/>
          <w:rtl/>
          <w:lang w:eastAsia="en-US"/>
        </w:rPr>
        <w:t>".</w:t>
      </w:r>
    </w:p>
    <w:p w14:paraId="4D3FA086" w14:textId="77777777" w:rsidR="008B17C0" w:rsidRDefault="008B17C0">
      <w:pPr>
        <w:jc w:val="both"/>
        <w:rPr>
          <w:rFonts w:hint="cs"/>
          <w:rtl/>
          <w:lang w:eastAsia="en-US"/>
        </w:rPr>
      </w:pPr>
      <w:r>
        <w:rPr>
          <w:rtl/>
          <w:lang w:eastAsia="en-US"/>
        </w:rPr>
        <w:t xml:space="preserve">צְדָקָה </w:t>
      </w:r>
      <w:r>
        <w:rPr>
          <w:rFonts w:hint="cs"/>
          <w:rtl/>
          <w:lang w:eastAsia="en-US"/>
        </w:rPr>
        <w:t>מנוגדת ל"</w:t>
      </w:r>
      <w:r>
        <w:rPr>
          <w:rtl/>
          <w:lang w:eastAsia="en-US"/>
        </w:rPr>
        <w:t>אוֹצְרוֹת רֶשַׁע</w:t>
      </w:r>
      <w:r>
        <w:rPr>
          <w:rFonts w:hint="cs"/>
          <w:rtl/>
          <w:lang w:eastAsia="en-US"/>
        </w:rPr>
        <w:t>". יש מפרשים שמדובר במתן צדקה לעני</w:t>
      </w:r>
      <w:r>
        <w:rPr>
          <w:rStyle w:val="a5"/>
          <w:rtl/>
          <w:lang w:eastAsia="en-US"/>
        </w:rPr>
        <w:footnoteReference w:id="22"/>
      </w:r>
      <w:r>
        <w:rPr>
          <w:rFonts w:hint="cs"/>
          <w:rtl/>
          <w:lang w:eastAsia="en-US"/>
        </w:rPr>
        <w:t>, ויש מפרשים שההקבלה היא של "</w:t>
      </w:r>
      <w:r>
        <w:rPr>
          <w:rtl/>
          <w:lang w:eastAsia="en-US"/>
        </w:rPr>
        <w:t>אוֹצְרוֹת רֶשַׁע</w:t>
      </w:r>
      <w:r>
        <w:rPr>
          <w:rFonts w:hint="cs"/>
          <w:rtl/>
          <w:lang w:eastAsia="en-US"/>
        </w:rPr>
        <w:t>" לעומת "</w:t>
      </w:r>
      <w:r>
        <w:rPr>
          <w:rtl/>
          <w:lang w:eastAsia="en-US"/>
        </w:rPr>
        <w:t>אוֹצְרוֹת צְדָקָה</w:t>
      </w:r>
      <w:r>
        <w:rPr>
          <w:rFonts w:hint="cs"/>
          <w:rtl/>
          <w:lang w:eastAsia="en-US"/>
        </w:rPr>
        <w:t>", כלומר עושר שנעשה בדרך הצדק והיושר</w:t>
      </w:r>
      <w:r>
        <w:rPr>
          <w:rStyle w:val="a5"/>
          <w:rtl/>
          <w:lang w:eastAsia="en-US"/>
        </w:rPr>
        <w:footnoteReference w:id="23"/>
      </w:r>
      <w:r>
        <w:rPr>
          <w:rFonts w:hint="cs"/>
          <w:rtl/>
          <w:lang w:eastAsia="en-US"/>
        </w:rPr>
        <w:t xml:space="preserve">. </w:t>
      </w:r>
    </w:p>
    <w:p w14:paraId="1CFE1890" w14:textId="77777777" w:rsidR="008B17C0" w:rsidRDefault="008B17C0">
      <w:pPr>
        <w:ind w:firstLine="720"/>
        <w:jc w:val="both"/>
        <w:rPr>
          <w:rFonts w:hint="cs"/>
          <w:rtl/>
          <w:lang w:eastAsia="en-US"/>
        </w:rPr>
      </w:pPr>
      <w:r>
        <w:rPr>
          <w:rFonts w:hint="cs"/>
          <w:rtl/>
          <w:lang w:eastAsia="en-US"/>
        </w:rPr>
        <w:t xml:space="preserve">2) </w:t>
      </w:r>
      <w:r>
        <w:rPr>
          <w:rtl/>
          <w:lang w:eastAsia="en-US"/>
        </w:rPr>
        <w:t xml:space="preserve">משלי </w:t>
      </w:r>
      <w:r>
        <w:rPr>
          <w:rFonts w:hint="cs"/>
          <w:rtl/>
          <w:lang w:eastAsia="en-US"/>
        </w:rPr>
        <w:t>יא, ד: "</w:t>
      </w:r>
      <w:r>
        <w:rPr>
          <w:rtl/>
          <w:lang w:eastAsia="en-US"/>
        </w:rPr>
        <w:t>לֹא יוֹעִיל הוֹן בְּיוֹם עֶבְרָה</w:t>
      </w:r>
      <w:r>
        <w:rPr>
          <w:rFonts w:hint="cs"/>
          <w:rtl/>
          <w:lang w:eastAsia="en-US"/>
        </w:rPr>
        <w:t>,</w:t>
      </w:r>
      <w:r>
        <w:rPr>
          <w:rtl/>
          <w:lang w:eastAsia="en-US"/>
        </w:rPr>
        <w:t xml:space="preserve"> וּצְדָקָה תַּצִּיל מִמָּוֶת</w:t>
      </w:r>
      <w:r>
        <w:rPr>
          <w:rFonts w:hint="cs"/>
          <w:rtl/>
          <w:lang w:eastAsia="en-US"/>
        </w:rPr>
        <w:t>".</w:t>
      </w:r>
    </w:p>
    <w:p w14:paraId="5B0104A8" w14:textId="77777777" w:rsidR="008B17C0" w:rsidRDefault="008B17C0">
      <w:pPr>
        <w:jc w:val="both"/>
        <w:rPr>
          <w:rFonts w:hint="cs"/>
          <w:rtl/>
          <w:lang w:eastAsia="en-US"/>
        </w:rPr>
      </w:pPr>
      <w:r>
        <w:rPr>
          <w:rFonts w:hint="cs"/>
          <w:rtl/>
          <w:lang w:eastAsia="en-US"/>
        </w:rPr>
        <w:t>גם כאן יתכן להסיק מהניגוד ל"</w:t>
      </w:r>
      <w:r>
        <w:rPr>
          <w:rtl/>
          <w:lang w:eastAsia="en-US"/>
        </w:rPr>
        <w:t>הוֹן</w:t>
      </w:r>
      <w:r>
        <w:rPr>
          <w:rFonts w:hint="cs"/>
          <w:rtl/>
          <w:lang w:eastAsia="en-US"/>
        </w:rPr>
        <w:t>" ש"</w:t>
      </w:r>
      <w:r>
        <w:rPr>
          <w:rtl/>
          <w:lang w:eastAsia="en-US"/>
        </w:rPr>
        <w:t>צְדָקָה</w:t>
      </w:r>
      <w:r>
        <w:rPr>
          <w:rFonts w:hint="cs"/>
          <w:rtl/>
          <w:lang w:eastAsia="en-US"/>
        </w:rPr>
        <w:t>" זו היא הון שניתן לעניים</w:t>
      </w:r>
      <w:r>
        <w:rPr>
          <w:rStyle w:val="a5"/>
          <w:rtl/>
          <w:lang w:eastAsia="en-US"/>
        </w:rPr>
        <w:footnoteReference w:id="24"/>
      </w:r>
      <w:r>
        <w:rPr>
          <w:rFonts w:hint="cs"/>
          <w:rtl/>
          <w:lang w:eastAsia="en-US"/>
        </w:rPr>
        <w:t>. אמנם, יש לציין כי לפני כן (פסוק א') מדובר על צדק ויושר: "</w:t>
      </w:r>
      <w:r>
        <w:rPr>
          <w:rtl/>
          <w:lang w:eastAsia="en-US"/>
        </w:rPr>
        <w:t xml:space="preserve">מֹאזְנֵי מִרְמָה תּוֹעֲבַת </w:t>
      </w:r>
      <w:r>
        <w:rPr>
          <w:rFonts w:hint="cs"/>
          <w:rtl/>
          <w:lang w:eastAsia="en-US"/>
        </w:rPr>
        <w:t xml:space="preserve">ה', </w:t>
      </w:r>
      <w:r>
        <w:rPr>
          <w:rtl/>
          <w:lang w:eastAsia="en-US"/>
        </w:rPr>
        <w:t>וְאֶבֶן שְׁלֵמָה רְצוֹנוֹ</w:t>
      </w:r>
      <w:r>
        <w:rPr>
          <w:rFonts w:hint="cs"/>
          <w:rtl/>
          <w:lang w:eastAsia="en-US"/>
        </w:rPr>
        <w:t xml:space="preserve">". וכך מפרש </w:t>
      </w:r>
      <w:proofErr w:type="spellStart"/>
      <w:r>
        <w:rPr>
          <w:rFonts w:hint="cs"/>
          <w:rtl/>
          <w:lang w:eastAsia="en-US"/>
        </w:rPr>
        <w:t>רלב"ג</w:t>
      </w:r>
      <w:proofErr w:type="spellEnd"/>
      <w:r>
        <w:rPr>
          <w:rFonts w:hint="cs"/>
          <w:rtl/>
          <w:lang w:eastAsia="en-US"/>
        </w:rPr>
        <w:t>: "הצדקה והיושר"</w:t>
      </w:r>
      <w:r>
        <w:rPr>
          <w:rStyle w:val="a5"/>
          <w:rtl/>
          <w:lang w:eastAsia="en-US"/>
        </w:rPr>
        <w:footnoteReference w:id="25"/>
      </w:r>
      <w:r>
        <w:rPr>
          <w:rFonts w:hint="cs"/>
          <w:rtl/>
          <w:lang w:eastAsia="en-US"/>
        </w:rPr>
        <w:t>.</w:t>
      </w:r>
    </w:p>
    <w:p w14:paraId="511C91A6" w14:textId="77777777" w:rsidR="008B17C0" w:rsidRDefault="008B17C0">
      <w:pPr>
        <w:jc w:val="both"/>
        <w:rPr>
          <w:rtl/>
          <w:lang w:eastAsia="en-US"/>
        </w:rPr>
      </w:pPr>
      <w:r>
        <w:rPr>
          <w:rFonts w:hint="cs"/>
          <w:rtl/>
          <w:lang w:eastAsia="en-US"/>
        </w:rPr>
        <w:t>בין כך ובין כך מסתבר שר"י שאמר</w:t>
      </w:r>
      <w:r>
        <w:rPr>
          <w:rtl/>
          <w:lang w:eastAsia="en-US"/>
        </w:rPr>
        <w:t xml:space="preserve"> </w:t>
      </w:r>
      <w:r>
        <w:rPr>
          <w:rFonts w:hint="cs"/>
          <w:rtl/>
          <w:lang w:eastAsia="en-US"/>
        </w:rPr>
        <w:t>ש</w:t>
      </w:r>
      <w:r>
        <w:rPr>
          <w:rtl/>
          <w:lang w:eastAsia="en-US"/>
        </w:rPr>
        <w:t xml:space="preserve">צדקה </w:t>
      </w:r>
      <w:proofErr w:type="spellStart"/>
      <w:r>
        <w:rPr>
          <w:rtl/>
          <w:lang w:eastAsia="en-US"/>
        </w:rPr>
        <w:t>מצלת</w:t>
      </w:r>
      <w:proofErr w:type="spellEnd"/>
      <w:r>
        <w:rPr>
          <w:rtl/>
          <w:lang w:eastAsia="en-US"/>
        </w:rPr>
        <w:t xml:space="preserve"> מן המיתה</w:t>
      </w:r>
      <w:r>
        <w:rPr>
          <w:rFonts w:hint="cs"/>
          <w:rtl/>
          <w:lang w:eastAsia="en-US"/>
        </w:rPr>
        <w:t xml:space="preserve"> דִבר על הצדקה הניתנת לעניים. אך בפסוקים אחרים מפורש שאף על הצדקה במובן של צדק ויושר זוכים לאריכות ימים:</w:t>
      </w:r>
    </w:p>
    <w:p w14:paraId="500C675E" w14:textId="77777777" w:rsidR="008B17C0" w:rsidRDefault="008B17C0">
      <w:pPr>
        <w:jc w:val="both"/>
        <w:rPr>
          <w:rtl/>
          <w:lang w:eastAsia="en-US"/>
        </w:rPr>
      </w:pPr>
      <w:r>
        <w:rPr>
          <w:rtl/>
          <w:lang w:eastAsia="en-US"/>
        </w:rPr>
        <w:t xml:space="preserve">דברים </w:t>
      </w:r>
      <w:proofErr w:type="spellStart"/>
      <w:r>
        <w:rPr>
          <w:rtl/>
          <w:lang w:eastAsia="en-US"/>
        </w:rPr>
        <w:t>טז</w:t>
      </w:r>
      <w:proofErr w:type="spellEnd"/>
      <w:r>
        <w:rPr>
          <w:rFonts w:hint="cs"/>
          <w:rtl/>
          <w:lang w:eastAsia="en-US"/>
        </w:rPr>
        <w:t xml:space="preserve">, </w:t>
      </w:r>
      <w:proofErr w:type="spellStart"/>
      <w:r>
        <w:rPr>
          <w:rtl/>
          <w:lang w:eastAsia="en-US"/>
        </w:rPr>
        <w:t>יח</w:t>
      </w:r>
      <w:proofErr w:type="spellEnd"/>
      <w:r>
        <w:rPr>
          <w:rFonts w:hint="cs"/>
          <w:rtl/>
          <w:lang w:eastAsia="en-US"/>
        </w:rPr>
        <w:t>-כ: "</w:t>
      </w:r>
      <w:r>
        <w:rPr>
          <w:rtl/>
          <w:lang w:eastAsia="en-US"/>
        </w:rPr>
        <w:t xml:space="preserve">שֹׁפְטִים </w:t>
      </w:r>
      <w:proofErr w:type="spellStart"/>
      <w:r>
        <w:rPr>
          <w:rtl/>
          <w:lang w:eastAsia="en-US"/>
        </w:rPr>
        <w:t>וְשֹׁטְרִים</w:t>
      </w:r>
      <w:proofErr w:type="spellEnd"/>
      <w:r>
        <w:rPr>
          <w:rtl/>
          <w:lang w:eastAsia="en-US"/>
        </w:rPr>
        <w:t xml:space="preserve"> </w:t>
      </w:r>
      <w:proofErr w:type="spellStart"/>
      <w:r>
        <w:rPr>
          <w:rtl/>
          <w:lang w:eastAsia="en-US"/>
        </w:rPr>
        <w:t>תִּתֶּן</w:t>
      </w:r>
      <w:proofErr w:type="spellEnd"/>
      <w:r>
        <w:rPr>
          <w:rtl/>
          <w:lang w:eastAsia="en-US"/>
        </w:rPr>
        <w:t xml:space="preserve"> לְךָ</w:t>
      </w:r>
      <w:r>
        <w:rPr>
          <w:rFonts w:hint="cs"/>
          <w:rtl/>
          <w:lang w:eastAsia="en-US"/>
        </w:rPr>
        <w:t>...</w:t>
      </w:r>
      <w:r>
        <w:rPr>
          <w:rtl/>
          <w:lang w:eastAsia="en-US"/>
        </w:rPr>
        <w:t xml:space="preserve"> וְשָׁפְטוּ אֶת הָעָם מִשְׁפַּט צֶדֶק</w:t>
      </w:r>
      <w:r>
        <w:rPr>
          <w:rFonts w:hint="cs"/>
          <w:rtl/>
          <w:lang w:eastAsia="en-US"/>
        </w:rPr>
        <w:t xml:space="preserve">. </w:t>
      </w:r>
      <w:r>
        <w:rPr>
          <w:rtl/>
          <w:lang w:eastAsia="en-US"/>
        </w:rPr>
        <w:t>לֹא תַטֶּה מִשְׁפָּט</w:t>
      </w:r>
      <w:r>
        <w:rPr>
          <w:rFonts w:hint="cs"/>
          <w:rtl/>
          <w:lang w:eastAsia="en-US"/>
        </w:rPr>
        <w:t>,</w:t>
      </w:r>
      <w:r>
        <w:rPr>
          <w:rtl/>
          <w:lang w:eastAsia="en-US"/>
        </w:rPr>
        <w:t xml:space="preserve"> לֹא תַכִּיר פָּנִים</w:t>
      </w:r>
      <w:r>
        <w:rPr>
          <w:rFonts w:hint="cs"/>
          <w:rtl/>
          <w:lang w:eastAsia="en-US"/>
        </w:rPr>
        <w:t>,</w:t>
      </w:r>
      <w:r>
        <w:rPr>
          <w:rtl/>
          <w:lang w:eastAsia="en-US"/>
        </w:rPr>
        <w:t xml:space="preserve"> וְלֹא </w:t>
      </w:r>
      <w:proofErr w:type="spellStart"/>
      <w:r>
        <w:rPr>
          <w:rtl/>
          <w:lang w:eastAsia="en-US"/>
        </w:rPr>
        <w:t>תִקַּח</w:t>
      </w:r>
      <w:proofErr w:type="spellEnd"/>
      <w:r>
        <w:rPr>
          <w:rtl/>
          <w:lang w:eastAsia="en-US"/>
        </w:rPr>
        <w:t xml:space="preserve"> שֹׁחַד</w:t>
      </w:r>
      <w:r>
        <w:rPr>
          <w:rFonts w:hint="cs"/>
          <w:rtl/>
          <w:lang w:eastAsia="en-US"/>
        </w:rPr>
        <w:t xml:space="preserve">... </w:t>
      </w:r>
      <w:r>
        <w:rPr>
          <w:rtl/>
          <w:lang w:eastAsia="en-US"/>
        </w:rPr>
        <w:t>צֶדֶק</w:t>
      </w:r>
      <w:r>
        <w:rPr>
          <w:rFonts w:hint="cs"/>
          <w:rtl/>
          <w:lang w:eastAsia="en-US"/>
        </w:rPr>
        <w:t xml:space="preserve"> </w:t>
      </w:r>
      <w:proofErr w:type="spellStart"/>
      <w:r>
        <w:rPr>
          <w:rtl/>
          <w:lang w:eastAsia="en-US"/>
        </w:rPr>
        <w:t>צֶדֶק</w:t>
      </w:r>
      <w:proofErr w:type="spellEnd"/>
      <w:r>
        <w:rPr>
          <w:rtl/>
          <w:lang w:eastAsia="en-US"/>
        </w:rPr>
        <w:t xml:space="preserve"> </w:t>
      </w:r>
      <w:proofErr w:type="spellStart"/>
      <w:r>
        <w:rPr>
          <w:rtl/>
          <w:lang w:eastAsia="en-US"/>
        </w:rPr>
        <w:t>תִּרְדֹּף</w:t>
      </w:r>
      <w:proofErr w:type="spellEnd"/>
      <w:r>
        <w:rPr>
          <w:rFonts w:hint="cs"/>
          <w:rtl/>
          <w:lang w:eastAsia="en-US"/>
        </w:rPr>
        <w:t>,</w:t>
      </w:r>
      <w:r>
        <w:rPr>
          <w:rtl/>
          <w:lang w:eastAsia="en-US"/>
        </w:rPr>
        <w:t xml:space="preserve"> לְמַעַן תִּחְיֶה וְיָרַשְׁתָּ אֶת הָאָרֶץ</w:t>
      </w:r>
      <w:r>
        <w:rPr>
          <w:rFonts w:hint="cs"/>
          <w:rtl/>
          <w:lang w:eastAsia="en-US"/>
        </w:rPr>
        <w:t>".</w:t>
      </w:r>
      <w:r>
        <w:rPr>
          <w:rtl/>
          <w:lang w:eastAsia="en-US"/>
        </w:rPr>
        <w:t xml:space="preserve">     </w:t>
      </w:r>
    </w:p>
    <w:p w14:paraId="06E667BB" w14:textId="77777777" w:rsidR="008B17C0" w:rsidRDefault="008B17C0">
      <w:pPr>
        <w:jc w:val="both"/>
        <w:rPr>
          <w:rFonts w:hint="cs"/>
          <w:rtl/>
          <w:lang w:eastAsia="en-US"/>
        </w:rPr>
      </w:pPr>
      <w:r>
        <w:rPr>
          <w:rFonts w:hint="cs"/>
          <w:rtl/>
          <w:lang w:eastAsia="en-US"/>
        </w:rPr>
        <w:t>ואמרו על כך ב</w:t>
      </w:r>
      <w:r>
        <w:rPr>
          <w:rtl/>
          <w:lang w:eastAsia="en-US"/>
        </w:rPr>
        <w:t xml:space="preserve">ספרי </w:t>
      </w:r>
      <w:r>
        <w:rPr>
          <w:rFonts w:hint="cs"/>
          <w:rtl/>
          <w:lang w:eastAsia="en-US"/>
        </w:rPr>
        <w:t>(</w:t>
      </w:r>
      <w:r>
        <w:rPr>
          <w:rtl/>
          <w:lang w:eastAsia="en-US"/>
        </w:rPr>
        <w:t>קמ</w:t>
      </w:r>
      <w:r>
        <w:rPr>
          <w:rFonts w:hint="cs"/>
          <w:rtl/>
          <w:lang w:eastAsia="en-US"/>
        </w:rPr>
        <w:t>"</w:t>
      </w:r>
      <w:r>
        <w:rPr>
          <w:rtl/>
          <w:lang w:eastAsia="en-US"/>
        </w:rPr>
        <w:t>ד</w:t>
      </w:r>
      <w:r>
        <w:rPr>
          <w:rFonts w:hint="cs"/>
          <w:rtl/>
          <w:lang w:eastAsia="en-US"/>
        </w:rPr>
        <w:t>): "</w:t>
      </w:r>
      <w:r>
        <w:rPr>
          <w:rtl/>
          <w:lang w:eastAsia="en-US"/>
        </w:rPr>
        <w:t>מלמד שמ</w:t>
      </w:r>
      <w:r>
        <w:rPr>
          <w:rFonts w:hint="cs"/>
          <w:rtl/>
          <w:lang w:eastAsia="en-US"/>
        </w:rPr>
        <w:t>ִ</w:t>
      </w:r>
      <w:r>
        <w:rPr>
          <w:rtl/>
          <w:lang w:eastAsia="en-US"/>
        </w:rPr>
        <w:t>נוי הדיינים כדיי הוא להחיות את ישראל ולהושיבם על אדמתם ושלא להפילם בחרב</w:t>
      </w:r>
      <w:r>
        <w:rPr>
          <w:rFonts w:hint="cs"/>
          <w:rtl/>
          <w:lang w:eastAsia="en-US"/>
        </w:rPr>
        <w:t>".</w:t>
      </w:r>
    </w:p>
    <w:p w14:paraId="50261799" w14:textId="77777777" w:rsidR="008B17C0" w:rsidRDefault="008B17C0">
      <w:pPr>
        <w:jc w:val="both"/>
        <w:rPr>
          <w:rFonts w:hint="cs"/>
          <w:rtl/>
          <w:lang w:eastAsia="en-US"/>
        </w:rPr>
      </w:pPr>
      <w:r>
        <w:rPr>
          <w:rFonts w:hint="cs"/>
          <w:rtl/>
          <w:lang w:eastAsia="en-US"/>
        </w:rPr>
        <w:lastRenderedPageBreak/>
        <w:t>וכן בפרשת משקלות (</w:t>
      </w:r>
      <w:r>
        <w:rPr>
          <w:rtl/>
          <w:lang w:eastAsia="en-US"/>
        </w:rPr>
        <w:t>דברים כה</w:t>
      </w:r>
      <w:r>
        <w:rPr>
          <w:rFonts w:hint="cs"/>
          <w:rtl/>
          <w:lang w:eastAsia="en-US"/>
        </w:rPr>
        <w:t xml:space="preserve">, </w:t>
      </w:r>
      <w:proofErr w:type="spellStart"/>
      <w:r>
        <w:rPr>
          <w:rtl/>
          <w:lang w:eastAsia="en-US"/>
        </w:rPr>
        <w:t>יג</w:t>
      </w:r>
      <w:r>
        <w:rPr>
          <w:rFonts w:hint="cs"/>
          <w:rtl/>
          <w:lang w:eastAsia="en-US"/>
        </w:rPr>
        <w:t>-טז</w:t>
      </w:r>
      <w:proofErr w:type="spellEnd"/>
      <w:r>
        <w:rPr>
          <w:rtl/>
          <w:lang w:eastAsia="en-US"/>
        </w:rPr>
        <w:t>)</w:t>
      </w:r>
      <w:r>
        <w:rPr>
          <w:rFonts w:hint="cs"/>
          <w:rtl/>
          <w:lang w:eastAsia="en-US"/>
        </w:rPr>
        <w:t>: "</w:t>
      </w:r>
      <w:r>
        <w:rPr>
          <w:rtl/>
          <w:lang w:eastAsia="en-US"/>
        </w:rPr>
        <w:t>לֹא יִהְיֶה לְךָ בְּכִיסְךָ אֶבֶן וָאָבֶן גְּדוֹלָה וּקְטַנָּה</w:t>
      </w:r>
      <w:r>
        <w:rPr>
          <w:rFonts w:hint="cs"/>
          <w:rtl/>
          <w:lang w:eastAsia="en-US"/>
        </w:rPr>
        <w:t>...</w:t>
      </w:r>
      <w:r>
        <w:rPr>
          <w:rtl/>
          <w:lang w:eastAsia="en-US"/>
        </w:rPr>
        <w:t xml:space="preserve"> אֶבֶן שְׁלֵמָה וָצֶדֶק</w:t>
      </w:r>
      <w:r>
        <w:rPr>
          <w:rFonts w:hint="cs"/>
          <w:rtl/>
          <w:lang w:eastAsia="en-US"/>
        </w:rPr>
        <w:t xml:space="preserve"> </w:t>
      </w:r>
      <w:r>
        <w:rPr>
          <w:rtl/>
          <w:lang w:eastAsia="en-US"/>
        </w:rPr>
        <w:t>יִהְיֶה לָּךְ</w:t>
      </w:r>
      <w:r>
        <w:rPr>
          <w:rFonts w:hint="cs"/>
          <w:rtl/>
          <w:lang w:eastAsia="en-US"/>
        </w:rPr>
        <w:t xml:space="preserve">... </w:t>
      </w:r>
      <w:r>
        <w:rPr>
          <w:rtl/>
          <w:lang w:eastAsia="en-US"/>
        </w:rPr>
        <w:t>לְמַעַן יַאֲרִיכוּ יָמֶיךָ עַל הָאֲדָמָה</w:t>
      </w:r>
      <w:r>
        <w:rPr>
          <w:rFonts w:hint="cs"/>
          <w:rtl/>
          <w:lang w:eastAsia="en-US"/>
        </w:rPr>
        <w:t>...</w:t>
      </w:r>
      <w:r>
        <w:rPr>
          <w:rtl/>
          <w:lang w:eastAsia="en-US"/>
        </w:rPr>
        <w:t xml:space="preserve"> כִּי תוֹעֲבַת </w:t>
      </w:r>
      <w:r>
        <w:rPr>
          <w:rFonts w:hint="cs"/>
          <w:rtl/>
          <w:lang w:eastAsia="en-US"/>
        </w:rPr>
        <w:t xml:space="preserve">ה' </w:t>
      </w:r>
      <w:proofErr w:type="spellStart"/>
      <w:r>
        <w:rPr>
          <w:rtl/>
          <w:lang w:eastAsia="en-US"/>
        </w:rPr>
        <w:t>אֱ</w:t>
      </w:r>
      <w:r>
        <w:rPr>
          <w:rFonts w:hint="cs"/>
          <w:rtl/>
          <w:lang w:eastAsia="en-US"/>
        </w:rPr>
        <w:t>-</w:t>
      </w:r>
      <w:r>
        <w:rPr>
          <w:rtl/>
          <w:lang w:eastAsia="en-US"/>
        </w:rPr>
        <w:t>לֹהֶיך</w:t>
      </w:r>
      <w:proofErr w:type="spellEnd"/>
      <w:r>
        <w:rPr>
          <w:rtl/>
          <w:lang w:eastAsia="en-US"/>
        </w:rPr>
        <w:t>ָ כָּל עֹשֵׂה אֵלֶּה כֹּל עֹשֵׂה עָוֶל</w:t>
      </w:r>
      <w:r>
        <w:rPr>
          <w:rFonts w:hint="cs"/>
          <w:rtl/>
          <w:lang w:eastAsia="en-US"/>
        </w:rPr>
        <w:t>".</w:t>
      </w:r>
    </w:p>
    <w:p w14:paraId="606417EE" w14:textId="77777777" w:rsidR="008B17C0" w:rsidRDefault="008B17C0">
      <w:pPr>
        <w:jc w:val="both"/>
        <w:rPr>
          <w:rFonts w:hint="cs"/>
          <w:rtl/>
          <w:lang w:eastAsia="en-US"/>
        </w:rPr>
      </w:pPr>
      <w:r>
        <w:rPr>
          <w:rFonts w:hint="cs"/>
          <w:rtl/>
          <w:lang w:eastAsia="en-US"/>
        </w:rPr>
        <w:t xml:space="preserve">וכתב ר"א </w:t>
      </w:r>
      <w:r>
        <w:rPr>
          <w:rtl/>
          <w:lang w:eastAsia="en-US"/>
        </w:rPr>
        <w:t>אבן עזרא</w:t>
      </w:r>
      <w:r>
        <w:rPr>
          <w:rFonts w:hint="cs"/>
          <w:rtl/>
          <w:lang w:eastAsia="en-US"/>
        </w:rPr>
        <w:t>: "</w:t>
      </w:r>
      <w:r>
        <w:rPr>
          <w:rtl/>
          <w:lang w:eastAsia="en-US"/>
        </w:rPr>
        <w:t>למען יאריכו ימיך</w:t>
      </w:r>
      <w:r>
        <w:rPr>
          <w:rFonts w:hint="cs"/>
          <w:rtl/>
          <w:lang w:eastAsia="en-US"/>
        </w:rPr>
        <w:t xml:space="preserve"> </w:t>
      </w:r>
      <w:r>
        <w:rPr>
          <w:rtl/>
          <w:lang w:eastAsia="en-US"/>
        </w:rPr>
        <w:t xml:space="preserve">- כי זה ידוע, כי כל מלכות צדק  תעמוד, כי הצדק כבנין. והעיוות כהריסות, ברגע </w:t>
      </w:r>
      <w:proofErr w:type="spellStart"/>
      <w:r>
        <w:rPr>
          <w:rtl/>
          <w:lang w:eastAsia="en-US"/>
        </w:rPr>
        <w:t>יפול</w:t>
      </w:r>
      <w:proofErr w:type="spellEnd"/>
      <w:r>
        <w:rPr>
          <w:rtl/>
          <w:lang w:eastAsia="en-US"/>
        </w:rPr>
        <w:t xml:space="preserve"> הקיר</w:t>
      </w:r>
      <w:r>
        <w:rPr>
          <w:rFonts w:hint="cs"/>
          <w:rtl/>
          <w:lang w:eastAsia="en-US"/>
        </w:rPr>
        <w:t>".</w:t>
      </w:r>
    </w:p>
    <w:p w14:paraId="7AF6ED02" w14:textId="77777777" w:rsidR="008B17C0" w:rsidRDefault="008B17C0">
      <w:pPr>
        <w:jc w:val="both"/>
        <w:rPr>
          <w:rFonts w:hint="cs"/>
          <w:sz w:val="8"/>
          <w:szCs w:val="10"/>
          <w:rtl/>
          <w:lang w:eastAsia="en-US"/>
        </w:rPr>
      </w:pPr>
    </w:p>
    <w:p w14:paraId="6DEF66FA" w14:textId="77777777" w:rsidR="008B17C0" w:rsidRDefault="008B17C0">
      <w:pPr>
        <w:jc w:val="both"/>
        <w:rPr>
          <w:rFonts w:hint="cs"/>
          <w:rtl/>
          <w:lang w:eastAsia="en-US"/>
        </w:rPr>
      </w:pPr>
      <w:r>
        <w:rPr>
          <w:rFonts w:hint="cs"/>
          <w:b/>
          <w:bCs/>
          <w:rtl/>
          <w:lang w:eastAsia="en-US"/>
        </w:rPr>
        <w:t xml:space="preserve">לסיכום: </w:t>
      </w:r>
      <w:r>
        <w:rPr>
          <w:rFonts w:hint="cs"/>
          <w:rtl/>
          <w:lang w:eastAsia="en-US"/>
        </w:rPr>
        <w:t>עשיית צְד</w:t>
      </w:r>
      <w:r>
        <w:rPr>
          <w:rtl/>
          <w:lang w:eastAsia="en-US"/>
        </w:rPr>
        <w:t>ָ</w:t>
      </w:r>
      <w:r>
        <w:rPr>
          <w:rFonts w:hint="cs"/>
          <w:rtl/>
          <w:lang w:eastAsia="en-US"/>
        </w:rPr>
        <w:t>ק</w:t>
      </w:r>
      <w:r>
        <w:rPr>
          <w:rtl/>
          <w:lang w:eastAsia="en-US"/>
        </w:rPr>
        <w:t>ָה</w:t>
      </w:r>
      <w:r>
        <w:rPr>
          <w:rFonts w:hint="cs"/>
          <w:rtl/>
          <w:lang w:eastAsia="en-US"/>
        </w:rPr>
        <w:t xml:space="preserve"> </w:t>
      </w:r>
      <w:r>
        <w:rPr>
          <w:rtl/>
          <w:lang w:eastAsia="en-US"/>
        </w:rPr>
        <w:t>מקרבת את הגאולה</w:t>
      </w:r>
      <w:r>
        <w:rPr>
          <w:rFonts w:hint="cs"/>
          <w:rtl/>
          <w:lang w:eastAsia="en-US"/>
        </w:rPr>
        <w:t xml:space="preserve">, ומצילה </w:t>
      </w:r>
      <w:r>
        <w:rPr>
          <w:rtl/>
          <w:lang w:eastAsia="en-US"/>
        </w:rPr>
        <w:t>מן המיתה</w:t>
      </w:r>
      <w:r>
        <w:rPr>
          <w:rFonts w:hint="cs"/>
          <w:rtl/>
          <w:lang w:eastAsia="en-US"/>
        </w:rPr>
        <w:t xml:space="preserve">. הדברים נכונים הן לגבי </w:t>
      </w:r>
      <w:r>
        <w:rPr>
          <w:rtl/>
          <w:lang w:eastAsia="en-US"/>
        </w:rPr>
        <w:t>צְדָקָה</w:t>
      </w:r>
      <w:r>
        <w:rPr>
          <w:rFonts w:hint="cs"/>
          <w:rtl/>
          <w:lang w:eastAsia="en-US"/>
        </w:rPr>
        <w:t xml:space="preserve"> במובן העתיק של התנהגות ישרה ואמיתית על פי הדין, והן לגבי מצות </w:t>
      </w:r>
      <w:r>
        <w:rPr>
          <w:rtl/>
          <w:lang w:eastAsia="en-US"/>
        </w:rPr>
        <w:t>צְדָקָה</w:t>
      </w:r>
      <w:r>
        <w:rPr>
          <w:rFonts w:hint="cs"/>
          <w:rtl/>
          <w:lang w:eastAsia="en-US"/>
        </w:rPr>
        <w:t xml:space="preserve"> במשמע הרגיל היום של עזרה כלכלית לנזקקים ומתן ממון ומתנות לאביונים.</w:t>
      </w:r>
    </w:p>
    <w:p w14:paraId="144E6B66" w14:textId="77777777" w:rsidR="008B17C0" w:rsidRDefault="008B17C0">
      <w:pPr>
        <w:jc w:val="both"/>
        <w:rPr>
          <w:rFonts w:hint="cs"/>
          <w:rtl/>
          <w:lang w:eastAsia="en-US"/>
        </w:rPr>
      </w:pPr>
      <w:r>
        <w:rPr>
          <w:rFonts w:hint="cs"/>
          <w:rtl/>
          <w:lang w:eastAsia="en-US"/>
        </w:rPr>
        <w:t xml:space="preserve">זאת ועוד, יתכן </w:t>
      </w:r>
      <w:proofErr w:type="spellStart"/>
      <w:r>
        <w:rPr>
          <w:rFonts w:hint="cs"/>
          <w:rtl/>
          <w:lang w:eastAsia="en-US"/>
        </w:rPr>
        <w:t>שדוקא</w:t>
      </w:r>
      <w:proofErr w:type="spellEnd"/>
      <w:r>
        <w:rPr>
          <w:rFonts w:hint="cs"/>
          <w:rtl/>
          <w:lang w:eastAsia="en-US"/>
        </w:rPr>
        <w:t xml:space="preserve"> ה</w:t>
      </w:r>
      <w:r>
        <w:rPr>
          <w:rtl/>
          <w:lang w:eastAsia="en-US"/>
        </w:rPr>
        <w:t>צְדָקָה</w:t>
      </w:r>
      <w:r>
        <w:rPr>
          <w:rFonts w:hint="cs"/>
          <w:rtl/>
          <w:lang w:eastAsia="en-US"/>
        </w:rPr>
        <w:t xml:space="preserve"> הראשונה גדול שכרה יותר מה</w:t>
      </w:r>
      <w:r>
        <w:rPr>
          <w:rtl/>
          <w:lang w:eastAsia="en-US"/>
        </w:rPr>
        <w:t>צְדָקָה</w:t>
      </w:r>
      <w:r>
        <w:rPr>
          <w:rFonts w:hint="cs"/>
          <w:rtl/>
          <w:lang w:eastAsia="en-US"/>
        </w:rPr>
        <w:t xml:space="preserve"> במשמעה הרגיל היום, הואיל וקל יותר להתנדב ולהרגיש טוב עם עשיית חסד מאשר לדקדק בפרטי הדינים ולעמוד על משמר היצר לבל ניכשל בדין וניקח את מה שאינו מגיע לנו, או שלא נוותר על מה שמגיע לזולתנו. "לפום צערא - אגרא".</w:t>
      </w:r>
    </w:p>
    <w:p w14:paraId="1F7AF529" w14:textId="77777777" w:rsidR="008B17C0" w:rsidRDefault="008B17C0">
      <w:pPr>
        <w:jc w:val="both"/>
        <w:rPr>
          <w:rFonts w:hint="cs"/>
          <w:rtl/>
          <w:lang w:eastAsia="en-US"/>
        </w:rPr>
      </w:pPr>
      <w:r>
        <w:rPr>
          <w:rFonts w:hint="cs"/>
          <w:rtl/>
          <w:lang w:eastAsia="en-US"/>
        </w:rPr>
        <w:t xml:space="preserve">יה"ר שנזכה לשוב אל ה', וללכת בדרכו במשפט, בצדק, בצדקה, בחסד וברחמים, ויתקיימו לעינינו דברי </w:t>
      </w:r>
      <w:r>
        <w:rPr>
          <w:rtl/>
          <w:lang w:eastAsia="en-US"/>
        </w:rPr>
        <w:t xml:space="preserve">ירמיהו </w:t>
      </w:r>
      <w:r>
        <w:rPr>
          <w:rFonts w:hint="cs"/>
          <w:rtl/>
          <w:lang w:eastAsia="en-US"/>
        </w:rPr>
        <w:t>(</w:t>
      </w:r>
      <w:proofErr w:type="spellStart"/>
      <w:r>
        <w:rPr>
          <w:rtl/>
          <w:lang w:eastAsia="en-US"/>
        </w:rPr>
        <w:t>כג</w:t>
      </w:r>
      <w:proofErr w:type="spellEnd"/>
      <w:r>
        <w:rPr>
          <w:rFonts w:hint="cs"/>
          <w:rtl/>
          <w:lang w:eastAsia="en-US"/>
        </w:rPr>
        <w:t xml:space="preserve">, </w:t>
      </w:r>
      <w:r>
        <w:rPr>
          <w:rtl/>
          <w:lang w:eastAsia="en-US"/>
        </w:rPr>
        <w:t>ה</w:t>
      </w:r>
      <w:r>
        <w:rPr>
          <w:rFonts w:hint="cs"/>
          <w:rtl/>
          <w:lang w:eastAsia="en-US"/>
        </w:rPr>
        <w:t>-ו</w:t>
      </w:r>
      <w:r>
        <w:rPr>
          <w:rtl/>
          <w:lang w:eastAsia="en-US"/>
        </w:rPr>
        <w:t>)</w:t>
      </w:r>
      <w:r>
        <w:rPr>
          <w:rFonts w:hint="cs"/>
          <w:rtl/>
          <w:lang w:eastAsia="en-US"/>
        </w:rPr>
        <w:t>:</w:t>
      </w:r>
      <w:r>
        <w:rPr>
          <w:rtl/>
          <w:lang w:eastAsia="en-US"/>
        </w:rPr>
        <w:t xml:space="preserve"> </w:t>
      </w:r>
      <w:r>
        <w:rPr>
          <w:rFonts w:hint="cs"/>
          <w:rtl/>
          <w:lang w:eastAsia="en-US"/>
        </w:rPr>
        <w:t>"</w:t>
      </w:r>
      <w:r>
        <w:rPr>
          <w:rtl/>
          <w:lang w:eastAsia="en-US"/>
        </w:rPr>
        <w:t>הִנֵּה יָמִים בָּאִים</w:t>
      </w:r>
      <w:r>
        <w:rPr>
          <w:rFonts w:hint="cs"/>
          <w:rtl/>
          <w:lang w:eastAsia="en-US"/>
        </w:rPr>
        <w:t>,</w:t>
      </w:r>
      <w:r>
        <w:rPr>
          <w:rtl/>
          <w:lang w:eastAsia="en-US"/>
        </w:rPr>
        <w:t xml:space="preserve"> נְאֻם </w:t>
      </w:r>
      <w:r>
        <w:rPr>
          <w:rFonts w:hint="cs"/>
          <w:rtl/>
          <w:lang w:eastAsia="en-US"/>
        </w:rPr>
        <w:t xml:space="preserve">ה', </w:t>
      </w:r>
      <w:r>
        <w:rPr>
          <w:rtl/>
          <w:lang w:eastAsia="en-US"/>
        </w:rPr>
        <w:t>וַהֲקִמֹתִי לְדָוִד צֶמַח צַדִּיק</w:t>
      </w:r>
      <w:r>
        <w:rPr>
          <w:rFonts w:hint="cs"/>
          <w:rtl/>
          <w:lang w:eastAsia="en-US"/>
        </w:rPr>
        <w:t>,</w:t>
      </w:r>
      <w:r>
        <w:rPr>
          <w:rtl/>
          <w:lang w:eastAsia="en-US"/>
        </w:rPr>
        <w:t xml:space="preserve"> וּמָלַךְ מֶלֶךְ וְהִשְׂכִּיל</w:t>
      </w:r>
      <w:r>
        <w:rPr>
          <w:rFonts w:hint="cs"/>
          <w:rtl/>
          <w:lang w:eastAsia="en-US"/>
        </w:rPr>
        <w:t>,</w:t>
      </w:r>
      <w:r>
        <w:rPr>
          <w:rtl/>
          <w:lang w:eastAsia="en-US"/>
        </w:rPr>
        <w:t xml:space="preserve"> וְעָשָׂה מִשְׁפָּט וּצְדָקָה בָּאָרֶץ</w:t>
      </w:r>
      <w:r>
        <w:rPr>
          <w:rFonts w:hint="cs"/>
          <w:rtl/>
          <w:lang w:eastAsia="en-US"/>
        </w:rPr>
        <w:t xml:space="preserve">. </w:t>
      </w:r>
      <w:r>
        <w:rPr>
          <w:rtl/>
          <w:lang w:eastAsia="en-US"/>
        </w:rPr>
        <w:t xml:space="preserve">בְּיָמָיו </w:t>
      </w:r>
      <w:proofErr w:type="spellStart"/>
      <w:r>
        <w:rPr>
          <w:rtl/>
          <w:lang w:eastAsia="en-US"/>
        </w:rPr>
        <w:t>תִּוָּשַׁע</w:t>
      </w:r>
      <w:proofErr w:type="spellEnd"/>
      <w:r>
        <w:rPr>
          <w:rtl/>
          <w:lang w:eastAsia="en-US"/>
        </w:rPr>
        <w:t xml:space="preserve"> יְהוּדָה</w:t>
      </w:r>
      <w:r>
        <w:rPr>
          <w:rFonts w:hint="cs"/>
          <w:rtl/>
          <w:lang w:eastAsia="en-US"/>
        </w:rPr>
        <w:t>,</w:t>
      </w:r>
      <w:r>
        <w:rPr>
          <w:rtl/>
          <w:lang w:eastAsia="en-US"/>
        </w:rPr>
        <w:t xml:space="preserve"> וְיִשְׂרָאֵל יִשְׁכֹּן לָבֶטַח</w:t>
      </w:r>
      <w:r>
        <w:rPr>
          <w:rFonts w:hint="cs"/>
          <w:rtl/>
          <w:lang w:eastAsia="en-US"/>
        </w:rPr>
        <w:t>,</w:t>
      </w:r>
      <w:r>
        <w:rPr>
          <w:rtl/>
          <w:lang w:eastAsia="en-US"/>
        </w:rPr>
        <w:t xml:space="preserve"> וְזֶה שְּׁמוֹ אֲשֶׁר יִקְרְאוֹ </w:t>
      </w:r>
      <w:r>
        <w:rPr>
          <w:rFonts w:hint="cs"/>
          <w:rtl/>
          <w:lang w:eastAsia="en-US"/>
        </w:rPr>
        <w:t>ה'</w:t>
      </w:r>
      <w:r>
        <w:rPr>
          <w:rtl/>
          <w:lang w:eastAsia="en-US"/>
        </w:rPr>
        <w:t xml:space="preserve"> צִדְקֵנוּ</w:t>
      </w:r>
      <w:r>
        <w:rPr>
          <w:rFonts w:hint="cs"/>
          <w:rtl/>
          <w:lang w:eastAsia="en-US"/>
        </w:rPr>
        <w:t>".</w:t>
      </w:r>
    </w:p>
    <w:sectPr w:rsidR="008B17C0" w:rsidSect="005A7F65">
      <w:pgSz w:w="11340" w:h="14175"/>
      <w:pgMar w:top="1440" w:right="1800" w:bottom="1440" w:left="180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42B44" w14:textId="77777777" w:rsidR="008B17C0" w:rsidRDefault="008B17C0">
      <w:r>
        <w:separator/>
      </w:r>
    </w:p>
  </w:endnote>
  <w:endnote w:type="continuationSeparator" w:id="0">
    <w:p w14:paraId="43F5306A" w14:textId="77777777" w:rsidR="008B17C0" w:rsidRDefault="008B1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0EA9B" w14:textId="77777777" w:rsidR="008B17C0" w:rsidRDefault="008B17C0">
      <w:r>
        <w:separator/>
      </w:r>
    </w:p>
  </w:footnote>
  <w:footnote w:type="continuationSeparator" w:id="0">
    <w:p w14:paraId="325E73EA" w14:textId="77777777" w:rsidR="008B17C0" w:rsidRDefault="008B17C0">
      <w:r>
        <w:continuationSeparator/>
      </w:r>
    </w:p>
  </w:footnote>
  <w:footnote w:id="1">
    <w:p w14:paraId="2CAF5BE9" w14:textId="77777777" w:rsidR="008B17C0" w:rsidRDefault="008B17C0">
      <w:pPr>
        <w:pStyle w:val="a3"/>
        <w:spacing w:line="240" w:lineRule="auto"/>
        <w:rPr>
          <w:rFonts w:hint="cs"/>
          <w:rtl/>
        </w:rPr>
      </w:pPr>
      <w:r>
        <w:rPr>
          <w:rStyle w:val="a5"/>
          <w:rtl/>
        </w:rPr>
        <w:footnoteRef/>
      </w:r>
      <w:r>
        <w:t xml:space="preserve"> </w:t>
      </w:r>
      <w:r>
        <w:rPr>
          <w:rFonts w:hint="cs"/>
          <w:rtl/>
        </w:rPr>
        <w:t xml:space="preserve">בהמשך הסוגיה מבאר </w:t>
      </w:r>
      <w:r>
        <w:rPr>
          <w:rtl/>
          <w:lang w:eastAsia="en-US"/>
        </w:rPr>
        <w:t xml:space="preserve">רבי יוחנן </w:t>
      </w:r>
      <w:r>
        <w:rPr>
          <w:rFonts w:hint="cs"/>
          <w:rtl/>
          <w:lang w:eastAsia="en-US"/>
        </w:rPr>
        <w:t>מדוע נאמר פעמיים "</w:t>
      </w:r>
      <w:r>
        <w:rPr>
          <w:rtl/>
          <w:lang w:eastAsia="en-US"/>
        </w:rPr>
        <w:t>וצדקה תציל ממות</w:t>
      </w:r>
      <w:r>
        <w:rPr>
          <w:rFonts w:hint="cs"/>
          <w:rtl/>
          <w:lang w:eastAsia="en-US"/>
        </w:rPr>
        <w:t xml:space="preserve">" בספר </w:t>
      </w:r>
      <w:r>
        <w:rPr>
          <w:rtl/>
          <w:lang w:eastAsia="en-US"/>
        </w:rPr>
        <w:t>משלי</w:t>
      </w:r>
      <w:r>
        <w:rPr>
          <w:rFonts w:hint="cs"/>
          <w:rtl/>
          <w:lang w:eastAsia="en-US"/>
        </w:rPr>
        <w:t>: "</w:t>
      </w:r>
      <w:r>
        <w:rPr>
          <w:rtl/>
          <w:lang w:eastAsia="en-US"/>
        </w:rPr>
        <w:t xml:space="preserve">שתי צדקות הללו למה? אחת שמצילתו ממיתה משונה, ואחת שמצילתו מדינה של </w:t>
      </w:r>
      <w:proofErr w:type="spellStart"/>
      <w:r>
        <w:rPr>
          <w:rtl/>
          <w:lang w:eastAsia="en-US"/>
        </w:rPr>
        <w:t>גיהנם</w:t>
      </w:r>
      <w:proofErr w:type="spellEnd"/>
      <w:r>
        <w:rPr>
          <w:rFonts w:hint="cs"/>
          <w:rtl/>
          <w:lang w:eastAsia="en-US"/>
        </w:rPr>
        <w:t>". בין כך ובין כך אין להבין זאת באופן מילולי, שצדקה מצילה ממוות, שהרי סוף כל אדם למות, וכך הקשה</w:t>
      </w:r>
      <w:r>
        <w:rPr>
          <w:rtl/>
          <w:lang w:eastAsia="en-US"/>
        </w:rPr>
        <w:t xml:space="preserve"> ר' אליעזר בן יעקב</w:t>
      </w:r>
      <w:r>
        <w:rPr>
          <w:rFonts w:hint="cs"/>
          <w:rtl/>
          <w:lang w:eastAsia="en-US"/>
        </w:rPr>
        <w:t>: "</w:t>
      </w:r>
      <w:r>
        <w:rPr>
          <w:rtl/>
          <w:lang w:eastAsia="en-US"/>
        </w:rPr>
        <w:t>כתוב אחד אומר</w:t>
      </w:r>
      <w:r>
        <w:rPr>
          <w:rFonts w:hint="cs"/>
          <w:rtl/>
          <w:lang w:eastAsia="en-US"/>
        </w:rPr>
        <w:t xml:space="preserve"> '</w:t>
      </w:r>
      <w:r>
        <w:rPr>
          <w:rtl/>
          <w:lang w:eastAsia="en-US"/>
        </w:rPr>
        <w:t>לא יועילו אוצרות רשע וצדקה תציל</w:t>
      </w:r>
      <w:r>
        <w:rPr>
          <w:rFonts w:hint="cs"/>
          <w:rtl/>
          <w:lang w:eastAsia="en-US"/>
        </w:rPr>
        <w:t xml:space="preserve"> </w:t>
      </w:r>
      <w:r>
        <w:rPr>
          <w:rtl/>
          <w:lang w:eastAsia="en-US"/>
        </w:rPr>
        <w:t>ממות</w:t>
      </w:r>
      <w:r>
        <w:rPr>
          <w:rFonts w:hint="cs"/>
          <w:rtl/>
          <w:lang w:eastAsia="en-US"/>
        </w:rPr>
        <w:t>'</w:t>
      </w:r>
      <w:r>
        <w:rPr>
          <w:rtl/>
          <w:lang w:eastAsia="en-US"/>
        </w:rPr>
        <w:t xml:space="preserve">, וכתוב אחר אומר </w:t>
      </w:r>
      <w:r>
        <w:rPr>
          <w:rFonts w:hint="cs"/>
          <w:rtl/>
          <w:lang w:eastAsia="en-US"/>
        </w:rPr>
        <w:t>'</w:t>
      </w:r>
      <w:r>
        <w:rPr>
          <w:rtl/>
          <w:lang w:eastAsia="en-US"/>
        </w:rPr>
        <w:t>מִי גֶבֶר יִחְיֶה וְלֹא יִרְאֶה מָּוֶת יְמַלֵּט נַפְשׁוֹ מִיַּד שְׁאוֹל סֶלָה</w:t>
      </w:r>
      <w:r>
        <w:rPr>
          <w:rFonts w:hint="cs"/>
          <w:rtl/>
          <w:lang w:eastAsia="en-US"/>
        </w:rPr>
        <w:t>'</w:t>
      </w:r>
      <w:r>
        <w:rPr>
          <w:rtl/>
          <w:lang w:eastAsia="en-US"/>
        </w:rPr>
        <w:t xml:space="preserve"> (תהלים פט</w:t>
      </w:r>
      <w:r>
        <w:rPr>
          <w:rFonts w:hint="cs"/>
          <w:rtl/>
          <w:lang w:eastAsia="en-US"/>
        </w:rPr>
        <w:t>,</w:t>
      </w:r>
      <w:r>
        <w:rPr>
          <w:rtl/>
          <w:lang w:eastAsia="en-US"/>
        </w:rPr>
        <w:t xml:space="preserve"> מט)</w:t>
      </w:r>
      <w:r>
        <w:rPr>
          <w:rFonts w:hint="cs"/>
          <w:rtl/>
          <w:lang w:eastAsia="en-US"/>
        </w:rPr>
        <w:t xml:space="preserve">, </w:t>
      </w:r>
      <w:r>
        <w:rPr>
          <w:rtl/>
          <w:lang w:eastAsia="en-US"/>
        </w:rPr>
        <w:t>כיצד יתקיימו שני מקראות הללו</w:t>
      </w:r>
      <w:r>
        <w:rPr>
          <w:rFonts w:hint="cs"/>
          <w:rtl/>
          <w:lang w:eastAsia="en-US"/>
        </w:rPr>
        <w:t xml:space="preserve">? </w:t>
      </w:r>
      <w:r>
        <w:rPr>
          <w:rtl/>
          <w:lang w:eastAsia="en-US"/>
        </w:rPr>
        <w:t xml:space="preserve">אמור מעתה מִי גֶבֶר יִחְיֶה וְלֹא יִרְאֶה מָּוֶת, זו מיתה כדרך כל הארץ, וּצְדָקָה תַּצִּיל מִמָּוֶת, </w:t>
      </w:r>
      <w:proofErr w:type="spellStart"/>
      <w:r>
        <w:rPr>
          <w:rtl/>
          <w:lang w:eastAsia="en-US"/>
        </w:rPr>
        <w:t>מצלת</w:t>
      </w:r>
      <w:proofErr w:type="spellEnd"/>
      <w:r>
        <w:rPr>
          <w:rtl/>
          <w:lang w:eastAsia="en-US"/>
        </w:rPr>
        <w:t xml:space="preserve"> לעוש</w:t>
      </w:r>
      <w:r>
        <w:rPr>
          <w:rFonts w:hint="cs"/>
          <w:rtl/>
          <w:lang w:eastAsia="en-US"/>
        </w:rPr>
        <w:t>ֶ</w:t>
      </w:r>
      <w:r>
        <w:rPr>
          <w:rtl/>
          <w:lang w:eastAsia="en-US"/>
        </w:rPr>
        <w:t>יה</w:t>
      </w:r>
      <w:r>
        <w:rPr>
          <w:rFonts w:hint="cs"/>
          <w:rtl/>
          <w:lang w:eastAsia="en-US"/>
        </w:rPr>
        <w:t>ָ</w:t>
      </w:r>
      <w:r>
        <w:rPr>
          <w:rtl/>
          <w:lang w:eastAsia="en-US"/>
        </w:rPr>
        <w:t xml:space="preserve"> ממיתה  משונה</w:t>
      </w:r>
      <w:r>
        <w:rPr>
          <w:rFonts w:hint="cs"/>
          <w:rtl/>
          <w:lang w:eastAsia="en-US"/>
        </w:rPr>
        <w:t>" (</w:t>
      </w:r>
      <w:r>
        <w:rPr>
          <w:rtl/>
          <w:lang w:eastAsia="en-US"/>
        </w:rPr>
        <w:t>מדרש משלי</w:t>
      </w:r>
      <w:r>
        <w:rPr>
          <w:rFonts w:hint="cs"/>
          <w:rtl/>
          <w:lang w:eastAsia="en-US"/>
        </w:rPr>
        <w:t xml:space="preserve">, </w:t>
      </w:r>
      <w:r>
        <w:rPr>
          <w:rtl/>
          <w:lang w:eastAsia="en-US"/>
        </w:rPr>
        <w:t>בובר</w:t>
      </w:r>
      <w:r>
        <w:rPr>
          <w:rFonts w:hint="cs"/>
          <w:rtl/>
          <w:lang w:eastAsia="en-US"/>
        </w:rPr>
        <w:t xml:space="preserve">, </w:t>
      </w:r>
      <w:r>
        <w:rPr>
          <w:rtl/>
          <w:lang w:eastAsia="en-US"/>
        </w:rPr>
        <w:t>י)</w:t>
      </w:r>
      <w:r>
        <w:rPr>
          <w:rFonts w:hint="cs"/>
          <w:rtl/>
          <w:lang w:eastAsia="en-US"/>
        </w:rPr>
        <w:t xml:space="preserve">. ור"א </w:t>
      </w:r>
      <w:r>
        <w:rPr>
          <w:rtl/>
          <w:lang w:eastAsia="en-US"/>
        </w:rPr>
        <w:t xml:space="preserve">אבן עזרא </w:t>
      </w:r>
      <w:r>
        <w:rPr>
          <w:rFonts w:hint="cs"/>
          <w:rtl/>
          <w:lang w:eastAsia="en-US"/>
        </w:rPr>
        <w:t>כתב: "</w:t>
      </w:r>
      <w:r>
        <w:rPr>
          <w:rtl/>
          <w:lang w:eastAsia="en-US"/>
        </w:rPr>
        <w:t>וצדקה תציל לישרים ממות הבוגדים</w:t>
      </w:r>
      <w:r>
        <w:rPr>
          <w:rFonts w:hint="cs"/>
          <w:rtl/>
          <w:lang w:eastAsia="en-US"/>
        </w:rPr>
        <w:t>,</w:t>
      </w:r>
      <w:r>
        <w:rPr>
          <w:rtl/>
          <w:lang w:eastAsia="en-US"/>
        </w:rPr>
        <w:t xml:space="preserve"> או תצילם שלא ימותו אלא בעת כלח</w:t>
      </w:r>
      <w:r>
        <w:rPr>
          <w:rFonts w:hint="cs"/>
          <w:rtl/>
          <w:lang w:eastAsia="en-US"/>
        </w:rPr>
        <w:t xml:space="preserve"> (=בעת זקנה)".</w:t>
      </w:r>
    </w:p>
  </w:footnote>
  <w:footnote w:id="2">
    <w:p w14:paraId="5E65B9A2" w14:textId="77777777" w:rsidR="008B17C0" w:rsidRDefault="008B17C0">
      <w:pPr>
        <w:pStyle w:val="a3"/>
        <w:spacing w:line="240" w:lineRule="auto"/>
        <w:rPr>
          <w:rFonts w:hint="cs"/>
          <w:rtl/>
        </w:rPr>
      </w:pPr>
      <w:r>
        <w:rPr>
          <w:rStyle w:val="a5"/>
          <w:rtl/>
        </w:rPr>
        <w:footnoteRef/>
      </w:r>
      <w:r>
        <w:t xml:space="preserve"> </w:t>
      </w:r>
      <w:r>
        <w:rPr>
          <w:rFonts w:hint="cs"/>
          <w:rtl/>
        </w:rPr>
        <w:t xml:space="preserve">אין ספק בתהלים שפנחס איננו הנושא, כי לפועל </w:t>
      </w:r>
      <w:r>
        <w:rPr>
          <w:rFonts w:hint="cs"/>
          <w:rtl/>
          <w:lang w:eastAsia="en-US"/>
        </w:rPr>
        <w:t>"</w:t>
      </w:r>
      <w:r>
        <w:rPr>
          <w:rtl/>
          <w:lang w:eastAsia="en-US"/>
        </w:rPr>
        <w:t>תֵּחָשֶׁב</w:t>
      </w:r>
      <w:r>
        <w:rPr>
          <w:rFonts w:hint="cs"/>
          <w:rtl/>
        </w:rPr>
        <w:t>" (בנין נפעל) משמעות סבילה. אך הפועַל הפָעיל "</w:t>
      </w:r>
      <w:r>
        <w:rPr>
          <w:rFonts w:hint="cs"/>
          <w:rtl/>
          <w:lang w:eastAsia="en-US"/>
        </w:rPr>
        <w:t xml:space="preserve">וַיַּחְשְׁבֶהָ" </w:t>
      </w:r>
      <w:r>
        <w:rPr>
          <w:rFonts w:hint="cs"/>
          <w:rtl/>
        </w:rPr>
        <w:t>(בנין קל) בבראשית יכול להתפרש גם על אברהם וגם על ה'.</w:t>
      </w:r>
    </w:p>
  </w:footnote>
  <w:footnote w:id="3">
    <w:p w14:paraId="7F8F5A55" w14:textId="77777777" w:rsidR="008B17C0" w:rsidRDefault="008B17C0">
      <w:pPr>
        <w:pStyle w:val="a3"/>
        <w:spacing w:line="240" w:lineRule="auto"/>
        <w:rPr>
          <w:rtl/>
        </w:rPr>
      </w:pPr>
      <w:r>
        <w:rPr>
          <w:rStyle w:val="a5"/>
          <w:rtl/>
        </w:rPr>
        <w:footnoteRef/>
      </w:r>
      <w:r>
        <w:t xml:space="preserve"> </w:t>
      </w:r>
      <w:r>
        <w:rPr>
          <w:rtl/>
          <w:lang w:eastAsia="en-US"/>
        </w:rPr>
        <w:t>מדרש תהלים (בובר</w:t>
      </w:r>
      <w:r>
        <w:rPr>
          <w:rFonts w:hint="cs"/>
          <w:rtl/>
          <w:lang w:eastAsia="en-US"/>
        </w:rPr>
        <w:t xml:space="preserve">, </w:t>
      </w:r>
      <w:r>
        <w:rPr>
          <w:rtl/>
          <w:lang w:eastAsia="en-US"/>
        </w:rPr>
        <w:t>כד</w:t>
      </w:r>
      <w:r>
        <w:rPr>
          <w:rFonts w:hint="cs"/>
          <w:rtl/>
          <w:lang w:eastAsia="en-US"/>
        </w:rPr>
        <w:t xml:space="preserve">, </w:t>
      </w:r>
      <w:r>
        <w:rPr>
          <w:rtl/>
          <w:lang w:eastAsia="en-US"/>
        </w:rPr>
        <w:t>ח</w:t>
      </w:r>
      <w:r>
        <w:rPr>
          <w:rFonts w:hint="cs"/>
          <w:rtl/>
          <w:lang w:eastAsia="en-US"/>
        </w:rPr>
        <w:t>).</w:t>
      </w:r>
    </w:p>
  </w:footnote>
  <w:footnote w:id="4">
    <w:p w14:paraId="398970F5" w14:textId="77777777" w:rsidR="008B17C0" w:rsidRDefault="008B17C0">
      <w:pPr>
        <w:pStyle w:val="a3"/>
        <w:spacing w:line="240" w:lineRule="auto"/>
        <w:rPr>
          <w:rFonts w:hint="cs"/>
          <w:rtl/>
        </w:rPr>
      </w:pPr>
      <w:r>
        <w:rPr>
          <w:rStyle w:val="a5"/>
          <w:rtl/>
        </w:rPr>
        <w:footnoteRef/>
      </w:r>
      <w:r>
        <w:t xml:space="preserve"> </w:t>
      </w:r>
      <w:r>
        <w:rPr>
          <w:rFonts w:hint="cs"/>
          <w:rtl/>
        </w:rPr>
        <w:t xml:space="preserve">ויש בכף אף יתרון מסוים מבחינה לשונית, </w:t>
      </w:r>
      <w:r>
        <w:rPr>
          <w:rFonts w:hint="cs"/>
          <w:rtl/>
          <w:lang w:eastAsia="en-US"/>
        </w:rPr>
        <w:t>שהנושא בשתי צלעות הפסוק זהה: אברהם הוא המאמין והוא החושב (</w:t>
      </w:r>
      <w:proofErr w:type="spellStart"/>
      <w:r>
        <w:rPr>
          <w:rFonts w:hint="cs"/>
          <w:rtl/>
          <w:lang w:eastAsia="en-US"/>
        </w:rPr>
        <w:t>הר"ש</w:t>
      </w:r>
      <w:proofErr w:type="spellEnd"/>
      <w:r>
        <w:rPr>
          <w:rFonts w:hint="cs"/>
          <w:rtl/>
          <w:lang w:eastAsia="en-US"/>
        </w:rPr>
        <w:t xml:space="preserve"> הירש).</w:t>
      </w:r>
    </w:p>
  </w:footnote>
  <w:footnote w:id="5">
    <w:p w14:paraId="68BF2711" w14:textId="77777777" w:rsidR="008B17C0" w:rsidRDefault="008B17C0">
      <w:pPr>
        <w:pStyle w:val="a3"/>
        <w:spacing w:line="240" w:lineRule="auto"/>
        <w:rPr>
          <w:rFonts w:hint="cs"/>
          <w:rtl/>
        </w:rPr>
      </w:pPr>
      <w:r>
        <w:rPr>
          <w:rStyle w:val="a5"/>
          <w:rtl/>
        </w:rPr>
        <w:footnoteRef/>
      </w:r>
      <w:r>
        <w:t xml:space="preserve"> </w:t>
      </w:r>
      <w:r>
        <w:rPr>
          <w:rtl/>
          <w:lang w:eastAsia="en-US"/>
        </w:rPr>
        <w:t>נחמיה ט</w:t>
      </w:r>
      <w:r>
        <w:rPr>
          <w:rFonts w:hint="cs"/>
          <w:rtl/>
          <w:lang w:eastAsia="en-US"/>
        </w:rPr>
        <w:t xml:space="preserve">, </w:t>
      </w:r>
      <w:r>
        <w:rPr>
          <w:rtl/>
          <w:lang w:eastAsia="en-US"/>
        </w:rPr>
        <w:t>ח</w:t>
      </w:r>
      <w:r>
        <w:rPr>
          <w:rFonts w:hint="cs"/>
          <w:rtl/>
          <w:lang w:eastAsia="en-US"/>
        </w:rPr>
        <w:t>. וכך פרש ר"י אבן כספי, כמובא בפירוש דעת מקרא. וכ"כ רמב"ן: "</w:t>
      </w:r>
      <w:r>
        <w:rPr>
          <w:rtl/>
          <w:lang w:eastAsia="en-US"/>
        </w:rPr>
        <w:t xml:space="preserve">האמין כִּי נָכוֹן הַדָּבָר מֵעִם </w:t>
      </w:r>
      <w:proofErr w:type="spellStart"/>
      <w:r>
        <w:rPr>
          <w:rtl/>
          <w:lang w:eastAsia="en-US"/>
        </w:rPr>
        <w:t>הָאֱלֹהִים</w:t>
      </w:r>
      <w:proofErr w:type="spellEnd"/>
      <w:r>
        <w:rPr>
          <w:rtl/>
          <w:lang w:eastAsia="en-US"/>
        </w:rPr>
        <w:t xml:space="preserve"> </w:t>
      </w:r>
      <w:r>
        <w:rPr>
          <w:rFonts w:hint="cs"/>
          <w:rtl/>
          <w:lang w:eastAsia="en-US"/>
        </w:rPr>
        <w:t xml:space="preserve">(ע"פ </w:t>
      </w:r>
      <w:r>
        <w:rPr>
          <w:rtl/>
          <w:lang w:eastAsia="en-US"/>
        </w:rPr>
        <w:t xml:space="preserve">בראשית </w:t>
      </w:r>
      <w:proofErr w:type="spellStart"/>
      <w:r>
        <w:rPr>
          <w:rtl/>
          <w:lang w:eastAsia="en-US"/>
        </w:rPr>
        <w:t>מא</w:t>
      </w:r>
      <w:proofErr w:type="spellEnd"/>
      <w:r>
        <w:rPr>
          <w:rFonts w:hint="cs"/>
          <w:rtl/>
          <w:lang w:eastAsia="en-US"/>
        </w:rPr>
        <w:t xml:space="preserve">, </w:t>
      </w:r>
      <w:r>
        <w:rPr>
          <w:rtl/>
          <w:lang w:eastAsia="en-US"/>
        </w:rPr>
        <w:t>לב</w:t>
      </w:r>
      <w:r>
        <w:rPr>
          <w:rFonts w:hint="cs"/>
          <w:rtl/>
          <w:lang w:eastAsia="en-US"/>
        </w:rPr>
        <w:t>)</w:t>
      </w:r>
      <w:r>
        <w:rPr>
          <w:rtl/>
          <w:lang w:eastAsia="en-US"/>
        </w:rPr>
        <w:t xml:space="preserve"> אֱמֶת לֹא יָשׁוּב מִמֶּנָּה </w:t>
      </w:r>
      <w:r>
        <w:rPr>
          <w:rFonts w:hint="cs"/>
          <w:rtl/>
          <w:lang w:eastAsia="en-US"/>
        </w:rPr>
        <w:t>(ע"פ</w:t>
      </w:r>
      <w:r>
        <w:rPr>
          <w:rtl/>
          <w:lang w:eastAsia="en-US"/>
        </w:rPr>
        <w:t xml:space="preserve"> תהלים קלב</w:t>
      </w:r>
      <w:r>
        <w:rPr>
          <w:rFonts w:hint="cs"/>
          <w:rtl/>
          <w:lang w:eastAsia="en-US"/>
        </w:rPr>
        <w:t xml:space="preserve">, </w:t>
      </w:r>
      <w:r>
        <w:rPr>
          <w:rtl/>
          <w:lang w:eastAsia="en-US"/>
        </w:rPr>
        <w:t>יא</w:t>
      </w:r>
      <w:r>
        <w:rPr>
          <w:rFonts w:hint="cs"/>
          <w:rtl/>
          <w:lang w:eastAsia="en-US"/>
        </w:rPr>
        <w:t>)</w:t>
      </w:r>
      <w:r>
        <w:rPr>
          <w:rtl/>
          <w:lang w:eastAsia="en-US"/>
        </w:rPr>
        <w:t xml:space="preserve">, כי צִדְקַת ה' היא </w:t>
      </w:r>
      <w:r>
        <w:rPr>
          <w:rFonts w:hint="cs"/>
          <w:rtl/>
          <w:lang w:eastAsia="en-US"/>
        </w:rPr>
        <w:t xml:space="preserve">(ע"פ </w:t>
      </w:r>
      <w:r>
        <w:rPr>
          <w:rtl/>
          <w:lang w:eastAsia="en-US"/>
        </w:rPr>
        <w:t>דברים לג</w:t>
      </w:r>
      <w:r>
        <w:rPr>
          <w:rFonts w:hint="cs"/>
          <w:rtl/>
          <w:lang w:eastAsia="en-US"/>
        </w:rPr>
        <w:t xml:space="preserve">, </w:t>
      </w:r>
      <w:proofErr w:type="spellStart"/>
      <w:r>
        <w:rPr>
          <w:rtl/>
          <w:lang w:eastAsia="en-US"/>
        </w:rPr>
        <w:t>כא</w:t>
      </w:r>
      <w:proofErr w:type="spellEnd"/>
      <w:r>
        <w:rPr>
          <w:rFonts w:hint="cs"/>
          <w:rtl/>
          <w:lang w:eastAsia="en-US"/>
        </w:rPr>
        <w:t xml:space="preserve">) </w:t>
      </w:r>
      <w:r>
        <w:rPr>
          <w:rtl/>
          <w:lang w:eastAsia="en-US"/>
        </w:rPr>
        <w:t>ואין לה ה</w:t>
      </w:r>
      <w:r>
        <w:rPr>
          <w:rFonts w:hint="cs"/>
          <w:rtl/>
          <w:lang w:eastAsia="en-US"/>
        </w:rPr>
        <w:t>ֶ</w:t>
      </w:r>
      <w:r>
        <w:rPr>
          <w:rtl/>
          <w:lang w:eastAsia="en-US"/>
        </w:rPr>
        <w:t xml:space="preserve">פסק, </w:t>
      </w:r>
      <w:proofErr w:type="spellStart"/>
      <w:r>
        <w:rPr>
          <w:rtl/>
          <w:lang w:eastAsia="en-US"/>
        </w:rPr>
        <w:t>כענין</w:t>
      </w:r>
      <w:proofErr w:type="spellEnd"/>
      <w:r>
        <w:rPr>
          <w:rtl/>
          <w:lang w:eastAsia="en-US"/>
        </w:rPr>
        <w:t xml:space="preserve"> שכתוב</w:t>
      </w:r>
      <w:r>
        <w:rPr>
          <w:rFonts w:hint="cs"/>
          <w:rtl/>
          <w:lang w:eastAsia="en-US"/>
        </w:rPr>
        <w:t>: '</w:t>
      </w:r>
      <w:r>
        <w:rPr>
          <w:rtl/>
          <w:lang w:eastAsia="en-US"/>
        </w:rPr>
        <w:t>בִּי נִשְׁבַּעְתִּי</w:t>
      </w:r>
      <w:r>
        <w:rPr>
          <w:rFonts w:hint="cs"/>
          <w:rtl/>
          <w:lang w:eastAsia="en-US"/>
        </w:rPr>
        <w:t xml:space="preserve"> </w:t>
      </w:r>
      <w:r>
        <w:rPr>
          <w:rtl/>
          <w:lang w:eastAsia="en-US"/>
        </w:rPr>
        <w:t>(נאם ה') יָצָא מִפִּי צְדָקָה דָּבָר וְלֹא יָשׁוּב (</w:t>
      </w:r>
      <w:r>
        <w:rPr>
          <w:rFonts w:hint="cs"/>
          <w:rtl/>
          <w:lang w:eastAsia="en-US"/>
        </w:rPr>
        <w:t xml:space="preserve">ע"פ </w:t>
      </w:r>
      <w:r>
        <w:rPr>
          <w:rtl/>
          <w:lang w:eastAsia="en-US"/>
        </w:rPr>
        <w:t xml:space="preserve">ישעיה מה </w:t>
      </w:r>
      <w:proofErr w:type="spellStart"/>
      <w:r>
        <w:rPr>
          <w:rtl/>
          <w:lang w:eastAsia="en-US"/>
        </w:rPr>
        <w:t>כג</w:t>
      </w:r>
      <w:proofErr w:type="spellEnd"/>
      <w:r>
        <w:rPr>
          <w:rtl/>
          <w:lang w:eastAsia="en-US"/>
        </w:rPr>
        <w:t>)</w:t>
      </w:r>
      <w:r>
        <w:rPr>
          <w:rFonts w:hint="cs"/>
          <w:rtl/>
          <w:lang w:eastAsia="en-US"/>
        </w:rPr>
        <w:t>".</w:t>
      </w:r>
    </w:p>
  </w:footnote>
  <w:footnote w:id="6">
    <w:p w14:paraId="084A9CA2" w14:textId="77777777" w:rsidR="008B17C0" w:rsidRDefault="008B17C0">
      <w:pPr>
        <w:pStyle w:val="a3"/>
        <w:spacing w:line="240" w:lineRule="auto"/>
        <w:rPr>
          <w:rFonts w:hint="cs"/>
          <w:rtl/>
        </w:rPr>
      </w:pPr>
      <w:r>
        <w:rPr>
          <w:rStyle w:val="a5"/>
          <w:rtl/>
        </w:rPr>
        <w:footnoteRef/>
      </w:r>
      <w:r>
        <w:t xml:space="preserve"> </w:t>
      </w:r>
      <w:r>
        <w:rPr>
          <w:rFonts w:hint="cs"/>
          <w:rtl/>
        </w:rPr>
        <w:t>השוה לדברי ה</w:t>
      </w:r>
      <w:r>
        <w:rPr>
          <w:rFonts w:hint="cs"/>
          <w:rtl/>
          <w:lang w:eastAsia="en-US"/>
        </w:rPr>
        <w:t>רמב"ם</w:t>
      </w:r>
      <w:r>
        <w:rPr>
          <w:rtl/>
          <w:lang w:eastAsia="en-US"/>
        </w:rPr>
        <w:t xml:space="preserve"> </w:t>
      </w:r>
      <w:r>
        <w:rPr>
          <w:rFonts w:hint="cs"/>
          <w:rtl/>
          <w:lang w:eastAsia="en-US"/>
        </w:rPr>
        <w:t>ב</w:t>
      </w:r>
      <w:r>
        <w:rPr>
          <w:rtl/>
          <w:lang w:eastAsia="en-US"/>
        </w:rPr>
        <w:t xml:space="preserve">מורה הנבוכים </w:t>
      </w:r>
      <w:r>
        <w:rPr>
          <w:rFonts w:hint="cs"/>
          <w:rtl/>
          <w:lang w:eastAsia="en-US"/>
        </w:rPr>
        <w:t xml:space="preserve">ג, </w:t>
      </w:r>
      <w:proofErr w:type="spellStart"/>
      <w:r>
        <w:rPr>
          <w:rtl/>
          <w:lang w:eastAsia="en-US"/>
        </w:rPr>
        <w:t>נג</w:t>
      </w:r>
      <w:proofErr w:type="spellEnd"/>
      <w:r>
        <w:rPr>
          <w:rFonts w:hint="cs"/>
          <w:rtl/>
          <w:lang w:eastAsia="en-US"/>
        </w:rPr>
        <w:t>.</w:t>
      </w:r>
    </w:p>
  </w:footnote>
  <w:footnote w:id="7">
    <w:p w14:paraId="3167A415" w14:textId="77777777" w:rsidR="008B17C0" w:rsidRDefault="008B17C0">
      <w:pPr>
        <w:pStyle w:val="a3"/>
        <w:spacing w:line="240" w:lineRule="auto"/>
        <w:rPr>
          <w:rFonts w:hint="cs"/>
          <w:rtl/>
        </w:rPr>
      </w:pPr>
      <w:r>
        <w:rPr>
          <w:rStyle w:val="a5"/>
          <w:rtl/>
        </w:rPr>
        <w:footnoteRef/>
      </w:r>
      <w:r>
        <w:t xml:space="preserve"> </w:t>
      </w:r>
      <w:r>
        <w:rPr>
          <w:rFonts w:hint="cs"/>
          <w:rtl/>
          <w:lang w:eastAsia="en-US"/>
        </w:rPr>
        <w:t>יתכן שזו גם כוונת ר"י בכור שור. ועיין רמב"ן. וכ"כ ר"י אלבו ב</w:t>
      </w:r>
      <w:r>
        <w:rPr>
          <w:rtl/>
          <w:lang w:eastAsia="en-US"/>
        </w:rPr>
        <w:t xml:space="preserve">ספר העיקרים </w:t>
      </w:r>
      <w:r>
        <w:rPr>
          <w:rFonts w:hint="cs"/>
          <w:rtl/>
          <w:lang w:eastAsia="en-US"/>
        </w:rPr>
        <w:t xml:space="preserve">(מאמר ד', </w:t>
      </w:r>
      <w:r>
        <w:rPr>
          <w:rtl/>
          <w:lang w:eastAsia="en-US"/>
        </w:rPr>
        <w:t>לו</w:t>
      </w:r>
      <w:r>
        <w:rPr>
          <w:rFonts w:hint="cs"/>
          <w:rtl/>
          <w:lang w:eastAsia="en-US"/>
        </w:rPr>
        <w:t>): "</w:t>
      </w:r>
      <w:r>
        <w:rPr>
          <w:rtl/>
          <w:lang w:eastAsia="en-US"/>
        </w:rPr>
        <w:t>אברהם האמין ב</w:t>
      </w:r>
      <w:r>
        <w:rPr>
          <w:rFonts w:hint="cs"/>
          <w:rtl/>
          <w:lang w:eastAsia="en-US"/>
        </w:rPr>
        <w:t>ַ</w:t>
      </w:r>
      <w:r>
        <w:rPr>
          <w:rtl/>
          <w:lang w:eastAsia="en-US"/>
        </w:rPr>
        <w:t>ש</w:t>
      </w:r>
      <w:r>
        <w:rPr>
          <w:rFonts w:hint="cs"/>
          <w:rtl/>
          <w:lang w:eastAsia="en-US"/>
        </w:rPr>
        <w:t>ֵּׁ</w:t>
      </w:r>
      <w:r>
        <w:rPr>
          <w:rtl/>
          <w:lang w:eastAsia="en-US"/>
        </w:rPr>
        <w:t>ם במה שיעד לו שכר הרבה מאד</w:t>
      </w:r>
      <w:r>
        <w:rPr>
          <w:rFonts w:hint="cs"/>
          <w:rtl/>
          <w:lang w:eastAsia="en-US"/>
        </w:rPr>
        <w:t>,</w:t>
      </w:r>
      <w:r>
        <w:rPr>
          <w:rtl/>
          <w:lang w:eastAsia="en-US"/>
        </w:rPr>
        <w:t xml:space="preserve"> וחשב שזה אמנם הוא </w:t>
      </w:r>
      <w:r>
        <w:rPr>
          <w:b/>
          <w:bCs/>
          <w:rtl/>
          <w:lang w:eastAsia="en-US"/>
        </w:rPr>
        <w:t>צדקה וחסד</w:t>
      </w:r>
      <w:r>
        <w:rPr>
          <w:rtl/>
          <w:lang w:eastAsia="en-US"/>
        </w:rPr>
        <w:t xml:space="preserve"> מאת השם, כי שורת הדין לא </w:t>
      </w:r>
      <w:proofErr w:type="spellStart"/>
      <w:r>
        <w:rPr>
          <w:rtl/>
          <w:lang w:eastAsia="en-US"/>
        </w:rPr>
        <w:t>היתה</w:t>
      </w:r>
      <w:proofErr w:type="spellEnd"/>
      <w:r>
        <w:rPr>
          <w:rtl/>
          <w:lang w:eastAsia="en-US"/>
        </w:rPr>
        <w:t xml:space="preserve"> מחייבת שיהיה השכר אלא זמניי בעל תכלית, אבל על צד הצדקה והחסד הוא בלתי בעל תכלית</w:t>
      </w:r>
      <w:r>
        <w:rPr>
          <w:rFonts w:hint="cs"/>
          <w:rtl/>
          <w:lang w:eastAsia="en-US"/>
        </w:rPr>
        <w:t>". וכ"כ בעל תורה תמימה (אות ג').</w:t>
      </w:r>
    </w:p>
  </w:footnote>
  <w:footnote w:id="8">
    <w:p w14:paraId="700E7A11" w14:textId="77777777" w:rsidR="008B17C0" w:rsidRDefault="008B17C0">
      <w:pPr>
        <w:pStyle w:val="a3"/>
        <w:spacing w:line="240" w:lineRule="auto"/>
        <w:rPr>
          <w:rFonts w:hint="cs"/>
          <w:rtl/>
        </w:rPr>
      </w:pPr>
      <w:r>
        <w:rPr>
          <w:rStyle w:val="a5"/>
          <w:rtl/>
        </w:rPr>
        <w:footnoteRef/>
      </w:r>
      <w:r>
        <w:t xml:space="preserve"> </w:t>
      </w:r>
      <w:r>
        <w:rPr>
          <w:rFonts w:hint="cs"/>
          <w:rtl/>
          <w:lang w:eastAsia="en-US"/>
        </w:rPr>
        <w:t>בפירושו ל</w:t>
      </w:r>
      <w:r>
        <w:rPr>
          <w:rtl/>
          <w:lang w:eastAsia="en-US"/>
        </w:rPr>
        <w:t xml:space="preserve">אבות </w:t>
      </w:r>
      <w:r>
        <w:rPr>
          <w:rFonts w:hint="cs"/>
          <w:rtl/>
          <w:lang w:eastAsia="en-US"/>
        </w:rPr>
        <w:t>(</w:t>
      </w:r>
      <w:r>
        <w:rPr>
          <w:rtl/>
          <w:lang w:eastAsia="en-US"/>
        </w:rPr>
        <w:t>פ</w:t>
      </w:r>
      <w:r>
        <w:rPr>
          <w:rFonts w:hint="cs"/>
          <w:rtl/>
          <w:lang w:eastAsia="en-US"/>
        </w:rPr>
        <w:t>"</w:t>
      </w:r>
      <w:r>
        <w:rPr>
          <w:rtl/>
          <w:lang w:eastAsia="en-US"/>
        </w:rPr>
        <w:t>ה משנה כד</w:t>
      </w:r>
      <w:r>
        <w:rPr>
          <w:rFonts w:hint="cs"/>
          <w:rtl/>
          <w:lang w:eastAsia="en-US"/>
        </w:rPr>
        <w:t xml:space="preserve">) כותב </w:t>
      </w:r>
      <w:r>
        <w:rPr>
          <w:rtl/>
          <w:lang w:eastAsia="en-US"/>
        </w:rPr>
        <w:t xml:space="preserve">ר"י </w:t>
      </w:r>
      <w:proofErr w:type="spellStart"/>
      <w:r>
        <w:rPr>
          <w:rtl/>
          <w:lang w:eastAsia="en-US"/>
        </w:rPr>
        <w:t>אלאשקר</w:t>
      </w:r>
      <w:proofErr w:type="spellEnd"/>
      <w:r>
        <w:rPr>
          <w:rFonts w:hint="cs"/>
          <w:rtl/>
          <w:lang w:eastAsia="en-US"/>
        </w:rPr>
        <w:t xml:space="preserve">, בעל </w:t>
      </w:r>
      <w:r>
        <w:rPr>
          <w:rtl/>
          <w:lang w:eastAsia="en-US"/>
        </w:rPr>
        <w:t>מרכבת המשנה</w:t>
      </w:r>
      <w:r>
        <w:rPr>
          <w:rFonts w:hint="cs"/>
          <w:rtl/>
          <w:lang w:eastAsia="en-US"/>
        </w:rPr>
        <w:t>: "</w:t>
      </w:r>
      <w:r>
        <w:rPr>
          <w:rtl/>
          <w:lang w:eastAsia="en-US"/>
        </w:rPr>
        <w:t>ויחשבה לו</w:t>
      </w:r>
      <w:r>
        <w:rPr>
          <w:rFonts w:hint="cs"/>
          <w:rtl/>
          <w:lang w:eastAsia="en-US"/>
        </w:rPr>
        <w:t xml:space="preserve"> </w:t>
      </w:r>
      <w:r>
        <w:rPr>
          <w:rtl/>
          <w:lang w:eastAsia="en-US"/>
        </w:rPr>
        <w:t>צדקה</w:t>
      </w:r>
      <w:r>
        <w:rPr>
          <w:rFonts w:hint="cs"/>
          <w:rtl/>
          <w:lang w:eastAsia="en-US"/>
        </w:rPr>
        <w:t xml:space="preserve"> - </w:t>
      </w:r>
      <w:r>
        <w:rPr>
          <w:rtl/>
          <w:lang w:eastAsia="en-US"/>
        </w:rPr>
        <w:t xml:space="preserve">שאעפ"י שהאמונה היא דבר שבלב, חשב לו </w:t>
      </w:r>
      <w:proofErr w:type="spellStart"/>
      <w:r>
        <w:rPr>
          <w:rtl/>
          <w:lang w:eastAsia="en-US"/>
        </w:rPr>
        <w:t>הש"י</w:t>
      </w:r>
      <w:proofErr w:type="spellEnd"/>
      <w:r>
        <w:rPr>
          <w:rtl/>
          <w:lang w:eastAsia="en-US"/>
        </w:rPr>
        <w:t xml:space="preserve"> כאילו נתן צדקה בפועל</w:t>
      </w:r>
      <w:r>
        <w:rPr>
          <w:rFonts w:hint="cs"/>
          <w:rtl/>
          <w:lang w:eastAsia="en-US"/>
        </w:rPr>
        <w:t>"</w:t>
      </w:r>
      <w:r>
        <w:rPr>
          <w:rtl/>
          <w:lang w:eastAsia="en-US"/>
        </w:rPr>
        <w:t>.</w:t>
      </w:r>
      <w:r>
        <w:rPr>
          <w:rFonts w:hint="cs"/>
          <w:rtl/>
          <w:lang w:eastAsia="en-US"/>
        </w:rPr>
        <w:t xml:space="preserve"> לאור דבריו, אולי ניתן ליישב את מדרש תהלים על לשון המקרא. והשוה ל</w:t>
      </w:r>
      <w:r>
        <w:rPr>
          <w:rtl/>
          <w:lang w:eastAsia="en-US"/>
        </w:rPr>
        <w:t xml:space="preserve">שו"ת </w:t>
      </w:r>
      <w:proofErr w:type="spellStart"/>
      <w:r>
        <w:rPr>
          <w:rtl/>
          <w:lang w:eastAsia="en-US"/>
        </w:rPr>
        <w:t>מהרי"ק</w:t>
      </w:r>
      <w:proofErr w:type="spellEnd"/>
      <w:r>
        <w:rPr>
          <w:rtl/>
          <w:lang w:eastAsia="en-US"/>
        </w:rPr>
        <w:t xml:space="preserve"> </w:t>
      </w:r>
      <w:r>
        <w:rPr>
          <w:rFonts w:hint="cs"/>
          <w:rtl/>
          <w:lang w:eastAsia="en-US"/>
        </w:rPr>
        <w:t>(</w:t>
      </w:r>
      <w:r>
        <w:rPr>
          <w:rtl/>
          <w:lang w:eastAsia="en-US"/>
        </w:rPr>
        <w:t>החדשים סימן מד</w:t>
      </w:r>
      <w:r>
        <w:rPr>
          <w:rFonts w:hint="cs"/>
          <w:rtl/>
          <w:lang w:eastAsia="en-US"/>
        </w:rPr>
        <w:t>): "</w:t>
      </w:r>
      <w:r>
        <w:rPr>
          <w:rtl/>
          <w:lang w:eastAsia="en-US"/>
        </w:rPr>
        <w:t>אמנם אין  נראה לי כלל לפשפש ולדקדק אי פ</w:t>
      </w:r>
      <w:r>
        <w:rPr>
          <w:rFonts w:hint="cs"/>
          <w:rtl/>
          <w:lang w:eastAsia="en-US"/>
        </w:rPr>
        <w:t xml:space="preserve">דיון </w:t>
      </w:r>
      <w:r>
        <w:rPr>
          <w:rtl/>
          <w:lang w:eastAsia="en-US"/>
        </w:rPr>
        <w:t>ש</w:t>
      </w:r>
      <w:r>
        <w:rPr>
          <w:rFonts w:hint="cs"/>
          <w:rtl/>
          <w:lang w:eastAsia="en-US"/>
        </w:rPr>
        <w:t>בוים</w:t>
      </w:r>
      <w:r>
        <w:rPr>
          <w:rtl/>
          <w:lang w:eastAsia="en-US"/>
        </w:rPr>
        <w:t xml:space="preserve"> נתפש</w:t>
      </w:r>
      <w:r>
        <w:rPr>
          <w:rFonts w:hint="cs"/>
          <w:rtl/>
          <w:lang w:eastAsia="en-US"/>
        </w:rPr>
        <w:t>ׂ</w:t>
      </w:r>
      <w:r>
        <w:rPr>
          <w:rtl/>
          <w:lang w:eastAsia="en-US"/>
        </w:rPr>
        <w:t xml:space="preserve"> בלשון צדקה, </w:t>
      </w:r>
      <w:proofErr w:type="spellStart"/>
      <w:r>
        <w:rPr>
          <w:rtl/>
          <w:lang w:eastAsia="en-US"/>
        </w:rPr>
        <w:t>דנראי</w:t>
      </w:r>
      <w:r>
        <w:rPr>
          <w:rFonts w:hint="cs"/>
          <w:rtl/>
          <w:lang w:eastAsia="en-US"/>
        </w:rPr>
        <w:t>ן</w:t>
      </w:r>
      <w:proofErr w:type="spellEnd"/>
      <w:r>
        <w:rPr>
          <w:rtl/>
          <w:lang w:eastAsia="en-US"/>
        </w:rPr>
        <w:t xml:space="preserve"> הדברי</w:t>
      </w:r>
      <w:r>
        <w:rPr>
          <w:rFonts w:hint="cs"/>
          <w:rtl/>
          <w:lang w:eastAsia="en-US"/>
        </w:rPr>
        <w:t>ם</w:t>
      </w:r>
      <w:r>
        <w:rPr>
          <w:rtl/>
          <w:lang w:eastAsia="en-US"/>
        </w:rPr>
        <w:t xml:space="preserve"> </w:t>
      </w:r>
      <w:proofErr w:type="spellStart"/>
      <w:r>
        <w:rPr>
          <w:rtl/>
          <w:lang w:eastAsia="en-US"/>
        </w:rPr>
        <w:t>דכל</w:t>
      </w:r>
      <w:proofErr w:type="spellEnd"/>
      <w:r>
        <w:rPr>
          <w:rtl/>
          <w:lang w:eastAsia="en-US"/>
        </w:rPr>
        <w:t xml:space="preserve"> מי שהוא עושה חפצי שמים </w:t>
      </w:r>
      <w:r>
        <w:rPr>
          <w:rFonts w:hint="cs"/>
          <w:rtl/>
          <w:lang w:eastAsia="en-US"/>
        </w:rPr>
        <w:t xml:space="preserve">- </w:t>
      </w:r>
      <w:r>
        <w:rPr>
          <w:rtl/>
          <w:lang w:eastAsia="en-US"/>
        </w:rPr>
        <w:t>קרי' צדקה</w:t>
      </w:r>
      <w:r>
        <w:rPr>
          <w:rFonts w:hint="cs"/>
          <w:rtl/>
          <w:lang w:eastAsia="en-US"/>
        </w:rPr>
        <w:t>,</w:t>
      </w:r>
      <w:r>
        <w:rPr>
          <w:rtl/>
          <w:lang w:eastAsia="en-US"/>
        </w:rPr>
        <w:t xml:space="preserve"> והאמין בה' ויחשבה לו צדקה</w:t>
      </w:r>
      <w:r>
        <w:rPr>
          <w:rFonts w:hint="cs"/>
          <w:rtl/>
          <w:lang w:eastAsia="en-US"/>
        </w:rPr>
        <w:t xml:space="preserve">; </w:t>
      </w:r>
      <w:r>
        <w:rPr>
          <w:rtl/>
          <w:lang w:eastAsia="en-US"/>
        </w:rPr>
        <w:t>גם השבת העבוט כדי שישכב בשמלתו</w:t>
      </w:r>
      <w:r>
        <w:rPr>
          <w:rFonts w:hint="cs"/>
          <w:rtl/>
          <w:lang w:eastAsia="en-US"/>
        </w:rPr>
        <w:t>,</w:t>
      </w:r>
      <w:r>
        <w:rPr>
          <w:rtl/>
          <w:lang w:eastAsia="en-US"/>
        </w:rPr>
        <w:t xml:space="preserve"> קרי לה קרא צדקה</w:t>
      </w:r>
      <w:r>
        <w:rPr>
          <w:rFonts w:hint="cs"/>
          <w:rtl/>
          <w:lang w:eastAsia="en-US"/>
        </w:rPr>
        <w:t xml:space="preserve">: </w:t>
      </w:r>
      <w:r>
        <w:rPr>
          <w:rtl/>
          <w:lang w:eastAsia="en-US"/>
        </w:rPr>
        <w:t>ולך תהיה צדקה, ק"ו למוציא מבית האסורים</w:t>
      </w:r>
      <w:r>
        <w:rPr>
          <w:rFonts w:hint="cs"/>
          <w:rtl/>
          <w:lang w:eastAsia="en-US"/>
        </w:rPr>
        <w:t xml:space="preserve"> </w:t>
      </w:r>
      <w:r>
        <w:rPr>
          <w:rtl/>
          <w:lang w:eastAsia="en-US"/>
        </w:rPr>
        <w:t xml:space="preserve">שהוא שוכב ועומד ויושב שם במצור ובמצוק </w:t>
      </w:r>
      <w:proofErr w:type="spellStart"/>
      <w:r>
        <w:rPr>
          <w:rtl/>
          <w:lang w:eastAsia="en-US"/>
        </w:rPr>
        <w:t>דצדקה</w:t>
      </w:r>
      <w:proofErr w:type="spellEnd"/>
      <w:r>
        <w:rPr>
          <w:rtl/>
          <w:lang w:eastAsia="en-US"/>
        </w:rPr>
        <w:t xml:space="preserve"> תחשב לו, אין להאריך מזה יותר</w:t>
      </w:r>
      <w:r>
        <w:rPr>
          <w:rFonts w:hint="cs"/>
          <w:rtl/>
          <w:lang w:eastAsia="en-US"/>
        </w:rPr>
        <w:t>"</w:t>
      </w:r>
      <w:r>
        <w:rPr>
          <w:rtl/>
          <w:lang w:eastAsia="en-US"/>
        </w:rPr>
        <w:t xml:space="preserve">.  </w:t>
      </w:r>
    </w:p>
  </w:footnote>
  <w:footnote w:id="9">
    <w:p w14:paraId="766DC01B" w14:textId="77777777" w:rsidR="008B17C0" w:rsidRDefault="008B17C0">
      <w:pPr>
        <w:pStyle w:val="a3"/>
        <w:spacing w:line="240" w:lineRule="auto"/>
        <w:rPr>
          <w:rFonts w:hint="cs"/>
          <w:rtl/>
        </w:rPr>
      </w:pPr>
      <w:r>
        <w:rPr>
          <w:rStyle w:val="a5"/>
          <w:rtl/>
        </w:rPr>
        <w:footnoteRef/>
      </w:r>
      <w:r>
        <w:t xml:space="preserve"> </w:t>
      </w:r>
      <w:r>
        <w:rPr>
          <w:rFonts w:hint="cs"/>
          <w:rtl/>
          <w:lang w:eastAsia="en-US"/>
        </w:rPr>
        <w:t xml:space="preserve">אגב, לא ברור כיצד </w:t>
      </w:r>
      <w:proofErr w:type="spellStart"/>
      <w:r>
        <w:rPr>
          <w:rFonts w:hint="cs"/>
          <w:rtl/>
          <w:lang w:eastAsia="en-US"/>
        </w:rPr>
        <w:t>ראב"ע</w:t>
      </w:r>
      <w:proofErr w:type="spellEnd"/>
      <w:r>
        <w:rPr>
          <w:rFonts w:hint="cs"/>
          <w:rtl/>
          <w:lang w:eastAsia="en-US"/>
        </w:rPr>
        <w:t xml:space="preserve"> מפרש: כאחד הפירושים הנ"ל או בדרך אחרת. יתכן שהוא מפרש שה' חשבה לאברהם לצדקה, היינו ל"זכות" (ע"פ אונקלוס) המגיעה לאברהם על התנהגותו כראוי וכמשפט, כפי שצריך וצודק להתנהג. ואין צורך לפרש שמדובר על לפנים משורת הדין, כי גם התנהגות לפי הדין ראויה לגמול.</w:t>
      </w:r>
    </w:p>
  </w:footnote>
  <w:footnote w:id="10">
    <w:p w14:paraId="6B6FB53B" w14:textId="77777777" w:rsidR="008B17C0" w:rsidRDefault="008B17C0">
      <w:pPr>
        <w:pStyle w:val="a3"/>
        <w:spacing w:line="240" w:lineRule="auto"/>
        <w:rPr>
          <w:rFonts w:hint="cs"/>
          <w:rtl/>
        </w:rPr>
      </w:pPr>
      <w:r>
        <w:rPr>
          <w:rStyle w:val="a5"/>
          <w:rtl/>
        </w:rPr>
        <w:footnoteRef/>
      </w:r>
      <w:r>
        <w:t xml:space="preserve"> </w:t>
      </w:r>
      <w:r>
        <w:rPr>
          <w:rFonts w:hint="cs"/>
          <w:rtl/>
          <w:lang w:eastAsia="en-US"/>
        </w:rPr>
        <w:t>יתכן ללמוד שפירוש "</w:t>
      </w:r>
      <w:proofErr w:type="spellStart"/>
      <w:r>
        <w:rPr>
          <w:rtl/>
          <w:lang w:eastAsia="en-US"/>
        </w:rPr>
        <w:t>צדקתא</w:t>
      </w:r>
      <w:proofErr w:type="spellEnd"/>
      <w:r>
        <w:rPr>
          <w:rFonts w:hint="cs"/>
          <w:rtl/>
          <w:lang w:eastAsia="en-US"/>
        </w:rPr>
        <w:t>" בארמית של אונקלוס הוא עזרה לעניים, הן מלשון דניאל (</w:t>
      </w:r>
      <w:r>
        <w:rPr>
          <w:rtl/>
          <w:lang w:eastAsia="en-US"/>
        </w:rPr>
        <w:t>ד</w:t>
      </w:r>
      <w:r>
        <w:rPr>
          <w:rFonts w:hint="cs"/>
          <w:rtl/>
          <w:lang w:eastAsia="en-US"/>
        </w:rPr>
        <w:t xml:space="preserve">, </w:t>
      </w:r>
      <w:r>
        <w:rPr>
          <w:rtl/>
          <w:lang w:eastAsia="en-US"/>
        </w:rPr>
        <w:t>כד</w:t>
      </w:r>
      <w:r>
        <w:rPr>
          <w:rFonts w:hint="cs"/>
          <w:rtl/>
          <w:lang w:eastAsia="en-US"/>
        </w:rPr>
        <w:t>) "</w:t>
      </w:r>
      <w:r>
        <w:rPr>
          <w:rtl/>
          <w:lang w:eastAsia="en-US"/>
        </w:rPr>
        <w:t xml:space="preserve">וַחֲטָאָךְ </w:t>
      </w:r>
      <w:r>
        <w:rPr>
          <w:rFonts w:hint="cs"/>
          <w:rtl/>
          <w:lang w:eastAsia="en-US"/>
        </w:rPr>
        <w:t xml:space="preserve">- </w:t>
      </w:r>
      <w:r>
        <w:rPr>
          <w:rtl/>
          <w:lang w:eastAsia="en-US"/>
        </w:rPr>
        <w:t>בְּצִדְקָה פְרֻק</w:t>
      </w:r>
      <w:r>
        <w:rPr>
          <w:rFonts w:hint="cs"/>
          <w:rtl/>
          <w:lang w:eastAsia="en-US"/>
        </w:rPr>
        <w:t xml:space="preserve">; </w:t>
      </w:r>
      <w:proofErr w:type="spellStart"/>
      <w:r>
        <w:rPr>
          <w:rtl/>
          <w:lang w:eastAsia="en-US"/>
        </w:rPr>
        <w:t>וַעֲוָיָתָך</w:t>
      </w:r>
      <w:proofErr w:type="spellEnd"/>
      <w:r>
        <w:rPr>
          <w:rtl/>
          <w:lang w:eastAsia="en-US"/>
        </w:rPr>
        <w:t xml:space="preserve">ְ </w:t>
      </w:r>
      <w:r>
        <w:rPr>
          <w:rFonts w:hint="cs"/>
          <w:rtl/>
          <w:lang w:eastAsia="en-US"/>
        </w:rPr>
        <w:t xml:space="preserve">- </w:t>
      </w:r>
      <w:proofErr w:type="spellStart"/>
      <w:r>
        <w:rPr>
          <w:rtl/>
          <w:lang w:eastAsia="en-US"/>
        </w:rPr>
        <w:t>בְּמִחַן</w:t>
      </w:r>
      <w:proofErr w:type="spellEnd"/>
      <w:r>
        <w:rPr>
          <w:rtl/>
          <w:lang w:eastAsia="en-US"/>
        </w:rPr>
        <w:t xml:space="preserve"> עֲנָיִן</w:t>
      </w:r>
      <w:r>
        <w:rPr>
          <w:rFonts w:hint="cs"/>
          <w:rtl/>
          <w:lang w:eastAsia="en-US"/>
        </w:rPr>
        <w:t>", והן מהארמית של ה</w:t>
      </w:r>
      <w:r>
        <w:rPr>
          <w:rtl/>
          <w:lang w:eastAsia="en-US"/>
        </w:rPr>
        <w:t xml:space="preserve">תלמוד </w:t>
      </w:r>
      <w:r>
        <w:rPr>
          <w:rFonts w:hint="cs"/>
          <w:rtl/>
          <w:lang w:eastAsia="en-US"/>
        </w:rPr>
        <w:t>ה</w:t>
      </w:r>
      <w:r>
        <w:rPr>
          <w:rtl/>
          <w:lang w:eastAsia="en-US"/>
        </w:rPr>
        <w:t xml:space="preserve">בבלי </w:t>
      </w:r>
      <w:r>
        <w:rPr>
          <w:rFonts w:hint="cs"/>
          <w:rtl/>
          <w:lang w:eastAsia="en-US"/>
        </w:rPr>
        <w:t>(</w:t>
      </w:r>
      <w:r>
        <w:rPr>
          <w:rtl/>
          <w:lang w:eastAsia="en-US"/>
        </w:rPr>
        <w:t>ברכות ו</w:t>
      </w:r>
      <w:r>
        <w:rPr>
          <w:rFonts w:hint="cs"/>
          <w:rtl/>
          <w:lang w:eastAsia="en-US"/>
        </w:rPr>
        <w:t xml:space="preserve">, </w:t>
      </w:r>
      <w:r>
        <w:rPr>
          <w:rtl/>
          <w:lang w:eastAsia="en-US"/>
        </w:rPr>
        <w:t>ב</w:t>
      </w:r>
      <w:r>
        <w:rPr>
          <w:rFonts w:hint="cs"/>
          <w:rtl/>
          <w:lang w:eastAsia="en-US"/>
        </w:rPr>
        <w:t>) "</w:t>
      </w:r>
      <w:r>
        <w:rPr>
          <w:rtl/>
          <w:lang w:eastAsia="en-US"/>
        </w:rPr>
        <w:t xml:space="preserve">אמר מר </w:t>
      </w:r>
      <w:proofErr w:type="spellStart"/>
      <w:r>
        <w:rPr>
          <w:rtl/>
          <w:lang w:eastAsia="en-US"/>
        </w:rPr>
        <w:t>זוטרא</w:t>
      </w:r>
      <w:proofErr w:type="spellEnd"/>
      <w:r>
        <w:rPr>
          <w:rtl/>
          <w:lang w:eastAsia="en-US"/>
        </w:rPr>
        <w:t xml:space="preserve">: אגרא </w:t>
      </w:r>
      <w:proofErr w:type="spellStart"/>
      <w:r>
        <w:rPr>
          <w:rtl/>
          <w:lang w:eastAsia="en-US"/>
        </w:rPr>
        <w:t>דתעניתא</w:t>
      </w:r>
      <w:proofErr w:type="spellEnd"/>
      <w:r>
        <w:rPr>
          <w:rtl/>
          <w:lang w:eastAsia="en-US"/>
        </w:rPr>
        <w:t xml:space="preserve"> - </w:t>
      </w:r>
      <w:proofErr w:type="spellStart"/>
      <w:r>
        <w:rPr>
          <w:rtl/>
          <w:lang w:eastAsia="en-US"/>
        </w:rPr>
        <w:t>צדקתא</w:t>
      </w:r>
      <w:proofErr w:type="spellEnd"/>
      <w:r>
        <w:rPr>
          <w:rFonts w:hint="cs"/>
          <w:rtl/>
          <w:lang w:eastAsia="en-US"/>
        </w:rPr>
        <w:t xml:space="preserve">", ופרש </w:t>
      </w:r>
      <w:r>
        <w:rPr>
          <w:rtl/>
          <w:lang w:eastAsia="en-US"/>
        </w:rPr>
        <w:t>רש"י</w:t>
      </w:r>
      <w:r>
        <w:rPr>
          <w:rFonts w:hint="cs"/>
          <w:rtl/>
          <w:lang w:eastAsia="en-US"/>
        </w:rPr>
        <w:t>: "</w:t>
      </w:r>
      <w:r>
        <w:rPr>
          <w:rtl/>
          <w:lang w:eastAsia="en-US"/>
        </w:rPr>
        <w:t xml:space="preserve">אגרא </w:t>
      </w:r>
      <w:proofErr w:type="spellStart"/>
      <w:r>
        <w:rPr>
          <w:rtl/>
          <w:lang w:eastAsia="en-US"/>
        </w:rPr>
        <w:t>דתעניתא</w:t>
      </w:r>
      <w:proofErr w:type="spellEnd"/>
      <w:r>
        <w:rPr>
          <w:rtl/>
          <w:lang w:eastAsia="en-US"/>
        </w:rPr>
        <w:t xml:space="preserve"> </w:t>
      </w:r>
      <w:proofErr w:type="spellStart"/>
      <w:r>
        <w:rPr>
          <w:rtl/>
          <w:lang w:eastAsia="en-US"/>
        </w:rPr>
        <w:t>צדקתא</w:t>
      </w:r>
      <w:proofErr w:type="spellEnd"/>
      <w:r>
        <w:rPr>
          <w:rtl/>
          <w:lang w:eastAsia="en-US"/>
        </w:rPr>
        <w:t xml:space="preserve"> </w:t>
      </w:r>
      <w:proofErr w:type="spellStart"/>
      <w:r>
        <w:rPr>
          <w:rtl/>
          <w:lang w:eastAsia="en-US"/>
        </w:rPr>
        <w:t>שנותנין</w:t>
      </w:r>
      <w:proofErr w:type="spellEnd"/>
      <w:r>
        <w:rPr>
          <w:rtl/>
          <w:lang w:eastAsia="en-US"/>
        </w:rPr>
        <w:t xml:space="preserve"> צדקה לערב לפרנסת העניים שהתענו היום</w:t>
      </w:r>
      <w:r>
        <w:rPr>
          <w:rFonts w:hint="cs"/>
          <w:rtl/>
          <w:lang w:eastAsia="en-US"/>
        </w:rPr>
        <w:t>"</w:t>
      </w:r>
      <w:r>
        <w:rPr>
          <w:rtl/>
          <w:lang w:eastAsia="en-US"/>
        </w:rPr>
        <w:t xml:space="preserve">. </w:t>
      </w:r>
    </w:p>
  </w:footnote>
  <w:footnote w:id="11">
    <w:p w14:paraId="37888827" w14:textId="77777777" w:rsidR="008B17C0" w:rsidRDefault="008B17C0">
      <w:pPr>
        <w:pStyle w:val="a3"/>
        <w:spacing w:line="240" w:lineRule="auto"/>
        <w:rPr>
          <w:rFonts w:hint="cs"/>
          <w:rtl/>
        </w:rPr>
      </w:pPr>
      <w:r>
        <w:rPr>
          <w:rStyle w:val="a5"/>
          <w:rtl/>
        </w:rPr>
        <w:footnoteRef/>
      </w:r>
      <w:r>
        <w:t xml:space="preserve"> </w:t>
      </w:r>
      <w:r>
        <w:rPr>
          <w:rFonts w:hint="cs"/>
          <w:rtl/>
        </w:rPr>
        <w:t xml:space="preserve">את דרשת </w:t>
      </w:r>
      <w:r>
        <w:rPr>
          <w:rtl/>
        </w:rPr>
        <w:t xml:space="preserve">רב </w:t>
      </w:r>
      <w:proofErr w:type="spellStart"/>
      <w:r>
        <w:rPr>
          <w:rtl/>
        </w:rPr>
        <w:t>המנונא</w:t>
      </w:r>
      <w:proofErr w:type="spellEnd"/>
      <w:r>
        <w:rPr>
          <w:rFonts w:hint="cs"/>
          <w:rtl/>
        </w:rPr>
        <w:t xml:space="preserve"> (</w:t>
      </w:r>
      <w:proofErr w:type="spellStart"/>
      <w:r>
        <w:rPr>
          <w:rFonts w:hint="cs"/>
          <w:rtl/>
        </w:rPr>
        <w:t>נז,ב</w:t>
      </w:r>
      <w:proofErr w:type="spellEnd"/>
      <w:r>
        <w:rPr>
          <w:rFonts w:hint="cs"/>
          <w:rtl/>
        </w:rPr>
        <w:t>) "</w:t>
      </w:r>
      <w:r>
        <w:rPr>
          <w:rtl/>
        </w:rPr>
        <w:t>בניו - לדין, ביתו - לצדקה</w:t>
      </w:r>
      <w:r>
        <w:rPr>
          <w:rFonts w:hint="cs"/>
          <w:rtl/>
        </w:rPr>
        <w:t xml:space="preserve">", היה ניתן להבין כך: </w:t>
      </w:r>
      <w:r>
        <w:rPr>
          <w:rtl/>
          <w:lang w:eastAsia="en-US"/>
        </w:rPr>
        <w:t xml:space="preserve">כִּי יְדַעְתִּיו לְמַעַן אֲשֶׁר </w:t>
      </w:r>
      <w:proofErr w:type="spellStart"/>
      <w:r>
        <w:rPr>
          <w:rtl/>
          <w:lang w:eastAsia="en-US"/>
        </w:rPr>
        <w:t>יְצַוֶּה</w:t>
      </w:r>
      <w:proofErr w:type="spellEnd"/>
      <w:r>
        <w:rPr>
          <w:rtl/>
          <w:lang w:eastAsia="en-US"/>
        </w:rPr>
        <w:t xml:space="preserve"> אֶת בָּנָיו לַעֲשׂוֹת מִשְׁפָּט</w:t>
      </w:r>
      <w:r>
        <w:rPr>
          <w:rFonts w:hint="cs"/>
          <w:rtl/>
          <w:lang w:eastAsia="en-US"/>
        </w:rPr>
        <w:t>,</w:t>
      </w:r>
      <w:r>
        <w:rPr>
          <w:rtl/>
          <w:lang w:eastAsia="en-US"/>
        </w:rPr>
        <w:t xml:space="preserve"> וְאֶת בֵּיתוֹ לַעֲשׂוֹת צְדָקָה</w:t>
      </w:r>
      <w:r>
        <w:rPr>
          <w:rFonts w:hint="cs"/>
          <w:rtl/>
          <w:lang w:eastAsia="en-US"/>
        </w:rPr>
        <w:t xml:space="preserve"> (במובן של עזרה לעניים). ברם, </w:t>
      </w:r>
      <w:r>
        <w:rPr>
          <w:rFonts w:hint="cs"/>
          <w:rtl/>
        </w:rPr>
        <w:t>בעל ה</w:t>
      </w:r>
      <w:r>
        <w:rPr>
          <w:rFonts w:hint="cs"/>
          <w:rtl/>
          <w:lang w:eastAsia="en-US"/>
        </w:rPr>
        <w:t xml:space="preserve">משך חכמה שלהלן הבין (ע"פ הגמרא בסנהדרין </w:t>
      </w:r>
      <w:r>
        <w:rPr>
          <w:rtl/>
          <w:lang w:eastAsia="en-US"/>
        </w:rPr>
        <w:t>ו</w:t>
      </w:r>
      <w:r>
        <w:rPr>
          <w:rFonts w:hint="cs"/>
          <w:rtl/>
          <w:lang w:eastAsia="en-US"/>
        </w:rPr>
        <w:t xml:space="preserve">, </w:t>
      </w:r>
      <w:r>
        <w:rPr>
          <w:rtl/>
          <w:lang w:eastAsia="en-US"/>
        </w:rPr>
        <w:t>ב</w:t>
      </w:r>
      <w:r>
        <w:rPr>
          <w:rFonts w:hint="cs"/>
          <w:rtl/>
          <w:lang w:eastAsia="en-US"/>
        </w:rPr>
        <w:t xml:space="preserve">) </w:t>
      </w:r>
      <w:proofErr w:type="spellStart"/>
      <w:r>
        <w:rPr>
          <w:rFonts w:hint="cs"/>
          <w:rtl/>
          <w:lang w:eastAsia="en-US"/>
        </w:rPr>
        <w:t>ש"</w:t>
      </w:r>
      <w:r>
        <w:rPr>
          <w:rtl/>
          <w:lang w:eastAsia="en-US"/>
        </w:rPr>
        <w:t>יְצַוֶּה</w:t>
      </w:r>
      <w:proofErr w:type="spellEnd"/>
      <w:r>
        <w:rPr>
          <w:rtl/>
          <w:lang w:eastAsia="en-US"/>
        </w:rPr>
        <w:t xml:space="preserve"> אֶת בֵּיתוֹ לַעֲשׂוֹת צְדָקָה</w:t>
      </w:r>
      <w:r>
        <w:rPr>
          <w:rFonts w:hint="cs"/>
          <w:rtl/>
          <w:lang w:eastAsia="en-US"/>
        </w:rPr>
        <w:t>" איננו חסד, אלא עשיית פשרה בין המתדיינים.</w:t>
      </w:r>
    </w:p>
  </w:footnote>
  <w:footnote w:id="12">
    <w:p w14:paraId="0BDC136B" w14:textId="77777777" w:rsidR="008B17C0" w:rsidRDefault="008B17C0">
      <w:pPr>
        <w:pStyle w:val="a3"/>
        <w:spacing w:line="240" w:lineRule="auto"/>
        <w:rPr>
          <w:rFonts w:hint="cs"/>
          <w:rtl/>
        </w:rPr>
      </w:pPr>
      <w:r>
        <w:rPr>
          <w:rStyle w:val="a5"/>
          <w:rtl/>
        </w:rPr>
        <w:footnoteRef/>
      </w:r>
      <w:r>
        <w:t xml:space="preserve"> </w:t>
      </w:r>
      <w:r>
        <w:rPr>
          <w:rtl/>
          <w:lang w:eastAsia="en-US"/>
        </w:rPr>
        <w:t>סנהדרין ו</w:t>
      </w:r>
      <w:r>
        <w:rPr>
          <w:rFonts w:hint="cs"/>
          <w:rtl/>
          <w:lang w:eastAsia="en-US"/>
        </w:rPr>
        <w:t xml:space="preserve">, </w:t>
      </w:r>
      <w:r>
        <w:rPr>
          <w:rtl/>
          <w:lang w:eastAsia="en-US"/>
        </w:rPr>
        <w:t>ב</w:t>
      </w:r>
      <w:r>
        <w:rPr>
          <w:rFonts w:hint="cs"/>
          <w:rtl/>
          <w:lang w:eastAsia="en-US"/>
        </w:rPr>
        <w:t xml:space="preserve">; והשוה </w:t>
      </w:r>
      <w:r>
        <w:rPr>
          <w:rtl/>
          <w:lang w:eastAsia="en-US"/>
        </w:rPr>
        <w:t>תוספתא סנהדרין פ</w:t>
      </w:r>
      <w:r>
        <w:rPr>
          <w:rFonts w:hint="cs"/>
          <w:rtl/>
          <w:lang w:eastAsia="en-US"/>
        </w:rPr>
        <w:t>"</w:t>
      </w:r>
      <w:r>
        <w:rPr>
          <w:rtl/>
          <w:lang w:eastAsia="en-US"/>
        </w:rPr>
        <w:t xml:space="preserve">א </w:t>
      </w:r>
      <w:proofErr w:type="spellStart"/>
      <w:r>
        <w:rPr>
          <w:rtl/>
          <w:lang w:eastAsia="en-US"/>
        </w:rPr>
        <w:t>ה</w:t>
      </w:r>
      <w:r>
        <w:rPr>
          <w:rFonts w:hint="cs"/>
          <w:rtl/>
          <w:lang w:eastAsia="en-US"/>
        </w:rPr>
        <w:t>"</w:t>
      </w:r>
      <w:r>
        <w:rPr>
          <w:rtl/>
          <w:lang w:eastAsia="en-US"/>
        </w:rPr>
        <w:t>ג</w:t>
      </w:r>
      <w:proofErr w:type="spellEnd"/>
      <w:r>
        <w:rPr>
          <w:rFonts w:hint="cs"/>
          <w:rtl/>
          <w:lang w:eastAsia="en-US"/>
        </w:rPr>
        <w:t>.</w:t>
      </w:r>
    </w:p>
  </w:footnote>
  <w:footnote w:id="13">
    <w:p w14:paraId="14E19BC8" w14:textId="77777777" w:rsidR="008B17C0" w:rsidRDefault="008B17C0">
      <w:pPr>
        <w:pStyle w:val="a3"/>
        <w:spacing w:line="240" w:lineRule="auto"/>
        <w:rPr>
          <w:rFonts w:hint="cs"/>
          <w:rtl/>
        </w:rPr>
      </w:pPr>
      <w:r>
        <w:rPr>
          <w:rStyle w:val="a5"/>
          <w:rtl/>
        </w:rPr>
        <w:footnoteRef/>
      </w:r>
      <w:r>
        <w:t xml:space="preserve"> </w:t>
      </w:r>
      <w:r>
        <w:rPr>
          <w:rFonts w:hint="cs"/>
          <w:rtl/>
        </w:rPr>
        <w:t>כך הוא מסביר את סדר המילים כאן, בניגוד לסדר הרגיל: "</w:t>
      </w:r>
      <w:r>
        <w:rPr>
          <w:rtl/>
          <w:lang w:eastAsia="en-US"/>
        </w:rPr>
        <w:t>מִשְׁפָּט וּצְדָקָה</w:t>
      </w:r>
      <w:r>
        <w:rPr>
          <w:rFonts w:hint="cs"/>
          <w:rtl/>
          <w:lang w:eastAsia="en-US"/>
        </w:rPr>
        <w:t xml:space="preserve">". </w:t>
      </w:r>
    </w:p>
  </w:footnote>
  <w:footnote w:id="14">
    <w:p w14:paraId="2E220C11" w14:textId="77777777" w:rsidR="008B17C0" w:rsidRDefault="008B17C0">
      <w:pPr>
        <w:pStyle w:val="a3"/>
        <w:spacing w:line="240" w:lineRule="auto"/>
        <w:rPr>
          <w:rFonts w:hint="cs"/>
          <w:rtl/>
        </w:rPr>
      </w:pPr>
      <w:r>
        <w:rPr>
          <w:rStyle w:val="a5"/>
          <w:rtl/>
        </w:rPr>
        <w:footnoteRef/>
      </w:r>
      <w:r>
        <w:t xml:space="preserve"> </w:t>
      </w:r>
      <w:r>
        <w:rPr>
          <w:rFonts w:hint="cs"/>
          <w:rtl/>
        </w:rPr>
        <w:t>"</w:t>
      </w:r>
      <w:proofErr w:type="spellStart"/>
      <w:r>
        <w:rPr>
          <w:rtl/>
        </w:rPr>
        <w:t>כופין</w:t>
      </w:r>
      <w:proofErr w:type="spellEnd"/>
      <w:r>
        <w:rPr>
          <w:rtl/>
        </w:rPr>
        <w:t xml:space="preserve"> על  מדת סדום</w:t>
      </w:r>
      <w:r>
        <w:rPr>
          <w:rFonts w:hint="cs"/>
          <w:rtl/>
        </w:rPr>
        <w:t xml:space="preserve">", </w:t>
      </w:r>
      <w:r>
        <w:rPr>
          <w:rtl/>
        </w:rPr>
        <w:t>עירובין מט</w:t>
      </w:r>
      <w:r>
        <w:rPr>
          <w:rFonts w:hint="cs"/>
          <w:rtl/>
        </w:rPr>
        <w:t xml:space="preserve">, </w:t>
      </w:r>
      <w:r>
        <w:rPr>
          <w:rtl/>
        </w:rPr>
        <w:t>א</w:t>
      </w:r>
      <w:r>
        <w:rPr>
          <w:rFonts w:hint="cs"/>
          <w:rtl/>
        </w:rPr>
        <w:t xml:space="preserve"> ועוד.</w:t>
      </w:r>
    </w:p>
  </w:footnote>
  <w:footnote w:id="15">
    <w:p w14:paraId="6B35BBCB" w14:textId="77777777" w:rsidR="008B17C0" w:rsidRDefault="008B17C0">
      <w:pPr>
        <w:pStyle w:val="a3"/>
        <w:spacing w:line="240" w:lineRule="auto"/>
        <w:rPr>
          <w:rtl/>
        </w:rPr>
      </w:pPr>
      <w:r>
        <w:rPr>
          <w:rStyle w:val="a5"/>
          <w:rtl/>
        </w:rPr>
        <w:footnoteRef/>
      </w:r>
      <w:r>
        <w:t xml:space="preserve"> </w:t>
      </w:r>
      <w:r>
        <w:rPr>
          <w:rFonts w:hint="cs"/>
          <w:rtl/>
        </w:rPr>
        <w:t xml:space="preserve">ע"פ </w:t>
      </w:r>
      <w:r>
        <w:rPr>
          <w:rtl/>
          <w:lang w:eastAsia="en-US"/>
        </w:rPr>
        <w:t>פירושי סידור התפילה לרוקח</w:t>
      </w:r>
      <w:r>
        <w:rPr>
          <w:rFonts w:hint="cs"/>
          <w:rtl/>
          <w:lang w:eastAsia="en-US"/>
        </w:rPr>
        <w:t xml:space="preserve">, </w:t>
      </w:r>
      <w:r>
        <w:rPr>
          <w:rtl/>
          <w:lang w:eastAsia="en-US"/>
        </w:rPr>
        <w:t>עמוד שמא</w:t>
      </w:r>
      <w:r>
        <w:rPr>
          <w:rFonts w:hint="cs"/>
          <w:rtl/>
          <w:lang w:eastAsia="en-US"/>
        </w:rPr>
        <w:t xml:space="preserve"> (והשוה לר"ד </w:t>
      </w:r>
      <w:proofErr w:type="spellStart"/>
      <w:r>
        <w:rPr>
          <w:rFonts w:hint="cs"/>
          <w:rtl/>
          <w:lang w:eastAsia="en-US"/>
        </w:rPr>
        <w:t>אבודרהם</w:t>
      </w:r>
      <w:proofErr w:type="spellEnd"/>
      <w:r>
        <w:rPr>
          <w:rFonts w:hint="cs"/>
          <w:rtl/>
          <w:lang w:eastAsia="en-US"/>
        </w:rPr>
        <w:t xml:space="preserve"> שהביא משום מה מקראות אחרים).</w:t>
      </w:r>
    </w:p>
  </w:footnote>
  <w:footnote w:id="16">
    <w:p w14:paraId="07724FDD" w14:textId="77777777" w:rsidR="008B17C0" w:rsidRDefault="008B17C0">
      <w:pPr>
        <w:pStyle w:val="a3"/>
        <w:spacing w:line="240" w:lineRule="auto"/>
        <w:rPr>
          <w:rFonts w:hint="cs"/>
          <w:rtl/>
          <w:lang w:eastAsia="en-US"/>
        </w:rPr>
      </w:pPr>
      <w:r>
        <w:rPr>
          <w:rStyle w:val="a5"/>
          <w:rtl/>
        </w:rPr>
        <w:footnoteRef/>
      </w:r>
      <w:r>
        <w:t xml:space="preserve"> </w:t>
      </w:r>
      <w:r>
        <w:rPr>
          <w:rFonts w:hint="cs"/>
          <w:rtl/>
          <w:lang w:eastAsia="en-US"/>
        </w:rPr>
        <w:t xml:space="preserve">כך מפורש בסידור יסוד מלכות. פירוש זה לחתימת הברכה מקבל משנה תוקף לפי נוסח אשכנז שבו אומרים בסמוך לחתימה מעין החתימה (ע"פ </w:t>
      </w:r>
      <w:r>
        <w:rPr>
          <w:rtl/>
          <w:lang w:eastAsia="en-US"/>
        </w:rPr>
        <w:t xml:space="preserve">רש"י </w:t>
      </w:r>
      <w:r>
        <w:rPr>
          <w:rFonts w:hint="cs"/>
          <w:rtl/>
          <w:lang w:eastAsia="en-US"/>
        </w:rPr>
        <w:t>ל</w:t>
      </w:r>
      <w:r>
        <w:rPr>
          <w:rtl/>
          <w:lang w:eastAsia="en-US"/>
        </w:rPr>
        <w:t xml:space="preserve">מגילה </w:t>
      </w:r>
      <w:proofErr w:type="spellStart"/>
      <w:r>
        <w:rPr>
          <w:rtl/>
          <w:lang w:eastAsia="en-US"/>
        </w:rPr>
        <w:t>יז</w:t>
      </w:r>
      <w:proofErr w:type="spellEnd"/>
      <w:r>
        <w:rPr>
          <w:rtl/>
          <w:lang w:eastAsia="en-US"/>
        </w:rPr>
        <w:t xml:space="preserve"> </w:t>
      </w:r>
      <w:proofErr w:type="spellStart"/>
      <w:r>
        <w:rPr>
          <w:rFonts w:hint="cs"/>
          <w:rtl/>
          <w:lang w:eastAsia="en-US"/>
        </w:rPr>
        <w:t>סע"</w:t>
      </w:r>
      <w:r>
        <w:rPr>
          <w:rtl/>
          <w:lang w:eastAsia="en-US"/>
        </w:rPr>
        <w:t>ב</w:t>
      </w:r>
      <w:proofErr w:type="spellEnd"/>
      <w:r>
        <w:rPr>
          <w:rFonts w:hint="cs"/>
          <w:rtl/>
          <w:lang w:eastAsia="en-US"/>
        </w:rPr>
        <w:t xml:space="preserve">, </w:t>
      </w:r>
      <w:r>
        <w:rPr>
          <w:rtl/>
          <w:lang w:eastAsia="en-US"/>
        </w:rPr>
        <w:t xml:space="preserve">מחזור </w:t>
      </w:r>
      <w:proofErr w:type="spellStart"/>
      <w:r>
        <w:rPr>
          <w:rtl/>
          <w:lang w:eastAsia="en-US"/>
        </w:rPr>
        <w:t>ויטרי</w:t>
      </w:r>
      <w:proofErr w:type="spellEnd"/>
      <w:r>
        <w:rPr>
          <w:rtl/>
          <w:lang w:eastAsia="en-US"/>
        </w:rPr>
        <w:t xml:space="preserve"> סימן פט</w:t>
      </w:r>
      <w:r>
        <w:rPr>
          <w:rFonts w:hint="cs"/>
          <w:rtl/>
          <w:lang w:eastAsia="en-US"/>
        </w:rPr>
        <w:t xml:space="preserve">, </w:t>
      </w:r>
      <w:r>
        <w:rPr>
          <w:rtl/>
          <w:lang w:eastAsia="en-US"/>
        </w:rPr>
        <w:t xml:space="preserve">סידור </w:t>
      </w:r>
      <w:r>
        <w:rPr>
          <w:rFonts w:hint="cs"/>
          <w:rtl/>
          <w:lang w:eastAsia="en-US"/>
        </w:rPr>
        <w:t>ה</w:t>
      </w:r>
      <w:r>
        <w:rPr>
          <w:rtl/>
          <w:lang w:eastAsia="en-US"/>
        </w:rPr>
        <w:t>רוקח</w:t>
      </w:r>
      <w:r>
        <w:rPr>
          <w:rFonts w:hint="cs"/>
          <w:rtl/>
          <w:lang w:eastAsia="en-US"/>
        </w:rPr>
        <w:t xml:space="preserve"> ו</w:t>
      </w:r>
      <w:r>
        <w:rPr>
          <w:rtl/>
          <w:lang w:eastAsia="en-US"/>
        </w:rPr>
        <w:t>אור זרוע הל</w:t>
      </w:r>
      <w:r>
        <w:rPr>
          <w:rFonts w:hint="cs"/>
          <w:rtl/>
          <w:lang w:eastAsia="en-US"/>
        </w:rPr>
        <w:t xml:space="preserve">' </w:t>
      </w:r>
      <w:r>
        <w:rPr>
          <w:rtl/>
          <w:lang w:eastAsia="en-US"/>
        </w:rPr>
        <w:t>תפילה סימן צ</w:t>
      </w:r>
      <w:r>
        <w:rPr>
          <w:rFonts w:hint="cs"/>
          <w:rtl/>
          <w:lang w:eastAsia="en-US"/>
        </w:rPr>
        <w:t>): "</w:t>
      </w:r>
      <w:r>
        <w:rPr>
          <w:rtl/>
          <w:lang w:eastAsia="en-US"/>
        </w:rPr>
        <w:t xml:space="preserve">ומלוך עלינו אתה </w:t>
      </w:r>
      <w:r>
        <w:rPr>
          <w:rFonts w:hint="cs"/>
          <w:rtl/>
          <w:lang w:eastAsia="en-US"/>
        </w:rPr>
        <w:t>ה'</w:t>
      </w:r>
      <w:r>
        <w:rPr>
          <w:rtl/>
          <w:lang w:eastAsia="en-US"/>
        </w:rPr>
        <w:t xml:space="preserve"> לבדך בחסד וברחמים וצדקנו במשפט</w:t>
      </w:r>
      <w:r>
        <w:rPr>
          <w:rFonts w:hint="cs"/>
          <w:rtl/>
          <w:lang w:eastAsia="en-US"/>
        </w:rPr>
        <w:t>", ופרשו בעל הרוקח: "</w:t>
      </w:r>
      <w:proofErr w:type="spellStart"/>
      <w:r>
        <w:rPr>
          <w:rtl/>
          <w:lang w:eastAsia="en-US"/>
        </w:rPr>
        <w:t>וצדקינו</w:t>
      </w:r>
      <w:proofErr w:type="spellEnd"/>
      <w:r>
        <w:rPr>
          <w:rtl/>
          <w:lang w:eastAsia="en-US"/>
        </w:rPr>
        <w:t xml:space="preserve"> במשפט </w:t>
      </w:r>
      <w:r>
        <w:rPr>
          <w:rFonts w:hint="cs"/>
          <w:rtl/>
          <w:lang w:eastAsia="en-US"/>
        </w:rPr>
        <w:t xml:space="preserve">- </w:t>
      </w:r>
      <w:proofErr w:type="spellStart"/>
      <w:r>
        <w:rPr>
          <w:rtl/>
          <w:lang w:eastAsia="en-US"/>
        </w:rPr>
        <w:t>צדקינו</w:t>
      </w:r>
      <w:proofErr w:type="spellEnd"/>
      <w:r>
        <w:rPr>
          <w:rtl/>
          <w:lang w:eastAsia="en-US"/>
        </w:rPr>
        <w:t xml:space="preserve"> בדינך</w:t>
      </w:r>
      <w:r>
        <w:rPr>
          <w:rFonts w:hint="cs"/>
          <w:rtl/>
          <w:lang w:eastAsia="en-US"/>
        </w:rPr>
        <w:t xml:space="preserve">". מה שאין כן לפי נוסח עדות המזרח (ע"פ </w:t>
      </w:r>
      <w:r>
        <w:rPr>
          <w:rtl/>
          <w:lang w:eastAsia="en-US"/>
        </w:rPr>
        <w:t>סדר רב עמרם גאון</w:t>
      </w:r>
      <w:r>
        <w:rPr>
          <w:rFonts w:hint="cs"/>
          <w:rtl/>
          <w:lang w:eastAsia="en-US"/>
        </w:rPr>
        <w:t xml:space="preserve">, </w:t>
      </w:r>
      <w:r>
        <w:rPr>
          <w:rtl/>
          <w:lang w:eastAsia="en-US"/>
        </w:rPr>
        <w:t xml:space="preserve">רמב"ם </w:t>
      </w:r>
      <w:r>
        <w:rPr>
          <w:rFonts w:hint="cs"/>
          <w:rtl/>
          <w:lang w:eastAsia="en-US"/>
        </w:rPr>
        <w:t xml:space="preserve">ור"ד </w:t>
      </w:r>
      <w:proofErr w:type="spellStart"/>
      <w:r>
        <w:rPr>
          <w:rFonts w:hint="cs"/>
          <w:rtl/>
          <w:lang w:eastAsia="en-US"/>
        </w:rPr>
        <w:t>אבודרהם</w:t>
      </w:r>
      <w:proofErr w:type="spellEnd"/>
      <w:r>
        <w:rPr>
          <w:rFonts w:hint="cs"/>
          <w:rtl/>
          <w:lang w:eastAsia="en-US"/>
        </w:rPr>
        <w:t>): "</w:t>
      </w:r>
      <w:r>
        <w:rPr>
          <w:rtl/>
          <w:lang w:eastAsia="en-US"/>
        </w:rPr>
        <w:t>ומלוך עלינו</w:t>
      </w:r>
      <w:r>
        <w:rPr>
          <w:rFonts w:hint="cs"/>
          <w:rtl/>
          <w:lang w:eastAsia="en-US"/>
        </w:rPr>
        <w:t xml:space="preserve"> (מהרה)</w:t>
      </w:r>
      <w:r>
        <w:rPr>
          <w:rtl/>
          <w:lang w:eastAsia="en-US"/>
        </w:rPr>
        <w:t xml:space="preserve"> אתה </w:t>
      </w:r>
      <w:r>
        <w:rPr>
          <w:rFonts w:hint="cs"/>
          <w:rtl/>
          <w:lang w:eastAsia="en-US"/>
        </w:rPr>
        <w:t>(</w:t>
      </w:r>
      <w:r>
        <w:rPr>
          <w:rtl/>
          <w:lang w:eastAsia="en-US"/>
        </w:rPr>
        <w:t>ה'</w:t>
      </w:r>
      <w:r>
        <w:rPr>
          <w:rFonts w:hint="cs"/>
          <w:rtl/>
          <w:lang w:eastAsia="en-US"/>
        </w:rPr>
        <w:t>)</w:t>
      </w:r>
      <w:r>
        <w:rPr>
          <w:rtl/>
          <w:lang w:eastAsia="en-US"/>
        </w:rPr>
        <w:t xml:space="preserve"> לבדך </w:t>
      </w:r>
      <w:r>
        <w:rPr>
          <w:rFonts w:hint="cs"/>
          <w:rtl/>
          <w:lang w:eastAsia="en-US"/>
        </w:rPr>
        <w:t>(</w:t>
      </w:r>
      <w:r>
        <w:rPr>
          <w:rtl/>
          <w:lang w:eastAsia="en-US"/>
        </w:rPr>
        <w:t>בחסד ו</w:t>
      </w:r>
      <w:r>
        <w:rPr>
          <w:rFonts w:hint="cs"/>
          <w:rtl/>
          <w:lang w:eastAsia="en-US"/>
        </w:rPr>
        <w:t>)</w:t>
      </w:r>
      <w:r>
        <w:rPr>
          <w:rtl/>
          <w:lang w:eastAsia="en-US"/>
        </w:rPr>
        <w:t>ברחמים בצדק ובמשפט</w:t>
      </w:r>
      <w:r>
        <w:rPr>
          <w:rFonts w:hint="cs"/>
          <w:rtl/>
          <w:lang w:eastAsia="en-US"/>
        </w:rPr>
        <w:t>", יתכן לפרש את לשון החתימה כרמב"ן שלהלן. אגב, נוסח "ספרְד" משלב כדרכו את שני הנוסחים:</w:t>
      </w:r>
      <w:r>
        <w:rPr>
          <w:rtl/>
          <w:lang w:eastAsia="en-US"/>
        </w:rPr>
        <w:t xml:space="preserve"> </w:t>
      </w:r>
      <w:r>
        <w:rPr>
          <w:rFonts w:hint="cs"/>
          <w:rtl/>
          <w:lang w:eastAsia="en-US"/>
        </w:rPr>
        <w:t>"</w:t>
      </w:r>
      <w:r>
        <w:rPr>
          <w:rtl/>
          <w:lang w:eastAsia="en-US"/>
        </w:rPr>
        <w:t>וצדקנו בצדק ובמשפט</w:t>
      </w:r>
      <w:r>
        <w:rPr>
          <w:rFonts w:hint="cs"/>
          <w:rtl/>
          <w:lang w:eastAsia="en-US"/>
        </w:rPr>
        <w:t>", וצ"ע בפירושו אל נכון.</w:t>
      </w:r>
    </w:p>
  </w:footnote>
  <w:footnote w:id="17">
    <w:p w14:paraId="476E812A" w14:textId="77777777" w:rsidR="008B17C0" w:rsidRDefault="008B17C0">
      <w:pPr>
        <w:pStyle w:val="a3"/>
        <w:spacing w:line="240" w:lineRule="auto"/>
        <w:rPr>
          <w:rtl/>
        </w:rPr>
      </w:pPr>
      <w:r>
        <w:rPr>
          <w:rStyle w:val="a5"/>
          <w:rtl/>
        </w:rPr>
        <w:footnoteRef/>
      </w:r>
      <w:r>
        <w:t xml:space="preserve"> </w:t>
      </w:r>
      <w:r>
        <w:rPr>
          <w:rFonts w:hint="cs"/>
          <w:rtl/>
        </w:rPr>
        <w:t xml:space="preserve">ראה מאמרו של ר' </w:t>
      </w:r>
      <w:proofErr w:type="spellStart"/>
      <w:r>
        <w:rPr>
          <w:rFonts w:hint="cs"/>
          <w:rtl/>
        </w:rPr>
        <w:t>ע"צ</w:t>
      </w:r>
      <w:proofErr w:type="spellEnd"/>
      <w:r>
        <w:rPr>
          <w:rFonts w:hint="cs"/>
          <w:rtl/>
        </w:rPr>
        <w:t xml:space="preserve"> מלמד, "שנים שהם אחד", תרביץ, תש"ה, והשוה לדברי </w:t>
      </w:r>
      <w:r>
        <w:rPr>
          <w:rFonts w:hint="cs"/>
          <w:rtl/>
          <w:lang w:eastAsia="en-US"/>
        </w:rPr>
        <w:t>ר' יוסף קרא בפירושו ל</w:t>
      </w:r>
      <w:r>
        <w:rPr>
          <w:rtl/>
          <w:lang w:eastAsia="en-US"/>
        </w:rPr>
        <w:t>ישעיה</w:t>
      </w:r>
      <w:r>
        <w:rPr>
          <w:rFonts w:hint="cs"/>
          <w:rtl/>
          <w:lang w:eastAsia="en-US"/>
        </w:rPr>
        <w:t xml:space="preserve"> </w:t>
      </w:r>
      <w:r>
        <w:rPr>
          <w:rtl/>
          <w:lang w:eastAsia="en-US"/>
        </w:rPr>
        <w:t>ה</w:t>
      </w:r>
      <w:r>
        <w:rPr>
          <w:rFonts w:hint="cs"/>
          <w:rtl/>
          <w:lang w:eastAsia="en-US"/>
        </w:rPr>
        <w:t xml:space="preserve">, </w:t>
      </w:r>
      <w:proofErr w:type="spellStart"/>
      <w:r>
        <w:rPr>
          <w:rtl/>
          <w:lang w:eastAsia="en-US"/>
        </w:rPr>
        <w:t>טז</w:t>
      </w:r>
      <w:proofErr w:type="spellEnd"/>
      <w:r>
        <w:rPr>
          <w:rFonts w:hint="cs"/>
          <w:rtl/>
          <w:lang w:eastAsia="en-US"/>
        </w:rPr>
        <w:t>:</w:t>
      </w:r>
      <w:r>
        <w:rPr>
          <w:rtl/>
          <w:lang w:eastAsia="en-US"/>
        </w:rPr>
        <w:t xml:space="preserve"> </w:t>
      </w:r>
      <w:r>
        <w:rPr>
          <w:rFonts w:hint="cs"/>
          <w:rtl/>
          <w:lang w:eastAsia="en-US"/>
        </w:rPr>
        <w:t>"</w:t>
      </w:r>
      <w:r>
        <w:rPr>
          <w:rtl/>
          <w:lang w:eastAsia="en-US"/>
        </w:rPr>
        <w:t xml:space="preserve">וַיִּגְבַּהּ </w:t>
      </w:r>
      <w:r>
        <w:rPr>
          <w:rFonts w:hint="cs"/>
          <w:rtl/>
          <w:lang w:eastAsia="en-US"/>
        </w:rPr>
        <w:t xml:space="preserve">ה' </w:t>
      </w:r>
      <w:r>
        <w:rPr>
          <w:rtl/>
          <w:lang w:eastAsia="en-US"/>
        </w:rPr>
        <w:t>צְבָ</w:t>
      </w:r>
      <w:r>
        <w:rPr>
          <w:rFonts w:hint="cs"/>
          <w:rtl/>
          <w:lang w:eastAsia="en-US"/>
        </w:rPr>
        <w:t>-</w:t>
      </w:r>
      <w:r>
        <w:rPr>
          <w:rtl/>
          <w:lang w:eastAsia="en-US"/>
        </w:rPr>
        <w:t>אוֹת בַּמִּשְׁפָּט</w:t>
      </w:r>
      <w:r>
        <w:rPr>
          <w:rFonts w:hint="cs"/>
          <w:rtl/>
          <w:lang w:eastAsia="en-US"/>
        </w:rPr>
        <w:t>,</w:t>
      </w:r>
      <w:r>
        <w:rPr>
          <w:rtl/>
          <w:lang w:eastAsia="en-US"/>
        </w:rPr>
        <w:t xml:space="preserve"> וְהָאֵ</w:t>
      </w:r>
      <w:r>
        <w:rPr>
          <w:rFonts w:hint="cs"/>
          <w:rtl/>
          <w:lang w:eastAsia="en-US"/>
        </w:rPr>
        <w:t>-</w:t>
      </w:r>
      <w:r>
        <w:rPr>
          <w:rtl/>
          <w:lang w:eastAsia="en-US"/>
        </w:rPr>
        <w:t>ל הַקָּדוֹשׁ נִקְדָּשׁ בִּצְדָקָה</w:t>
      </w:r>
      <w:r>
        <w:rPr>
          <w:rFonts w:hint="cs"/>
          <w:rtl/>
          <w:lang w:eastAsia="en-US"/>
        </w:rPr>
        <w:t xml:space="preserve">": "...כל מקום שאתה מוצא צדקה אצל משפט, אותה צדקה אינה נתינת מעות, אלא לשון דין; בלעז </w:t>
      </w:r>
      <w:proofErr w:type="spellStart"/>
      <w:r>
        <w:rPr>
          <w:rFonts w:hint="cs"/>
          <w:rtl/>
          <w:lang w:eastAsia="en-US"/>
        </w:rPr>
        <w:t>יושטיצא</w:t>
      </w:r>
      <w:proofErr w:type="spellEnd"/>
      <w:r>
        <w:rPr>
          <w:rFonts w:hint="cs"/>
          <w:rtl/>
          <w:lang w:eastAsia="en-US"/>
        </w:rPr>
        <w:t>" (</w:t>
      </w:r>
      <w:r>
        <w:rPr>
          <w:rFonts w:hint="cs"/>
          <w:rtl/>
        </w:rPr>
        <w:t xml:space="preserve">ראה אוצר לעזי </w:t>
      </w:r>
      <w:r>
        <w:rPr>
          <w:rtl/>
        </w:rPr>
        <w:t xml:space="preserve">רש"י </w:t>
      </w:r>
      <w:r>
        <w:rPr>
          <w:rFonts w:hint="cs"/>
          <w:rtl/>
        </w:rPr>
        <w:t>ל</w:t>
      </w:r>
      <w:r>
        <w:rPr>
          <w:rtl/>
        </w:rPr>
        <w:t>ישעיה ה</w:t>
      </w:r>
      <w:r>
        <w:rPr>
          <w:rFonts w:hint="cs"/>
          <w:rtl/>
        </w:rPr>
        <w:t xml:space="preserve">, </w:t>
      </w:r>
      <w:proofErr w:type="spellStart"/>
      <w:r>
        <w:rPr>
          <w:rtl/>
        </w:rPr>
        <w:t>טז</w:t>
      </w:r>
      <w:proofErr w:type="spellEnd"/>
      <w:r>
        <w:rPr>
          <w:rFonts w:hint="cs"/>
          <w:rtl/>
        </w:rPr>
        <w:t xml:space="preserve"> "</w:t>
      </w:r>
      <w:r>
        <w:rPr>
          <w:sz w:val="18"/>
        </w:rPr>
        <w:t>justice</w:t>
      </w:r>
      <w:r>
        <w:rPr>
          <w:rFonts w:hint="cs"/>
          <w:rtl/>
        </w:rPr>
        <w:t xml:space="preserve">" במובן: עונשים). וכן פרש בישעיה א, </w:t>
      </w:r>
      <w:proofErr w:type="spellStart"/>
      <w:r>
        <w:rPr>
          <w:rFonts w:hint="cs"/>
          <w:rtl/>
        </w:rPr>
        <w:t>כז</w:t>
      </w:r>
      <w:proofErr w:type="spellEnd"/>
      <w:r>
        <w:rPr>
          <w:rFonts w:hint="cs"/>
          <w:rtl/>
        </w:rPr>
        <w:t>: "</w:t>
      </w:r>
      <w:r>
        <w:rPr>
          <w:rtl/>
          <w:lang w:eastAsia="en-US"/>
        </w:rPr>
        <w:t>צִיּוֹן בְּמִשְׁפָּט תִּפָּדֶה וְשָׁבֶיהָ בִּצְדָקָה</w:t>
      </w:r>
      <w:r>
        <w:rPr>
          <w:rFonts w:hint="cs"/>
          <w:rtl/>
          <w:lang w:eastAsia="en-US"/>
        </w:rPr>
        <w:t xml:space="preserve">": "אותן שישובו אל ציון... באֵי זה זכות הגליות מתקבצות... בשביל האמת והצדק, שישובו להיות אנשי אמת וצדקה. ודע שבכל מקום שאתה מוצא צדקה אצל משפט, אותה צדקה אינה נתינת מעות, אלא לשון דין אמת, </w:t>
      </w:r>
      <w:proofErr w:type="spellStart"/>
      <w:r>
        <w:rPr>
          <w:rFonts w:hint="cs"/>
          <w:rtl/>
          <w:lang w:eastAsia="en-US"/>
        </w:rPr>
        <w:t>דריטור"א</w:t>
      </w:r>
      <w:proofErr w:type="spellEnd"/>
      <w:r>
        <w:rPr>
          <w:rFonts w:hint="cs"/>
          <w:rtl/>
          <w:lang w:eastAsia="en-US"/>
        </w:rPr>
        <w:t xml:space="preserve"> בלעז. וכן '</w:t>
      </w:r>
      <w:r>
        <w:rPr>
          <w:rtl/>
          <w:lang w:eastAsia="en-US"/>
        </w:rPr>
        <w:t>לַעֲשׂוֹת צְדָקָה וּמִשְׁפָּט</w:t>
      </w:r>
      <w:r>
        <w:rPr>
          <w:rFonts w:hint="cs"/>
          <w:rtl/>
          <w:lang w:eastAsia="en-US"/>
        </w:rPr>
        <w:t>'</w:t>
      </w:r>
      <w:r>
        <w:rPr>
          <w:rtl/>
          <w:lang w:eastAsia="en-US"/>
        </w:rPr>
        <w:t xml:space="preserve"> </w:t>
      </w:r>
      <w:r>
        <w:rPr>
          <w:rFonts w:hint="cs"/>
          <w:rtl/>
          <w:lang w:eastAsia="en-US"/>
        </w:rPr>
        <w:t>(</w:t>
      </w:r>
      <w:r>
        <w:rPr>
          <w:rtl/>
          <w:lang w:eastAsia="en-US"/>
        </w:rPr>
        <w:t xml:space="preserve">בראשית </w:t>
      </w:r>
      <w:proofErr w:type="spellStart"/>
      <w:r>
        <w:rPr>
          <w:rtl/>
          <w:lang w:eastAsia="en-US"/>
        </w:rPr>
        <w:t>יח</w:t>
      </w:r>
      <w:proofErr w:type="spellEnd"/>
      <w:r>
        <w:rPr>
          <w:rFonts w:hint="cs"/>
          <w:rtl/>
          <w:lang w:eastAsia="en-US"/>
        </w:rPr>
        <w:t xml:space="preserve">, </w:t>
      </w:r>
      <w:proofErr w:type="spellStart"/>
      <w:r>
        <w:rPr>
          <w:rtl/>
          <w:lang w:eastAsia="en-US"/>
        </w:rPr>
        <w:t>יט</w:t>
      </w:r>
      <w:proofErr w:type="spellEnd"/>
      <w:r>
        <w:rPr>
          <w:rFonts w:hint="cs"/>
          <w:rtl/>
          <w:lang w:eastAsia="en-US"/>
        </w:rPr>
        <w:t>) וכן '</w:t>
      </w:r>
      <w:r>
        <w:rPr>
          <w:rtl/>
          <w:lang w:eastAsia="en-US"/>
        </w:rPr>
        <w:t>וַיְהִי דָוִד עֹשֶׂה מִשְׁפָּט וּצְדָקָה</w:t>
      </w:r>
      <w:r>
        <w:rPr>
          <w:rFonts w:hint="cs"/>
          <w:rtl/>
          <w:lang w:eastAsia="en-US"/>
        </w:rPr>
        <w:t>'</w:t>
      </w:r>
      <w:r>
        <w:rPr>
          <w:rtl/>
          <w:lang w:eastAsia="en-US"/>
        </w:rPr>
        <w:t xml:space="preserve"> </w:t>
      </w:r>
      <w:r>
        <w:rPr>
          <w:rFonts w:hint="cs"/>
          <w:rtl/>
          <w:lang w:eastAsia="en-US"/>
        </w:rPr>
        <w:t>(</w:t>
      </w:r>
      <w:r>
        <w:rPr>
          <w:rtl/>
          <w:lang w:eastAsia="en-US"/>
        </w:rPr>
        <w:t>שמואל ב</w:t>
      </w:r>
      <w:r>
        <w:rPr>
          <w:rFonts w:hint="cs"/>
          <w:rtl/>
          <w:lang w:eastAsia="en-US"/>
        </w:rPr>
        <w:t>'</w:t>
      </w:r>
      <w:r>
        <w:rPr>
          <w:rtl/>
          <w:lang w:eastAsia="en-US"/>
        </w:rPr>
        <w:t xml:space="preserve"> ח</w:t>
      </w:r>
      <w:r>
        <w:rPr>
          <w:rFonts w:hint="cs"/>
          <w:rtl/>
          <w:lang w:eastAsia="en-US"/>
        </w:rPr>
        <w:t xml:space="preserve">, </w:t>
      </w:r>
      <w:r>
        <w:rPr>
          <w:rtl/>
          <w:lang w:eastAsia="en-US"/>
        </w:rPr>
        <w:t>טו</w:t>
      </w:r>
      <w:r>
        <w:rPr>
          <w:rFonts w:hint="cs"/>
          <w:rtl/>
          <w:lang w:eastAsia="en-US"/>
        </w:rPr>
        <w:t>)... וכן כולם. ומיעוטן שכתבתי לך, יורו על רובן".</w:t>
      </w:r>
    </w:p>
  </w:footnote>
  <w:footnote w:id="18">
    <w:p w14:paraId="755E04B7" w14:textId="77777777" w:rsidR="008B17C0" w:rsidRDefault="008B17C0">
      <w:pPr>
        <w:pStyle w:val="a3"/>
        <w:spacing w:line="240" w:lineRule="auto"/>
        <w:rPr>
          <w:rFonts w:hint="cs"/>
          <w:rtl/>
        </w:rPr>
      </w:pPr>
      <w:r>
        <w:rPr>
          <w:rStyle w:val="a5"/>
          <w:rtl/>
        </w:rPr>
        <w:footnoteRef/>
      </w:r>
      <w:r>
        <w:t xml:space="preserve"> </w:t>
      </w:r>
      <w:r>
        <w:rPr>
          <w:rFonts w:hint="cs"/>
          <w:rtl/>
          <w:lang w:eastAsia="en-US"/>
        </w:rPr>
        <w:t>ואם תקשה מ</w:t>
      </w:r>
      <w:r>
        <w:rPr>
          <w:rtl/>
          <w:lang w:eastAsia="en-US"/>
        </w:rPr>
        <w:t xml:space="preserve">אונקלוס </w:t>
      </w:r>
      <w:r>
        <w:rPr>
          <w:rFonts w:hint="cs"/>
          <w:rtl/>
          <w:lang w:eastAsia="en-US"/>
        </w:rPr>
        <w:t>שתִרגם "</w:t>
      </w:r>
      <w:proofErr w:type="spellStart"/>
      <w:r>
        <w:rPr>
          <w:rtl/>
          <w:lang w:eastAsia="en-US"/>
        </w:rPr>
        <w:t>ותסהיד</w:t>
      </w:r>
      <w:proofErr w:type="spellEnd"/>
      <w:r>
        <w:rPr>
          <w:rtl/>
          <w:lang w:eastAsia="en-US"/>
        </w:rPr>
        <w:t xml:space="preserve"> עלי זכותי</w:t>
      </w:r>
      <w:r>
        <w:rPr>
          <w:rFonts w:hint="cs"/>
          <w:rtl/>
          <w:lang w:eastAsia="en-US"/>
        </w:rPr>
        <w:t xml:space="preserve">", נראה לפרש ש"זכות" זו היא </w:t>
      </w:r>
      <w:proofErr w:type="spellStart"/>
      <w:r>
        <w:rPr>
          <w:rFonts w:hint="cs"/>
          <w:rtl/>
          <w:lang w:eastAsia="en-US"/>
        </w:rPr>
        <w:t>היא</w:t>
      </w:r>
      <w:proofErr w:type="spellEnd"/>
      <w:r>
        <w:rPr>
          <w:rFonts w:hint="cs"/>
          <w:rtl/>
          <w:lang w:eastAsia="en-US"/>
        </w:rPr>
        <w:t xml:space="preserve"> הזכות על התנהגות צודקת לפי הדין, ולא לפנים משורת הדין. </w:t>
      </w:r>
    </w:p>
  </w:footnote>
  <w:footnote w:id="19">
    <w:p w14:paraId="32E7E63B" w14:textId="77777777" w:rsidR="008B17C0" w:rsidRDefault="008B17C0">
      <w:pPr>
        <w:pStyle w:val="a3"/>
        <w:spacing w:line="240" w:lineRule="auto"/>
        <w:rPr>
          <w:rFonts w:hint="cs"/>
          <w:rtl/>
        </w:rPr>
      </w:pPr>
      <w:r>
        <w:rPr>
          <w:rStyle w:val="a5"/>
          <w:rtl/>
        </w:rPr>
        <w:footnoteRef/>
      </w:r>
      <w:r>
        <w:t xml:space="preserve"> </w:t>
      </w:r>
      <w:r>
        <w:rPr>
          <w:rFonts w:hint="cs"/>
          <w:rtl/>
          <w:lang w:eastAsia="en-US"/>
        </w:rPr>
        <w:t>כגון "גַּבָּאֵי צְדָקָה" (</w:t>
      </w:r>
      <w:r>
        <w:rPr>
          <w:rtl/>
          <w:lang w:eastAsia="en-US"/>
        </w:rPr>
        <w:t>דמא</w:t>
      </w:r>
      <w:r>
        <w:rPr>
          <w:rFonts w:hint="cs"/>
          <w:rtl/>
          <w:lang w:eastAsia="en-US"/>
        </w:rPr>
        <w:t>י</w:t>
      </w:r>
      <w:r>
        <w:rPr>
          <w:rtl/>
          <w:lang w:eastAsia="en-US"/>
        </w:rPr>
        <w:t xml:space="preserve"> </w:t>
      </w:r>
      <w:r>
        <w:rPr>
          <w:rFonts w:hint="cs"/>
          <w:rtl/>
          <w:lang w:eastAsia="en-US"/>
        </w:rPr>
        <w:t>פ"</w:t>
      </w:r>
      <w:r>
        <w:rPr>
          <w:rtl/>
          <w:lang w:eastAsia="en-US"/>
        </w:rPr>
        <w:t xml:space="preserve">ג </w:t>
      </w:r>
      <w:r>
        <w:rPr>
          <w:rFonts w:hint="cs"/>
          <w:rtl/>
          <w:lang w:eastAsia="en-US"/>
        </w:rPr>
        <w:t>מ"</w:t>
      </w:r>
      <w:r>
        <w:rPr>
          <w:rtl/>
          <w:lang w:eastAsia="en-US"/>
        </w:rPr>
        <w:t>א</w:t>
      </w:r>
      <w:r>
        <w:rPr>
          <w:rFonts w:hint="cs"/>
          <w:rtl/>
          <w:lang w:eastAsia="en-US"/>
        </w:rPr>
        <w:t xml:space="preserve">), "וְאֵין </w:t>
      </w:r>
      <w:proofErr w:type="spellStart"/>
      <w:r>
        <w:rPr>
          <w:rFonts w:hint="cs"/>
          <w:rtl/>
          <w:lang w:eastAsia="en-US"/>
        </w:rPr>
        <w:t>נוֹטְלִין</w:t>
      </w:r>
      <w:proofErr w:type="spellEnd"/>
      <w:r>
        <w:rPr>
          <w:rFonts w:hint="cs"/>
          <w:rtl/>
          <w:lang w:eastAsia="en-US"/>
        </w:rPr>
        <w:t xml:space="preserve"> מֵהֶם צְדָקָה" (</w:t>
      </w:r>
      <w:proofErr w:type="spellStart"/>
      <w:r>
        <w:rPr>
          <w:rtl/>
          <w:lang w:eastAsia="en-US"/>
        </w:rPr>
        <w:t>ב</w:t>
      </w:r>
      <w:r>
        <w:rPr>
          <w:rFonts w:hint="cs"/>
          <w:rtl/>
          <w:lang w:eastAsia="en-US"/>
        </w:rPr>
        <w:t>"</w:t>
      </w:r>
      <w:r>
        <w:rPr>
          <w:rtl/>
          <w:lang w:eastAsia="en-US"/>
        </w:rPr>
        <w:t>ק</w:t>
      </w:r>
      <w:proofErr w:type="spellEnd"/>
      <w:r>
        <w:rPr>
          <w:rtl/>
          <w:lang w:eastAsia="en-US"/>
        </w:rPr>
        <w:t xml:space="preserve"> </w:t>
      </w:r>
      <w:r>
        <w:rPr>
          <w:rFonts w:hint="cs"/>
          <w:rtl/>
          <w:lang w:eastAsia="en-US"/>
        </w:rPr>
        <w:t>פ"</w:t>
      </w:r>
      <w:r>
        <w:rPr>
          <w:rtl/>
          <w:lang w:eastAsia="en-US"/>
        </w:rPr>
        <w:t xml:space="preserve">י </w:t>
      </w:r>
      <w:r>
        <w:rPr>
          <w:rFonts w:hint="cs"/>
          <w:rtl/>
          <w:lang w:eastAsia="en-US"/>
        </w:rPr>
        <w:t>מ"</w:t>
      </w:r>
      <w:r>
        <w:rPr>
          <w:rtl/>
          <w:lang w:eastAsia="en-US"/>
        </w:rPr>
        <w:t>א</w:t>
      </w:r>
      <w:r>
        <w:rPr>
          <w:rFonts w:hint="cs"/>
          <w:rtl/>
          <w:lang w:eastAsia="en-US"/>
        </w:rPr>
        <w:t>), "</w:t>
      </w:r>
      <w:r>
        <w:rPr>
          <w:rtl/>
          <w:lang w:eastAsia="en-US"/>
        </w:rPr>
        <w:t>ארבע מדות בנותני צדקה</w:t>
      </w:r>
      <w:r>
        <w:rPr>
          <w:rFonts w:hint="cs"/>
          <w:rtl/>
          <w:lang w:eastAsia="en-US"/>
        </w:rPr>
        <w:t>" (</w:t>
      </w:r>
      <w:r>
        <w:rPr>
          <w:rtl/>
          <w:lang w:eastAsia="en-US"/>
        </w:rPr>
        <w:t>אבות פ</w:t>
      </w:r>
      <w:r>
        <w:rPr>
          <w:rFonts w:hint="cs"/>
          <w:rtl/>
          <w:lang w:eastAsia="en-US"/>
        </w:rPr>
        <w:t>"</w:t>
      </w:r>
      <w:r>
        <w:rPr>
          <w:rtl/>
          <w:lang w:eastAsia="en-US"/>
        </w:rPr>
        <w:t xml:space="preserve">ה משנה </w:t>
      </w:r>
      <w:proofErr w:type="spellStart"/>
      <w:r>
        <w:rPr>
          <w:rtl/>
          <w:lang w:eastAsia="en-US"/>
        </w:rPr>
        <w:t>יג</w:t>
      </w:r>
      <w:proofErr w:type="spellEnd"/>
      <w:r>
        <w:rPr>
          <w:rFonts w:hint="cs"/>
          <w:rtl/>
          <w:lang w:eastAsia="en-US"/>
        </w:rPr>
        <w:t>). לשון המשנה באבות (פ"</w:t>
      </w:r>
      <w:r>
        <w:rPr>
          <w:rtl/>
          <w:lang w:eastAsia="en-US"/>
        </w:rPr>
        <w:t xml:space="preserve">ב </w:t>
      </w:r>
      <w:r>
        <w:rPr>
          <w:rFonts w:hint="cs"/>
          <w:rtl/>
          <w:lang w:eastAsia="en-US"/>
        </w:rPr>
        <w:t>מ"</w:t>
      </w:r>
      <w:r>
        <w:rPr>
          <w:rtl/>
          <w:lang w:eastAsia="en-US"/>
        </w:rPr>
        <w:t>ב</w:t>
      </w:r>
      <w:r>
        <w:rPr>
          <w:rFonts w:hint="cs"/>
          <w:rtl/>
          <w:lang w:eastAsia="en-US"/>
        </w:rPr>
        <w:t>) "וְצִדְקָתָם עוֹמֶדֶת לָעַד" היא היוצא מן הכלל.</w:t>
      </w:r>
    </w:p>
  </w:footnote>
  <w:footnote w:id="20">
    <w:p w14:paraId="057821C1" w14:textId="77777777" w:rsidR="008B17C0" w:rsidRDefault="008B17C0">
      <w:pPr>
        <w:pStyle w:val="a3"/>
        <w:spacing w:line="240" w:lineRule="auto"/>
        <w:rPr>
          <w:rFonts w:hint="cs"/>
          <w:rtl/>
        </w:rPr>
      </w:pPr>
      <w:r>
        <w:rPr>
          <w:rStyle w:val="a5"/>
          <w:rtl/>
        </w:rPr>
        <w:footnoteRef/>
      </w:r>
      <w:r>
        <w:t xml:space="preserve"> </w:t>
      </w:r>
      <w:r>
        <w:rPr>
          <w:rFonts w:hint="cs"/>
          <w:rtl/>
        </w:rPr>
        <w:t>ע"פ המקבילה ב</w:t>
      </w:r>
      <w:r>
        <w:rPr>
          <w:rtl/>
          <w:lang w:eastAsia="en-US"/>
        </w:rPr>
        <w:t>שבת קלט</w:t>
      </w:r>
      <w:r>
        <w:rPr>
          <w:rFonts w:hint="cs"/>
          <w:rtl/>
          <w:lang w:eastAsia="en-US"/>
        </w:rPr>
        <w:t xml:space="preserve">, </w:t>
      </w:r>
      <w:r>
        <w:rPr>
          <w:rtl/>
          <w:lang w:eastAsia="en-US"/>
        </w:rPr>
        <w:t>א</w:t>
      </w:r>
      <w:r>
        <w:rPr>
          <w:rFonts w:hint="cs"/>
          <w:rtl/>
          <w:lang w:eastAsia="en-US"/>
        </w:rPr>
        <w:t>.</w:t>
      </w:r>
    </w:p>
  </w:footnote>
  <w:footnote w:id="21">
    <w:p w14:paraId="6CB3A50E" w14:textId="77777777" w:rsidR="008B17C0" w:rsidRDefault="008B17C0">
      <w:pPr>
        <w:pStyle w:val="a3"/>
        <w:spacing w:line="240" w:lineRule="auto"/>
        <w:rPr>
          <w:rFonts w:hint="cs"/>
          <w:rtl/>
        </w:rPr>
      </w:pPr>
      <w:r>
        <w:rPr>
          <w:rStyle w:val="a5"/>
          <w:rtl/>
        </w:rPr>
        <w:footnoteRef/>
      </w:r>
      <w:r>
        <w:t xml:space="preserve"> </w:t>
      </w:r>
      <w:r>
        <w:rPr>
          <w:rFonts w:hint="cs"/>
          <w:rtl/>
          <w:lang w:eastAsia="en-US"/>
        </w:rPr>
        <w:t>לשיטת ר"י קרא, אף הכתוב ב</w:t>
      </w:r>
      <w:r>
        <w:rPr>
          <w:rtl/>
          <w:lang w:eastAsia="en-US"/>
        </w:rPr>
        <w:t>ישעיה</w:t>
      </w:r>
      <w:r>
        <w:rPr>
          <w:rFonts w:hint="cs"/>
          <w:rtl/>
          <w:lang w:eastAsia="en-US"/>
        </w:rPr>
        <w:t xml:space="preserve"> </w:t>
      </w:r>
      <w:r>
        <w:rPr>
          <w:rtl/>
          <w:lang w:eastAsia="en-US"/>
        </w:rPr>
        <w:t>נו</w:t>
      </w:r>
      <w:r>
        <w:rPr>
          <w:rFonts w:hint="cs"/>
          <w:rtl/>
          <w:lang w:eastAsia="en-US"/>
        </w:rPr>
        <w:t xml:space="preserve">, </w:t>
      </w:r>
      <w:r>
        <w:rPr>
          <w:rtl/>
          <w:lang w:eastAsia="en-US"/>
        </w:rPr>
        <w:t>א</w:t>
      </w:r>
      <w:r>
        <w:rPr>
          <w:rFonts w:hint="cs"/>
          <w:rtl/>
          <w:lang w:eastAsia="en-US"/>
        </w:rPr>
        <w:t xml:space="preserve"> "</w:t>
      </w:r>
      <w:r>
        <w:rPr>
          <w:rtl/>
          <w:lang w:eastAsia="en-US"/>
        </w:rPr>
        <w:t>שִׁמְרוּ מִשְׁפָּט וַעֲשׂוּ צְדָקָה</w:t>
      </w:r>
      <w:r>
        <w:rPr>
          <w:rFonts w:hint="cs"/>
          <w:rtl/>
          <w:lang w:eastAsia="en-US"/>
        </w:rPr>
        <w:t xml:space="preserve">" (שממנו דרש </w:t>
      </w:r>
      <w:r>
        <w:rPr>
          <w:rtl/>
          <w:lang w:eastAsia="en-US"/>
        </w:rPr>
        <w:t>ר"י</w:t>
      </w:r>
      <w:r>
        <w:rPr>
          <w:rStyle w:val="a5"/>
          <w:rFonts w:hint="cs"/>
          <w:rtl/>
          <w:lang w:eastAsia="en-US"/>
        </w:rPr>
        <w:t xml:space="preserve"> </w:t>
      </w:r>
      <w:r>
        <w:rPr>
          <w:rFonts w:hint="cs"/>
          <w:rtl/>
          <w:lang w:eastAsia="en-US"/>
        </w:rPr>
        <w:t>"</w:t>
      </w:r>
      <w:r>
        <w:rPr>
          <w:rtl/>
          <w:lang w:eastAsia="en-US"/>
        </w:rPr>
        <w:t>גדולה צדקה</w:t>
      </w:r>
      <w:r>
        <w:rPr>
          <w:rFonts w:hint="cs"/>
          <w:rtl/>
          <w:lang w:eastAsia="en-US"/>
        </w:rPr>
        <w:t xml:space="preserve"> </w:t>
      </w:r>
      <w:r>
        <w:rPr>
          <w:rtl/>
          <w:lang w:eastAsia="en-US"/>
        </w:rPr>
        <w:t>שמקרבת את הגאולה</w:t>
      </w:r>
      <w:r>
        <w:rPr>
          <w:rFonts w:hint="cs"/>
          <w:rtl/>
          <w:lang w:eastAsia="en-US"/>
        </w:rPr>
        <w:t>" כמובא בראשית מאמרנו) אינו מדבר בנתינת מעות, אלא בדין אמת ובמשפט צדק</w:t>
      </w:r>
      <w:r>
        <w:rPr>
          <w:rtl/>
          <w:lang w:eastAsia="en-US"/>
        </w:rPr>
        <w:t>.</w:t>
      </w:r>
      <w:r>
        <w:rPr>
          <w:rFonts w:hint="cs"/>
          <w:rtl/>
          <w:lang w:eastAsia="en-US"/>
        </w:rPr>
        <w:t xml:space="preserve"> וכן ניתן ללמוד מכתובים נוספים, כגון:</w:t>
      </w:r>
      <w:r>
        <w:rPr>
          <w:rtl/>
          <w:lang w:eastAsia="en-US"/>
        </w:rPr>
        <w:t xml:space="preserve"> </w:t>
      </w:r>
      <w:r>
        <w:rPr>
          <w:rFonts w:hint="cs"/>
          <w:rtl/>
          <w:lang w:eastAsia="en-US"/>
        </w:rPr>
        <w:t>"</w:t>
      </w:r>
      <w:r>
        <w:rPr>
          <w:rtl/>
          <w:lang w:eastAsia="en-US"/>
        </w:rPr>
        <w:t xml:space="preserve">בִּצְדָקָה תִּכּוֹנָנִי </w:t>
      </w:r>
      <w:r>
        <w:rPr>
          <w:rFonts w:hint="cs"/>
          <w:rtl/>
          <w:lang w:eastAsia="en-US"/>
        </w:rPr>
        <w:t xml:space="preserve">- </w:t>
      </w:r>
      <w:r>
        <w:rPr>
          <w:rtl/>
          <w:lang w:eastAsia="en-US"/>
        </w:rPr>
        <w:t xml:space="preserve">רַחֲקִי </w:t>
      </w:r>
      <w:proofErr w:type="spellStart"/>
      <w:r>
        <w:rPr>
          <w:rtl/>
          <w:lang w:eastAsia="en-US"/>
        </w:rPr>
        <w:t>מֵעֹשֶׁק</w:t>
      </w:r>
      <w:proofErr w:type="spellEnd"/>
      <w:r>
        <w:rPr>
          <w:rFonts w:hint="cs"/>
          <w:rtl/>
          <w:lang w:eastAsia="en-US"/>
        </w:rPr>
        <w:t>" (</w:t>
      </w:r>
      <w:r>
        <w:rPr>
          <w:rtl/>
          <w:lang w:eastAsia="en-US"/>
        </w:rPr>
        <w:t>ישעיה</w:t>
      </w:r>
      <w:r>
        <w:rPr>
          <w:rFonts w:hint="cs"/>
          <w:rtl/>
          <w:lang w:eastAsia="en-US"/>
        </w:rPr>
        <w:t xml:space="preserve"> </w:t>
      </w:r>
      <w:r>
        <w:rPr>
          <w:rtl/>
          <w:lang w:eastAsia="en-US"/>
        </w:rPr>
        <w:t>נד</w:t>
      </w:r>
      <w:r>
        <w:rPr>
          <w:rFonts w:hint="cs"/>
          <w:rtl/>
          <w:lang w:eastAsia="en-US"/>
        </w:rPr>
        <w:t xml:space="preserve">, </w:t>
      </w:r>
      <w:r>
        <w:rPr>
          <w:rtl/>
          <w:lang w:eastAsia="en-US"/>
        </w:rPr>
        <w:t>יד)</w:t>
      </w:r>
      <w:r>
        <w:rPr>
          <w:rFonts w:hint="cs"/>
          <w:rtl/>
          <w:lang w:eastAsia="en-US"/>
        </w:rPr>
        <w:t>.</w:t>
      </w:r>
    </w:p>
  </w:footnote>
  <w:footnote w:id="22">
    <w:p w14:paraId="42CFEFEA" w14:textId="77777777" w:rsidR="008B17C0" w:rsidRDefault="008B17C0">
      <w:pPr>
        <w:pStyle w:val="a3"/>
        <w:spacing w:line="240" w:lineRule="auto"/>
        <w:rPr>
          <w:rFonts w:hint="cs"/>
          <w:rtl/>
        </w:rPr>
      </w:pPr>
      <w:r>
        <w:rPr>
          <w:rStyle w:val="a5"/>
          <w:rtl/>
        </w:rPr>
        <w:footnoteRef/>
      </w:r>
      <w:r>
        <w:t xml:space="preserve"> </w:t>
      </w:r>
      <w:r>
        <w:rPr>
          <w:rFonts w:hint="cs"/>
          <w:rtl/>
          <w:lang w:eastAsia="en-US"/>
        </w:rPr>
        <w:t>רש"י: "</w:t>
      </w:r>
      <w:r>
        <w:rPr>
          <w:rtl/>
        </w:rPr>
        <w:t>צדיק שיבזבז נכסיו לצדקה</w:t>
      </w:r>
      <w:r>
        <w:rPr>
          <w:rFonts w:hint="cs"/>
          <w:rtl/>
        </w:rPr>
        <w:t>".</w:t>
      </w:r>
    </w:p>
  </w:footnote>
  <w:footnote w:id="23">
    <w:p w14:paraId="3E33B827" w14:textId="77777777" w:rsidR="008B17C0" w:rsidRDefault="008B17C0">
      <w:pPr>
        <w:pStyle w:val="a3"/>
        <w:spacing w:line="240" w:lineRule="auto"/>
        <w:rPr>
          <w:rFonts w:hint="cs"/>
          <w:rtl/>
        </w:rPr>
      </w:pPr>
      <w:r>
        <w:rPr>
          <w:rStyle w:val="a5"/>
          <w:rtl/>
        </w:rPr>
        <w:footnoteRef/>
      </w:r>
      <w:r>
        <w:rPr>
          <w:rFonts w:hint="cs"/>
          <w:rtl/>
        </w:rPr>
        <w:t xml:space="preserve"> </w:t>
      </w:r>
      <w:r>
        <w:rPr>
          <w:rFonts w:hint="cs"/>
          <w:rtl/>
        </w:rPr>
        <w:t>ר"מ זר כבוד (דעת מקרא).</w:t>
      </w:r>
    </w:p>
  </w:footnote>
  <w:footnote w:id="24">
    <w:p w14:paraId="612C8955" w14:textId="77777777" w:rsidR="008B17C0" w:rsidRDefault="008B17C0">
      <w:pPr>
        <w:pStyle w:val="a3"/>
        <w:spacing w:line="240" w:lineRule="auto"/>
        <w:rPr>
          <w:rFonts w:hint="cs"/>
          <w:rtl/>
        </w:rPr>
      </w:pPr>
      <w:r>
        <w:rPr>
          <w:rStyle w:val="a5"/>
          <w:rtl/>
        </w:rPr>
        <w:footnoteRef/>
      </w:r>
      <w:r>
        <w:t xml:space="preserve"> </w:t>
      </w:r>
      <w:r>
        <w:rPr>
          <w:rFonts w:hint="cs"/>
          <w:rtl/>
        </w:rPr>
        <w:t>ב</w:t>
      </w:r>
      <w:r>
        <w:rPr>
          <w:rFonts w:hint="cs"/>
          <w:rtl/>
          <w:lang w:eastAsia="en-US"/>
        </w:rPr>
        <w:t>מילון העברית המקראית של מ"צ קדרי מציין למחקרו של הורביץ (מחקרים בלשון ב, עמ' 155) המציע שהמעבר ממשמעות "משפט צדק" למשמעות "מתנות לעניים" שבלשון חכמים, מצוי כבר בספרי תהלים ומשלי, כגון בפסוק זה.</w:t>
      </w:r>
    </w:p>
  </w:footnote>
  <w:footnote w:id="25">
    <w:p w14:paraId="049D6191" w14:textId="77777777" w:rsidR="008B17C0" w:rsidRDefault="008B17C0">
      <w:pPr>
        <w:pStyle w:val="a3"/>
        <w:spacing w:line="240" w:lineRule="auto"/>
        <w:rPr>
          <w:rFonts w:hint="cs"/>
          <w:rtl/>
        </w:rPr>
      </w:pPr>
      <w:r>
        <w:rPr>
          <w:rStyle w:val="a5"/>
          <w:rtl/>
        </w:rPr>
        <w:footnoteRef/>
      </w:r>
      <w:r>
        <w:t xml:space="preserve"> </w:t>
      </w:r>
      <w:r>
        <w:rPr>
          <w:rFonts w:hint="cs"/>
          <w:rtl/>
        </w:rPr>
        <w:t xml:space="preserve">ובכיוון דומה פרש ר"מ זר כבוד (שם): "צדקת הצדיק, מעשיו".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6CB2"/>
    <w:multiLevelType w:val="hybridMultilevel"/>
    <w:tmpl w:val="5016B32C"/>
    <w:lvl w:ilvl="0" w:tplc="040D0005">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 w15:restartNumberingAfterBreak="0">
    <w:nsid w:val="03644056"/>
    <w:multiLevelType w:val="hybridMultilevel"/>
    <w:tmpl w:val="C504E394"/>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03812E3D"/>
    <w:multiLevelType w:val="hybridMultilevel"/>
    <w:tmpl w:val="2C4E1524"/>
    <w:lvl w:ilvl="0" w:tplc="1400A81E">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A1D1C20"/>
    <w:multiLevelType w:val="hybridMultilevel"/>
    <w:tmpl w:val="58FE5BE8"/>
    <w:lvl w:ilvl="0" w:tplc="1400A81E">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0B8D61FE"/>
    <w:multiLevelType w:val="hybridMultilevel"/>
    <w:tmpl w:val="21BCA076"/>
    <w:lvl w:ilvl="0" w:tplc="040D0007">
      <w:start w:val="1"/>
      <w:numFmt w:val="bullet"/>
      <w:lvlText w:val=""/>
      <w:lvlJc w:val="left"/>
      <w:pPr>
        <w:tabs>
          <w:tab w:val="num" w:pos="720"/>
        </w:tabs>
        <w:ind w:left="720" w:right="720" w:hanging="360"/>
      </w:pPr>
      <w:rPr>
        <w:rFonts w:ascii="Wingdings" w:hAnsi="Wingdings" w:hint="default"/>
        <w:sz w:val="16"/>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5" w15:restartNumberingAfterBreak="0">
    <w:nsid w:val="0CA72129"/>
    <w:multiLevelType w:val="hybridMultilevel"/>
    <w:tmpl w:val="4FA6F9C8"/>
    <w:lvl w:ilvl="0" w:tplc="1400A81E">
      <w:start w:val="1"/>
      <w:numFmt w:val="bullet"/>
      <w:lvlText w:val=""/>
      <w:lvlJc w:val="left"/>
      <w:pPr>
        <w:tabs>
          <w:tab w:val="num" w:pos="720"/>
        </w:tabs>
        <w:ind w:left="720" w:right="720" w:hanging="360"/>
      </w:pPr>
      <w:rPr>
        <w:rFonts w:ascii="Wingdings" w:hAnsi="Wingdings"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6" w15:restartNumberingAfterBreak="0">
    <w:nsid w:val="0CC74F9C"/>
    <w:multiLevelType w:val="hybridMultilevel"/>
    <w:tmpl w:val="BE2AD19C"/>
    <w:lvl w:ilvl="0" w:tplc="D6E0EFA4">
      <w:start w:val="1"/>
      <w:numFmt w:val="decimal"/>
      <w:lvlText w:val="%1."/>
      <w:lvlJc w:val="left"/>
      <w:pPr>
        <w:tabs>
          <w:tab w:val="num" w:pos="720"/>
        </w:tabs>
        <w:ind w:left="720" w:right="720" w:hanging="360"/>
      </w:pPr>
      <w:rPr>
        <w:rFonts w:hint="cs"/>
        <w:color w:val="auto"/>
        <w:lang w:bidi="he-IL"/>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16CF42F3"/>
    <w:multiLevelType w:val="hybridMultilevel"/>
    <w:tmpl w:val="003EA44C"/>
    <w:lvl w:ilvl="0" w:tplc="228E2A60">
      <w:start w:val="95"/>
      <w:numFmt w:val="bullet"/>
      <w:lvlText w:val="-"/>
      <w:lvlJc w:val="left"/>
      <w:pPr>
        <w:tabs>
          <w:tab w:val="num" w:pos="720"/>
        </w:tabs>
        <w:ind w:left="720" w:right="720" w:hanging="360"/>
      </w:pPr>
      <w:rPr>
        <w:rFonts w:ascii="Times New Roman" w:eastAsia="Times New Roman" w:hAnsi="Times New Roman"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19910543"/>
    <w:multiLevelType w:val="hybridMultilevel"/>
    <w:tmpl w:val="0E6EE840"/>
    <w:lvl w:ilvl="0" w:tplc="1400A81E">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29776C29"/>
    <w:multiLevelType w:val="hybridMultilevel"/>
    <w:tmpl w:val="5C9C67D8"/>
    <w:lvl w:ilvl="0" w:tplc="040D0009">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2AD60720"/>
    <w:multiLevelType w:val="hybridMultilevel"/>
    <w:tmpl w:val="20A25736"/>
    <w:lvl w:ilvl="0" w:tplc="1400A81E">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2D9324F0"/>
    <w:multiLevelType w:val="hybridMultilevel"/>
    <w:tmpl w:val="9198D952"/>
    <w:lvl w:ilvl="0" w:tplc="1400A81E">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2" w15:restartNumberingAfterBreak="0">
    <w:nsid w:val="30137F58"/>
    <w:multiLevelType w:val="hybridMultilevel"/>
    <w:tmpl w:val="3C82C17C"/>
    <w:lvl w:ilvl="0" w:tplc="040D0005">
      <w:start w:val="1"/>
      <w:numFmt w:val="bullet"/>
      <w:lvlText w:val=""/>
      <w:lvlJc w:val="left"/>
      <w:pPr>
        <w:tabs>
          <w:tab w:val="num" w:pos="720"/>
        </w:tabs>
        <w:ind w:left="720" w:right="720" w:hanging="360"/>
      </w:pPr>
      <w:rPr>
        <w:rFonts w:ascii="Wingdings" w:hAnsi="Wingdings"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34A60406"/>
    <w:multiLevelType w:val="hybridMultilevel"/>
    <w:tmpl w:val="4D9A78F4"/>
    <w:lvl w:ilvl="0" w:tplc="B4EC6F48">
      <w:start w:val="1"/>
      <w:numFmt w:val="hebrew1"/>
      <w:lvlText w:val="%1."/>
      <w:lvlJc w:val="left"/>
      <w:pPr>
        <w:tabs>
          <w:tab w:val="num" w:pos="720"/>
        </w:tabs>
        <w:ind w:left="720" w:right="720" w:hanging="360"/>
      </w:pPr>
      <w:rPr>
        <w:rFonts w:hint="cs"/>
      </w:rPr>
    </w:lvl>
    <w:lvl w:ilvl="1" w:tplc="040D0019">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A86CB72E">
      <w:start w:val="1"/>
      <w:numFmt w:val="decimal"/>
      <w:lvlText w:val="%4."/>
      <w:lvlJc w:val="left"/>
      <w:pPr>
        <w:tabs>
          <w:tab w:val="num" w:pos="2880"/>
        </w:tabs>
        <w:ind w:left="2880" w:right="2880" w:hanging="360"/>
      </w:pPr>
      <w:rPr>
        <w:rFonts w:hint="cs"/>
      </w:r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4" w15:restartNumberingAfterBreak="0">
    <w:nsid w:val="3A231C37"/>
    <w:multiLevelType w:val="hybridMultilevel"/>
    <w:tmpl w:val="FE607536"/>
    <w:lvl w:ilvl="0" w:tplc="0409000F">
      <w:start w:val="1"/>
      <w:numFmt w:val="decimal"/>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5" w15:restartNumberingAfterBreak="0">
    <w:nsid w:val="3C430D3D"/>
    <w:multiLevelType w:val="hybridMultilevel"/>
    <w:tmpl w:val="C71C13D6"/>
    <w:lvl w:ilvl="0" w:tplc="0A4E9822">
      <w:numFmt w:val="bullet"/>
      <w:lvlText w:val=""/>
      <w:lvlJc w:val="left"/>
      <w:pPr>
        <w:tabs>
          <w:tab w:val="num" w:pos="1080"/>
        </w:tabs>
        <w:ind w:left="1080" w:right="1080" w:hanging="360"/>
      </w:pPr>
      <w:rPr>
        <w:rFonts w:ascii="Wingdings" w:eastAsia="Times New Roman" w:hAnsi="Wingdings" w:cs="Times New Roman" w:hint="default"/>
      </w:rPr>
    </w:lvl>
    <w:lvl w:ilvl="1" w:tplc="040D0003">
      <w:start w:val="1"/>
      <w:numFmt w:val="bullet"/>
      <w:lvlText w:val="o"/>
      <w:lvlJc w:val="left"/>
      <w:pPr>
        <w:tabs>
          <w:tab w:val="num" w:pos="1800"/>
        </w:tabs>
        <w:ind w:left="1800" w:right="1800" w:hanging="360"/>
      </w:pPr>
      <w:rPr>
        <w:rFonts w:ascii="Courier New" w:hAnsi="Courier New" w:hint="default"/>
      </w:rPr>
    </w:lvl>
    <w:lvl w:ilvl="2" w:tplc="040D0005">
      <w:start w:val="1"/>
      <w:numFmt w:val="bullet"/>
      <w:lvlText w:val=""/>
      <w:lvlJc w:val="left"/>
      <w:pPr>
        <w:tabs>
          <w:tab w:val="num" w:pos="2520"/>
        </w:tabs>
        <w:ind w:left="2520" w:right="2520" w:hanging="360"/>
      </w:pPr>
      <w:rPr>
        <w:rFonts w:ascii="Wingdings" w:hAnsi="Wingdings" w:hint="default"/>
      </w:rPr>
    </w:lvl>
    <w:lvl w:ilvl="3" w:tplc="040D0001" w:tentative="1">
      <w:start w:val="1"/>
      <w:numFmt w:val="bullet"/>
      <w:lvlText w:val=""/>
      <w:lvlJc w:val="left"/>
      <w:pPr>
        <w:tabs>
          <w:tab w:val="num" w:pos="3240"/>
        </w:tabs>
        <w:ind w:left="3240" w:right="3240" w:hanging="360"/>
      </w:pPr>
      <w:rPr>
        <w:rFonts w:ascii="Symbol" w:hAnsi="Symbol" w:hint="default"/>
      </w:rPr>
    </w:lvl>
    <w:lvl w:ilvl="4" w:tplc="040D0003" w:tentative="1">
      <w:start w:val="1"/>
      <w:numFmt w:val="bullet"/>
      <w:lvlText w:val="o"/>
      <w:lvlJc w:val="left"/>
      <w:pPr>
        <w:tabs>
          <w:tab w:val="num" w:pos="3960"/>
        </w:tabs>
        <w:ind w:left="3960" w:right="3960" w:hanging="360"/>
      </w:pPr>
      <w:rPr>
        <w:rFonts w:ascii="Courier New" w:hAnsi="Courier New" w:hint="default"/>
      </w:rPr>
    </w:lvl>
    <w:lvl w:ilvl="5" w:tplc="040D0005" w:tentative="1">
      <w:start w:val="1"/>
      <w:numFmt w:val="bullet"/>
      <w:lvlText w:val=""/>
      <w:lvlJc w:val="left"/>
      <w:pPr>
        <w:tabs>
          <w:tab w:val="num" w:pos="4680"/>
        </w:tabs>
        <w:ind w:left="4680" w:right="4680" w:hanging="360"/>
      </w:pPr>
      <w:rPr>
        <w:rFonts w:ascii="Wingdings" w:hAnsi="Wingdings" w:hint="default"/>
      </w:rPr>
    </w:lvl>
    <w:lvl w:ilvl="6" w:tplc="040D0001" w:tentative="1">
      <w:start w:val="1"/>
      <w:numFmt w:val="bullet"/>
      <w:lvlText w:val=""/>
      <w:lvlJc w:val="left"/>
      <w:pPr>
        <w:tabs>
          <w:tab w:val="num" w:pos="5400"/>
        </w:tabs>
        <w:ind w:left="5400" w:right="5400" w:hanging="360"/>
      </w:pPr>
      <w:rPr>
        <w:rFonts w:ascii="Symbol" w:hAnsi="Symbol" w:hint="default"/>
      </w:rPr>
    </w:lvl>
    <w:lvl w:ilvl="7" w:tplc="040D0003" w:tentative="1">
      <w:start w:val="1"/>
      <w:numFmt w:val="bullet"/>
      <w:lvlText w:val="o"/>
      <w:lvlJc w:val="left"/>
      <w:pPr>
        <w:tabs>
          <w:tab w:val="num" w:pos="6120"/>
        </w:tabs>
        <w:ind w:left="6120" w:right="6120" w:hanging="360"/>
      </w:pPr>
      <w:rPr>
        <w:rFonts w:ascii="Courier New" w:hAnsi="Courier New" w:hint="default"/>
      </w:rPr>
    </w:lvl>
    <w:lvl w:ilvl="8" w:tplc="040D0005" w:tentative="1">
      <w:start w:val="1"/>
      <w:numFmt w:val="bullet"/>
      <w:lvlText w:val=""/>
      <w:lvlJc w:val="left"/>
      <w:pPr>
        <w:tabs>
          <w:tab w:val="num" w:pos="6840"/>
        </w:tabs>
        <w:ind w:left="6840" w:right="6840" w:hanging="360"/>
      </w:pPr>
      <w:rPr>
        <w:rFonts w:ascii="Wingdings" w:hAnsi="Wingdings" w:hint="default"/>
      </w:rPr>
    </w:lvl>
  </w:abstractNum>
  <w:abstractNum w:abstractNumId="16" w15:restartNumberingAfterBreak="0">
    <w:nsid w:val="483D0C46"/>
    <w:multiLevelType w:val="hybridMultilevel"/>
    <w:tmpl w:val="2940EF22"/>
    <w:lvl w:ilvl="0" w:tplc="A98A9FCA">
      <w:start w:val="1"/>
      <w:numFmt w:val="bullet"/>
      <w:lvlText w:val=""/>
      <w:lvlJc w:val="left"/>
      <w:pPr>
        <w:tabs>
          <w:tab w:val="num" w:pos="720"/>
        </w:tabs>
        <w:ind w:left="720" w:right="720" w:hanging="360"/>
      </w:pPr>
      <w:rPr>
        <w:rFonts w:ascii="Wingdings" w:hAnsi="Wingdings" w:hint="default"/>
        <w:color w:val="auto"/>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4C9D558F"/>
    <w:multiLevelType w:val="hybridMultilevel"/>
    <w:tmpl w:val="3AFC51DC"/>
    <w:lvl w:ilvl="0" w:tplc="040D0005">
      <w:start w:val="1"/>
      <w:numFmt w:val="bullet"/>
      <w:lvlText w:val=""/>
      <w:lvlJc w:val="left"/>
      <w:pPr>
        <w:tabs>
          <w:tab w:val="num" w:pos="1458"/>
        </w:tabs>
        <w:ind w:left="1458" w:right="1458" w:hanging="360"/>
      </w:pPr>
      <w:rPr>
        <w:rFonts w:ascii="Wingdings" w:hAnsi="Wingdings" w:hint="default"/>
      </w:rPr>
    </w:lvl>
    <w:lvl w:ilvl="1" w:tplc="040D0003">
      <w:start w:val="1"/>
      <w:numFmt w:val="bullet"/>
      <w:lvlText w:val="o"/>
      <w:lvlJc w:val="left"/>
      <w:pPr>
        <w:tabs>
          <w:tab w:val="num" w:pos="738"/>
        </w:tabs>
        <w:ind w:left="738" w:right="738" w:hanging="360"/>
      </w:pPr>
      <w:rPr>
        <w:rFonts w:ascii="Courier New" w:hAnsi="Courier New" w:hint="default"/>
      </w:rPr>
    </w:lvl>
    <w:lvl w:ilvl="2" w:tplc="040D0005" w:tentative="1">
      <w:start w:val="1"/>
      <w:numFmt w:val="bullet"/>
      <w:lvlText w:val=""/>
      <w:lvlJc w:val="left"/>
      <w:pPr>
        <w:tabs>
          <w:tab w:val="num" w:pos="1458"/>
        </w:tabs>
        <w:ind w:left="1458" w:right="1458" w:hanging="360"/>
      </w:pPr>
      <w:rPr>
        <w:rFonts w:ascii="Wingdings" w:hAnsi="Wingdings" w:hint="default"/>
      </w:rPr>
    </w:lvl>
    <w:lvl w:ilvl="3" w:tplc="040D0001" w:tentative="1">
      <w:start w:val="1"/>
      <w:numFmt w:val="bullet"/>
      <w:lvlText w:val=""/>
      <w:lvlJc w:val="left"/>
      <w:pPr>
        <w:tabs>
          <w:tab w:val="num" w:pos="2178"/>
        </w:tabs>
        <w:ind w:left="2178" w:right="2178" w:hanging="360"/>
      </w:pPr>
      <w:rPr>
        <w:rFonts w:ascii="Symbol" w:hAnsi="Symbol" w:hint="default"/>
      </w:rPr>
    </w:lvl>
    <w:lvl w:ilvl="4" w:tplc="040D0003" w:tentative="1">
      <w:start w:val="1"/>
      <w:numFmt w:val="bullet"/>
      <w:lvlText w:val="o"/>
      <w:lvlJc w:val="left"/>
      <w:pPr>
        <w:tabs>
          <w:tab w:val="num" w:pos="2898"/>
        </w:tabs>
        <w:ind w:left="2898" w:right="2898" w:hanging="360"/>
      </w:pPr>
      <w:rPr>
        <w:rFonts w:ascii="Courier New" w:hAnsi="Courier New" w:hint="default"/>
      </w:rPr>
    </w:lvl>
    <w:lvl w:ilvl="5" w:tplc="040D0005" w:tentative="1">
      <w:start w:val="1"/>
      <w:numFmt w:val="bullet"/>
      <w:lvlText w:val=""/>
      <w:lvlJc w:val="left"/>
      <w:pPr>
        <w:tabs>
          <w:tab w:val="num" w:pos="3618"/>
        </w:tabs>
        <w:ind w:left="3618" w:right="3618" w:hanging="360"/>
      </w:pPr>
      <w:rPr>
        <w:rFonts w:ascii="Wingdings" w:hAnsi="Wingdings" w:hint="default"/>
      </w:rPr>
    </w:lvl>
    <w:lvl w:ilvl="6" w:tplc="040D0001" w:tentative="1">
      <w:start w:val="1"/>
      <w:numFmt w:val="bullet"/>
      <w:lvlText w:val=""/>
      <w:lvlJc w:val="left"/>
      <w:pPr>
        <w:tabs>
          <w:tab w:val="num" w:pos="4338"/>
        </w:tabs>
        <w:ind w:left="4338" w:right="4338" w:hanging="360"/>
      </w:pPr>
      <w:rPr>
        <w:rFonts w:ascii="Symbol" w:hAnsi="Symbol" w:hint="default"/>
      </w:rPr>
    </w:lvl>
    <w:lvl w:ilvl="7" w:tplc="040D0003" w:tentative="1">
      <w:start w:val="1"/>
      <w:numFmt w:val="bullet"/>
      <w:lvlText w:val="o"/>
      <w:lvlJc w:val="left"/>
      <w:pPr>
        <w:tabs>
          <w:tab w:val="num" w:pos="5058"/>
        </w:tabs>
        <w:ind w:left="5058" w:right="5058" w:hanging="360"/>
      </w:pPr>
      <w:rPr>
        <w:rFonts w:ascii="Courier New" w:hAnsi="Courier New" w:hint="default"/>
      </w:rPr>
    </w:lvl>
    <w:lvl w:ilvl="8" w:tplc="040D0005" w:tentative="1">
      <w:start w:val="1"/>
      <w:numFmt w:val="bullet"/>
      <w:lvlText w:val=""/>
      <w:lvlJc w:val="left"/>
      <w:pPr>
        <w:tabs>
          <w:tab w:val="num" w:pos="5778"/>
        </w:tabs>
        <w:ind w:left="5778" w:right="5778" w:hanging="360"/>
      </w:pPr>
      <w:rPr>
        <w:rFonts w:ascii="Wingdings" w:hAnsi="Wingdings" w:hint="default"/>
      </w:rPr>
    </w:lvl>
  </w:abstractNum>
  <w:abstractNum w:abstractNumId="18" w15:restartNumberingAfterBreak="0">
    <w:nsid w:val="4EE84F15"/>
    <w:multiLevelType w:val="hybridMultilevel"/>
    <w:tmpl w:val="4FA6F9C8"/>
    <w:lvl w:ilvl="0" w:tplc="040D0009">
      <w:start w:val="1"/>
      <w:numFmt w:val="bullet"/>
      <w:lvlText w:val=""/>
      <w:lvlJc w:val="left"/>
      <w:pPr>
        <w:tabs>
          <w:tab w:val="num" w:pos="720"/>
        </w:tabs>
        <w:ind w:left="720" w:right="720" w:hanging="360"/>
      </w:pPr>
      <w:rPr>
        <w:rFonts w:ascii="Wingdings" w:hAnsi="Wingdings"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9" w15:restartNumberingAfterBreak="0">
    <w:nsid w:val="56B363AB"/>
    <w:multiLevelType w:val="hybridMultilevel"/>
    <w:tmpl w:val="A9268A54"/>
    <w:lvl w:ilvl="0" w:tplc="1400A81E">
      <w:start w:val="1"/>
      <w:numFmt w:val="bullet"/>
      <w:lvlText w:val=""/>
      <w:lvlJc w:val="left"/>
      <w:pPr>
        <w:tabs>
          <w:tab w:val="num" w:pos="720"/>
        </w:tabs>
        <w:ind w:left="720" w:right="720" w:hanging="360"/>
      </w:pPr>
      <w:rPr>
        <w:rFonts w:ascii="Wingdings" w:hAnsi="Wingdings"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start w:val="1"/>
      <w:numFmt w:val="bullet"/>
      <w:lvlText w:val=""/>
      <w:lvlJc w:val="left"/>
      <w:pPr>
        <w:tabs>
          <w:tab w:val="num" w:pos="2160"/>
        </w:tabs>
        <w:ind w:left="2160" w:right="2160" w:hanging="360"/>
      </w:pPr>
      <w:rPr>
        <w:rFonts w:ascii="Wingdings" w:hAnsi="Wingdings" w:hint="default"/>
      </w:rPr>
    </w:lvl>
    <w:lvl w:ilvl="3" w:tplc="040D0001">
      <w:start w:val="1"/>
      <w:numFmt w:val="bullet"/>
      <w:lvlText w:val=""/>
      <w:lvlJc w:val="left"/>
      <w:pPr>
        <w:tabs>
          <w:tab w:val="num" w:pos="2880"/>
        </w:tabs>
        <w:ind w:left="2880" w:right="2880" w:hanging="360"/>
      </w:pPr>
      <w:rPr>
        <w:rFonts w:ascii="Symbol" w:hAnsi="Symbol" w:hint="default"/>
      </w:rPr>
    </w:lvl>
    <w:lvl w:ilvl="4" w:tplc="040D0003">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590F4B70"/>
    <w:multiLevelType w:val="hybridMultilevel"/>
    <w:tmpl w:val="75584E10"/>
    <w:lvl w:ilvl="0" w:tplc="040D0005">
      <w:start w:val="1"/>
      <w:numFmt w:val="bullet"/>
      <w:lvlText w:val=""/>
      <w:lvlJc w:val="left"/>
      <w:pPr>
        <w:tabs>
          <w:tab w:val="num" w:pos="720"/>
        </w:tabs>
        <w:ind w:left="720" w:right="720" w:hanging="360"/>
      </w:pPr>
      <w:rPr>
        <w:rFonts w:ascii="Wingdings" w:hAnsi="Wingdings"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1" w15:restartNumberingAfterBreak="0">
    <w:nsid w:val="597B123D"/>
    <w:multiLevelType w:val="hybridMultilevel"/>
    <w:tmpl w:val="B6DCC288"/>
    <w:lvl w:ilvl="0" w:tplc="1400A81E">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2" w15:restartNumberingAfterBreak="0">
    <w:nsid w:val="5B6A4B2C"/>
    <w:multiLevelType w:val="hybridMultilevel"/>
    <w:tmpl w:val="45B46210"/>
    <w:lvl w:ilvl="0" w:tplc="1400A81E">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5E565A35"/>
    <w:multiLevelType w:val="hybridMultilevel"/>
    <w:tmpl w:val="82F2FFA6"/>
    <w:lvl w:ilvl="0" w:tplc="64546B3E">
      <w:start w:val="1"/>
      <w:numFmt w:val="hebrew1"/>
      <w:lvlText w:val="%1."/>
      <w:lvlJc w:val="left"/>
      <w:pPr>
        <w:tabs>
          <w:tab w:val="num" w:pos="720"/>
        </w:tabs>
        <w:ind w:left="720" w:right="720" w:hanging="360"/>
      </w:pPr>
      <w:rPr>
        <w:rFonts w:hint="cs"/>
      </w:rPr>
    </w:lvl>
    <w:lvl w:ilvl="1" w:tplc="040D0019">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4" w15:restartNumberingAfterBreak="0">
    <w:nsid w:val="5F823DC9"/>
    <w:multiLevelType w:val="hybridMultilevel"/>
    <w:tmpl w:val="05606CE6"/>
    <w:lvl w:ilvl="0" w:tplc="040D0005">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611A6196"/>
    <w:multiLevelType w:val="hybridMultilevel"/>
    <w:tmpl w:val="0DA4BF4A"/>
    <w:lvl w:ilvl="0" w:tplc="1400A81E">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6BCB227C"/>
    <w:multiLevelType w:val="hybridMultilevel"/>
    <w:tmpl w:val="5A968FFC"/>
    <w:lvl w:ilvl="0" w:tplc="040D0001">
      <w:start w:val="1"/>
      <w:numFmt w:val="bullet"/>
      <w:lvlText w:val=""/>
      <w:lvlJc w:val="left"/>
      <w:pPr>
        <w:tabs>
          <w:tab w:val="num" w:pos="720"/>
        </w:tabs>
        <w:ind w:left="720" w:right="720" w:hanging="360"/>
      </w:pPr>
      <w:rPr>
        <w:rFonts w:ascii="Symbol" w:hAnsi="Symbol"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7415223F"/>
    <w:multiLevelType w:val="hybridMultilevel"/>
    <w:tmpl w:val="3DAA23EA"/>
    <w:lvl w:ilvl="0" w:tplc="D10A2914">
      <w:start w:val="14"/>
      <w:numFmt w:val="hebrew1"/>
      <w:lvlText w:val="(%1)"/>
      <w:lvlJc w:val="left"/>
      <w:pPr>
        <w:tabs>
          <w:tab w:val="num" w:pos="465"/>
        </w:tabs>
        <w:ind w:left="465" w:right="465" w:hanging="375"/>
      </w:pPr>
      <w:rPr>
        <w:rFonts w:hint="default"/>
      </w:rPr>
    </w:lvl>
    <w:lvl w:ilvl="1" w:tplc="040D0019" w:tentative="1">
      <w:start w:val="1"/>
      <w:numFmt w:val="lowerLetter"/>
      <w:lvlText w:val="%2."/>
      <w:lvlJc w:val="left"/>
      <w:pPr>
        <w:tabs>
          <w:tab w:val="num" w:pos="1170"/>
        </w:tabs>
        <w:ind w:left="1170" w:right="1170" w:hanging="360"/>
      </w:pPr>
    </w:lvl>
    <w:lvl w:ilvl="2" w:tplc="040D001B" w:tentative="1">
      <w:start w:val="1"/>
      <w:numFmt w:val="lowerRoman"/>
      <w:lvlText w:val="%3."/>
      <w:lvlJc w:val="right"/>
      <w:pPr>
        <w:tabs>
          <w:tab w:val="num" w:pos="1890"/>
        </w:tabs>
        <w:ind w:left="1890" w:right="1890" w:hanging="180"/>
      </w:pPr>
    </w:lvl>
    <w:lvl w:ilvl="3" w:tplc="040D000F" w:tentative="1">
      <w:start w:val="1"/>
      <w:numFmt w:val="decimal"/>
      <w:lvlText w:val="%4."/>
      <w:lvlJc w:val="left"/>
      <w:pPr>
        <w:tabs>
          <w:tab w:val="num" w:pos="2610"/>
        </w:tabs>
        <w:ind w:left="2610" w:right="2610" w:hanging="360"/>
      </w:pPr>
    </w:lvl>
    <w:lvl w:ilvl="4" w:tplc="040D0019" w:tentative="1">
      <w:start w:val="1"/>
      <w:numFmt w:val="lowerLetter"/>
      <w:lvlText w:val="%5."/>
      <w:lvlJc w:val="left"/>
      <w:pPr>
        <w:tabs>
          <w:tab w:val="num" w:pos="3330"/>
        </w:tabs>
        <w:ind w:left="3330" w:right="3330" w:hanging="360"/>
      </w:pPr>
    </w:lvl>
    <w:lvl w:ilvl="5" w:tplc="040D001B" w:tentative="1">
      <w:start w:val="1"/>
      <w:numFmt w:val="lowerRoman"/>
      <w:lvlText w:val="%6."/>
      <w:lvlJc w:val="right"/>
      <w:pPr>
        <w:tabs>
          <w:tab w:val="num" w:pos="4050"/>
        </w:tabs>
        <w:ind w:left="4050" w:right="4050" w:hanging="180"/>
      </w:pPr>
    </w:lvl>
    <w:lvl w:ilvl="6" w:tplc="040D000F" w:tentative="1">
      <w:start w:val="1"/>
      <w:numFmt w:val="decimal"/>
      <w:lvlText w:val="%7."/>
      <w:lvlJc w:val="left"/>
      <w:pPr>
        <w:tabs>
          <w:tab w:val="num" w:pos="4770"/>
        </w:tabs>
        <w:ind w:left="4770" w:right="4770" w:hanging="360"/>
      </w:pPr>
    </w:lvl>
    <w:lvl w:ilvl="7" w:tplc="040D0019" w:tentative="1">
      <w:start w:val="1"/>
      <w:numFmt w:val="lowerLetter"/>
      <w:lvlText w:val="%8."/>
      <w:lvlJc w:val="left"/>
      <w:pPr>
        <w:tabs>
          <w:tab w:val="num" w:pos="5490"/>
        </w:tabs>
        <w:ind w:left="5490" w:right="5490" w:hanging="360"/>
      </w:pPr>
    </w:lvl>
    <w:lvl w:ilvl="8" w:tplc="040D001B" w:tentative="1">
      <w:start w:val="1"/>
      <w:numFmt w:val="lowerRoman"/>
      <w:lvlText w:val="%9."/>
      <w:lvlJc w:val="right"/>
      <w:pPr>
        <w:tabs>
          <w:tab w:val="num" w:pos="6210"/>
        </w:tabs>
        <w:ind w:left="6210" w:right="6210" w:hanging="180"/>
      </w:pPr>
    </w:lvl>
  </w:abstractNum>
  <w:abstractNum w:abstractNumId="28" w15:restartNumberingAfterBreak="0">
    <w:nsid w:val="77B0741B"/>
    <w:multiLevelType w:val="hybridMultilevel"/>
    <w:tmpl w:val="2496E11C"/>
    <w:lvl w:ilvl="0" w:tplc="040D0001">
      <w:start w:val="1"/>
      <w:numFmt w:val="bullet"/>
      <w:lvlText w:val=""/>
      <w:lvlJc w:val="left"/>
      <w:pPr>
        <w:tabs>
          <w:tab w:val="num" w:pos="720"/>
        </w:tabs>
        <w:ind w:left="720" w:right="720" w:hanging="360"/>
      </w:pPr>
      <w:rPr>
        <w:rFonts w:ascii="Symbol" w:hAnsi="Symbol"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79B56C30"/>
    <w:multiLevelType w:val="hybridMultilevel"/>
    <w:tmpl w:val="6D76ABC4"/>
    <w:lvl w:ilvl="0" w:tplc="1400A81E">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7B511C3B"/>
    <w:multiLevelType w:val="hybridMultilevel"/>
    <w:tmpl w:val="83083794"/>
    <w:lvl w:ilvl="0" w:tplc="040D0005">
      <w:start w:val="1"/>
      <w:numFmt w:val="bullet"/>
      <w:lvlText w:val=""/>
      <w:lvlJc w:val="left"/>
      <w:pPr>
        <w:tabs>
          <w:tab w:val="num" w:pos="720"/>
        </w:tabs>
        <w:ind w:left="720" w:right="720" w:hanging="360"/>
      </w:pPr>
      <w:rPr>
        <w:rFonts w:ascii="Wingdings" w:hAnsi="Wingdings"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1400A81E">
      <w:start w:val="1"/>
      <w:numFmt w:val="bullet"/>
      <w:lvlText w:val=""/>
      <w:lvlJc w:val="left"/>
      <w:pPr>
        <w:tabs>
          <w:tab w:val="num" w:pos="2160"/>
        </w:tabs>
        <w:ind w:left="2160" w:right="2160" w:hanging="360"/>
      </w:pPr>
      <w:rPr>
        <w:rFonts w:ascii="Wingdings" w:hAnsi="Wingdings" w:hint="default"/>
      </w:rPr>
    </w:lvl>
    <w:lvl w:ilvl="3" w:tplc="040D000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7DC52FDF"/>
    <w:multiLevelType w:val="hybridMultilevel"/>
    <w:tmpl w:val="8D86F7A2"/>
    <w:lvl w:ilvl="0" w:tplc="DC9251EA">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num w:numId="1">
    <w:abstractNumId w:val="20"/>
  </w:num>
  <w:num w:numId="2">
    <w:abstractNumId w:val="0"/>
  </w:num>
  <w:num w:numId="3">
    <w:abstractNumId w:val="7"/>
  </w:num>
  <w:num w:numId="4">
    <w:abstractNumId w:val="16"/>
  </w:num>
  <w:num w:numId="5">
    <w:abstractNumId w:val="12"/>
  </w:num>
  <w:num w:numId="6">
    <w:abstractNumId w:val="23"/>
  </w:num>
  <w:num w:numId="7">
    <w:abstractNumId w:val="30"/>
  </w:num>
  <w:num w:numId="8">
    <w:abstractNumId w:val="1"/>
  </w:num>
  <w:num w:numId="9">
    <w:abstractNumId w:val="28"/>
  </w:num>
  <w:num w:numId="10">
    <w:abstractNumId w:val="9"/>
  </w:num>
  <w:num w:numId="11">
    <w:abstractNumId w:val="18"/>
  </w:num>
  <w:num w:numId="12">
    <w:abstractNumId w:val="5"/>
  </w:num>
  <w:num w:numId="13">
    <w:abstractNumId w:val="4"/>
  </w:num>
  <w:num w:numId="14">
    <w:abstractNumId w:val="26"/>
  </w:num>
  <w:num w:numId="15">
    <w:abstractNumId w:val="24"/>
  </w:num>
  <w:num w:numId="16">
    <w:abstractNumId w:val="31"/>
  </w:num>
  <w:num w:numId="17">
    <w:abstractNumId w:val="14"/>
  </w:num>
  <w:num w:numId="18">
    <w:abstractNumId w:val="2"/>
  </w:num>
  <w:num w:numId="19">
    <w:abstractNumId w:val="11"/>
  </w:num>
  <w:num w:numId="20">
    <w:abstractNumId w:val="25"/>
  </w:num>
  <w:num w:numId="21">
    <w:abstractNumId w:val="29"/>
  </w:num>
  <w:num w:numId="22">
    <w:abstractNumId w:val="3"/>
  </w:num>
  <w:num w:numId="23">
    <w:abstractNumId w:val="10"/>
  </w:num>
  <w:num w:numId="24">
    <w:abstractNumId w:val="8"/>
  </w:num>
  <w:num w:numId="25">
    <w:abstractNumId w:val="21"/>
  </w:num>
  <w:num w:numId="26">
    <w:abstractNumId w:val="27"/>
  </w:num>
  <w:num w:numId="27">
    <w:abstractNumId w:val="15"/>
  </w:num>
  <w:num w:numId="28">
    <w:abstractNumId w:val="22"/>
  </w:num>
  <w:num w:numId="29">
    <w:abstractNumId w:val="19"/>
  </w:num>
  <w:num w:numId="30">
    <w:abstractNumId w:val="13"/>
  </w:num>
  <w:num w:numId="31">
    <w:abstractNumId w:val="17"/>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71"/>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8B8"/>
    <w:rsid w:val="005A7F65"/>
    <w:rsid w:val="008B17C0"/>
    <w:rsid w:val="00B068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4D6B3"/>
  <w15:chartTrackingRefBased/>
  <w15:docId w15:val="{43FF0D0A-9653-4216-9489-7B37A635F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line="360" w:lineRule="auto"/>
    </w:pPr>
    <w:rPr>
      <w:rFonts w:cs="David"/>
      <w:sz w:val="24"/>
      <w:szCs w:val="24"/>
      <w:lang w:eastAsia="he-IL"/>
    </w:rPr>
  </w:style>
  <w:style w:type="paragraph" w:styleId="1">
    <w:name w:val="heading 1"/>
    <w:basedOn w:val="a"/>
    <w:next w:val="a"/>
    <w:qFormat/>
    <w:pPr>
      <w:keepNext/>
      <w:outlineLvl w:val="0"/>
    </w:pPr>
    <w:rPr>
      <w:b/>
      <w:bCs/>
      <w:u w:val="single"/>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autoSpaceDE w:val="0"/>
      <w:autoSpaceDN w:val="0"/>
      <w:adjustRightInd w:val="0"/>
      <w:spacing w:line="240" w:lineRule="auto"/>
      <w:outlineLvl w:val="2"/>
    </w:pPr>
    <w:rPr>
      <w:rFonts w:cs="Times New Roman"/>
      <w:b/>
      <w:bCs/>
      <w:color w:val="000000"/>
      <w:szCs w:val="30"/>
      <w:u w:val="single"/>
    </w:rPr>
  </w:style>
  <w:style w:type="paragraph" w:styleId="4">
    <w:name w:val="heading 4"/>
    <w:basedOn w:val="a"/>
    <w:next w:val="a"/>
    <w:qFormat/>
    <w:pPr>
      <w:keepNext/>
      <w:autoSpaceDE w:val="0"/>
      <w:autoSpaceDN w:val="0"/>
      <w:adjustRightInd w:val="0"/>
      <w:jc w:val="both"/>
      <w:outlineLvl w:val="3"/>
    </w:pPr>
    <w:rPr>
      <w:b/>
      <w:bCs/>
      <w:color w:val="000000"/>
      <w:szCs w:val="22"/>
      <w:u w:val="single"/>
    </w:rPr>
  </w:style>
  <w:style w:type="paragraph" w:styleId="5">
    <w:name w:val="heading 5"/>
    <w:basedOn w:val="a"/>
    <w:next w:val="a"/>
    <w:qFormat/>
    <w:pPr>
      <w:keepNext/>
      <w:autoSpaceDE w:val="0"/>
      <w:autoSpaceDN w:val="0"/>
      <w:adjustRightInd w:val="0"/>
      <w:spacing w:line="240" w:lineRule="auto"/>
      <w:outlineLvl w:val="4"/>
    </w:pPr>
    <w:rPr>
      <w:rFonts w:cs="Times New Roman"/>
      <w:b/>
      <w:bCs/>
      <w:color w:val="000000"/>
      <w:sz w:val="20"/>
      <w:szCs w:val="22"/>
      <w:u w:val="single"/>
    </w:rPr>
  </w:style>
  <w:style w:type="paragraph" w:styleId="6">
    <w:name w:val="heading 6"/>
    <w:basedOn w:val="a"/>
    <w:next w:val="a"/>
    <w:qFormat/>
    <w:pPr>
      <w:keepNext/>
      <w:autoSpaceDE w:val="0"/>
      <w:autoSpaceDN w:val="0"/>
      <w:adjustRightInd w:val="0"/>
      <w:jc w:val="both"/>
      <w:outlineLvl w:val="5"/>
    </w:pPr>
    <w:rPr>
      <w:b/>
      <w:bCs/>
      <w:color w:val="0000FF"/>
      <w:sz w:val="16"/>
      <w:szCs w:val="16"/>
      <w:u w:val="single"/>
      <w:lang w:eastAsia="en-US"/>
    </w:rPr>
  </w:style>
  <w:style w:type="paragraph" w:styleId="7">
    <w:name w:val="heading 7"/>
    <w:basedOn w:val="a"/>
    <w:next w:val="a"/>
    <w:qFormat/>
    <w:pPr>
      <w:keepNext/>
      <w:autoSpaceDE w:val="0"/>
      <w:autoSpaceDN w:val="0"/>
      <w:adjustRightInd w:val="0"/>
      <w:jc w:val="both"/>
      <w:outlineLvl w:val="6"/>
    </w:pPr>
    <w:rPr>
      <w:b/>
      <w:bCs/>
      <w:sz w:val="20"/>
      <w:szCs w:val="20"/>
      <w:u w:val="single"/>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note text"/>
    <w:basedOn w:val="a"/>
    <w:semiHidden/>
    <w:pPr>
      <w:jc w:val="both"/>
    </w:pPr>
    <w:rPr>
      <w:sz w:val="20"/>
      <w:szCs w:val="18"/>
    </w:rPr>
  </w:style>
  <w:style w:type="paragraph" w:styleId="a4">
    <w:name w:val="Title"/>
    <w:basedOn w:val="a"/>
    <w:qFormat/>
    <w:pPr>
      <w:jc w:val="center"/>
    </w:pPr>
    <w:rPr>
      <w:b/>
      <w:bCs/>
      <w:u w:val="single"/>
    </w:rPr>
  </w:style>
  <w:style w:type="character" w:styleId="a5">
    <w:name w:val="footnote reference"/>
    <w:basedOn w:val="a0"/>
    <w:semiHidden/>
    <w:rPr>
      <w:vertAlign w:val="superscript"/>
    </w:rPr>
  </w:style>
  <w:style w:type="paragraph" w:styleId="NormalWeb">
    <w:name w:val="Normal (Web)"/>
    <w:basedOn w:val="a"/>
    <w:pPr>
      <w:bidi w:val="0"/>
      <w:spacing w:before="100" w:beforeAutospacing="1" w:after="100" w:afterAutospacing="1" w:line="240" w:lineRule="auto"/>
    </w:pPr>
    <w:rPr>
      <w:rFonts w:ascii="Arial Unicode MS" w:eastAsia="Arial Unicode MS" w:hAnsi="Arial Unicode MS" w:cs="Arial Unicode MS"/>
    </w:rPr>
  </w:style>
  <w:style w:type="paragraph" w:styleId="a6">
    <w:name w:val="Body Text"/>
    <w:basedOn w:val="a"/>
    <w:pPr>
      <w:jc w:val="both"/>
    </w:pPr>
  </w:style>
  <w:style w:type="paragraph" w:styleId="a7">
    <w:name w:val="endnote text"/>
    <w:basedOn w:val="a"/>
    <w:semiHidden/>
    <w:rPr>
      <w:sz w:val="20"/>
      <w:szCs w:val="20"/>
    </w:rPr>
  </w:style>
  <w:style w:type="character" w:styleId="a8">
    <w:name w:val="endnote reference"/>
    <w:basedOn w:val="a0"/>
    <w:semiHidden/>
    <w:rPr>
      <w:vertAlign w:val="superscript"/>
    </w:rPr>
  </w:style>
  <w:style w:type="paragraph" w:customStyle="1" w:styleId="NormalParL">
    <w:name w:val="NormalParL"/>
    <w:pPr>
      <w:autoSpaceDE w:val="0"/>
      <w:autoSpaceDN w:val="0"/>
      <w:adjustRightInd w:val="0"/>
    </w:pPr>
    <w:rPr>
      <w:sz w:val="24"/>
      <w:szCs w:val="24"/>
      <w:lang w:val="en-GB" w:eastAsia="he-IL"/>
    </w:rPr>
  </w:style>
  <w:style w:type="paragraph" w:customStyle="1" w:styleId="NormalParH">
    <w:name w:val="NormalParH"/>
    <w:pPr>
      <w:autoSpaceDE w:val="0"/>
      <w:autoSpaceDN w:val="0"/>
      <w:bidi/>
      <w:adjustRightInd w:val="0"/>
      <w:jc w:val="right"/>
    </w:pPr>
    <w:rPr>
      <w:rFonts w:cs="David"/>
      <w:sz w:val="24"/>
      <w:szCs w:val="24"/>
      <w:lang w:eastAsia="he-IL"/>
    </w:rPr>
  </w:style>
  <w:style w:type="character" w:styleId="Hyperlink">
    <w:name w:val="Hyperlink"/>
    <w:basedOn w:val="a0"/>
    <w:rPr>
      <w:color w:val="0000FF"/>
      <w:u w:val="single"/>
    </w:rPr>
  </w:style>
  <w:style w:type="character" w:styleId="FollowedHyperlink">
    <w:name w:val="FollowedHyperlink"/>
    <w:basedOn w:val="a0"/>
    <w:rPr>
      <w:color w:val="800080"/>
      <w:u w:val="single"/>
    </w:rPr>
  </w:style>
  <w:style w:type="paragraph" w:styleId="a9">
    <w:name w:val="Plain Text"/>
    <w:basedOn w:val="a"/>
    <w:pPr>
      <w:spacing w:line="240" w:lineRule="auto"/>
    </w:pPr>
    <w:rPr>
      <w:rFonts w:ascii="Courier New" w:hAnsi="Courier New" w:cs="Courier New"/>
      <w:sz w:val="20"/>
      <w:szCs w:val="20"/>
    </w:rPr>
  </w:style>
  <w:style w:type="character" w:styleId="aa">
    <w:name w:val="Strong"/>
    <w:basedOn w:val="a0"/>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126BF58F1D3E534198274CAD27C9364B" ma:contentTypeVersion="15" ma:contentTypeDescription="צור מסמך חדש." ma:contentTypeScope="" ma:versionID="404f4c90b1dd83b821518da62684989d">
  <xsd:schema xmlns:xsd="http://www.w3.org/2001/XMLSchema" xmlns:xs="http://www.w3.org/2001/XMLSchema" xmlns:p="http://schemas.microsoft.com/office/2006/metadata/properties" xmlns:ns3="8893e021-340b-47fb-be7c-94ed5d83ed0a" targetNamespace="http://schemas.microsoft.com/office/2006/metadata/properties" ma:root="true" ma:fieldsID="13b81221d6f1d584edafc68ff58ba301" ns3:_="">
    <xsd:import namespace="8893e021-340b-47fb-be7c-94ed5d83ed0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3e021-340b-47fb-be7c-94ed5d83e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893e021-340b-47fb-be7c-94ed5d83ed0a" xsi:nil="true"/>
  </documentManagement>
</p:properties>
</file>

<file path=customXml/itemProps1.xml><?xml version="1.0" encoding="utf-8"?>
<ds:datastoreItem xmlns:ds="http://schemas.openxmlformats.org/officeDocument/2006/customXml" ds:itemID="{3B432C7E-CCC5-4312-902A-F22B2FB55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3e021-340b-47fb-be7c-94ed5d83e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8C1224-1871-44B6-AFDA-FC661B26F8FA}">
  <ds:schemaRefs>
    <ds:schemaRef ds:uri="http://schemas.microsoft.com/sharepoint/v3/contenttype/forms"/>
  </ds:schemaRefs>
</ds:datastoreItem>
</file>

<file path=customXml/itemProps3.xml><?xml version="1.0" encoding="utf-8"?>
<ds:datastoreItem xmlns:ds="http://schemas.openxmlformats.org/officeDocument/2006/customXml" ds:itemID="{DCF07B4A-8673-490F-90FF-BE08A39EE35A}">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893e021-340b-47fb-be7c-94ed5d83ed0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2540</Words>
  <Characters>12700</Characters>
  <Application>Microsoft Office Word</Application>
  <DocSecurity>4</DocSecurity>
  <Lines>105</Lines>
  <Paragraphs>30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בירור בענייני צדקה</vt:lpstr>
      <vt:lpstr>בירור בענייני צדקה</vt:lpstr>
    </vt:vector>
  </TitlesOfParts>
  <Company>מצפה יריחו</Company>
  <LinksUpToDate>false</LinksUpToDate>
  <CharactersWithSpaces>15210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בירור בענייני צדקה</dc:title>
  <dc:subject/>
  <dc:creator>אוריאל פרנק</dc:creator>
  <cp:keywords/>
  <cp:lastModifiedBy>אוריאל פרנק</cp:lastModifiedBy>
  <cp:revision>2</cp:revision>
  <dcterms:created xsi:type="dcterms:W3CDTF">2026-10-19T14:53:00Z</dcterms:created>
  <dcterms:modified xsi:type="dcterms:W3CDTF">2026-10-19T14:53:00Z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0x010100126BF58F1D3E534198274CAD27C9364B</vt:lpwstr>
  </property>
</Properties>
</file>