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20" w:rsidRDefault="00866F20" w:rsidP="00866F20">
      <w:pPr>
        <w:spacing w:line="240" w:lineRule="auto"/>
        <w:rPr>
          <w:rFonts w:ascii="Times New Roman" w:eastAsia="Times New Roman" w:hAnsi="Times New Roman" w:cs="David" w:hint="cs"/>
          <w:sz w:val="38"/>
          <w:szCs w:val="38"/>
          <w:rtl/>
        </w:rPr>
      </w:pPr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ללימוד ברכות </w:t>
      </w:r>
      <w:r w:rsidRPr="003F6FC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Pr="003F6FCB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יז</w:t>
      </w:r>
      <w:proofErr w:type="spellEnd"/>
    </w:p>
    <w:p w:rsidR="00866F20" w:rsidRPr="00041F52" w:rsidRDefault="00866F20" w:rsidP="00866F20">
      <w:pPr>
        <w:spacing w:line="240" w:lineRule="auto"/>
        <w:rPr>
          <w:rFonts w:ascii="Times New Roman" w:eastAsia="Times New Roman" w:hAnsi="Times New Roman" w:cs="David"/>
          <w:sz w:val="38"/>
          <w:szCs w:val="38"/>
        </w:rPr>
      </w:pPr>
      <w:r w:rsidRPr="00041F52">
        <w:rPr>
          <w:rFonts w:ascii="Times New Roman" w:eastAsia="Times New Roman" w:hAnsi="Times New Roman" w:cs="David" w:hint="cs"/>
          <w:sz w:val="26"/>
          <w:szCs w:val="26"/>
          <w:rtl/>
        </w:rPr>
        <w:t>ערך הרב חנניה מלכה</w:t>
      </w:r>
    </w:p>
    <w:p w:rsidR="00866F20" w:rsidRDefault="00866F20" w:rsidP="00866F20">
      <w:pPr>
        <w:rPr>
          <w:rFonts w:hint="cs"/>
          <w:rtl/>
        </w:rPr>
      </w:pPr>
    </w:p>
    <w:p w:rsidR="00866F20" w:rsidRDefault="00866F20" w:rsidP="00866F20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47"/>
        <w:gridCol w:w="7052"/>
      </w:tblGrid>
      <w:tr w:rsidR="00866F20" w:rsidTr="00866F20">
        <w:tc>
          <w:tcPr>
            <w:tcW w:w="7847" w:type="dxa"/>
            <w:gridSpan w:val="2"/>
          </w:tcPr>
          <w:p w:rsidR="00866F20" w:rsidRPr="003F6FCB" w:rsidRDefault="00866F20" w:rsidP="00B83C43">
            <w:pPr>
              <w:jc w:val="center"/>
              <w:rPr>
                <w:rFonts w:hint="cs"/>
                <w:sz w:val="32"/>
                <w:szCs w:val="32"/>
                <w:highlight w:val="yellow"/>
                <w:rtl/>
              </w:rPr>
            </w:pPr>
            <w:r w:rsidRPr="003F6FCB">
              <w:rPr>
                <w:rFonts w:hint="cs"/>
                <w:sz w:val="32"/>
                <w:szCs w:val="32"/>
                <w:highlight w:val="yellow"/>
                <w:rtl/>
              </w:rPr>
              <w:t xml:space="preserve">באור הפסוק "שמעו אלי אבירי לב הרחוקים מצדקה" .  </w:t>
            </w:r>
          </w:p>
          <w:p w:rsidR="00866F20" w:rsidRDefault="00866F20" w:rsidP="00B83C43">
            <w:pPr>
              <w:jc w:val="center"/>
              <w:rPr>
                <w:rtl/>
              </w:rPr>
            </w:pPr>
            <w:r w:rsidRPr="003F6FCB">
              <w:rPr>
                <w:rFonts w:hint="cs"/>
                <w:sz w:val="32"/>
                <w:szCs w:val="32"/>
                <w:highlight w:val="yellow"/>
                <w:rtl/>
              </w:rPr>
              <w:t>מי הם האבירי לב ומה פרוש רחוקים מצדקה</w:t>
            </w:r>
            <w:r>
              <w:rPr>
                <w:rFonts w:hint="cs"/>
                <w:rtl/>
              </w:rPr>
              <w:t>?</w:t>
            </w:r>
          </w:p>
        </w:tc>
      </w:tr>
      <w:tr w:rsidR="00866F20" w:rsidRPr="00866F20" w:rsidTr="00866F20">
        <w:tc>
          <w:tcPr>
            <w:tcW w:w="795" w:type="dxa"/>
            <w:vMerge w:val="restart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 xml:space="preserve">צדיקים </w:t>
            </w:r>
          </w:p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52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ושמואל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,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ואמרי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לה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רבי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יוחנן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ורבי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אלעזר:</w:t>
            </w:r>
          </w:p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magenta"/>
                <w:rtl/>
              </w:rPr>
              <w:t>רחוקים מצדקה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הם מתפרנסים בזכות עצמם.</w:t>
            </w:r>
          </w:p>
        </w:tc>
      </w:tr>
      <w:tr w:rsidR="00866F20" w:rsidRPr="00866F20" w:rsidTr="00866F20">
        <w:tc>
          <w:tcPr>
            <w:tcW w:w="795" w:type="dxa"/>
            <w:vMerge/>
          </w:tcPr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52" w:type="dxa"/>
          </w:tcPr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magenta"/>
                <w:rtl/>
              </w:rPr>
              <w:t>רחוקים מצדקה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שאין להם ממה להתפרנס, ומסתפקים במועט כמו רבי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חנינא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בן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דוסא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שדי לו בקב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חרובין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. </w:t>
            </w:r>
          </w:p>
        </w:tc>
      </w:tr>
      <w:tr w:rsidR="00866F20" w:rsidRPr="00866F20" w:rsidTr="00866F20">
        <w:tc>
          <w:tcPr>
            <w:tcW w:w="795" w:type="dxa"/>
            <w:vMerge w:val="restart"/>
          </w:tcPr>
          <w:p w:rsidR="00866F20" w:rsidRPr="00866F20" w:rsidRDefault="00866F20" w:rsidP="00B83C43">
            <w:pPr>
              <w:rPr>
                <w:sz w:val="24"/>
                <w:szCs w:val="24"/>
                <w:highlight w:val="lightGray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 xml:space="preserve">רשעים </w:t>
            </w:r>
          </w:p>
        </w:tc>
        <w:tc>
          <w:tcPr>
            <w:tcW w:w="7052" w:type="dxa"/>
          </w:tcPr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יהודה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: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גובאי</w:t>
            </w:r>
            <w:proofErr w:type="spellEnd"/>
            <w:r w:rsidRPr="00866F20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טפשאי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אומה שגרה בבבל  מצאצאי הגבעונים  והם </w:t>
            </w:r>
            <w:r w:rsidRPr="00866F20">
              <w:rPr>
                <w:rFonts w:hint="cs"/>
                <w:sz w:val="24"/>
                <w:szCs w:val="24"/>
                <w:highlight w:val="magenta"/>
                <w:rtl/>
              </w:rPr>
              <w:t>אבירי לב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שאף אחד לא התגייר מהם. </w:t>
            </w:r>
          </w:p>
        </w:tc>
      </w:tr>
      <w:tr w:rsidR="00866F20" w:rsidRPr="00866F20" w:rsidTr="00866F20">
        <w:tc>
          <w:tcPr>
            <w:tcW w:w="795" w:type="dxa"/>
            <w:vMerge/>
          </w:tcPr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52" w:type="dxa"/>
          </w:tcPr>
          <w:p w:rsidR="00866F20" w:rsidRPr="00866F20" w:rsidRDefault="00866F20" w:rsidP="00B83C43">
            <w:pPr>
              <w:rPr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אשי</w:t>
            </w:r>
            <w:r w:rsidRPr="00866F20">
              <w:rPr>
                <w:rFonts w:hint="cs"/>
                <w:sz w:val="24"/>
                <w:szCs w:val="24"/>
                <w:rtl/>
              </w:rPr>
              <w:t>:  בני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מתא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מחסיא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והם </w:t>
            </w:r>
            <w:r w:rsidRPr="00866F20">
              <w:rPr>
                <w:rFonts w:hint="cs"/>
                <w:sz w:val="24"/>
                <w:szCs w:val="24"/>
                <w:highlight w:val="magenta"/>
                <w:rtl/>
              </w:rPr>
              <w:t>אבירי לב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שהיו רואים את כבוד התורה פעמיים בשנה בדרשות באדר ובאלול ואף אחד מהם לא התגייר .</w:t>
            </w:r>
          </w:p>
        </w:tc>
      </w:tr>
    </w:tbl>
    <w:p w:rsidR="00866F20" w:rsidRPr="00866F20" w:rsidRDefault="00866F20" w:rsidP="00866F20">
      <w:pPr>
        <w:rPr>
          <w:rFonts w:hint="cs"/>
          <w:sz w:val="26"/>
          <w:szCs w:val="26"/>
          <w:rtl/>
        </w:rPr>
      </w:pPr>
    </w:p>
    <w:p w:rsidR="00866F20" w:rsidRDefault="00866F20" w:rsidP="00866F20">
      <w:pPr>
        <w:rPr>
          <w:rFonts w:hint="cs"/>
          <w:rtl/>
        </w:rPr>
      </w:pPr>
    </w:p>
    <w:tbl>
      <w:tblPr>
        <w:tblStyle w:val="a3"/>
        <w:bidiVisual/>
        <w:tblW w:w="7797" w:type="dxa"/>
        <w:tblInd w:w="50" w:type="dxa"/>
        <w:tblLook w:val="04A0" w:firstRow="1" w:lastRow="0" w:firstColumn="1" w:lastColumn="0" w:noHBand="0" w:noVBand="1"/>
      </w:tblPr>
      <w:tblGrid>
        <w:gridCol w:w="1418"/>
        <w:gridCol w:w="2835"/>
        <w:gridCol w:w="3544"/>
      </w:tblGrid>
      <w:tr w:rsidR="00866F20" w:rsidTr="00866F20">
        <w:trPr>
          <w:trHeight w:val="870"/>
        </w:trPr>
        <w:tc>
          <w:tcPr>
            <w:tcW w:w="7797" w:type="dxa"/>
            <w:gridSpan w:val="3"/>
          </w:tcPr>
          <w:p w:rsidR="00866F20" w:rsidRPr="003F6FCB" w:rsidRDefault="00866F20" w:rsidP="00B83C43">
            <w:pPr>
              <w:jc w:val="center"/>
              <w:rPr>
                <w:rFonts w:hint="cs"/>
                <w:highlight w:val="yellow"/>
                <w:rtl/>
              </w:rPr>
            </w:pPr>
            <w:r w:rsidRPr="003F6FCB">
              <w:rPr>
                <w:rFonts w:hint="cs"/>
                <w:sz w:val="32"/>
                <w:szCs w:val="32"/>
                <w:highlight w:val="yellow"/>
                <w:rtl/>
              </w:rPr>
              <w:t xml:space="preserve">הנושא: ברור שיטת חכמים ורבן גמליאל האם חוששים </w:t>
            </w:r>
            <w:proofErr w:type="spellStart"/>
            <w:r w:rsidRPr="003F6FCB">
              <w:rPr>
                <w:rFonts w:hint="cs"/>
                <w:sz w:val="32"/>
                <w:szCs w:val="32"/>
                <w:highlight w:val="yellow"/>
                <w:rtl/>
              </w:rPr>
              <w:t>ליוהרא</w:t>
            </w:r>
            <w:proofErr w:type="spellEnd"/>
            <w:r w:rsidRPr="003F6FCB">
              <w:rPr>
                <w:rFonts w:hint="cs"/>
                <w:sz w:val="32"/>
                <w:szCs w:val="32"/>
                <w:highlight w:val="yellow"/>
                <w:rtl/>
              </w:rPr>
              <w:t xml:space="preserve"> לאור דין ק"ש של חתן ,ועשיית מלאכה בתשעה באב.</w:t>
            </w:r>
          </w:p>
        </w:tc>
      </w:tr>
      <w:tr w:rsidR="00866F20" w:rsidTr="00866F20">
        <w:tc>
          <w:tcPr>
            <w:tcW w:w="1418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highlight w:val="cyan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cyan"/>
                <w:rtl/>
              </w:rPr>
              <w:t xml:space="preserve">קריאת שמע של חתן בלילה הראשון </w:t>
            </w:r>
          </w:p>
        </w:tc>
        <w:tc>
          <w:tcPr>
            <w:tcW w:w="3544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highlight w:val="cyan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cyan"/>
                <w:rtl/>
              </w:rPr>
              <w:t>עשיית מלאכה  בתשעה באב</w:t>
            </w:r>
          </w:p>
        </w:tc>
      </w:tr>
      <w:tr w:rsidR="00866F20" w:rsidTr="00866F20">
        <w:tc>
          <w:tcPr>
            <w:tcW w:w="1418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חכמים</w:t>
            </w:r>
          </w:p>
        </w:tc>
        <w:tc>
          <w:tcPr>
            <w:tcW w:w="2835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>חתן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אם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רוצה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לקרות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קריאת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שמע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לילה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הראשון</w:t>
            </w:r>
            <w:r w:rsidRPr="00866F20">
              <w:rPr>
                <w:sz w:val="24"/>
                <w:szCs w:val="24"/>
                <w:rtl/>
              </w:rPr>
              <w:t xml:space="preserve"> – 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קורא. (לא חוששים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>).</w:t>
            </w:r>
          </w:p>
        </w:tc>
        <w:tc>
          <w:tcPr>
            <w:tcW w:w="3544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sz w:val="24"/>
                <w:szCs w:val="24"/>
                <w:rtl/>
              </w:rPr>
              <w:t>.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מקום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שנהגו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שלא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לעשות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מלאכה בתשעה באב</w:t>
            </w:r>
            <w:r w:rsidRPr="00866F20">
              <w:rPr>
                <w:sz w:val="24"/>
                <w:szCs w:val="24"/>
                <w:rtl/>
              </w:rPr>
              <w:t xml:space="preserve">- </w:t>
            </w:r>
            <w:r w:rsidRPr="00866F20">
              <w:rPr>
                <w:rFonts w:hint="cs"/>
                <w:sz w:val="24"/>
                <w:szCs w:val="24"/>
                <w:rtl/>
              </w:rPr>
              <w:t>אין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עושין</w:t>
            </w:r>
            <w:proofErr w:type="spellEnd"/>
            <w:r w:rsidRPr="00866F20">
              <w:rPr>
                <w:sz w:val="24"/>
                <w:szCs w:val="24"/>
                <w:rtl/>
              </w:rPr>
              <w:t>,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חוץ מתלמידי חכמים (כלומר לאנשים רגילים חוששים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>).</w:t>
            </w:r>
          </w:p>
        </w:tc>
      </w:tr>
      <w:tr w:rsidR="00866F20" w:rsidTr="00866F20">
        <w:tc>
          <w:tcPr>
            <w:tcW w:w="1418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רבן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שמעון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בן</w:t>
            </w:r>
            <w:r w:rsidRPr="00866F20">
              <w:rPr>
                <w:sz w:val="24"/>
                <w:szCs w:val="24"/>
                <w:highlight w:val="lightGray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גמליאל</w:t>
            </w:r>
          </w:p>
        </w:tc>
        <w:tc>
          <w:tcPr>
            <w:tcW w:w="2835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>.לא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כל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הרוצה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ליטול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את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השם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יטול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.  (חושש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3544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>לעולם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יעשה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כל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אדם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את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עצמו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>כתלמיד</w:t>
            </w:r>
            <w:r w:rsidRPr="00866F20">
              <w:rPr>
                <w:sz w:val="24"/>
                <w:szCs w:val="24"/>
                <w:rtl/>
              </w:rPr>
              <w:t xml:space="preserve"> 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חכם. </w:t>
            </w:r>
          </w:p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 xml:space="preserve">(לא חושש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866F20" w:rsidTr="00866F20">
        <w:tc>
          <w:tcPr>
            <w:tcW w:w="1418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רבי יוחנן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 xml:space="preserve">מוחלפת השיטה: שיטות </w:t>
            </w: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רבן גמליאל וחכמים</w:t>
            </w:r>
            <w:r w:rsidRPr="00866F20">
              <w:rPr>
                <w:rFonts w:hint="cs"/>
                <w:sz w:val="24"/>
                <w:szCs w:val="24"/>
                <w:rtl/>
              </w:rPr>
              <w:t xml:space="preserve"> התחלפו בטעות באחת המשניות, ובאמת ומי שסובר שלא חוששים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בק"ש סובר כך גם בתשעה באב וההיפך (ומפרשים יש דיון מי אומר מה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לתו"ס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יום טוב רבן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גמילאל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לא חושש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ליוהרא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ומתיר גם לחתן לקרא ק"ש).</w:t>
            </w:r>
          </w:p>
        </w:tc>
      </w:tr>
      <w:tr w:rsidR="00866F20" w:rsidTr="00866F20">
        <w:tc>
          <w:tcPr>
            <w:tcW w:w="1418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 xml:space="preserve">רב </w:t>
            </w:r>
            <w:proofErr w:type="spellStart"/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שישא</w:t>
            </w:r>
            <w:proofErr w:type="spellEnd"/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 xml:space="preserve"> בריה </w:t>
            </w:r>
            <w:proofErr w:type="spellStart"/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דרב</w:t>
            </w:r>
            <w:proofErr w:type="spellEnd"/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 xml:space="preserve"> </w:t>
            </w:r>
            <w:proofErr w:type="spellStart"/>
            <w:r w:rsidRPr="00866F20">
              <w:rPr>
                <w:rFonts w:hint="cs"/>
                <w:sz w:val="24"/>
                <w:szCs w:val="24"/>
                <w:highlight w:val="lightGray"/>
                <w:rtl/>
              </w:rPr>
              <w:t>אידי</w:t>
            </w:r>
            <w:proofErr w:type="spellEnd"/>
          </w:p>
        </w:tc>
        <w:tc>
          <w:tcPr>
            <w:tcW w:w="2835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 xml:space="preserve">לעניין ק"ש שכולם קוראים עם החתן, לא נראית קריאת החתן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כיוהרא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. לעניין תשעה באב כיוון שכולם עובדים הדבר נראה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כיוהרא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544" w:type="dxa"/>
          </w:tcPr>
          <w:p w:rsidR="00866F20" w:rsidRPr="00866F20" w:rsidRDefault="00866F20" w:rsidP="00B83C43">
            <w:pPr>
              <w:rPr>
                <w:rFonts w:hint="cs"/>
                <w:sz w:val="24"/>
                <w:szCs w:val="24"/>
                <w:rtl/>
              </w:rPr>
            </w:pPr>
            <w:r w:rsidRPr="00866F20">
              <w:rPr>
                <w:rFonts w:hint="cs"/>
                <w:sz w:val="24"/>
                <w:szCs w:val="24"/>
                <w:rtl/>
              </w:rPr>
              <w:t xml:space="preserve">לעניין ק"ש התלויה בכוונה אנו יודעים שאינו פנוי לכוון ולכן אם הוא קורא נראה הדבר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כיוהרא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 , אבל לעניין מלאכה כולם חושבים שהוא בטל בגלל שאין לו עבודה, ולכן אין כאן </w:t>
            </w:r>
            <w:proofErr w:type="spellStart"/>
            <w:r w:rsidRPr="00866F20">
              <w:rPr>
                <w:rFonts w:hint="cs"/>
                <w:sz w:val="24"/>
                <w:szCs w:val="24"/>
                <w:rtl/>
              </w:rPr>
              <w:t>יוהרא</w:t>
            </w:r>
            <w:proofErr w:type="spellEnd"/>
            <w:r w:rsidRPr="00866F20">
              <w:rPr>
                <w:rFonts w:hint="cs"/>
                <w:sz w:val="24"/>
                <w:szCs w:val="24"/>
                <w:rtl/>
              </w:rPr>
              <w:t xml:space="preserve">.  </w:t>
            </w:r>
          </w:p>
        </w:tc>
      </w:tr>
    </w:tbl>
    <w:p w:rsidR="008B5240" w:rsidRDefault="008B5240">
      <w:bookmarkStart w:id="0" w:name="_GoBack"/>
      <w:bookmarkEnd w:id="0"/>
    </w:p>
    <w:sectPr w:rsidR="008B5240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20"/>
    <w:rsid w:val="00866F20"/>
    <w:rsid w:val="008B5240"/>
    <w:rsid w:val="00C6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2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2012-08-17T10:07:00Z</dcterms:created>
  <dcterms:modified xsi:type="dcterms:W3CDTF">2012-08-17T10:08:00Z</dcterms:modified>
</cp:coreProperties>
</file>