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12"/>
        <w:bidiVisual/>
        <w:tblW w:w="9231" w:type="dxa"/>
        <w:tblLook w:val="04A0" w:firstRow="1" w:lastRow="0" w:firstColumn="1" w:lastColumn="0" w:noHBand="0" w:noVBand="1"/>
      </w:tblPr>
      <w:tblGrid>
        <w:gridCol w:w="1704"/>
        <w:gridCol w:w="1704"/>
        <w:gridCol w:w="11"/>
        <w:gridCol w:w="992"/>
        <w:gridCol w:w="2126"/>
        <w:gridCol w:w="2694"/>
      </w:tblGrid>
      <w:tr w:rsidR="001A616F" w:rsidTr="001C2BE9">
        <w:tc>
          <w:tcPr>
            <w:tcW w:w="9231" w:type="dxa"/>
            <w:gridSpan w:val="6"/>
          </w:tcPr>
          <w:p w:rsidR="001A616F" w:rsidRDefault="001A616F" w:rsidP="001C2BE9">
            <w:pPr>
              <w:jc w:val="center"/>
              <w:rPr>
                <w:rtl/>
              </w:rPr>
            </w:pPr>
            <w:r w:rsidRPr="001C2BE9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>מה מברכים על קמח חיטים הנאכל כמות שהוא</w:t>
            </w:r>
            <w:r w:rsidR="001C2BE9" w:rsidRPr="001C2BE9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>?</w:t>
            </w:r>
          </w:p>
        </w:tc>
      </w:tr>
      <w:tr w:rsidR="001C2BE9" w:rsidTr="001C2BE9">
        <w:tc>
          <w:tcPr>
            <w:tcW w:w="3408" w:type="dxa"/>
            <w:gridSpan w:val="2"/>
          </w:tcPr>
          <w:p w:rsidR="001C2BE9" w:rsidRDefault="001C2BE9" w:rsidP="005B7F03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יהודה אמר בורא פרי האדמה</w:t>
            </w:r>
          </w:p>
        </w:tc>
        <w:tc>
          <w:tcPr>
            <w:tcW w:w="5823" w:type="dxa"/>
            <w:gridSpan w:val="4"/>
          </w:tcPr>
          <w:p w:rsidR="001C2BE9" w:rsidRDefault="001C2BE9" w:rsidP="005B7F03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ורב נחמן אמר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שהכל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נהיה בדברו</w:t>
            </w:r>
            <w:r>
              <w:rPr>
                <w:rFonts w:hint="cs"/>
                <w:rtl/>
              </w:rPr>
              <w:t xml:space="preserve"> (בגלל שנשתנה)</w:t>
            </w:r>
          </w:p>
        </w:tc>
      </w:tr>
      <w:tr w:rsidR="001C2BE9" w:rsidTr="001C2BE9">
        <w:tc>
          <w:tcPr>
            <w:tcW w:w="3408" w:type="dxa"/>
            <w:gridSpan w:val="2"/>
          </w:tcPr>
          <w:p w:rsidR="001C2BE9" w:rsidRDefault="001C2BE9" w:rsidP="005B7F03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יצחק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יוחנן שמן זית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עליו בורא פרי העץ</w:t>
            </w:r>
            <w:r>
              <w:rPr>
                <w:rFonts w:hint="cs"/>
                <w:rtl/>
              </w:rPr>
              <w:t xml:space="preserve"> ומשמע שגם על קמח יברכו אדמה?</w:t>
            </w:r>
          </w:p>
        </w:tc>
        <w:tc>
          <w:tcPr>
            <w:tcW w:w="5823" w:type="dxa"/>
            <w:gridSpan w:val="4"/>
          </w:tcPr>
          <w:p w:rsidR="001C2BE9" w:rsidRDefault="001C2BE9" w:rsidP="005B7F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לשמן אין עילוי  לחיטים יש לו עילוי בפת ולכן יברך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1C2BE9" w:rsidTr="001C2BE9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715" w:type="dxa"/>
            <w:gridSpan w:val="2"/>
            <w:tcBorders>
              <w:left w:val="nil"/>
              <w:bottom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5812" w:type="dxa"/>
            <w:gridSpan w:val="3"/>
          </w:tcPr>
          <w:p w:rsidR="001C2BE9" w:rsidRDefault="0049498A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שאלה: </w:t>
            </w:r>
            <w:r w:rsidR="001C2BE9">
              <w:rPr>
                <w:rFonts w:hint="cs"/>
                <w:rtl/>
              </w:rPr>
              <w:t>יש דוגמא לדבר שיש לו עילוי ומברכים עליו אדמה</w:t>
            </w:r>
          </w:p>
        </w:tc>
      </w:tr>
      <w:tr w:rsidR="001C2BE9" w:rsidTr="001C2BE9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5812" w:type="dxa"/>
            <w:gridSpan w:val="3"/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שמואל אמר שעל קמח שעורים מברכים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>?</w:t>
            </w:r>
          </w:p>
        </w:tc>
      </w:tr>
      <w:tr w:rsidR="001C2BE9" w:rsidTr="00D52761">
        <w:trPr>
          <w:trHeight w:val="38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1C2BE9" w:rsidRDefault="001C2BE9" w:rsidP="001C2BE9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003" w:type="dxa"/>
            <w:gridSpan w:val="2"/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הבנה א </w:t>
            </w:r>
          </w:p>
        </w:tc>
        <w:tc>
          <w:tcPr>
            <w:tcW w:w="2126" w:type="dxa"/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קמח שעורים 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94" w:type="dxa"/>
          </w:tcPr>
          <w:p w:rsidR="001C2BE9" w:rsidRPr="001C2BE9" w:rsidRDefault="001C2BE9" w:rsidP="001C2BE9">
            <w:pPr>
              <w:rPr>
                <w:b/>
                <w:bCs/>
                <w:rtl/>
              </w:rPr>
            </w:pPr>
            <w:r w:rsidRPr="001C2BE9">
              <w:rPr>
                <w:rFonts w:hint="cs"/>
                <w:b/>
                <w:bCs/>
                <w:rtl/>
              </w:rPr>
              <w:t xml:space="preserve">קמח חיטים </w:t>
            </w:r>
            <w:r w:rsidRPr="001C2BE9">
              <w:rPr>
                <w:rFonts w:hint="cs"/>
                <w:b/>
                <w:bCs/>
                <w:rtl/>
              </w:rPr>
              <w:t xml:space="preserve">אדמה </w:t>
            </w:r>
            <w:r w:rsidRPr="001C2BE9">
              <w:rPr>
                <w:rFonts w:hint="cs"/>
                <w:b/>
                <w:bCs/>
                <w:rtl/>
              </w:rPr>
              <w:t xml:space="preserve"> וקשה על רב יהודה.</w:t>
            </w:r>
          </w:p>
        </w:tc>
      </w:tr>
      <w:tr w:rsidR="001C2BE9" w:rsidTr="00D52761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הבנה ב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קמח שעורים 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C2BE9" w:rsidRDefault="001C2BE9" w:rsidP="001C2B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קמח חיטים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, וכתב קמח שעורים להשמיע שלמרות שעושה תולעים צריך לברך עליו</w:t>
            </w:r>
            <w:r>
              <w:rPr>
                <w:rFonts w:hint="cs"/>
                <w:rtl/>
              </w:rPr>
              <w:t xml:space="preserve"> כיוון שיש לו הנאה.</w:t>
            </w:r>
          </w:p>
        </w:tc>
      </w:tr>
      <w:tr w:rsidR="001C2BE9" w:rsidTr="00D52761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1C2BE9" w:rsidRDefault="001C2BE9" w:rsidP="001C2BE9">
            <w:pPr>
              <w:rPr>
                <w:rtl/>
              </w:rPr>
            </w:pPr>
          </w:p>
        </w:tc>
      </w:tr>
      <w:tr w:rsidR="00D52761" w:rsidTr="00C73AE0">
        <w:tc>
          <w:tcPr>
            <w:tcW w:w="9231" w:type="dxa"/>
            <w:gridSpan w:val="6"/>
          </w:tcPr>
          <w:p w:rsidR="00D52761" w:rsidRDefault="00D52761" w:rsidP="0049498A">
            <w:pPr>
              <w:jc w:val="center"/>
              <w:rPr>
                <w:rtl/>
              </w:rPr>
            </w:pPr>
            <w:r w:rsidRPr="0049498A">
              <w:rPr>
                <w:rFonts w:hint="cs"/>
                <w:highlight w:val="yellow"/>
                <w:rtl/>
              </w:rPr>
              <w:t xml:space="preserve">דין קורא </w:t>
            </w:r>
            <w:r w:rsidRPr="0049498A">
              <w:rPr>
                <w:highlight w:val="yellow"/>
                <w:rtl/>
              </w:rPr>
              <w:t>–</w:t>
            </w:r>
            <w:r w:rsidRPr="0049498A">
              <w:rPr>
                <w:rFonts w:hint="cs"/>
                <w:highlight w:val="yellow"/>
                <w:rtl/>
              </w:rPr>
              <w:t xml:space="preserve"> החלק הרך שבענפי הדקל</w:t>
            </w:r>
          </w:p>
        </w:tc>
      </w:tr>
      <w:tr w:rsidR="0041192E" w:rsidTr="006414AD">
        <w:tc>
          <w:tcPr>
            <w:tcW w:w="4411" w:type="dxa"/>
            <w:gridSpan w:val="4"/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יהודה אמר בורא פרי האדמה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820" w:type="dxa"/>
            <w:gridSpan w:val="2"/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ושמואל אמר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שהכל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נהיה בדברו</w:t>
            </w:r>
            <w:r>
              <w:rPr>
                <w:rFonts w:hint="cs"/>
                <w:rtl/>
              </w:rPr>
              <w:t>.</w:t>
            </w:r>
          </w:p>
        </w:tc>
      </w:tr>
      <w:tr w:rsidR="0041192E" w:rsidTr="00B1027D">
        <w:tc>
          <w:tcPr>
            <w:tcW w:w="4411" w:type="dxa"/>
            <w:gridSpan w:val="4"/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hint="cs"/>
                <w:rtl/>
              </w:rPr>
              <w:t>כיוון שהוא פרי  (הבא מגוף העץ ולכן אי אפשר לבך בורא פרי העץ ונברך אדמה).</w:t>
            </w:r>
          </w:p>
        </w:tc>
        <w:tc>
          <w:tcPr>
            <w:tcW w:w="4820" w:type="dxa"/>
            <w:gridSpan w:val="2"/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כיוון שסופו להקשות </w:t>
            </w:r>
          </w:p>
        </w:tc>
      </w:tr>
      <w:tr w:rsidR="0041192E" w:rsidTr="0049498A">
        <w:tc>
          <w:tcPr>
            <w:tcW w:w="4411" w:type="dxa"/>
            <w:gridSpan w:val="4"/>
            <w:tcBorders>
              <w:bottom w:val="single" w:sz="4" w:space="0" w:color="auto"/>
            </w:tcBorders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hint="cs"/>
                <w:rtl/>
              </w:rPr>
              <w:t>צנון סופו להקשות ומברכים עליו בורא פרי האדמה</w:t>
            </w:r>
          </w:p>
        </w:tc>
        <w:tc>
          <w:tcPr>
            <w:tcW w:w="4820" w:type="dxa"/>
            <w:gridSpan w:val="2"/>
          </w:tcPr>
          <w:p w:rsidR="0041192E" w:rsidRDefault="0041192E" w:rsidP="004119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צנון נוטעים אותו על דעת לאוכלו, אבל קורא לא נוטעים על דעת לאוכלו. </w:t>
            </w:r>
            <w:r w:rsidR="00C21907">
              <w:rPr>
                <w:rFonts w:hint="cs"/>
                <w:rtl/>
              </w:rPr>
              <w:t>(שאכילת הקורא ממעטת את ענפי האילן).</w:t>
            </w:r>
          </w:p>
        </w:tc>
      </w:tr>
      <w:tr w:rsidR="0049498A" w:rsidTr="0049498A">
        <w:tc>
          <w:tcPr>
            <w:tcW w:w="4411" w:type="dxa"/>
            <w:gridSpan w:val="4"/>
            <w:vMerge w:val="restart"/>
            <w:tcBorders>
              <w:left w:val="nil"/>
              <w:bottom w:val="nil"/>
            </w:tcBorders>
          </w:tcPr>
          <w:p w:rsidR="0049498A" w:rsidRDefault="0049498A" w:rsidP="0041192E">
            <w:pPr>
              <w:rPr>
                <w:rtl/>
              </w:rPr>
            </w:pPr>
          </w:p>
        </w:tc>
        <w:tc>
          <w:tcPr>
            <w:tcW w:w="4820" w:type="dxa"/>
            <w:gridSpan w:val="2"/>
          </w:tcPr>
          <w:p w:rsidR="0049498A" w:rsidRDefault="0049498A" w:rsidP="0041192E">
            <w:pPr>
              <w:rPr>
                <w:rtl/>
              </w:rPr>
            </w:pPr>
            <w:r>
              <w:rPr>
                <w:rFonts w:hint="cs"/>
                <w:rtl/>
              </w:rPr>
              <w:t>הרי צלף מברכים גם על העלים האדמה למרות שלא נוטעים אותם על דעת לאוכלם</w:t>
            </w:r>
          </w:p>
        </w:tc>
      </w:tr>
      <w:tr w:rsidR="0049498A" w:rsidTr="0049498A">
        <w:tc>
          <w:tcPr>
            <w:tcW w:w="4411" w:type="dxa"/>
            <w:gridSpan w:val="4"/>
            <w:vMerge/>
            <w:tcBorders>
              <w:left w:val="nil"/>
              <w:bottom w:val="nil"/>
            </w:tcBorders>
          </w:tcPr>
          <w:p w:rsidR="0049498A" w:rsidRDefault="0049498A" w:rsidP="0041192E">
            <w:pPr>
              <w:rPr>
                <w:rtl/>
              </w:rPr>
            </w:pPr>
          </w:p>
        </w:tc>
        <w:tc>
          <w:tcPr>
            <w:tcW w:w="4820" w:type="dxa"/>
            <w:gridSpan w:val="2"/>
          </w:tcPr>
          <w:p w:rsidR="0049498A" w:rsidRDefault="0049498A" w:rsidP="0041192E">
            <w:pPr>
              <w:rPr>
                <w:rtl/>
              </w:rPr>
            </w:pPr>
            <w:r>
              <w:rPr>
                <w:rFonts w:hint="cs"/>
                <w:rtl/>
              </w:rPr>
              <w:t>צלף נוטעים על דעת לאכול את העלים והתמרות.</w:t>
            </w:r>
          </w:p>
        </w:tc>
      </w:tr>
      <w:tr w:rsidR="0049498A" w:rsidTr="0049498A">
        <w:tc>
          <w:tcPr>
            <w:tcW w:w="4411" w:type="dxa"/>
            <w:gridSpan w:val="4"/>
            <w:vMerge/>
            <w:tcBorders>
              <w:left w:val="nil"/>
              <w:bottom w:val="nil"/>
            </w:tcBorders>
          </w:tcPr>
          <w:p w:rsidR="0049498A" w:rsidRDefault="0049498A" w:rsidP="0041192E">
            <w:pPr>
              <w:rPr>
                <w:rtl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49498A" w:rsidRDefault="0049498A" w:rsidP="004119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הלכה כשמואל למרות שהוא </w:t>
            </w:r>
            <w:proofErr w:type="spellStart"/>
            <w:r>
              <w:rPr>
                <w:rFonts w:hint="cs"/>
                <w:rtl/>
              </w:rPr>
              <w:t>פירגן</w:t>
            </w:r>
            <w:proofErr w:type="spellEnd"/>
            <w:r>
              <w:rPr>
                <w:rFonts w:hint="cs"/>
                <w:rtl/>
              </w:rPr>
              <w:t xml:space="preserve"> לרב יהודה. </w:t>
            </w:r>
          </w:p>
        </w:tc>
      </w:tr>
      <w:tr w:rsidR="0041192E" w:rsidTr="0049498A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41192E" w:rsidRDefault="0041192E" w:rsidP="0041192E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41192E" w:rsidRDefault="0041192E" w:rsidP="0041192E">
            <w:pPr>
              <w:rPr>
                <w:rtl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right w:val="nil"/>
            </w:tcBorders>
          </w:tcPr>
          <w:p w:rsidR="0041192E" w:rsidRDefault="0041192E" w:rsidP="0041192E">
            <w:pPr>
              <w:rPr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41192E" w:rsidRDefault="0041192E" w:rsidP="0041192E">
            <w:pPr>
              <w:rPr>
                <w:rtl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41192E" w:rsidRDefault="0041192E" w:rsidP="0041192E">
            <w:pPr>
              <w:rPr>
                <w:rtl/>
              </w:rPr>
            </w:pPr>
          </w:p>
        </w:tc>
      </w:tr>
      <w:tr w:rsidR="008841C8" w:rsidTr="0092165C">
        <w:tc>
          <w:tcPr>
            <w:tcW w:w="9231" w:type="dxa"/>
            <w:gridSpan w:val="6"/>
          </w:tcPr>
          <w:p w:rsidR="008841C8" w:rsidRDefault="008841C8" w:rsidP="00F856A9">
            <w:pPr>
              <w:jc w:val="center"/>
              <w:rPr>
                <w:rtl/>
              </w:rPr>
            </w:pPr>
            <w:r w:rsidRPr="008841C8">
              <w:rPr>
                <w:rFonts w:hint="cs"/>
                <w:highlight w:val="yellow"/>
                <w:rtl/>
              </w:rPr>
              <w:t xml:space="preserve">דין  עורלה </w:t>
            </w:r>
            <w:r w:rsidRPr="00F856A9">
              <w:rPr>
                <w:rFonts w:hint="cs"/>
                <w:highlight w:val="yellow"/>
                <w:rtl/>
              </w:rPr>
              <w:t>ב</w:t>
            </w:r>
            <w:r w:rsidR="00F856A9" w:rsidRPr="00F856A9">
              <w:rPr>
                <w:rFonts w:hint="cs"/>
                <w:highlight w:val="yellow"/>
                <w:rtl/>
              </w:rPr>
              <w:t>קפריסין</w:t>
            </w:r>
            <w:r w:rsidR="00F856A9" w:rsidRPr="00F856A9">
              <w:rPr>
                <w:rFonts w:hint="cs"/>
                <w:highlight w:val="yellow"/>
                <w:rtl/>
              </w:rPr>
              <w:t xml:space="preserve"> </w:t>
            </w:r>
            <w:r w:rsidR="00F856A9">
              <w:rPr>
                <w:rFonts w:hint="cs"/>
                <w:highlight w:val="yellow"/>
                <w:rtl/>
              </w:rPr>
              <w:t xml:space="preserve"> של </w:t>
            </w:r>
            <w:r w:rsidRPr="00F856A9">
              <w:rPr>
                <w:rFonts w:hint="cs"/>
                <w:highlight w:val="yellow"/>
                <w:rtl/>
              </w:rPr>
              <w:t>צלף בחו"ל</w:t>
            </w:r>
            <w:r w:rsidR="00F856A9">
              <w:rPr>
                <w:rFonts w:hint="cs"/>
                <w:rtl/>
              </w:rPr>
              <w:t xml:space="preserve"> </w:t>
            </w:r>
          </w:p>
        </w:tc>
      </w:tr>
      <w:tr w:rsidR="008841C8" w:rsidTr="00B820C5">
        <w:tc>
          <w:tcPr>
            <w:tcW w:w="4411" w:type="dxa"/>
            <w:gridSpan w:val="4"/>
          </w:tcPr>
          <w:p w:rsidR="008841C8" w:rsidRDefault="008841C8" w:rsidP="004119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עורלה נוהגת רק </w:t>
            </w:r>
            <w:r w:rsidRPr="00F338BB">
              <w:rPr>
                <w:rFonts w:hint="cs"/>
                <w:b/>
                <w:bCs/>
                <w:rtl/>
              </w:rPr>
              <w:t>בפירות</w:t>
            </w:r>
            <w:r>
              <w:rPr>
                <w:rFonts w:hint="cs"/>
                <w:rtl/>
              </w:rPr>
              <w:t xml:space="preserve"> ולא בשאר הדברים הגדלים באילן</w:t>
            </w:r>
          </w:p>
        </w:tc>
        <w:tc>
          <w:tcPr>
            <w:tcW w:w="4820" w:type="dxa"/>
            <w:gridSpan w:val="2"/>
          </w:tcPr>
          <w:p w:rsidR="008841C8" w:rsidRDefault="008841C8" w:rsidP="004119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עורלה נוהגת בחו"ל </w:t>
            </w:r>
            <w:r w:rsidRPr="00F338BB">
              <w:rPr>
                <w:rFonts w:hint="cs"/>
                <w:b/>
                <w:bCs/>
                <w:rtl/>
              </w:rPr>
              <w:t>מדרבנן</w:t>
            </w:r>
          </w:p>
        </w:tc>
      </w:tr>
      <w:tr w:rsidR="00F338BB" w:rsidTr="000D5E28">
        <w:trPr>
          <w:trHeight w:val="1012"/>
        </w:trPr>
        <w:tc>
          <w:tcPr>
            <w:tcW w:w="1704" w:type="dxa"/>
          </w:tcPr>
          <w:p w:rsidR="00F338BB" w:rsidRDefault="00F338BB" w:rsidP="000D5E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יהודה  צלף בחול </w:t>
            </w:r>
          </w:p>
        </w:tc>
        <w:tc>
          <w:tcPr>
            <w:tcW w:w="2707" w:type="dxa"/>
            <w:gridSpan w:val="3"/>
          </w:tcPr>
          <w:p w:rsidR="00F338BB" w:rsidRDefault="00F338BB" w:rsidP="00AC79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אביונות </w:t>
            </w: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פירות האילן</w:t>
            </w:r>
            <w:r>
              <w:rPr>
                <w:rFonts w:hint="cs"/>
                <w:rtl/>
              </w:rPr>
              <w:t>)</w:t>
            </w:r>
          </w:p>
          <w:p w:rsidR="00F338BB" w:rsidRDefault="00F338BB" w:rsidP="00CC4612">
            <w:pPr>
              <w:rPr>
                <w:rtl/>
              </w:rPr>
            </w:pPr>
            <w:r>
              <w:rPr>
                <w:rFonts w:hint="cs"/>
                <w:rtl/>
              </w:rPr>
              <w:t>זורק כיוון שפירות עורלה בחול אסורים.</w:t>
            </w:r>
          </w:p>
        </w:tc>
        <w:tc>
          <w:tcPr>
            <w:tcW w:w="4820" w:type="dxa"/>
            <w:gridSpan w:val="2"/>
          </w:tcPr>
          <w:p w:rsidR="00F338BB" w:rsidRDefault="00F338BB" w:rsidP="00F338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קפריסין </w:t>
            </w: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קליפת האביונות</w:t>
            </w:r>
            <w:r>
              <w:rPr>
                <w:rFonts w:hint="cs"/>
                <w:rtl/>
              </w:rPr>
              <w:t>)</w:t>
            </w:r>
          </w:p>
          <w:p w:rsidR="00F338BB" w:rsidRDefault="00F338BB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אוכל ומשמע שאינם </w:t>
            </w:r>
            <w:r>
              <w:rPr>
                <w:rFonts w:hint="cs"/>
                <w:rtl/>
              </w:rPr>
              <w:t xml:space="preserve">נחשבות </w:t>
            </w:r>
            <w:r>
              <w:rPr>
                <w:rFonts w:hint="cs"/>
                <w:rtl/>
              </w:rPr>
              <w:t>פירות</w:t>
            </w:r>
            <w:r>
              <w:rPr>
                <w:rFonts w:hint="cs"/>
                <w:rtl/>
              </w:rPr>
              <w:t xml:space="preserve"> .</w:t>
            </w:r>
          </w:p>
          <w:p w:rsidR="00F338BB" w:rsidRDefault="00F338BB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וכדעת רבי עקיבא  שרק האביונות נקראות פרי.</w:t>
            </w:r>
          </w:p>
          <w:p w:rsidR="00F338BB" w:rsidRDefault="00F338BB" w:rsidP="009E43C0">
            <w:pPr>
              <w:rPr>
                <w:rtl/>
              </w:rPr>
            </w:pPr>
          </w:p>
        </w:tc>
      </w:tr>
      <w:tr w:rsidR="00F338BB" w:rsidTr="008C5293">
        <w:tc>
          <w:tcPr>
            <w:tcW w:w="1704" w:type="dxa"/>
          </w:tcPr>
          <w:p w:rsidR="00F338BB" w:rsidRDefault="00F338BB" w:rsidP="00AC796E">
            <w:pPr>
              <w:rPr>
                <w:rFonts w:hint="cs"/>
                <w:rtl/>
              </w:rPr>
            </w:pPr>
          </w:p>
        </w:tc>
        <w:tc>
          <w:tcPr>
            <w:tcW w:w="7527" w:type="dxa"/>
            <w:gridSpan w:val="5"/>
          </w:tcPr>
          <w:p w:rsidR="00F338BB" w:rsidRDefault="00F338BB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ולא אמר הלכה כרבי עקיבא כיוון  שלרב יהודה בא"י כן נוהג עורלה בקפריסין.</w:t>
            </w:r>
          </w:p>
        </w:tc>
      </w:tr>
      <w:tr w:rsidR="00F338BB" w:rsidTr="00535816">
        <w:tc>
          <w:tcPr>
            <w:tcW w:w="1704" w:type="dxa"/>
          </w:tcPr>
          <w:p w:rsidR="00F338BB" w:rsidRDefault="00F338BB" w:rsidP="00AC796E">
            <w:pPr>
              <w:rPr>
                <w:rFonts w:hint="cs"/>
                <w:rtl/>
              </w:rPr>
            </w:pPr>
          </w:p>
        </w:tc>
        <w:tc>
          <w:tcPr>
            <w:tcW w:w="7527" w:type="dxa"/>
            <w:gridSpan w:val="5"/>
          </w:tcPr>
          <w:p w:rsidR="00F338BB" w:rsidRDefault="00F338BB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ולא אמר הלכה </w:t>
            </w:r>
            <w:proofErr w:type="spellStart"/>
            <w:r>
              <w:rPr>
                <w:rFonts w:hint="cs"/>
                <w:rtl/>
              </w:rPr>
              <w:t>כר"ע</w:t>
            </w:r>
            <w:proofErr w:type="spellEnd"/>
            <w:r>
              <w:rPr>
                <w:rFonts w:hint="cs"/>
                <w:rtl/>
              </w:rPr>
              <w:t xml:space="preserve"> בחול כיוון שהיינו חושבים שזה רק לגבי מעשר שהוא </w:t>
            </w:r>
            <w:proofErr w:type="spellStart"/>
            <w:r>
              <w:rPr>
                <w:rFonts w:hint="cs"/>
                <w:rtl/>
              </w:rPr>
              <w:t>מרבנן</w:t>
            </w:r>
            <w:proofErr w:type="spellEnd"/>
            <w:r>
              <w:rPr>
                <w:rFonts w:hint="cs"/>
                <w:rtl/>
              </w:rPr>
              <w:t xml:space="preserve"> אבל עורלה שהיא מדאורייתא הלכה לא כמותו, לכן אמר  רב יהודה דין זה בשם עצמו .</w:t>
            </w:r>
          </w:p>
        </w:tc>
      </w:tr>
      <w:tr w:rsidR="00A7108B" w:rsidTr="009B4F61">
        <w:tc>
          <w:tcPr>
            <w:tcW w:w="1704" w:type="dxa"/>
          </w:tcPr>
          <w:p w:rsidR="00A7108B" w:rsidRDefault="00A7108B" w:rsidP="00AC796E">
            <w:pPr>
              <w:rPr>
                <w:rFonts w:hint="cs"/>
                <w:rtl/>
              </w:rPr>
            </w:pPr>
          </w:p>
        </w:tc>
        <w:tc>
          <w:tcPr>
            <w:tcW w:w="7527" w:type="dxa"/>
            <w:gridSpan w:val="5"/>
          </w:tcPr>
          <w:p w:rsidR="00A7108B" w:rsidRDefault="00A7108B" w:rsidP="003C3A4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מר בר רב אשי נהג בחול עורלה באביונות ולא </w:t>
            </w:r>
            <w:r w:rsidRPr="00F856A9">
              <w:rPr>
                <w:rFonts w:hint="cs"/>
                <w:b/>
                <w:bCs/>
                <w:rtl/>
              </w:rPr>
              <w:t xml:space="preserve">בקפריסין </w:t>
            </w:r>
            <w:r>
              <w:rPr>
                <w:rFonts w:hint="cs"/>
                <w:rtl/>
              </w:rPr>
              <w:t xml:space="preserve">כדעת רב יהודה. </w:t>
            </w:r>
          </w:p>
        </w:tc>
      </w:tr>
      <w:tr w:rsidR="00ED5190" w:rsidTr="00CA6963">
        <w:tc>
          <w:tcPr>
            <w:tcW w:w="9231" w:type="dxa"/>
            <w:gridSpan w:val="6"/>
          </w:tcPr>
          <w:p w:rsidR="00ED5190" w:rsidRPr="00ED5190" w:rsidRDefault="00ED5190" w:rsidP="00ED5190">
            <w:pPr>
              <w:tabs>
                <w:tab w:val="left" w:pos="1609"/>
              </w:tabs>
              <w:jc w:val="center"/>
              <w:rPr>
                <w:rFonts w:hint="cs"/>
                <w:highlight w:val="yellow"/>
                <w:rtl/>
              </w:rPr>
            </w:pPr>
            <w:r w:rsidRPr="00ED5190">
              <w:rPr>
                <w:rFonts w:hint="cs"/>
                <w:highlight w:val="yellow"/>
                <w:rtl/>
              </w:rPr>
              <w:t xml:space="preserve">וערלתם עורלתו את פריו </w:t>
            </w:r>
            <w:r w:rsidR="008B6934">
              <w:rPr>
                <w:rFonts w:hint="cs"/>
                <w:highlight w:val="yellow"/>
                <w:rtl/>
              </w:rPr>
              <w:t xml:space="preserve">- </w:t>
            </w:r>
            <w:r w:rsidRPr="00ED5190">
              <w:rPr>
                <w:rFonts w:hint="cs"/>
                <w:highlight w:val="yellow"/>
                <w:rtl/>
              </w:rPr>
              <w:t>השומר לפרי חייב בעורלה</w:t>
            </w:r>
            <w:r w:rsidR="008B6934">
              <w:rPr>
                <w:rFonts w:hint="cs"/>
                <w:highlight w:val="yellow"/>
                <w:rtl/>
              </w:rPr>
              <w:t xml:space="preserve">. </w:t>
            </w:r>
            <w:r w:rsidRPr="00ED5190">
              <w:rPr>
                <w:rFonts w:hint="cs"/>
                <w:highlight w:val="yellow"/>
                <w:rtl/>
              </w:rPr>
              <w:t xml:space="preserve">  </w:t>
            </w:r>
            <w:proofErr w:type="spellStart"/>
            <w:r w:rsidRPr="00ED5190">
              <w:rPr>
                <w:rFonts w:hint="cs"/>
                <w:highlight w:val="yellow"/>
                <w:rtl/>
              </w:rPr>
              <w:t>נסיון</w:t>
            </w:r>
            <w:proofErr w:type="spellEnd"/>
            <w:r w:rsidRPr="00ED5190">
              <w:rPr>
                <w:rFonts w:hint="cs"/>
                <w:highlight w:val="yellow"/>
                <w:rtl/>
              </w:rPr>
              <w:t xml:space="preserve"> לחייב את </w:t>
            </w:r>
            <w:proofErr w:type="spellStart"/>
            <w:r w:rsidRPr="00ED5190">
              <w:rPr>
                <w:rFonts w:hint="cs"/>
                <w:highlight w:val="yellow"/>
                <w:rtl/>
              </w:rPr>
              <w:t>הקפריסין</w:t>
            </w:r>
            <w:proofErr w:type="spellEnd"/>
            <w:r w:rsidRPr="00ED5190">
              <w:rPr>
                <w:rFonts w:hint="cs"/>
                <w:highlight w:val="yellow"/>
                <w:rtl/>
              </w:rPr>
              <w:t xml:space="preserve">  מדין שומר</w:t>
            </w:r>
          </w:p>
        </w:tc>
      </w:tr>
      <w:tr w:rsidR="003C3A44" w:rsidTr="009B4F61">
        <w:tc>
          <w:tcPr>
            <w:tcW w:w="1704" w:type="dxa"/>
          </w:tcPr>
          <w:p w:rsidR="003C3A44" w:rsidRDefault="003C3A44" w:rsidP="00AC796E">
            <w:pPr>
              <w:rPr>
                <w:rFonts w:hint="cs"/>
                <w:rtl/>
              </w:rPr>
            </w:pPr>
          </w:p>
        </w:tc>
        <w:tc>
          <w:tcPr>
            <w:tcW w:w="7527" w:type="dxa"/>
            <w:gridSpan w:val="5"/>
          </w:tcPr>
          <w:p w:rsidR="003C3A44" w:rsidRDefault="003C3A44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וא"א לחייב את </w:t>
            </w:r>
            <w:proofErr w:type="spellStart"/>
            <w:r>
              <w:rPr>
                <w:rFonts w:hint="cs"/>
                <w:rtl/>
              </w:rPr>
              <w:t>הקפריסין</w:t>
            </w:r>
            <w:proofErr w:type="spellEnd"/>
            <w:r>
              <w:rPr>
                <w:rFonts w:hint="cs"/>
                <w:rtl/>
              </w:rPr>
              <w:t xml:space="preserve"> מדין שומר לפרי כיוון שאינם שומרים עליו </w:t>
            </w:r>
            <w:r w:rsidRPr="00ED5190">
              <w:rPr>
                <w:rFonts w:hint="cs"/>
                <w:highlight w:val="yellow"/>
                <w:rtl/>
              </w:rPr>
              <w:t>כשהוא תלוש.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C3A44" w:rsidTr="008B6934">
        <w:tc>
          <w:tcPr>
            <w:tcW w:w="1704" w:type="dxa"/>
            <w:tcBorders>
              <w:bottom w:val="single" w:sz="4" w:space="0" w:color="auto"/>
            </w:tcBorders>
          </w:tcPr>
          <w:p w:rsidR="003C3A44" w:rsidRDefault="00F856A9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שומר ויד  נטמאים עם הפרי אבל רק שומר מצטרף </w:t>
            </w:r>
            <w:proofErr w:type="spellStart"/>
            <w:r>
              <w:rPr>
                <w:rFonts w:hint="cs"/>
                <w:rtl/>
              </w:rPr>
              <w:t>לכביצה</w:t>
            </w:r>
            <w:proofErr w:type="spellEnd"/>
            <w:r>
              <w:rPr>
                <w:rFonts w:hint="cs"/>
                <w:rtl/>
              </w:rPr>
              <w:t xml:space="preserve"> לטמא אחרים</w:t>
            </w:r>
          </w:p>
        </w:tc>
        <w:tc>
          <w:tcPr>
            <w:tcW w:w="7527" w:type="dxa"/>
            <w:gridSpan w:val="5"/>
            <w:tcBorders>
              <w:bottom w:val="single" w:sz="4" w:space="0" w:color="auto"/>
            </w:tcBorders>
          </w:tcPr>
          <w:p w:rsidR="003C3A44" w:rsidRDefault="003C3A44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קשה הרי הנץ שהוא שומר שנופל חייב בעורלה</w:t>
            </w:r>
            <w:r>
              <w:rPr>
                <w:rFonts w:hint="cs"/>
                <w:rtl/>
              </w:rPr>
              <w:t xml:space="preserve">, </w:t>
            </w:r>
          </w:p>
          <w:p w:rsidR="003C3A44" w:rsidRDefault="003C3A44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רבא אמר שמחייבים בעורלה שומר רק כאשר הוא נמצא </w:t>
            </w:r>
            <w:r w:rsidRPr="00ED5190">
              <w:rPr>
                <w:rFonts w:hint="cs"/>
                <w:b/>
                <w:bCs/>
                <w:highlight w:val="yellow"/>
                <w:rtl/>
              </w:rPr>
              <w:t>בגמר הפרי</w:t>
            </w:r>
            <w:r>
              <w:rPr>
                <w:rFonts w:hint="cs"/>
                <w:rtl/>
              </w:rPr>
              <w:t xml:space="preserve"> וקפריסין לא נמצאים בגמר הפרי. </w:t>
            </w:r>
          </w:p>
          <w:p w:rsidR="003C3A44" w:rsidRDefault="003C3A44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והרי </w:t>
            </w:r>
            <w:r w:rsidRPr="00F856A9">
              <w:rPr>
                <w:rFonts w:hint="cs"/>
                <w:b/>
                <w:bCs/>
                <w:rtl/>
              </w:rPr>
              <w:t xml:space="preserve">מתחלי </w:t>
            </w:r>
            <w:r>
              <w:rPr>
                <w:rFonts w:hint="cs"/>
                <w:rtl/>
              </w:rPr>
              <w:t xml:space="preserve">לא </w:t>
            </w:r>
            <w:proofErr w:type="spellStart"/>
            <w:r>
              <w:rPr>
                <w:rFonts w:hint="cs"/>
                <w:rtl/>
              </w:rPr>
              <w:t>נמאים</w:t>
            </w:r>
            <w:proofErr w:type="spellEnd"/>
            <w:r>
              <w:rPr>
                <w:rFonts w:hint="cs"/>
                <w:rtl/>
              </w:rPr>
              <w:t xml:space="preserve"> בגמר הפרי וקרא להם רב נחמן </w:t>
            </w:r>
            <w:r w:rsidRPr="00F856A9">
              <w:rPr>
                <w:rFonts w:hint="cs"/>
                <w:b/>
                <w:bCs/>
                <w:rtl/>
              </w:rPr>
              <w:t>שומר</w:t>
            </w:r>
            <w:r>
              <w:rPr>
                <w:rFonts w:hint="cs"/>
                <w:rtl/>
              </w:rPr>
              <w:t xml:space="preserve"> לעניין עורלה. </w:t>
            </w:r>
          </w:p>
          <w:p w:rsidR="00F856A9" w:rsidRDefault="00F856A9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 נחמן סובר כרבי יוסי שפרי נקרא גם קודם בישלו וגם חכמים מסכימים בשאר אילנות שנקראים פרי ?</w:t>
            </w:r>
          </w:p>
          <w:p w:rsidR="00F856A9" w:rsidRDefault="00F856A9" w:rsidP="00AC79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שומר אסור בעורלה </w:t>
            </w:r>
            <w:r w:rsidRPr="00ED5190">
              <w:rPr>
                <w:rFonts w:hint="cs"/>
                <w:highlight w:val="yellow"/>
                <w:rtl/>
              </w:rPr>
              <w:t>רק כאשר אתה קוצץ אותו  הפרי מת</w:t>
            </w:r>
            <w:r>
              <w:rPr>
                <w:rFonts w:hint="cs"/>
                <w:rtl/>
              </w:rPr>
              <w:t xml:space="preserve"> ונטילת </w:t>
            </w:r>
            <w:proofErr w:type="spellStart"/>
            <w:r>
              <w:rPr>
                <w:rFonts w:hint="cs"/>
                <w:rtl/>
              </w:rPr>
              <w:t>הקפרס</w:t>
            </w:r>
            <w:proofErr w:type="spellEnd"/>
            <w:r>
              <w:rPr>
                <w:rFonts w:hint="cs"/>
                <w:rtl/>
              </w:rPr>
              <w:t xml:space="preserve"> לא ממיתה את הפרי. </w:t>
            </w:r>
          </w:p>
        </w:tc>
      </w:tr>
      <w:tr w:rsidR="00AC796E" w:rsidTr="008B6934">
        <w:tc>
          <w:tcPr>
            <w:tcW w:w="1704" w:type="dxa"/>
            <w:tcBorders>
              <w:left w:val="nil"/>
              <w:right w:val="nil"/>
            </w:tcBorders>
          </w:tcPr>
          <w:p w:rsidR="00AC796E" w:rsidRDefault="00AC796E" w:rsidP="00AC796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C796E" w:rsidRDefault="00AC796E" w:rsidP="00AC796E">
            <w:pPr>
              <w:rPr>
                <w:rtl/>
              </w:rPr>
            </w:pP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:rsidR="00AC796E" w:rsidRDefault="00AC796E" w:rsidP="00AC796E">
            <w:pPr>
              <w:rPr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C796E" w:rsidRDefault="00AC796E" w:rsidP="00AC796E">
            <w:pPr>
              <w:rPr>
                <w:rtl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AC796E" w:rsidRDefault="00AC796E" w:rsidP="00AC796E">
            <w:pPr>
              <w:rPr>
                <w:rtl/>
              </w:rPr>
            </w:pPr>
          </w:p>
        </w:tc>
      </w:tr>
      <w:tr w:rsidR="008B6934" w:rsidTr="00AD3A9A">
        <w:tc>
          <w:tcPr>
            <w:tcW w:w="1704" w:type="dxa"/>
          </w:tcPr>
          <w:p w:rsidR="008B6934" w:rsidRDefault="008B6934" w:rsidP="00AC796E">
            <w:pPr>
              <w:rPr>
                <w:rtl/>
              </w:rPr>
            </w:pPr>
            <w:r w:rsidRPr="008B6934">
              <w:rPr>
                <w:rFonts w:hint="cs"/>
                <w:highlight w:val="yellow"/>
                <w:rtl/>
              </w:rPr>
              <w:t>פלפל  יבש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04" w:type="dxa"/>
          </w:tcPr>
          <w:p w:rsidR="008B6934" w:rsidRDefault="008B6934" w:rsidP="00AC79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ששת </w:t>
            </w:r>
          </w:p>
        </w:tc>
        <w:tc>
          <w:tcPr>
            <w:tcW w:w="5823" w:type="dxa"/>
            <w:gridSpan w:val="4"/>
          </w:tcPr>
          <w:p w:rsidR="008B6934" w:rsidRDefault="008B6934" w:rsidP="008B693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</w:tr>
      <w:tr w:rsidR="008B6934" w:rsidTr="00C836B9">
        <w:tc>
          <w:tcPr>
            <w:tcW w:w="1704" w:type="dxa"/>
          </w:tcPr>
          <w:p w:rsidR="008B6934" w:rsidRDefault="008B6934" w:rsidP="00AC796E">
            <w:pPr>
              <w:rPr>
                <w:rtl/>
              </w:rPr>
            </w:pPr>
          </w:p>
        </w:tc>
        <w:tc>
          <w:tcPr>
            <w:tcW w:w="1704" w:type="dxa"/>
          </w:tcPr>
          <w:p w:rsidR="008B6934" w:rsidRDefault="008B6934" w:rsidP="00AC796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</w:p>
        </w:tc>
        <w:tc>
          <w:tcPr>
            <w:tcW w:w="5823" w:type="dxa"/>
            <w:gridSpan w:val="4"/>
          </w:tcPr>
          <w:p w:rsidR="008B6934" w:rsidRDefault="008B6934" w:rsidP="00AC79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כלום כי אין זה דרך אכילתו </w:t>
            </w:r>
          </w:p>
        </w:tc>
      </w:tr>
    </w:tbl>
    <w:p w:rsidR="008B6934" w:rsidRPr="00E72CFA" w:rsidRDefault="008B6934" w:rsidP="008B6934">
      <w:pPr>
        <w:spacing w:line="240" w:lineRule="auto"/>
        <w:rPr>
          <w:rFonts w:ascii="Times New Roman" w:eastAsia="Times New Roman" w:hAnsi="Times New Roman" w:cs="David" w:hint="cs"/>
          <w:sz w:val="36"/>
          <w:szCs w:val="36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8B6934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ל</w:t>
      </w:r>
      <w:r w:rsidRPr="008B6934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ו</w:t>
      </w:r>
    </w:p>
    <w:sectPr w:rsidR="008B6934" w:rsidRPr="00E72CFA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03"/>
    <w:rsid w:val="001A616F"/>
    <w:rsid w:val="001C2BE9"/>
    <w:rsid w:val="003C3A44"/>
    <w:rsid w:val="0041192E"/>
    <w:rsid w:val="0049498A"/>
    <w:rsid w:val="005B7F03"/>
    <w:rsid w:val="00627FF5"/>
    <w:rsid w:val="008841C8"/>
    <w:rsid w:val="008B6934"/>
    <w:rsid w:val="00A7108B"/>
    <w:rsid w:val="00AC796E"/>
    <w:rsid w:val="00C21907"/>
    <w:rsid w:val="00C615BF"/>
    <w:rsid w:val="00CB62FC"/>
    <w:rsid w:val="00D2409D"/>
    <w:rsid w:val="00D52761"/>
    <w:rsid w:val="00ED5190"/>
    <w:rsid w:val="00F338BB"/>
    <w:rsid w:val="00F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388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2012-09-05T14:59:00Z</dcterms:created>
  <dcterms:modified xsi:type="dcterms:W3CDTF">2012-09-06T11:36:00Z</dcterms:modified>
</cp:coreProperties>
</file>