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18" w:rsidRDefault="00877C18" w:rsidP="00877C18">
      <w:pPr>
        <w:ind w:left="1440"/>
        <w:jc w:val="right"/>
        <w:rPr>
          <w:rFonts w:cs="David" w:hint="cs"/>
          <w:b/>
          <w:bCs/>
          <w:sz w:val="28"/>
          <w:szCs w:val="28"/>
          <w:rtl/>
        </w:rPr>
      </w:pPr>
    </w:p>
    <w:p w:rsidR="00877C18" w:rsidRDefault="00877C18" w:rsidP="00877C18">
      <w:pPr>
        <w:ind w:left="1440"/>
        <w:jc w:val="right"/>
        <w:rPr>
          <w:rFonts w:cs="David" w:hint="cs"/>
          <w:b/>
          <w:bCs/>
          <w:sz w:val="28"/>
          <w:szCs w:val="28"/>
          <w:rtl/>
        </w:rPr>
      </w:pPr>
      <w:r>
        <w:rPr>
          <w:rFonts w:cs="David" w:hint="cs"/>
          <w:b/>
          <w:bCs/>
          <w:sz w:val="28"/>
          <w:szCs w:val="28"/>
          <w:rtl/>
        </w:rPr>
        <w:t xml:space="preserve">שמעתין 181, </w:t>
      </w:r>
    </w:p>
    <w:p w:rsidR="00877C18" w:rsidRPr="00EB26F1" w:rsidRDefault="00877C18" w:rsidP="00877C18">
      <w:pPr>
        <w:ind w:left="1440"/>
        <w:jc w:val="right"/>
        <w:rPr>
          <w:rFonts w:cs="David" w:hint="cs"/>
          <w:b/>
          <w:bCs/>
          <w:sz w:val="28"/>
          <w:szCs w:val="28"/>
          <w:rtl/>
        </w:rPr>
      </w:pPr>
      <w:r w:rsidRPr="00EB26F1">
        <w:rPr>
          <w:rFonts w:cs="David" w:hint="cs"/>
          <w:b/>
          <w:bCs/>
          <w:sz w:val="28"/>
          <w:szCs w:val="28"/>
          <w:rtl/>
        </w:rPr>
        <w:t>הרב יהודה זולדן</w:t>
      </w:r>
    </w:p>
    <w:p w:rsidR="00877C18" w:rsidRDefault="00877C18" w:rsidP="00877C18">
      <w:pPr>
        <w:jc w:val="center"/>
        <w:rPr>
          <w:rFonts w:cs="David" w:hint="cs"/>
          <w:b/>
          <w:bCs/>
          <w:sz w:val="40"/>
          <w:szCs w:val="40"/>
          <w:rtl/>
        </w:rPr>
      </w:pPr>
      <w:bookmarkStart w:id="0" w:name="_GoBack"/>
      <w:r w:rsidRPr="00812C24">
        <w:rPr>
          <w:rFonts w:cs="David"/>
          <w:b/>
          <w:bCs/>
          <w:sz w:val="40"/>
          <w:szCs w:val="40"/>
          <w:rtl/>
        </w:rPr>
        <w:t>קנין חזקה</w:t>
      </w:r>
      <w:r>
        <w:rPr>
          <w:rFonts w:cs="David" w:hint="cs"/>
          <w:b/>
          <w:bCs/>
          <w:sz w:val="40"/>
          <w:szCs w:val="40"/>
          <w:rtl/>
        </w:rPr>
        <w:t xml:space="preserve"> </w:t>
      </w:r>
      <w:r w:rsidRPr="00812C24">
        <w:rPr>
          <w:rFonts w:cs="David"/>
          <w:b/>
          <w:bCs/>
          <w:sz w:val="40"/>
          <w:szCs w:val="40"/>
          <w:rtl/>
        </w:rPr>
        <w:t>- בקרקע ובארץ ישראל</w:t>
      </w:r>
    </w:p>
    <w:bookmarkEnd w:id="0"/>
    <w:p w:rsidR="00877C18" w:rsidRDefault="00877C18" w:rsidP="00877C18">
      <w:pPr>
        <w:rPr>
          <w:rFonts w:cs="David" w:hint="cs"/>
          <w:b/>
          <w:bCs/>
          <w:sz w:val="40"/>
          <w:szCs w:val="40"/>
          <w:rtl/>
        </w:rPr>
      </w:pPr>
    </w:p>
    <w:p w:rsidR="00877C18" w:rsidRPr="00CE0C35" w:rsidRDefault="00877C18" w:rsidP="00877C18">
      <w:pPr>
        <w:spacing w:line="360" w:lineRule="auto"/>
        <w:rPr>
          <w:rFonts w:cs="David"/>
          <w:rtl/>
        </w:rPr>
      </w:pPr>
      <w:r w:rsidRPr="00CE0C35">
        <w:rPr>
          <w:rFonts w:cs="David" w:hint="cs"/>
          <w:rtl/>
        </w:rPr>
        <w:t>בגמ' בק</w:t>
      </w:r>
      <w:r w:rsidRPr="00CE0C35">
        <w:rPr>
          <w:rFonts w:cs="David"/>
          <w:rtl/>
        </w:rPr>
        <w:t xml:space="preserve">ידושין </w:t>
      </w:r>
      <w:proofErr w:type="spellStart"/>
      <w:r w:rsidRPr="00CE0C35">
        <w:rPr>
          <w:rFonts w:cs="David"/>
          <w:rtl/>
        </w:rPr>
        <w:t>כו</w:t>
      </w:r>
      <w:proofErr w:type="spellEnd"/>
      <w:r w:rsidRPr="00CE0C35">
        <w:rPr>
          <w:rFonts w:cs="David"/>
          <w:rtl/>
        </w:rPr>
        <w:t xml:space="preserve"> ע</w:t>
      </w:r>
      <w:r w:rsidRPr="00CE0C35">
        <w:rPr>
          <w:rFonts w:cs="David" w:hint="cs"/>
          <w:rtl/>
        </w:rPr>
        <w:t>"</w:t>
      </w:r>
      <w:r w:rsidRPr="00CE0C35">
        <w:rPr>
          <w:rFonts w:cs="David"/>
          <w:rtl/>
        </w:rPr>
        <w:t>א</w:t>
      </w:r>
      <w:r w:rsidRPr="00CE0C35">
        <w:rPr>
          <w:rFonts w:cs="David" w:hint="cs"/>
          <w:rtl/>
        </w:rPr>
        <w:t>:</w:t>
      </w:r>
      <w:r w:rsidRPr="00CE0C35">
        <w:rPr>
          <w:rFonts w:cs="David"/>
          <w:rtl/>
        </w:rPr>
        <w:t xml:space="preserve"> </w:t>
      </w:r>
    </w:p>
    <w:p w:rsidR="00877C18" w:rsidRPr="00CE0C35" w:rsidRDefault="00877C18" w:rsidP="00877C18">
      <w:pPr>
        <w:spacing w:line="360" w:lineRule="auto"/>
        <w:ind w:left="720"/>
        <w:rPr>
          <w:rFonts w:cs="David" w:hint="cs"/>
          <w:rtl/>
        </w:rPr>
      </w:pPr>
      <w:r w:rsidRPr="00CE0C35">
        <w:rPr>
          <w:rFonts w:cs="David" w:hint="cs"/>
          <w:rtl/>
        </w:rPr>
        <w:t xml:space="preserve">משנה: </w:t>
      </w:r>
      <w:r w:rsidRPr="00CE0C35">
        <w:rPr>
          <w:rFonts w:cs="David"/>
          <w:rtl/>
        </w:rPr>
        <w:t xml:space="preserve">נכסים שיש להם אחריות - </w:t>
      </w:r>
      <w:proofErr w:type="spellStart"/>
      <w:r w:rsidRPr="00CE0C35">
        <w:rPr>
          <w:rFonts w:cs="David"/>
          <w:rtl/>
        </w:rPr>
        <w:t>נקנין</w:t>
      </w:r>
      <w:proofErr w:type="spellEnd"/>
      <w:r w:rsidRPr="00CE0C35">
        <w:rPr>
          <w:rFonts w:cs="David"/>
          <w:rtl/>
        </w:rPr>
        <w:t xml:space="preserve"> בכסף ובשטר ובחזקה</w:t>
      </w:r>
      <w:r w:rsidRPr="00CE0C35">
        <w:rPr>
          <w:rFonts w:cs="David" w:hint="cs"/>
          <w:rtl/>
        </w:rPr>
        <w:t xml:space="preserve">. </w:t>
      </w:r>
      <w:r w:rsidRPr="00CE0C35">
        <w:rPr>
          <w:rFonts w:cs="David"/>
          <w:rtl/>
        </w:rPr>
        <w:t xml:space="preserve"> </w:t>
      </w:r>
    </w:p>
    <w:p w:rsidR="00877C18" w:rsidRPr="00CE0C35" w:rsidRDefault="00877C18" w:rsidP="00877C18">
      <w:pPr>
        <w:spacing w:line="360" w:lineRule="auto"/>
        <w:jc w:val="both"/>
        <w:rPr>
          <w:rFonts w:cs="David" w:hint="cs"/>
          <w:rtl/>
        </w:rPr>
      </w:pPr>
      <w:r w:rsidRPr="00CE0C35">
        <w:rPr>
          <w:rFonts w:cs="David"/>
          <w:rtl/>
        </w:rPr>
        <w:t xml:space="preserve">רש"י </w:t>
      </w:r>
      <w:r w:rsidRPr="00CE0C35">
        <w:rPr>
          <w:rFonts w:cs="David" w:hint="cs"/>
          <w:rtl/>
        </w:rPr>
        <w:t>מפרש שנכסים שיש להם אחריות- "</w:t>
      </w:r>
      <w:r w:rsidRPr="00CE0C35">
        <w:rPr>
          <w:rFonts w:cs="David"/>
          <w:rtl/>
        </w:rPr>
        <w:t>היינו קרקעות</w:t>
      </w:r>
      <w:r w:rsidRPr="00CE0C35">
        <w:rPr>
          <w:rFonts w:cs="David" w:hint="cs"/>
          <w:rtl/>
        </w:rPr>
        <w:t>.</w:t>
      </w:r>
      <w:r w:rsidRPr="00CE0C35">
        <w:rPr>
          <w:rFonts w:cs="David"/>
          <w:rtl/>
        </w:rPr>
        <w:t xml:space="preserve"> שאחריות כל אדם הל</w:t>
      </w:r>
      <w:r w:rsidRPr="00CE0C35">
        <w:rPr>
          <w:rFonts w:cs="David" w:hint="cs"/>
          <w:rtl/>
        </w:rPr>
        <w:t>ו</w:t>
      </w:r>
      <w:r w:rsidRPr="00CE0C35">
        <w:rPr>
          <w:rFonts w:cs="David"/>
          <w:rtl/>
        </w:rPr>
        <w:t xml:space="preserve">וה והנושה </w:t>
      </w:r>
      <w:proofErr w:type="spellStart"/>
      <w:r w:rsidRPr="00CE0C35">
        <w:rPr>
          <w:rFonts w:cs="David"/>
          <w:rtl/>
        </w:rPr>
        <w:t>בחבירו</w:t>
      </w:r>
      <w:proofErr w:type="spellEnd"/>
      <w:r w:rsidRPr="00CE0C35">
        <w:rPr>
          <w:rFonts w:cs="David"/>
          <w:rtl/>
        </w:rPr>
        <w:t xml:space="preserve"> עליהן</w:t>
      </w:r>
      <w:r w:rsidRPr="00CE0C35">
        <w:rPr>
          <w:rFonts w:cs="David" w:hint="cs"/>
          <w:rtl/>
        </w:rPr>
        <w:t>,</w:t>
      </w:r>
      <w:r w:rsidRPr="00CE0C35">
        <w:rPr>
          <w:rFonts w:cs="David"/>
          <w:rtl/>
        </w:rPr>
        <w:t xml:space="preserve"> לפי </w:t>
      </w:r>
      <w:proofErr w:type="spellStart"/>
      <w:r w:rsidRPr="00CE0C35">
        <w:rPr>
          <w:rFonts w:cs="David"/>
          <w:rtl/>
        </w:rPr>
        <w:t>שקיימין</w:t>
      </w:r>
      <w:proofErr w:type="spellEnd"/>
      <w:r w:rsidRPr="00CE0C35">
        <w:rPr>
          <w:rFonts w:cs="David"/>
          <w:rtl/>
        </w:rPr>
        <w:t xml:space="preserve"> </w:t>
      </w:r>
      <w:proofErr w:type="spellStart"/>
      <w:r w:rsidRPr="00CE0C35">
        <w:rPr>
          <w:rFonts w:cs="David"/>
          <w:rtl/>
        </w:rPr>
        <w:t>ועומדין</w:t>
      </w:r>
      <w:proofErr w:type="spellEnd"/>
      <w:r w:rsidRPr="00CE0C35">
        <w:rPr>
          <w:rFonts w:cs="David" w:hint="cs"/>
          <w:rtl/>
        </w:rPr>
        <w:t>.</w:t>
      </w:r>
      <w:r w:rsidRPr="00CE0C35">
        <w:rPr>
          <w:rFonts w:cs="David"/>
          <w:rtl/>
        </w:rPr>
        <w:t xml:space="preserve"> לפיכך </w:t>
      </w:r>
      <w:proofErr w:type="spellStart"/>
      <w:r w:rsidRPr="00CE0C35">
        <w:rPr>
          <w:rFonts w:cs="David"/>
          <w:rtl/>
        </w:rPr>
        <w:t>נסמכין</w:t>
      </w:r>
      <w:proofErr w:type="spellEnd"/>
      <w:r w:rsidRPr="00CE0C35">
        <w:rPr>
          <w:rFonts w:cs="David"/>
          <w:rtl/>
        </w:rPr>
        <w:t xml:space="preserve"> עליהן</w:t>
      </w:r>
      <w:r w:rsidRPr="00CE0C35">
        <w:rPr>
          <w:rFonts w:cs="David" w:hint="cs"/>
          <w:rtl/>
        </w:rPr>
        <w:t>"</w:t>
      </w:r>
      <w:r w:rsidRPr="00CE0C35">
        <w:rPr>
          <w:rFonts w:cs="David"/>
          <w:rtl/>
        </w:rPr>
        <w:t>.</w:t>
      </w:r>
    </w:p>
    <w:p w:rsidR="00877C18" w:rsidRPr="00CE0C35" w:rsidRDefault="00877C18" w:rsidP="00877C18">
      <w:pPr>
        <w:spacing w:line="360" w:lineRule="auto"/>
        <w:jc w:val="both"/>
        <w:rPr>
          <w:rFonts w:cs="David" w:hint="cs"/>
          <w:rtl/>
        </w:rPr>
      </w:pPr>
      <w:r>
        <w:rPr>
          <w:rFonts w:cs="David" w:hint="cs"/>
          <w:rtl/>
        </w:rPr>
        <w:t xml:space="preserve">  </w:t>
      </w:r>
      <w:r w:rsidRPr="00CE0C35">
        <w:rPr>
          <w:rFonts w:cs="David" w:hint="cs"/>
          <w:rtl/>
        </w:rPr>
        <w:t xml:space="preserve">בדברים להלן נתמקד </w:t>
      </w:r>
      <w:proofErr w:type="spellStart"/>
      <w:r w:rsidRPr="00CE0C35">
        <w:rPr>
          <w:rFonts w:cs="David" w:hint="cs"/>
          <w:rtl/>
        </w:rPr>
        <w:t>בקנין</w:t>
      </w:r>
      <w:proofErr w:type="spellEnd"/>
      <w:r w:rsidRPr="00CE0C35">
        <w:rPr>
          <w:rFonts w:cs="David" w:hint="cs"/>
          <w:rtl/>
        </w:rPr>
        <w:t xml:space="preserve"> קרקע באמצעות חזקה. כיצד באה החזקה לידי ביטוי ממשי?   </w:t>
      </w:r>
      <w:proofErr w:type="spellStart"/>
      <w:r w:rsidRPr="00CE0C35">
        <w:rPr>
          <w:rFonts w:cs="David" w:hint="cs"/>
          <w:rtl/>
        </w:rPr>
        <w:t>ב</w:t>
      </w:r>
      <w:r w:rsidRPr="00CE0C35">
        <w:rPr>
          <w:rFonts w:cs="David"/>
          <w:rtl/>
        </w:rPr>
        <w:t>תוספתא</w:t>
      </w:r>
      <w:proofErr w:type="spellEnd"/>
      <w:r w:rsidRPr="00CE0C35">
        <w:rPr>
          <w:rFonts w:cs="David"/>
          <w:rtl/>
        </w:rPr>
        <w:t xml:space="preserve"> </w:t>
      </w:r>
      <w:r w:rsidRPr="00CE0C35">
        <w:rPr>
          <w:rFonts w:cs="David" w:hint="cs"/>
          <w:rtl/>
        </w:rPr>
        <w:t>קי</w:t>
      </w:r>
      <w:r w:rsidRPr="00CE0C35">
        <w:rPr>
          <w:rFonts w:cs="David"/>
          <w:rtl/>
        </w:rPr>
        <w:t xml:space="preserve">דושין (ליברמן) פרק א </w:t>
      </w:r>
      <w:r w:rsidRPr="00CE0C35">
        <w:rPr>
          <w:rFonts w:cs="David" w:hint="cs"/>
          <w:rtl/>
        </w:rPr>
        <w:t xml:space="preserve">הלכה ה, נאמר: </w:t>
      </w:r>
    </w:p>
    <w:p w:rsidR="00877C18" w:rsidRDefault="00877C18" w:rsidP="00877C18">
      <w:pPr>
        <w:spacing w:line="360" w:lineRule="auto"/>
        <w:ind w:left="720"/>
        <w:rPr>
          <w:rFonts w:cs="David" w:hint="cs"/>
          <w:rtl/>
        </w:rPr>
      </w:pPr>
      <w:r w:rsidRPr="00EF6D9D">
        <w:rPr>
          <w:rFonts w:cs="David"/>
          <w:rtl/>
        </w:rPr>
        <w:t>אי זהו חזקת קרקעות</w:t>
      </w:r>
      <w:r>
        <w:rPr>
          <w:rFonts w:cs="David" w:hint="cs"/>
          <w:rtl/>
        </w:rPr>
        <w:t>?</w:t>
      </w:r>
      <w:r w:rsidRPr="00EF6D9D">
        <w:rPr>
          <w:rFonts w:cs="David"/>
          <w:rtl/>
        </w:rPr>
        <w:t xml:space="preserve"> נעל וגדר ופרץ כל שהוא</w:t>
      </w:r>
      <w:r>
        <w:rPr>
          <w:rFonts w:cs="David" w:hint="cs"/>
          <w:rtl/>
        </w:rPr>
        <w:t>,</w:t>
      </w:r>
      <w:r w:rsidRPr="00EF6D9D">
        <w:rPr>
          <w:rFonts w:cs="David"/>
          <w:rtl/>
        </w:rPr>
        <w:t xml:space="preserve"> הרי זו חזקה</w:t>
      </w:r>
      <w:r>
        <w:rPr>
          <w:rFonts w:cs="David" w:hint="cs"/>
          <w:rtl/>
        </w:rPr>
        <w:t>.</w:t>
      </w:r>
    </w:p>
    <w:p w:rsidR="00877C18" w:rsidRPr="00CE0C35" w:rsidRDefault="00877C18" w:rsidP="00877C18">
      <w:pPr>
        <w:spacing w:line="360" w:lineRule="auto"/>
        <w:rPr>
          <w:rFonts w:cs="David"/>
          <w:rtl/>
        </w:rPr>
      </w:pPr>
      <w:r>
        <w:rPr>
          <w:rFonts w:cs="David" w:hint="cs"/>
          <w:rtl/>
        </w:rPr>
        <w:t xml:space="preserve">  </w:t>
      </w:r>
      <w:r w:rsidRPr="00CE0C35">
        <w:rPr>
          <w:rFonts w:cs="David"/>
          <w:rtl/>
        </w:rPr>
        <w:t xml:space="preserve">רש"י </w:t>
      </w:r>
      <w:r w:rsidRPr="00CE0C35">
        <w:rPr>
          <w:rFonts w:cs="David" w:hint="cs"/>
          <w:rtl/>
        </w:rPr>
        <w:t xml:space="preserve">במשנה (קידושין </w:t>
      </w:r>
      <w:proofErr w:type="spellStart"/>
      <w:r w:rsidRPr="00CE0C35">
        <w:rPr>
          <w:rFonts w:cs="David" w:hint="cs"/>
          <w:rtl/>
        </w:rPr>
        <w:t>כו</w:t>
      </w:r>
      <w:proofErr w:type="spellEnd"/>
      <w:r w:rsidRPr="00CE0C35">
        <w:rPr>
          <w:rFonts w:cs="David" w:hint="cs"/>
          <w:rtl/>
        </w:rPr>
        <w:t xml:space="preserve"> ע"א) מוסיף עוד אפשרויות ליצירת חזקה על הקרקע: </w:t>
      </w:r>
    </w:p>
    <w:p w:rsidR="00877C18" w:rsidRPr="003D5533" w:rsidRDefault="00877C18" w:rsidP="00877C18">
      <w:pPr>
        <w:spacing w:line="360" w:lineRule="auto"/>
        <w:ind w:left="720"/>
        <w:rPr>
          <w:rFonts w:cs="David" w:hint="cs"/>
        </w:rPr>
      </w:pPr>
      <w:r w:rsidRPr="003D5533">
        <w:rPr>
          <w:rFonts w:cs="David"/>
          <w:rtl/>
        </w:rPr>
        <w:t xml:space="preserve">בחזקה - </w:t>
      </w:r>
      <w:proofErr w:type="spellStart"/>
      <w:r w:rsidRPr="003D5533">
        <w:rPr>
          <w:rFonts w:cs="David"/>
          <w:rtl/>
        </w:rPr>
        <w:t>רפק</w:t>
      </w:r>
      <w:proofErr w:type="spellEnd"/>
      <w:r w:rsidRPr="003D5533">
        <w:rPr>
          <w:rFonts w:cs="David"/>
          <w:rtl/>
        </w:rPr>
        <w:t xml:space="preserve"> ביה פורתא</w:t>
      </w:r>
      <w:r>
        <w:rPr>
          <w:rFonts w:cs="David" w:hint="cs"/>
          <w:rtl/>
        </w:rPr>
        <w:t>,</w:t>
      </w:r>
      <w:r w:rsidRPr="003D5533">
        <w:rPr>
          <w:rFonts w:cs="David"/>
          <w:rtl/>
        </w:rPr>
        <w:t xml:space="preserve"> או דיש </w:t>
      </w:r>
      <w:proofErr w:type="spellStart"/>
      <w:r w:rsidRPr="003D5533">
        <w:rPr>
          <w:rFonts w:cs="David"/>
          <w:rtl/>
        </w:rPr>
        <w:t>אמצרי</w:t>
      </w:r>
      <w:proofErr w:type="spellEnd"/>
      <w:r>
        <w:rPr>
          <w:rFonts w:cs="David" w:hint="cs"/>
          <w:rtl/>
        </w:rPr>
        <w:t>,</w:t>
      </w:r>
      <w:r w:rsidRPr="003D5533">
        <w:rPr>
          <w:rFonts w:cs="David"/>
          <w:rtl/>
        </w:rPr>
        <w:t xml:space="preserve"> או נעל</w:t>
      </w:r>
      <w:r>
        <w:rPr>
          <w:rFonts w:cs="David" w:hint="cs"/>
          <w:rtl/>
        </w:rPr>
        <w:t>,</w:t>
      </w:r>
      <w:r w:rsidRPr="003D5533">
        <w:rPr>
          <w:rFonts w:cs="David"/>
          <w:rtl/>
        </w:rPr>
        <w:t xml:space="preserve"> או פרץ כל שהוא.</w:t>
      </w:r>
    </w:p>
    <w:p w:rsidR="00877C18" w:rsidRDefault="00877C18" w:rsidP="00877C18">
      <w:pPr>
        <w:spacing w:line="360" w:lineRule="auto"/>
        <w:jc w:val="both"/>
        <w:rPr>
          <w:rFonts w:cs="David" w:hint="cs"/>
          <w:rtl/>
        </w:rPr>
      </w:pPr>
      <w:r>
        <w:rPr>
          <w:rFonts w:cs="David" w:hint="cs"/>
          <w:rtl/>
        </w:rPr>
        <w:t xml:space="preserve">  "דיש </w:t>
      </w:r>
      <w:proofErr w:type="spellStart"/>
      <w:r>
        <w:rPr>
          <w:rFonts w:cs="David" w:hint="cs"/>
          <w:rtl/>
        </w:rPr>
        <w:t>אמצרי</w:t>
      </w:r>
      <w:proofErr w:type="spellEnd"/>
      <w:r>
        <w:rPr>
          <w:rFonts w:cs="David" w:hint="cs"/>
          <w:rtl/>
        </w:rPr>
        <w:t xml:space="preserve">" דש במצריו. רש"י במקום אחר (בבא מציעא יד ע"ב ד"ה </w:t>
      </w:r>
      <w:proofErr w:type="spellStart"/>
      <w:r>
        <w:rPr>
          <w:rFonts w:cs="David" w:hint="cs"/>
          <w:rtl/>
        </w:rPr>
        <w:t>מכי</w:t>
      </w:r>
      <w:proofErr w:type="spellEnd"/>
      <w:r>
        <w:rPr>
          <w:rFonts w:cs="David" w:hint="cs"/>
          <w:rtl/>
        </w:rPr>
        <w:t xml:space="preserve"> </w:t>
      </w:r>
      <w:r w:rsidRPr="00BB74A8">
        <w:rPr>
          <w:rFonts w:cs="David"/>
          <w:rtl/>
        </w:rPr>
        <w:t xml:space="preserve">דייש </w:t>
      </w:r>
      <w:proofErr w:type="spellStart"/>
      <w:r w:rsidRPr="00BB74A8">
        <w:rPr>
          <w:rFonts w:cs="David"/>
          <w:rtl/>
        </w:rPr>
        <w:t>אמצרי</w:t>
      </w:r>
      <w:proofErr w:type="spellEnd"/>
      <w:r>
        <w:rPr>
          <w:rFonts w:cs="David" w:hint="cs"/>
          <w:rtl/>
        </w:rPr>
        <w:t>) פירט: "</w:t>
      </w:r>
      <w:r w:rsidRPr="00BB74A8">
        <w:rPr>
          <w:rFonts w:cs="David"/>
          <w:rtl/>
        </w:rPr>
        <w:t>מתקן גבולי השדה ומגביהם</w:t>
      </w:r>
      <w:r>
        <w:rPr>
          <w:rFonts w:cs="David" w:hint="cs"/>
          <w:rtl/>
        </w:rPr>
        <w:t>"</w:t>
      </w:r>
      <w:r w:rsidRPr="00BB74A8">
        <w:rPr>
          <w:rFonts w:cs="David"/>
          <w:rtl/>
        </w:rPr>
        <w:t>.</w:t>
      </w:r>
      <w:r>
        <w:rPr>
          <w:rFonts w:cs="David" w:hint="cs"/>
          <w:rtl/>
        </w:rPr>
        <w:t xml:space="preserve"> פעולה ממשית בגוף הקרקע. גם הרמב"ם בהל' מכירה א, </w:t>
      </w:r>
      <w:proofErr w:type="spellStart"/>
      <w:r>
        <w:rPr>
          <w:rFonts w:cs="David" w:hint="cs"/>
          <w:rtl/>
        </w:rPr>
        <w:t>יג</w:t>
      </w:r>
      <w:proofErr w:type="spellEnd"/>
      <w:r>
        <w:rPr>
          <w:rFonts w:cs="David" w:hint="cs"/>
          <w:rtl/>
        </w:rPr>
        <w:t xml:space="preserve"> כתב באופן דומה: </w:t>
      </w:r>
    </w:p>
    <w:p w:rsidR="00877C18" w:rsidRPr="00BB74A8" w:rsidRDefault="00877C18" w:rsidP="00877C18">
      <w:pPr>
        <w:spacing w:line="360" w:lineRule="auto"/>
        <w:ind w:left="720"/>
        <w:jc w:val="both"/>
        <w:rPr>
          <w:rFonts w:cs="David" w:hint="cs"/>
          <w:rtl/>
        </w:rPr>
      </w:pPr>
      <w:r w:rsidRPr="00CE0C35">
        <w:rPr>
          <w:rFonts w:cs="David"/>
          <w:rtl/>
        </w:rPr>
        <w:t xml:space="preserve">המוכר שדה </w:t>
      </w:r>
      <w:proofErr w:type="spellStart"/>
      <w:r w:rsidRPr="00CE0C35">
        <w:rPr>
          <w:rFonts w:cs="David"/>
          <w:rtl/>
        </w:rPr>
        <w:t>לחבירו</w:t>
      </w:r>
      <w:proofErr w:type="spellEnd"/>
      <w:r w:rsidRPr="00CE0C35">
        <w:rPr>
          <w:rFonts w:cs="David"/>
          <w:rtl/>
        </w:rPr>
        <w:t xml:space="preserve"> בצד שדהו, או שנתנה לו במתנה, כיון שדש את המצר שבין שתי</w:t>
      </w:r>
      <w:r>
        <w:rPr>
          <w:rFonts w:cs="David"/>
          <w:rtl/>
        </w:rPr>
        <w:t xml:space="preserve"> השדות ונעשו שתיהן כשדה אחת</w:t>
      </w:r>
      <w:r>
        <w:rPr>
          <w:rFonts w:cs="David" w:hint="cs"/>
          <w:rtl/>
        </w:rPr>
        <w:t>,</w:t>
      </w:r>
      <w:r>
        <w:rPr>
          <w:rFonts w:cs="David"/>
          <w:rtl/>
        </w:rPr>
        <w:t xml:space="preserve"> קנה</w:t>
      </w:r>
      <w:r>
        <w:rPr>
          <w:rFonts w:cs="David" w:hint="cs"/>
          <w:rtl/>
        </w:rPr>
        <w:t>.</w:t>
      </w:r>
      <w:r w:rsidRPr="00CE0C35">
        <w:rPr>
          <w:rFonts w:cs="David"/>
          <w:rtl/>
        </w:rPr>
        <w:t xml:space="preserve"> אבל אם הלך בה לארכה ולרחבה</w:t>
      </w:r>
      <w:r>
        <w:rPr>
          <w:rFonts w:cs="David" w:hint="cs"/>
          <w:rtl/>
        </w:rPr>
        <w:t>,</w:t>
      </w:r>
      <w:r w:rsidRPr="00CE0C35">
        <w:rPr>
          <w:rFonts w:cs="David"/>
          <w:rtl/>
        </w:rPr>
        <w:t xml:space="preserve"> אין הילוך זה מועיל כלום</w:t>
      </w:r>
      <w:r>
        <w:rPr>
          <w:rFonts w:cs="David" w:hint="cs"/>
          <w:rtl/>
        </w:rPr>
        <w:t>.</w:t>
      </w:r>
      <w:r>
        <w:rPr>
          <w:rStyle w:val="a5"/>
          <w:rFonts w:cs="David"/>
          <w:rtl/>
        </w:rPr>
        <w:footnoteReference w:id="1"/>
      </w:r>
      <w:r w:rsidRPr="00CE0C35">
        <w:rPr>
          <w:rFonts w:cs="David"/>
          <w:rtl/>
        </w:rPr>
        <w:t xml:space="preserve"> </w:t>
      </w:r>
    </w:p>
    <w:p w:rsidR="00877C18" w:rsidRDefault="00877C18" w:rsidP="00877C18">
      <w:pPr>
        <w:spacing w:line="360" w:lineRule="auto"/>
        <w:jc w:val="both"/>
        <w:rPr>
          <w:rFonts w:cs="David" w:hint="cs"/>
          <w:rtl/>
        </w:rPr>
      </w:pPr>
      <w:r>
        <w:rPr>
          <w:rFonts w:cs="David" w:hint="cs"/>
          <w:rtl/>
        </w:rPr>
        <w:t xml:space="preserve">מה המקור לדרך קנין זו? בגמרא </w:t>
      </w:r>
      <w:proofErr w:type="spellStart"/>
      <w:r>
        <w:rPr>
          <w:rFonts w:cs="David" w:hint="cs"/>
          <w:rtl/>
        </w:rPr>
        <w:t>בקדושין</w:t>
      </w:r>
      <w:proofErr w:type="spellEnd"/>
      <w:r>
        <w:rPr>
          <w:rFonts w:cs="David" w:hint="cs"/>
          <w:rtl/>
        </w:rPr>
        <w:t xml:space="preserve"> </w:t>
      </w:r>
      <w:proofErr w:type="spellStart"/>
      <w:r>
        <w:rPr>
          <w:rFonts w:cs="David" w:hint="cs"/>
          <w:rtl/>
        </w:rPr>
        <w:t>כו</w:t>
      </w:r>
      <w:proofErr w:type="spellEnd"/>
      <w:r>
        <w:rPr>
          <w:rFonts w:cs="David" w:hint="cs"/>
          <w:rtl/>
        </w:rPr>
        <w:t xml:space="preserve"> ע"א נאמר:</w:t>
      </w:r>
    </w:p>
    <w:p w:rsidR="00877C18" w:rsidRDefault="00877C18" w:rsidP="00877C18">
      <w:pPr>
        <w:spacing w:line="360" w:lineRule="auto"/>
        <w:ind w:left="720"/>
        <w:jc w:val="both"/>
        <w:rPr>
          <w:rFonts w:cs="David" w:hint="cs"/>
          <w:rtl/>
        </w:rPr>
      </w:pPr>
      <w:r w:rsidRPr="003D5533">
        <w:rPr>
          <w:rFonts w:cs="David"/>
          <w:rtl/>
        </w:rPr>
        <w:t xml:space="preserve">ובחזקה. </w:t>
      </w:r>
      <w:proofErr w:type="spellStart"/>
      <w:r w:rsidRPr="003D5533">
        <w:rPr>
          <w:rFonts w:cs="David"/>
          <w:rtl/>
        </w:rPr>
        <w:t>מנלן</w:t>
      </w:r>
      <w:proofErr w:type="spellEnd"/>
      <w:r w:rsidRPr="003D5533">
        <w:rPr>
          <w:rFonts w:cs="David"/>
          <w:rtl/>
        </w:rPr>
        <w:t xml:space="preserve">? אמר חזקיה אמר קרא: </w:t>
      </w:r>
      <w:r w:rsidRPr="003D5533">
        <w:rPr>
          <w:rFonts w:cs="David" w:hint="cs"/>
          <w:rtl/>
        </w:rPr>
        <w:t>"</w:t>
      </w:r>
      <w:r w:rsidRPr="003D5533">
        <w:rPr>
          <w:rFonts w:cs="David"/>
          <w:rtl/>
        </w:rPr>
        <w:t>ושבו בעריכם אשר תפשתם</w:t>
      </w:r>
      <w:r w:rsidRPr="003D5533">
        <w:rPr>
          <w:rFonts w:cs="David" w:hint="cs"/>
          <w:rtl/>
        </w:rPr>
        <w:t xml:space="preserve">" </w:t>
      </w:r>
      <w:r>
        <w:rPr>
          <w:rFonts w:cs="David" w:hint="cs"/>
          <w:rtl/>
        </w:rPr>
        <w:t>(ירמיהו מ, י).</w:t>
      </w:r>
      <w:r w:rsidRPr="003D5533">
        <w:rPr>
          <w:rFonts w:cs="David"/>
          <w:rtl/>
        </w:rPr>
        <w:t xml:space="preserve"> במה תפשתם? בישיבה. דבי ר' ישמעאל תנא: </w:t>
      </w:r>
      <w:r>
        <w:rPr>
          <w:rFonts w:cs="David" w:hint="cs"/>
          <w:rtl/>
        </w:rPr>
        <w:t>"ו</w:t>
      </w:r>
      <w:r w:rsidRPr="003D5533">
        <w:rPr>
          <w:rFonts w:cs="David"/>
          <w:rtl/>
        </w:rPr>
        <w:t>ירשתם אותה וישבתם בה</w:t>
      </w:r>
      <w:r>
        <w:rPr>
          <w:rFonts w:cs="David" w:hint="cs"/>
          <w:rtl/>
        </w:rPr>
        <w:t>" (דברים יא, לא)</w:t>
      </w:r>
      <w:r w:rsidRPr="003D5533">
        <w:rPr>
          <w:rFonts w:cs="David"/>
          <w:rtl/>
        </w:rPr>
        <w:t xml:space="preserve">, במה ירשתם? בישיבה. </w:t>
      </w:r>
    </w:p>
    <w:p w:rsidR="00877C18" w:rsidRDefault="00877C18" w:rsidP="00877C18">
      <w:pPr>
        <w:spacing w:line="360" w:lineRule="auto"/>
        <w:jc w:val="both"/>
        <w:rPr>
          <w:rFonts w:cs="David" w:hint="cs"/>
          <w:rtl/>
        </w:rPr>
      </w:pPr>
      <w:r>
        <w:rPr>
          <w:rFonts w:cs="David" w:hint="cs"/>
          <w:rtl/>
        </w:rPr>
        <w:t xml:space="preserve">  </w:t>
      </w:r>
      <w:r w:rsidRPr="0050062C">
        <w:rPr>
          <w:rFonts w:cs="David"/>
          <w:rtl/>
        </w:rPr>
        <w:t xml:space="preserve">רש"י </w:t>
      </w:r>
      <w:r>
        <w:rPr>
          <w:rFonts w:cs="David" w:hint="cs"/>
          <w:rtl/>
        </w:rPr>
        <w:t xml:space="preserve">הסביר (בד"ה </w:t>
      </w:r>
      <w:r w:rsidRPr="0050062C">
        <w:rPr>
          <w:rFonts w:cs="David"/>
          <w:rtl/>
        </w:rPr>
        <w:t>בישיבה</w:t>
      </w:r>
      <w:r>
        <w:rPr>
          <w:rFonts w:cs="David" w:hint="cs"/>
          <w:rtl/>
        </w:rPr>
        <w:t>)</w:t>
      </w:r>
      <w:r w:rsidRPr="0050062C">
        <w:rPr>
          <w:rFonts w:cs="David"/>
          <w:rtl/>
        </w:rPr>
        <w:t xml:space="preserve"> </w:t>
      </w:r>
      <w:r>
        <w:rPr>
          <w:rFonts w:cs="David"/>
          <w:rtl/>
        </w:rPr>
        <w:t>–</w:t>
      </w:r>
      <w:r w:rsidRPr="0050062C">
        <w:rPr>
          <w:rFonts w:cs="David"/>
          <w:rtl/>
        </w:rPr>
        <w:t xml:space="preserve"> </w:t>
      </w:r>
      <w:r>
        <w:rPr>
          <w:rFonts w:cs="David" w:hint="cs"/>
          <w:rtl/>
        </w:rPr>
        <w:t>"</w:t>
      </w:r>
      <w:proofErr w:type="spellStart"/>
      <w:r w:rsidRPr="0050062C">
        <w:rPr>
          <w:rFonts w:cs="David"/>
          <w:rtl/>
        </w:rPr>
        <w:t>דתפשתם</w:t>
      </w:r>
      <w:proofErr w:type="spellEnd"/>
      <w:r w:rsidRPr="0050062C">
        <w:rPr>
          <w:rFonts w:cs="David"/>
          <w:rtl/>
        </w:rPr>
        <w:t xml:space="preserve"> </w:t>
      </w:r>
      <w:proofErr w:type="spellStart"/>
      <w:r w:rsidRPr="0050062C">
        <w:rPr>
          <w:rFonts w:cs="David"/>
          <w:rtl/>
        </w:rPr>
        <w:t>אשבו</w:t>
      </w:r>
      <w:proofErr w:type="spellEnd"/>
      <w:r w:rsidRPr="0050062C">
        <w:rPr>
          <w:rFonts w:cs="David"/>
          <w:rtl/>
        </w:rPr>
        <w:t xml:space="preserve"> </w:t>
      </w:r>
      <w:proofErr w:type="spellStart"/>
      <w:r w:rsidRPr="0050062C">
        <w:rPr>
          <w:rFonts w:cs="David"/>
          <w:rtl/>
        </w:rPr>
        <w:t>קאי</w:t>
      </w:r>
      <w:proofErr w:type="spellEnd"/>
      <w:r>
        <w:rPr>
          <w:rFonts w:cs="David" w:hint="cs"/>
          <w:rtl/>
        </w:rPr>
        <w:t>"</w:t>
      </w:r>
      <w:r w:rsidRPr="0050062C">
        <w:rPr>
          <w:rFonts w:cs="David"/>
          <w:rtl/>
        </w:rPr>
        <w:t>.</w:t>
      </w:r>
      <w:r>
        <w:rPr>
          <w:rFonts w:cs="David" w:hint="cs"/>
          <w:rtl/>
        </w:rPr>
        <w:t xml:space="preserve"> התפישה מתייחסת לישיבה. הוראת הנביא לשבת בערים אותם הם יתפסו.  בישיבה </w:t>
      </w:r>
      <w:r>
        <w:rPr>
          <w:rFonts w:cs="David"/>
          <w:rtl/>
        </w:rPr>
        <w:t>–</w:t>
      </w:r>
      <w:r>
        <w:rPr>
          <w:rFonts w:cs="David" w:hint="cs"/>
          <w:rtl/>
        </w:rPr>
        <w:t xml:space="preserve"> חזקה זו הם יקנו את הערים.</w:t>
      </w:r>
    </w:p>
    <w:p w:rsidR="00877C18" w:rsidRPr="00C00DE3" w:rsidRDefault="00877C18" w:rsidP="00877C18">
      <w:pPr>
        <w:spacing w:line="360" w:lineRule="auto"/>
        <w:jc w:val="both"/>
        <w:rPr>
          <w:rFonts w:cs="David"/>
          <w:b/>
          <w:bCs/>
          <w:rtl/>
        </w:rPr>
      </w:pPr>
      <w:proofErr w:type="spellStart"/>
      <w:r w:rsidRPr="00392489">
        <w:rPr>
          <w:rFonts w:cs="David" w:hint="cs"/>
          <w:rtl/>
        </w:rPr>
        <w:t>הריטב"א</w:t>
      </w:r>
      <w:proofErr w:type="spellEnd"/>
      <w:r w:rsidRPr="00392489">
        <w:rPr>
          <w:rFonts w:cs="David" w:hint="cs"/>
          <w:rtl/>
        </w:rPr>
        <w:t xml:space="preserve"> שם הסביר כיצד לומדים מהפסוק בירמיהו על קנין חזקה</w:t>
      </w:r>
      <w:r>
        <w:rPr>
          <w:rFonts w:cs="David" w:hint="cs"/>
          <w:b/>
          <w:bCs/>
          <w:rtl/>
        </w:rPr>
        <w:t>:</w:t>
      </w:r>
    </w:p>
    <w:p w:rsidR="00877C18" w:rsidRPr="00C00DE3" w:rsidRDefault="00877C18" w:rsidP="00877C18">
      <w:pPr>
        <w:spacing w:line="360" w:lineRule="auto"/>
        <w:ind w:left="720"/>
        <w:jc w:val="both"/>
        <w:rPr>
          <w:rFonts w:cs="David" w:hint="cs"/>
          <w:rtl/>
        </w:rPr>
      </w:pPr>
      <w:r w:rsidRPr="00C00DE3">
        <w:rPr>
          <w:rFonts w:cs="David"/>
          <w:rtl/>
        </w:rPr>
        <w:t>בחזקה מנא לן</w:t>
      </w:r>
      <w:r>
        <w:rPr>
          <w:rFonts w:cs="David" w:hint="cs"/>
          <w:rtl/>
        </w:rPr>
        <w:t>?</w:t>
      </w:r>
      <w:r w:rsidRPr="00C00DE3">
        <w:rPr>
          <w:rFonts w:cs="David"/>
          <w:rtl/>
        </w:rPr>
        <w:t xml:space="preserve"> </w:t>
      </w:r>
      <w:proofErr w:type="spellStart"/>
      <w:r w:rsidRPr="00C00DE3">
        <w:rPr>
          <w:rFonts w:cs="David"/>
          <w:rtl/>
        </w:rPr>
        <w:t>דכתיב</w:t>
      </w:r>
      <w:proofErr w:type="spellEnd"/>
      <w:r>
        <w:rPr>
          <w:rFonts w:cs="David" w:hint="cs"/>
          <w:rtl/>
        </w:rPr>
        <w:t>:</w:t>
      </w:r>
      <w:r w:rsidRPr="00C00DE3">
        <w:rPr>
          <w:rFonts w:cs="David"/>
          <w:rtl/>
        </w:rPr>
        <w:t xml:space="preserve"> </w:t>
      </w:r>
      <w:r>
        <w:rPr>
          <w:rFonts w:cs="David" w:hint="cs"/>
          <w:rtl/>
        </w:rPr>
        <w:t>"</w:t>
      </w:r>
      <w:r w:rsidRPr="00C00DE3">
        <w:rPr>
          <w:rFonts w:cs="David"/>
          <w:rtl/>
        </w:rPr>
        <w:t>ושבו בעריכם אשר תפשתם</w:t>
      </w:r>
      <w:r>
        <w:rPr>
          <w:rFonts w:cs="David" w:hint="cs"/>
          <w:rtl/>
        </w:rPr>
        <w:t>"</w:t>
      </w:r>
      <w:r w:rsidRPr="00C00DE3">
        <w:rPr>
          <w:rFonts w:cs="David"/>
          <w:rtl/>
        </w:rPr>
        <w:t xml:space="preserve"> במה תפשתם בישיבה. פי' ומהאי קרא שמעינן שפיר תרי דיני חזקה</w:t>
      </w:r>
      <w:r>
        <w:rPr>
          <w:rFonts w:cs="David" w:hint="cs"/>
          <w:rtl/>
        </w:rPr>
        <w:t>:</w:t>
      </w:r>
      <w:r w:rsidRPr="00C00DE3">
        <w:rPr>
          <w:rFonts w:cs="David"/>
          <w:rtl/>
        </w:rPr>
        <w:t xml:space="preserve"> תיקון בקרקע</w:t>
      </w:r>
      <w:r>
        <w:rPr>
          <w:rFonts w:cs="David" w:hint="cs"/>
          <w:rtl/>
        </w:rPr>
        <w:t>,</w:t>
      </w:r>
      <w:r w:rsidRPr="00C00DE3">
        <w:rPr>
          <w:rFonts w:cs="David"/>
          <w:rtl/>
        </w:rPr>
        <w:t xml:space="preserve"> ותשמיש בגופו</w:t>
      </w:r>
      <w:r>
        <w:rPr>
          <w:rFonts w:cs="David" w:hint="cs"/>
          <w:rtl/>
        </w:rPr>
        <w:t>.</w:t>
      </w:r>
      <w:r w:rsidRPr="00C00DE3">
        <w:rPr>
          <w:rFonts w:cs="David"/>
          <w:rtl/>
        </w:rPr>
        <w:t xml:space="preserve"> שהרי תפשו ערים להם ולמקניהם</w:t>
      </w:r>
      <w:r>
        <w:rPr>
          <w:rFonts w:cs="David" w:hint="cs"/>
          <w:rtl/>
        </w:rPr>
        <w:t>.</w:t>
      </w:r>
      <w:r w:rsidRPr="00C00DE3">
        <w:rPr>
          <w:rFonts w:cs="David"/>
          <w:rtl/>
        </w:rPr>
        <w:t xml:space="preserve"> ומה שישבו הם קנו בישיבה </w:t>
      </w:r>
      <w:proofErr w:type="spellStart"/>
      <w:r w:rsidRPr="00C00DE3">
        <w:rPr>
          <w:rFonts w:cs="David"/>
          <w:rtl/>
        </w:rPr>
        <w:t>דומיא</w:t>
      </w:r>
      <w:proofErr w:type="spellEnd"/>
      <w:r w:rsidRPr="00C00DE3">
        <w:rPr>
          <w:rFonts w:cs="David"/>
          <w:rtl/>
        </w:rPr>
        <w:t xml:space="preserve"> </w:t>
      </w:r>
      <w:proofErr w:type="spellStart"/>
      <w:r w:rsidRPr="00C00DE3">
        <w:rPr>
          <w:rFonts w:cs="David"/>
          <w:rtl/>
        </w:rPr>
        <w:t>דמציע</w:t>
      </w:r>
      <w:proofErr w:type="spellEnd"/>
      <w:r w:rsidRPr="00C00DE3">
        <w:rPr>
          <w:rFonts w:cs="David"/>
          <w:rtl/>
        </w:rPr>
        <w:t xml:space="preserve"> מצעות בנכסי הגר</w:t>
      </w:r>
      <w:r>
        <w:rPr>
          <w:rFonts w:cs="David" w:hint="cs"/>
          <w:rtl/>
        </w:rPr>
        <w:t>.</w:t>
      </w:r>
      <w:r w:rsidRPr="00C00DE3">
        <w:rPr>
          <w:rFonts w:cs="David"/>
          <w:rtl/>
        </w:rPr>
        <w:t xml:space="preserve"> ומה שעשו למקניהם קנו בתיקון</w:t>
      </w:r>
      <w:r>
        <w:rPr>
          <w:rFonts w:cs="David" w:hint="cs"/>
          <w:rtl/>
        </w:rPr>
        <w:t>,</w:t>
      </w:r>
      <w:r w:rsidRPr="00C00DE3">
        <w:rPr>
          <w:rFonts w:cs="David"/>
          <w:rtl/>
        </w:rPr>
        <w:t xml:space="preserve"> דלא </w:t>
      </w:r>
      <w:proofErr w:type="spellStart"/>
      <w:r w:rsidRPr="00C00DE3">
        <w:rPr>
          <w:rFonts w:cs="David"/>
          <w:rtl/>
        </w:rPr>
        <w:t>סגיא</w:t>
      </w:r>
      <w:proofErr w:type="spellEnd"/>
      <w:r w:rsidRPr="00C00DE3">
        <w:rPr>
          <w:rFonts w:cs="David"/>
          <w:rtl/>
        </w:rPr>
        <w:t xml:space="preserve"> שלא תיקנו גדרות לצאנם, כנ"ל.</w:t>
      </w:r>
    </w:p>
    <w:p w:rsidR="00877C18" w:rsidRDefault="00877C18" w:rsidP="00877C18">
      <w:pPr>
        <w:spacing w:line="360" w:lineRule="auto"/>
        <w:jc w:val="both"/>
        <w:rPr>
          <w:rFonts w:cs="David" w:hint="cs"/>
          <w:rtl/>
        </w:rPr>
      </w:pPr>
      <w:r>
        <w:rPr>
          <w:rFonts w:cs="David" w:hint="cs"/>
          <w:rtl/>
        </w:rPr>
        <w:t xml:space="preserve"> לדברי </w:t>
      </w:r>
      <w:proofErr w:type="spellStart"/>
      <w:r>
        <w:rPr>
          <w:rFonts w:cs="David" w:hint="cs"/>
          <w:rtl/>
        </w:rPr>
        <w:t>הריטב"א</w:t>
      </w:r>
      <w:proofErr w:type="spellEnd"/>
      <w:r>
        <w:rPr>
          <w:rFonts w:cs="David" w:hint="cs"/>
          <w:rtl/>
        </w:rPr>
        <w:t xml:space="preserve"> מהפסוק בירמיהו יש ללמוד שיש שני ביטויים לפעולת החזקה בקרקע. תיקון ממשי בגוף קרקע, או שימוש בקרקע. יושבי הארץ תפסו ערים וישבו בהם. בכך הם השתמשו בקרקע. הוא משוה זאת לאמור בגמרא (בבא </w:t>
      </w:r>
      <w:proofErr w:type="spellStart"/>
      <w:r>
        <w:rPr>
          <w:rFonts w:cs="David" w:hint="cs"/>
          <w:rtl/>
        </w:rPr>
        <w:t>בתרא</w:t>
      </w:r>
      <w:proofErr w:type="spellEnd"/>
      <w:r>
        <w:rPr>
          <w:rFonts w:cs="David" w:hint="cs"/>
          <w:rtl/>
        </w:rPr>
        <w:t xml:space="preserve"> </w:t>
      </w:r>
      <w:proofErr w:type="spellStart"/>
      <w:r>
        <w:rPr>
          <w:rFonts w:cs="David" w:hint="cs"/>
          <w:rtl/>
        </w:rPr>
        <w:t>נג</w:t>
      </w:r>
      <w:proofErr w:type="spellEnd"/>
      <w:r>
        <w:rPr>
          <w:rFonts w:cs="David" w:hint="cs"/>
          <w:rtl/>
        </w:rPr>
        <w:t xml:space="preserve"> ע"ב) על מי שטוען טענת חזקה על קרקע של גר שהיא הפקר, בכך שהוא ציפה מצעות וישב על הקרקע. בנוסף, הם </w:t>
      </w:r>
      <w:proofErr w:type="spellStart"/>
      <w:r>
        <w:rPr>
          <w:rFonts w:cs="David" w:hint="cs"/>
          <w:rtl/>
        </w:rPr>
        <w:t>בודאי</w:t>
      </w:r>
      <w:proofErr w:type="spellEnd"/>
      <w:r>
        <w:rPr>
          <w:rFonts w:cs="David" w:hint="cs"/>
          <w:rtl/>
        </w:rPr>
        <w:t xml:space="preserve"> עשו גדרות למקנה שלהם. "גדר" היא אחת האפשרויות לפעולה בגוף הקרקע היוצרת חזקה.</w:t>
      </w:r>
      <w:r>
        <w:rPr>
          <w:rStyle w:val="a5"/>
          <w:rFonts w:cs="David"/>
          <w:rtl/>
        </w:rPr>
        <w:footnoteReference w:id="2"/>
      </w:r>
      <w:r>
        <w:rPr>
          <w:rFonts w:cs="David" w:hint="cs"/>
          <w:rtl/>
        </w:rPr>
        <w:t xml:space="preserve"> </w:t>
      </w:r>
    </w:p>
    <w:p w:rsidR="00877C18" w:rsidRDefault="00877C18" w:rsidP="00877C18">
      <w:pPr>
        <w:spacing w:line="360" w:lineRule="auto"/>
        <w:jc w:val="both"/>
        <w:rPr>
          <w:rFonts w:cs="David" w:hint="cs"/>
          <w:rtl/>
        </w:rPr>
      </w:pPr>
      <w:r>
        <w:rPr>
          <w:rFonts w:cs="David" w:hint="cs"/>
          <w:rtl/>
        </w:rPr>
        <w:lastRenderedPageBreak/>
        <w:t xml:space="preserve">  את מה </w:t>
      </w:r>
      <w:proofErr w:type="spellStart"/>
      <w:r>
        <w:rPr>
          <w:rFonts w:cs="David" w:hint="cs"/>
          <w:rtl/>
        </w:rPr>
        <w:t>שהריטב"א</w:t>
      </w:r>
      <w:proofErr w:type="spellEnd"/>
      <w:r>
        <w:rPr>
          <w:rFonts w:cs="David" w:hint="cs"/>
          <w:rtl/>
        </w:rPr>
        <w:t xml:space="preserve"> למד מהפסוק בירמיהו, למד </w:t>
      </w:r>
      <w:proofErr w:type="spellStart"/>
      <w:r>
        <w:rPr>
          <w:rFonts w:cs="David" w:hint="cs"/>
          <w:rtl/>
        </w:rPr>
        <w:t>הרשב"ם</w:t>
      </w:r>
      <w:proofErr w:type="spellEnd"/>
      <w:r>
        <w:rPr>
          <w:rFonts w:cs="David" w:hint="cs"/>
          <w:rtl/>
        </w:rPr>
        <w:t xml:space="preserve"> (בבא </w:t>
      </w:r>
      <w:proofErr w:type="spellStart"/>
      <w:r>
        <w:rPr>
          <w:rFonts w:cs="David" w:hint="cs"/>
          <w:rtl/>
        </w:rPr>
        <w:t>בתרא</w:t>
      </w:r>
      <w:proofErr w:type="spellEnd"/>
      <w:r>
        <w:rPr>
          <w:rFonts w:cs="David" w:hint="cs"/>
          <w:rtl/>
        </w:rPr>
        <w:t xml:space="preserve"> שם) משני הפסוקים: </w:t>
      </w:r>
    </w:p>
    <w:p w:rsidR="00877C18" w:rsidRDefault="00877C18" w:rsidP="00877C18">
      <w:pPr>
        <w:spacing w:line="360" w:lineRule="auto"/>
        <w:ind w:left="720"/>
        <w:jc w:val="both"/>
        <w:rPr>
          <w:rFonts w:cs="David" w:hint="cs"/>
          <w:rtl/>
        </w:rPr>
      </w:pPr>
      <w:r w:rsidRPr="001D1D51">
        <w:rPr>
          <w:rFonts w:cs="David"/>
          <w:rtl/>
        </w:rPr>
        <w:t>הציע מצעות - ושכב שם על הקרקע בנכסי הגר קנה</w:t>
      </w:r>
      <w:r>
        <w:rPr>
          <w:rFonts w:cs="David" w:hint="cs"/>
          <w:rtl/>
        </w:rPr>
        <w:t>.</w:t>
      </w:r>
      <w:r w:rsidRPr="001D1D51">
        <w:rPr>
          <w:rFonts w:cs="David"/>
          <w:rtl/>
        </w:rPr>
        <w:t xml:space="preserve"> ואף על גב דלא היינו נעל וגדר ופרץ שלא תיקן שום תיקון בקרקע</w:t>
      </w:r>
      <w:r>
        <w:rPr>
          <w:rFonts w:cs="David" w:hint="cs"/>
          <w:rtl/>
        </w:rPr>
        <w:t>,</w:t>
      </w:r>
      <w:r w:rsidRPr="001D1D51">
        <w:rPr>
          <w:rFonts w:cs="David"/>
          <w:rtl/>
        </w:rPr>
        <w:t xml:space="preserve"> אלא שנהנה גופו מן הקרקע ששמשתו הקרקע הוי חזקה</w:t>
      </w:r>
      <w:r>
        <w:rPr>
          <w:rFonts w:cs="David" w:hint="cs"/>
          <w:rtl/>
        </w:rPr>
        <w:t>,</w:t>
      </w:r>
      <w:r w:rsidRPr="001D1D51">
        <w:rPr>
          <w:rFonts w:cs="David"/>
          <w:rtl/>
        </w:rPr>
        <w:t xml:space="preserve"> ונראה בעיני </w:t>
      </w:r>
      <w:proofErr w:type="spellStart"/>
      <w:r w:rsidRPr="001D1D51">
        <w:rPr>
          <w:rFonts w:cs="David"/>
          <w:rtl/>
        </w:rPr>
        <w:t>דמהכא</w:t>
      </w:r>
      <w:proofErr w:type="spellEnd"/>
      <w:r w:rsidRPr="001D1D51">
        <w:rPr>
          <w:rFonts w:cs="David"/>
          <w:rtl/>
        </w:rPr>
        <w:t xml:space="preserve"> </w:t>
      </w:r>
      <w:proofErr w:type="spellStart"/>
      <w:r w:rsidRPr="001D1D51">
        <w:rPr>
          <w:rFonts w:cs="David"/>
          <w:rtl/>
        </w:rPr>
        <w:t>ילפינן</w:t>
      </w:r>
      <w:proofErr w:type="spellEnd"/>
      <w:r>
        <w:rPr>
          <w:rFonts w:cs="David" w:hint="cs"/>
          <w:rtl/>
        </w:rPr>
        <w:t>.</w:t>
      </w:r>
      <w:r w:rsidRPr="001D1D51">
        <w:rPr>
          <w:rFonts w:cs="David"/>
          <w:rtl/>
        </w:rPr>
        <w:t xml:space="preserve"> </w:t>
      </w:r>
      <w:proofErr w:type="spellStart"/>
      <w:r w:rsidRPr="001D1D51">
        <w:rPr>
          <w:rFonts w:cs="David"/>
          <w:rtl/>
        </w:rPr>
        <w:t>דנפקא</w:t>
      </w:r>
      <w:proofErr w:type="spellEnd"/>
      <w:r w:rsidRPr="001D1D51">
        <w:rPr>
          <w:rFonts w:cs="David"/>
          <w:rtl/>
        </w:rPr>
        <w:t xml:space="preserve"> לן קרקע נקנה בחזקה </w:t>
      </w:r>
      <w:proofErr w:type="spellStart"/>
      <w:r w:rsidRPr="001D1D51">
        <w:rPr>
          <w:rFonts w:cs="David"/>
          <w:rtl/>
        </w:rPr>
        <w:t>בקדושין</w:t>
      </w:r>
      <w:proofErr w:type="spellEnd"/>
      <w:r w:rsidRPr="001D1D51">
        <w:rPr>
          <w:rFonts w:cs="David"/>
          <w:rtl/>
        </w:rPr>
        <w:t xml:space="preserve"> מהאי קרא </w:t>
      </w:r>
      <w:r>
        <w:rPr>
          <w:rFonts w:cs="David" w:hint="cs"/>
          <w:rtl/>
        </w:rPr>
        <w:t>"</w:t>
      </w:r>
      <w:r w:rsidRPr="001D1D51">
        <w:rPr>
          <w:rFonts w:cs="David"/>
          <w:rtl/>
        </w:rPr>
        <w:t>ושבו בעריכם אשר תפשתם</w:t>
      </w:r>
      <w:r>
        <w:rPr>
          <w:rFonts w:cs="David" w:hint="cs"/>
          <w:rtl/>
        </w:rPr>
        <w:t>"</w:t>
      </w:r>
      <w:r w:rsidRPr="001D1D51">
        <w:rPr>
          <w:rFonts w:cs="David"/>
          <w:rtl/>
        </w:rPr>
        <w:t xml:space="preserve"> במה תפשתם בישיבה</w:t>
      </w:r>
      <w:r>
        <w:rPr>
          <w:rFonts w:cs="David" w:hint="cs"/>
          <w:rtl/>
        </w:rPr>
        <w:t>.</w:t>
      </w:r>
      <w:r w:rsidRPr="001D1D51">
        <w:rPr>
          <w:rFonts w:cs="David"/>
          <w:rtl/>
        </w:rPr>
        <w:t xml:space="preserve"> ועוד </w:t>
      </w:r>
      <w:proofErr w:type="spellStart"/>
      <w:r w:rsidRPr="001D1D51">
        <w:rPr>
          <w:rFonts w:cs="David"/>
          <w:rtl/>
        </w:rPr>
        <w:t>מדכתיב</w:t>
      </w:r>
      <w:proofErr w:type="spellEnd"/>
      <w:r w:rsidRPr="001D1D51">
        <w:rPr>
          <w:rFonts w:cs="David"/>
          <w:rtl/>
        </w:rPr>
        <w:t xml:space="preserve"> </w:t>
      </w:r>
      <w:r>
        <w:rPr>
          <w:rFonts w:cs="David" w:hint="cs"/>
          <w:rtl/>
        </w:rPr>
        <w:t>"</w:t>
      </w:r>
      <w:r w:rsidRPr="001D1D51">
        <w:rPr>
          <w:rFonts w:cs="David"/>
          <w:rtl/>
        </w:rPr>
        <w:t>וירשתם אותה וישבתם בה</w:t>
      </w:r>
      <w:r>
        <w:rPr>
          <w:rFonts w:cs="David" w:hint="cs"/>
          <w:rtl/>
        </w:rPr>
        <w:t>"</w:t>
      </w:r>
      <w:r w:rsidRPr="001D1D51">
        <w:rPr>
          <w:rFonts w:cs="David"/>
          <w:rtl/>
        </w:rPr>
        <w:t xml:space="preserve"> במה ירשתם בישיבה</w:t>
      </w:r>
      <w:r>
        <w:rPr>
          <w:rFonts w:cs="David" w:hint="cs"/>
          <w:rtl/>
        </w:rPr>
        <w:t>.</w:t>
      </w:r>
      <w:r w:rsidRPr="001D1D51">
        <w:rPr>
          <w:rFonts w:cs="David"/>
          <w:rtl/>
        </w:rPr>
        <w:t xml:space="preserve"> והיינו בכלל ישיבה כששוכב על הקרקע.</w:t>
      </w:r>
    </w:p>
    <w:p w:rsidR="00877C18" w:rsidRDefault="00877C18" w:rsidP="00877C18">
      <w:pPr>
        <w:spacing w:line="360" w:lineRule="auto"/>
        <w:jc w:val="both"/>
        <w:rPr>
          <w:rFonts w:cs="David" w:hint="cs"/>
          <w:rtl/>
        </w:rPr>
      </w:pPr>
      <w:r>
        <w:rPr>
          <w:rFonts w:cs="David" w:hint="cs"/>
          <w:rtl/>
        </w:rPr>
        <w:t xml:space="preserve">לדברי </w:t>
      </w:r>
      <w:proofErr w:type="spellStart"/>
      <w:r>
        <w:rPr>
          <w:rFonts w:cs="David" w:hint="cs"/>
          <w:rtl/>
        </w:rPr>
        <w:t>הרשב"ם</w:t>
      </w:r>
      <w:proofErr w:type="spellEnd"/>
      <w:r>
        <w:rPr>
          <w:rFonts w:cs="David" w:hint="cs"/>
          <w:rtl/>
        </w:rPr>
        <w:t xml:space="preserve"> העובדה שהמחזיק שכב- נהנה מהקרקע היא זו שיוצרת חזקה של טענה ולשם קנין. </w:t>
      </w:r>
    </w:p>
    <w:p w:rsidR="00877C18" w:rsidRDefault="00877C18" w:rsidP="00877C18">
      <w:pPr>
        <w:spacing w:line="360" w:lineRule="auto"/>
        <w:jc w:val="both"/>
        <w:rPr>
          <w:rFonts w:cs="David" w:hint="cs"/>
          <w:rtl/>
        </w:rPr>
      </w:pPr>
      <w:r>
        <w:rPr>
          <w:rFonts w:cs="David" w:hint="cs"/>
          <w:rtl/>
        </w:rPr>
        <w:t xml:space="preserve">  כאמור, החזקת קרקע לשם קנין היא בשני ביטויים: תיקון פיזי בקרקע או הנאה מגוף הקרקע. יש התאמה בין הדרכים ליצור חזקה על קרקע לשם קנין, ולשם טענה על בעלות. </w:t>
      </w:r>
    </w:p>
    <w:p w:rsidR="00877C18" w:rsidRDefault="00877C18" w:rsidP="00877C18">
      <w:pPr>
        <w:spacing w:line="360" w:lineRule="auto"/>
        <w:ind w:left="720"/>
        <w:jc w:val="both"/>
        <w:rPr>
          <w:rFonts w:cs="David" w:hint="cs"/>
          <w:rtl/>
        </w:rPr>
      </w:pPr>
    </w:p>
    <w:p w:rsidR="00877C18" w:rsidRPr="00597DD0" w:rsidRDefault="00877C18" w:rsidP="00877C18">
      <w:pPr>
        <w:spacing w:line="360" w:lineRule="auto"/>
        <w:jc w:val="both"/>
        <w:rPr>
          <w:rFonts w:cs="David" w:hint="cs"/>
          <w:b/>
          <w:bCs/>
          <w:sz w:val="28"/>
          <w:szCs w:val="28"/>
          <w:rtl/>
        </w:rPr>
      </w:pPr>
      <w:r w:rsidRPr="00597DD0">
        <w:rPr>
          <w:rFonts w:cs="David" w:hint="cs"/>
          <w:b/>
          <w:bCs/>
          <w:sz w:val="28"/>
          <w:szCs w:val="28"/>
          <w:rtl/>
        </w:rPr>
        <w:t xml:space="preserve">ב. האם </w:t>
      </w:r>
      <w:r>
        <w:rPr>
          <w:rFonts w:cs="David" w:hint="cs"/>
          <w:b/>
          <w:bCs/>
          <w:sz w:val="28"/>
          <w:szCs w:val="28"/>
          <w:rtl/>
        </w:rPr>
        <w:t>קנין חזקה גם ב</w:t>
      </w:r>
      <w:r w:rsidRPr="00597DD0">
        <w:rPr>
          <w:rFonts w:cs="David" w:hint="cs"/>
          <w:b/>
          <w:bCs/>
          <w:sz w:val="28"/>
          <w:szCs w:val="28"/>
          <w:rtl/>
        </w:rPr>
        <w:t>איסוף פירות?</w:t>
      </w:r>
    </w:p>
    <w:p w:rsidR="00877C18" w:rsidRPr="001276E8" w:rsidRDefault="00877C18" w:rsidP="00877C18">
      <w:pPr>
        <w:spacing w:line="360" w:lineRule="auto"/>
        <w:rPr>
          <w:rFonts w:cs="David" w:hint="cs"/>
          <w:rtl/>
        </w:rPr>
      </w:pPr>
      <w:r w:rsidRPr="001276E8">
        <w:rPr>
          <w:rFonts w:cs="David" w:hint="cs"/>
          <w:rtl/>
        </w:rPr>
        <w:t>האם גם איסוף פירות מעצים שבקרקע יוצר חזקה?</w:t>
      </w:r>
      <w:r>
        <w:rPr>
          <w:rFonts w:cs="David" w:hint="cs"/>
          <w:rtl/>
        </w:rPr>
        <w:t xml:space="preserve"> </w:t>
      </w:r>
      <w:r w:rsidRPr="001276E8">
        <w:rPr>
          <w:rFonts w:cs="David" w:hint="cs"/>
          <w:rtl/>
        </w:rPr>
        <w:t>ה</w:t>
      </w:r>
      <w:r w:rsidRPr="001276E8">
        <w:rPr>
          <w:rFonts w:cs="David"/>
          <w:rtl/>
        </w:rPr>
        <w:t>רמב"ם הלכות מכירה א</w:t>
      </w:r>
      <w:r>
        <w:rPr>
          <w:rFonts w:cs="David" w:hint="cs"/>
          <w:rtl/>
        </w:rPr>
        <w:t>,</w:t>
      </w:r>
      <w:r w:rsidRPr="001276E8">
        <w:rPr>
          <w:rFonts w:cs="David" w:hint="cs"/>
          <w:rtl/>
        </w:rPr>
        <w:t xml:space="preserve"> טו- טז</w:t>
      </w:r>
      <w:r>
        <w:rPr>
          <w:rFonts w:cs="David" w:hint="cs"/>
          <w:rtl/>
        </w:rPr>
        <w:t>:</w:t>
      </w:r>
    </w:p>
    <w:p w:rsidR="00877C18" w:rsidRPr="001276E8" w:rsidRDefault="00877C18" w:rsidP="00877C18">
      <w:pPr>
        <w:spacing w:line="360" w:lineRule="auto"/>
        <w:ind w:left="720"/>
        <w:jc w:val="both"/>
        <w:rPr>
          <w:rFonts w:cs="David" w:hint="cs"/>
          <w:rtl/>
        </w:rPr>
      </w:pPr>
      <w:r w:rsidRPr="001276E8">
        <w:rPr>
          <w:rFonts w:cs="David"/>
          <w:rtl/>
        </w:rPr>
        <w:t>טו</w:t>
      </w:r>
      <w:r w:rsidRPr="001276E8">
        <w:rPr>
          <w:rFonts w:cs="David" w:hint="cs"/>
          <w:rtl/>
        </w:rPr>
        <w:t xml:space="preserve">. </w:t>
      </w:r>
      <w:proofErr w:type="spellStart"/>
      <w:r w:rsidRPr="001276E8">
        <w:rPr>
          <w:rFonts w:cs="David"/>
          <w:rtl/>
        </w:rPr>
        <w:t>היתה</w:t>
      </w:r>
      <w:proofErr w:type="spellEnd"/>
      <w:r w:rsidRPr="001276E8">
        <w:rPr>
          <w:rFonts w:cs="David"/>
          <w:rtl/>
        </w:rPr>
        <w:t xml:space="preserve"> הקרקע צחיח סלע שאין בה לא גדר ולא פרצה, ואינה בת זריעה, הרי החזקה שקונה אותה שטיחת פירות או העמדת בהמה שם וכיוצא בזה משאר התשמיש. </w:t>
      </w:r>
    </w:p>
    <w:p w:rsidR="00877C18" w:rsidRPr="001276E8" w:rsidRDefault="00877C18" w:rsidP="00877C18">
      <w:pPr>
        <w:spacing w:line="360" w:lineRule="auto"/>
        <w:ind w:left="720"/>
        <w:jc w:val="both"/>
        <w:rPr>
          <w:rFonts w:cs="David" w:hint="cs"/>
          <w:rtl/>
        </w:rPr>
      </w:pPr>
      <w:r w:rsidRPr="001276E8">
        <w:rPr>
          <w:rFonts w:cs="David"/>
          <w:rtl/>
        </w:rPr>
        <w:t>טז</w:t>
      </w:r>
      <w:r w:rsidRPr="001276E8">
        <w:rPr>
          <w:rFonts w:cs="David" w:hint="cs"/>
          <w:rtl/>
        </w:rPr>
        <w:t xml:space="preserve">. </w:t>
      </w:r>
      <w:r w:rsidRPr="001276E8">
        <w:rPr>
          <w:rFonts w:cs="David"/>
          <w:rtl/>
        </w:rPr>
        <w:t xml:space="preserve">המוכר שדה </w:t>
      </w:r>
      <w:proofErr w:type="spellStart"/>
      <w:r w:rsidRPr="001276E8">
        <w:rPr>
          <w:rFonts w:cs="David"/>
          <w:rtl/>
        </w:rPr>
        <w:t>לחבירו</w:t>
      </w:r>
      <w:proofErr w:type="spellEnd"/>
      <w:r w:rsidRPr="001276E8">
        <w:rPr>
          <w:rFonts w:cs="David"/>
          <w:rtl/>
        </w:rPr>
        <w:t xml:space="preserve"> ונכנס בה הלוקח וזרעה או נרה, או שאסף פירות האילן או זמרו וכל כיוצא בדברים אלו הרי זה קנה שהרי החזיק ואין אחד מהן יכול לחזור בו</w:t>
      </w:r>
      <w:r>
        <w:rPr>
          <w:rFonts w:cs="David" w:hint="cs"/>
          <w:rtl/>
        </w:rPr>
        <w:t>.</w:t>
      </w:r>
      <w:r w:rsidRPr="001276E8">
        <w:rPr>
          <w:rFonts w:cs="David"/>
          <w:rtl/>
        </w:rPr>
        <w:t xml:space="preserve"> וכן אם אסף המוכר סל של פירות ונתן ללוקח, קנה לוקח מיד בחזקה, שהרי גילה דעתו שהקנה לו שדה זו קניין גמור ונעשו פירותיה שלו. </w:t>
      </w:r>
    </w:p>
    <w:p w:rsidR="00877C18" w:rsidRPr="003328A7" w:rsidRDefault="00877C18" w:rsidP="00877C18">
      <w:pPr>
        <w:spacing w:line="360" w:lineRule="auto"/>
        <w:jc w:val="both"/>
        <w:rPr>
          <w:rFonts w:cs="David" w:hint="cs"/>
          <w:rtl/>
        </w:rPr>
      </w:pPr>
      <w:r>
        <w:rPr>
          <w:rFonts w:cs="David" w:hint="cs"/>
          <w:rtl/>
        </w:rPr>
        <w:t>ה</w:t>
      </w:r>
      <w:r w:rsidRPr="003328A7">
        <w:rPr>
          <w:rFonts w:cs="David"/>
          <w:rtl/>
        </w:rPr>
        <w:t xml:space="preserve">רמב"ם </w:t>
      </w:r>
      <w:r>
        <w:rPr>
          <w:rFonts w:cs="David" w:hint="cs"/>
          <w:rtl/>
        </w:rPr>
        <w:t>חזר על כך גם ב</w:t>
      </w:r>
      <w:r w:rsidRPr="003328A7">
        <w:rPr>
          <w:rFonts w:cs="David"/>
          <w:rtl/>
        </w:rPr>
        <w:t>הלכות זכיה ומתנה פרק ב הלכה ב</w:t>
      </w:r>
      <w:r>
        <w:rPr>
          <w:rFonts w:cs="David" w:hint="cs"/>
          <w:rtl/>
        </w:rPr>
        <w:t>:</w:t>
      </w:r>
    </w:p>
    <w:p w:rsidR="00877C18" w:rsidRDefault="00877C18" w:rsidP="00877C18">
      <w:pPr>
        <w:spacing w:line="360" w:lineRule="auto"/>
        <w:ind w:left="720"/>
        <w:jc w:val="both"/>
        <w:rPr>
          <w:rFonts w:cs="David" w:hint="cs"/>
          <w:rtl/>
        </w:rPr>
      </w:pPr>
      <w:r w:rsidRPr="003328A7">
        <w:rPr>
          <w:rFonts w:cs="David"/>
          <w:rtl/>
        </w:rPr>
        <w:t xml:space="preserve">הלוקח קרקע </w:t>
      </w:r>
      <w:proofErr w:type="spellStart"/>
      <w:r w:rsidRPr="003328A7">
        <w:rPr>
          <w:rFonts w:cs="David"/>
          <w:rtl/>
        </w:rPr>
        <w:t>מחבירו</w:t>
      </w:r>
      <w:proofErr w:type="spellEnd"/>
      <w:r w:rsidRPr="003328A7">
        <w:rPr>
          <w:rFonts w:cs="David"/>
          <w:rtl/>
        </w:rPr>
        <w:t xml:space="preserve"> והחזיק בה באכילת פירותיה קנה כמו שביארנו</w:t>
      </w:r>
      <w:r>
        <w:rPr>
          <w:rFonts w:cs="David" w:hint="cs"/>
          <w:rtl/>
        </w:rPr>
        <w:t xml:space="preserve">. </w:t>
      </w:r>
      <w:r w:rsidRPr="003328A7">
        <w:rPr>
          <w:rFonts w:cs="David"/>
          <w:rtl/>
        </w:rPr>
        <w:t xml:space="preserve"> </w:t>
      </w:r>
    </w:p>
    <w:p w:rsidR="00877C18" w:rsidRPr="001276E8" w:rsidRDefault="00877C18" w:rsidP="00877C18">
      <w:pPr>
        <w:spacing w:line="360" w:lineRule="auto"/>
        <w:rPr>
          <w:rFonts w:cs="David" w:hint="cs"/>
          <w:rtl/>
        </w:rPr>
      </w:pPr>
      <w:proofErr w:type="spellStart"/>
      <w:r w:rsidRPr="001276E8">
        <w:rPr>
          <w:rFonts w:cs="David" w:hint="cs"/>
          <w:rtl/>
        </w:rPr>
        <w:t>הראב"ד</w:t>
      </w:r>
      <w:proofErr w:type="spellEnd"/>
      <w:r w:rsidRPr="001276E8">
        <w:rPr>
          <w:rFonts w:cs="David" w:hint="cs"/>
          <w:rtl/>
        </w:rPr>
        <w:t xml:space="preserve"> </w:t>
      </w:r>
      <w:r>
        <w:rPr>
          <w:rFonts w:cs="David" w:hint="cs"/>
          <w:rtl/>
        </w:rPr>
        <w:t xml:space="preserve">בהלכות מכירה א, טו, </w:t>
      </w:r>
      <w:r w:rsidRPr="001276E8">
        <w:rPr>
          <w:rFonts w:cs="David" w:hint="cs"/>
          <w:rtl/>
        </w:rPr>
        <w:t>השיג על ההלכות הללו ברמב"ם:</w:t>
      </w:r>
    </w:p>
    <w:p w:rsidR="00877C18" w:rsidRPr="001276E8" w:rsidRDefault="00877C18" w:rsidP="00877C18">
      <w:pPr>
        <w:spacing w:line="360" w:lineRule="auto"/>
        <w:ind w:left="720"/>
        <w:jc w:val="both"/>
        <w:rPr>
          <w:rFonts w:cs="David"/>
          <w:rtl/>
        </w:rPr>
      </w:pPr>
      <w:proofErr w:type="spellStart"/>
      <w:r w:rsidRPr="001276E8">
        <w:rPr>
          <w:rFonts w:cs="David"/>
          <w:rtl/>
        </w:rPr>
        <w:t>היתה</w:t>
      </w:r>
      <w:proofErr w:type="spellEnd"/>
      <w:r w:rsidRPr="001276E8">
        <w:rPr>
          <w:rFonts w:cs="David"/>
          <w:rtl/>
        </w:rPr>
        <w:t xml:space="preserve"> הקרקע צחיח </w:t>
      </w:r>
      <w:proofErr w:type="spellStart"/>
      <w:r w:rsidRPr="001276E8">
        <w:rPr>
          <w:rFonts w:cs="David"/>
          <w:rtl/>
        </w:rPr>
        <w:t>וכו</w:t>
      </w:r>
      <w:proofErr w:type="spellEnd"/>
      <w:r w:rsidRPr="001276E8">
        <w:rPr>
          <w:rFonts w:cs="David"/>
          <w:rtl/>
        </w:rPr>
        <w:t>'. א</w:t>
      </w:r>
      <w:r>
        <w:rPr>
          <w:rFonts w:cs="David" w:hint="cs"/>
          <w:rtl/>
        </w:rPr>
        <w:t>מר אברהם:</w:t>
      </w:r>
      <w:r w:rsidRPr="001276E8">
        <w:rPr>
          <w:rFonts w:cs="David"/>
          <w:rtl/>
        </w:rPr>
        <w:t xml:space="preserve"> הא מילתא לא </w:t>
      </w:r>
      <w:proofErr w:type="spellStart"/>
      <w:r w:rsidRPr="001276E8">
        <w:rPr>
          <w:rFonts w:cs="David"/>
          <w:rtl/>
        </w:rPr>
        <w:t>מיחוורא</w:t>
      </w:r>
      <w:proofErr w:type="spellEnd"/>
      <w:r>
        <w:rPr>
          <w:rFonts w:cs="David" w:hint="cs"/>
          <w:rtl/>
        </w:rPr>
        <w:t>.</w:t>
      </w:r>
      <w:r w:rsidRPr="001276E8">
        <w:rPr>
          <w:rFonts w:cs="David"/>
          <w:rtl/>
        </w:rPr>
        <w:t xml:space="preserve"> </w:t>
      </w:r>
      <w:proofErr w:type="spellStart"/>
      <w:r w:rsidRPr="001276E8">
        <w:rPr>
          <w:rFonts w:cs="David"/>
          <w:rtl/>
        </w:rPr>
        <w:t>דהא</w:t>
      </w:r>
      <w:proofErr w:type="spellEnd"/>
      <w:r w:rsidRPr="001276E8">
        <w:rPr>
          <w:rFonts w:cs="David"/>
          <w:rtl/>
        </w:rPr>
        <w:t xml:space="preserve"> חזקה אכילת פירות היא</w:t>
      </w:r>
      <w:r>
        <w:rPr>
          <w:rFonts w:cs="David" w:hint="cs"/>
          <w:rtl/>
        </w:rPr>
        <w:t>,</w:t>
      </w:r>
      <w:r w:rsidRPr="001276E8">
        <w:rPr>
          <w:rFonts w:cs="David"/>
          <w:rtl/>
        </w:rPr>
        <w:t xml:space="preserve"> ואכילת פירות לא מהני אלא כנגד טענה</w:t>
      </w:r>
      <w:r>
        <w:rPr>
          <w:rFonts w:cs="David" w:hint="cs"/>
          <w:rtl/>
        </w:rPr>
        <w:t>.</w:t>
      </w:r>
      <w:r w:rsidRPr="001276E8">
        <w:rPr>
          <w:rFonts w:cs="David"/>
          <w:rtl/>
        </w:rPr>
        <w:t xml:space="preserve"> אבל </w:t>
      </w:r>
      <w:proofErr w:type="spellStart"/>
      <w:r w:rsidRPr="001276E8">
        <w:rPr>
          <w:rFonts w:cs="David"/>
          <w:rtl/>
        </w:rPr>
        <w:t>למיקנא</w:t>
      </w:r>
      <w:proofErr w:type="spellEnd"/>
      <w:r w:rsidRPr="001276E8">
        <w:rPr>
          <w:rFonts w:cs="David"/>
          <w:rtl/>
        </w:rPr>
        <w:t xml:space="preserve"> בה ארעא לא קני</w:t>
      </w:r>
      <w:r>
        <w:rPr>
          <w:rFonts w:cs="David" w:hint="cs"/>
          <w:rtl/>
        </w:rPr>
        <w:t>,</w:t>
      </w:r>
      <w:r w:rsidRPr="001276E8">
        <w:rPr>
          <w:rFonts w:cs="David"/>
          <w:rtl/>
        </w:rPr>
        <w:t xml:space="preserve"> אלא מידי </w:t>
      </w:r>
      <w:proofErr w:type="spellStart"/>
      <w:r w:rsidRPr="001276E8">
        <w:rPr>
          <w:rFonts w:cs="David"/>
          <w:rtl/>
        </w:rPr>
        <w:t>דמהניא</w:t>
      </w:r>
      <w:proofErr w:type="spellEnd"/>
      <w:r w:rsidRPr="001276E8">
        <w:rPr>
          <w:rFonts w:cs="David"/>
          <w:rtl/>
        </w:rPr>
        <w:t xml:space="preserve"> </w:t>
      </w:r>
      <w:proofErr w:type="spellStart"/>
      <w:r w:rsidRPr="001276E8">
        <w:rPr>
          <w:rFonts w:cs="David"/>
          <w:rtl/>
        </w:rPr>
        <w:t>לארעא</w:t>
      </w:r>
      <w:proofErr w:type="spellEnd"/>
      <w:r w:rsidRPr="001276E8">
        <w:rPr>
          <w:rFonts w:cs="David"/>
          <w:rtl/>
        </w:rPr>
        <w:t xml:space="preserve"> כעין נעל וגדר</w:t>
      </w:r>
      <w:r>
        <w:rPr>
          <w:rFonts w:cs="David" w:hint="cs"/>
          <w:rtl/>
        </w:rPr>
        <w:t>.</w:t>
      </w:r>
      <w:r w:rsidRPr="001276E8">
        <w:rPr>
          <w:rFonts w:cs="David"/>
          <w:rtl/>
        </w:rPr>
        <w:t xml:space="preserve"> </w:t>
      </w:r>
    </w:p>
    <w:p w:rsidR="00877C18" w:rsidRPr="001276E8" w:rsidRDefault="00877C18" w:rsidP="00877C18">
      <w:pPr>
        <w:spacing w:line="360" w:lineRule="auto"/>
        <w:rPr>
          <w:rFonts w:cs="David"/>
          <w:rtl/>
        </w:rPr>
      </w:pPr>
      <w:r w:rsidRPr="001276E8">
        <w:rPr>
          <w:rFonts w:cs="David" w:hint="cs"/>
          <w:rtl/>
        </w:rPr>
        <w:t xml:space="preserve">גם באשר להלכה טז, כתב </w:t>
      </w:r>
      <w:proofErr w:type="spellStart"/>
      <w:r w:rsidRPr="001276E8">
        <w:rPr>
          <w:rFonts w:cs="David" w:hint="cs"/>
          <w:rtl/>
        </w:rPr>
        <w:t>הראב"ד</w:t>
      </w:r>
      <w:proofErr w:type="spellEnd"/>
      <w:r w:rsidRPr="001276E8">
        <w:rPr>
          <w:rFonts w:cs="David" w:hint="cs"/>
          <w:rtl/>
        </w:rPr>
        <w:t xml:space="preserve">: </w:t>
      </w:r>
    </w:p>
    <w:p w:rsidR="00877C18" w:rsidRPr="001276E8" w:rsidRDefault="00877C18" w:rsidP="00877C18">
      <w:pPr>
        <w:spacing w:line="360" w:lineRule="auto"/>
        <w:ind w:left="720"/>
        <w:rPr>
          <w:rFonts w:cs="David" w:hint="cs"/>
          <w:rtl/>
        </w:rPr>
      </w:pPr>
      <w:r w:rsidRPr="001276E8">
        <w:rPr>
          <w:rFonts w:cs="David"/>
          <w:rtl/>
        </w:rPr>
        <w:t xml:space="preserve">יכול לחזור בו </w:t>
      </w:r>
      <w:proofErr w:type="spellStart"/>
      <w:r w:rsidRPr="001276E8">
        <w:rPr>
          <w:rFonts w:cs="David"/>
          <w:rtl/>
        </w:rPr>
        <w:t>וכו</w:t>
      </w:r>
      <w:proofErr w:type="spellEnd"/>
      <w:r w:rsidRPr="001276E8">
        <w:rPr>
          <w:rFonts w:cs="David"/>
          <w:rtl/>
        </w:rPr>
        <w:t>'. א</w:t>
      </w:r>
      <w:r>
        <w:rPr>
          <w:rFonts w:cs="David" w:hint="cs"/>
          <w:rtl/>
        </w:rPr>
        <w:t xml:space="preserve">מר אברהם: </w:t>
      </w:r>
      <w:r w:rsidRPr="001276E8">
        <w:rPr>
          <w:rFonts w:cs="David"/>
          <w:rtl/>
        </w:rPr>
        <w:t>כל זה הולך על הדרך שכתב.</w:t>
      </w:r>
      <w:r w:rsidRPr="001276E8">
        <w:rPr>
          <w:rFonts w:cs="David" w:hint="cs"/>
          <w:rtl/>
        </w:rPr>
        <w:t xml:space="preserve"> </w:t>
      </w:r>
    </w:p>
    <w:p w:rsidR="00877C18" w:rsidRDefault="00877C18" w:rsidP="00877C18">
      <w:pPr>
        <w:spacing w:line="360" w:lineRule="auto"/>
        <w:jc w:val="both"/>
        <w:rPr>
          <w:rFonts w:cs="David" w:hint="cs"/>
          <w:rtl/>
        </w:rPr>
      </w:pPr>
      <w:r>
        <w:rPr>
          <w:rFonts w:cs="David" w:hint="cs"/>
          <w:rtl/>
        </w:rPr>
        <w:t xml:space="preserve">גם בהלכות זכיה ומתנה ב, ד השיג </w:t>
      </w:r>
      <w:proofErr w:type="spellStart"/>
      <w:r>
        <w:rPr>
          <w:rFonts w:cs="David" w:hint="cs"/>
          <w:rtl/>
        </w:rPr>
        <w:t>הראב"ד</w:t>
      </w:r>
      <w:proofErr w:type="spellEnd"/>
      <w:r>
        <w:rPr>
          <w:rFonts w:cs="David" w:hint="cs"/>
          <w:rtl/>
        </w:rPr>
        <w:t xml:space="preserve"> על הרמב"ם: </w:t>
      </w:r>
    </w:p>
    <w:p w:rsidR="00877C18" w:rsidRPr="003328A7" w:rsidRDefault="00877C18" w:rsidP="00877C18">
      <w:pPr>
        <w:spacing w:line="360" w:lineRule="auto"/>
        <w:ind w:left="720"/>
        <w:jc w:val="both"/>
        <w:rPr>
          <w:rFonts w:cs="David"/>
          <w:rtl/>
        </w:rPr>
      </w:pPr>
      <w:r w:rsidRPr="003328A7">
        <w:rPr>
          <w:rFonts w:cs="David"/>
          <w:rtl/>
        </w:rPr>
        <w:t xml:space="preserve">כמו שביארנו </w:t>
      </w:r>
      <w:proofErr w:type="spellStart"/>
      <w:r w:rsidRPr="003328A7">
        <w:rPr>
          <w:rFonts w:cs="David"/>
          <w:rtl/>
        </w:rPr>
        <w:t>וכו</w:t>
      </w:r>
      <w:proofErr w:type="spellEnd"/>
      <w:r w:rsidRPr="003328A7">
        <w:rPr>
          <w:rFonts w:cs="David"/>
          <w:rtl/>
        </w:rPr>
        <w:t>'. א</w:t>
      </w:r>
      <w:r>
        <w:rPr>
          <w:rFonts w:cs="David" w:hint="cs"/>
          <w:rtl/>
        </w:rPr>
        <w:t>מר אברהם</w:t>
      </w:r>
      <w:r w:rsidRPr="003328A7">
        <w:rPr>
          <w:rFonts w:cs="David"/>
          <w:rtl/>
        </w:rPr>
        <w:t xml:space="preserve"> כל זה הולך על דרך שכתב למעלה בהל' מכירה פ"א ואינו נכון בעיני עכ"ל. </w:t>
      </w:r>
    </w:p>
    <w:p w:rsidR="00877C18" w:rsidRPr="00BE56F4" w:rsidRDefault="00877C18" w:rsidP="00877C18">
      <w:pPr>
        <w:spacing w:line="360" w:lineRule="auto"/>
        <w:jc w:val="both"/>
        <w:rPr>
          <w:rFonts w:cs="David"/>
          <w:rtl/>
        </w:rPr>
      </w:pPr>
      <w:r>
        <w:rPr>
          <w:rFonts w:cs="David" w:hint="cs"/>
          <w:rtl/>
        </w:rPr>
        <w:t xml:space="preserve"> </w:t>
      </w:r>
      <w:proofErr w:type="spellStart"/>
      <w:r w:rsidRPr="00392489">
        <w:rPr>
          <w:rFonts w:cs="David" w:hint="cs"/>
          <w:rtl/>
        </w:rPr>
        <w:t>הראב"ד</w:t>
      </w:r>
      <w:proofErr w:type="spellEnd"/>
      <w:r w:rsidRPr="00392489">
        <w:rPr>
          <w:rFonts w:cs="David" w:hint="cs"/>
          <w:rtl/>
        </w:rPr>
        <w:t xml:space="preserve"> </w:t>
      </w:r>
      <w:r>
        <w:rPr>
          <w:rFonts w:cs="David" w:hint="cs"/>
          <w:rtl/>
        </w:rPr>
        <w:t xml:space="preserve">סבר </w:t>
      </w:r>
      <w:r w:rsidRPr="00392489">
        <w:rPr>
          <w:rFonts w:cs="David" w:hint="cs"/>
          <w:rtl/>
        </w:rPr>
        <w:t>שחזקה היא רק עם ביצוע פעולה בקרקע עצמה</w:t>
      </w:r>
      <w:r>
        <w:rPr>
          <w:rFonts w:cs="David" w:hint="cs"/>
          <w:rtl/>
        </w:rPr>
        <w:t xml:space="preserve">, או הנאה ישירה מגופה של הקרקע. גם </w:t>
      </w:r>
      <w:r w:rsidRPr="00BE56F4">
        <w:rPr>
          <w:rFonts w:cs="David"/>
          <w:rtl/>
        </w:rPr>
        <w:t xml:space="preserve">הרמב"ן </w:t>
      </w:r>
      <w:r>
        <w:rPr>
          <w:rFonts w:cs="David" w:hint="cs"/>
          <w:rtl/>
        </w:rPr>
        <w:t>(</w:t>
      </w:r>
      <w:r w:rsidRPr="00BE56F4">
        <w:rPr>
          <w:rFonts w:cs="David"/>
          <w:rtl/>
        </w:rPr>
        <w:t xml:space="preserve">קידושין </w:t>
      </w:r>
      <w:proofErr w:type="spellStart"/>
      <w:r w:rsidRPr="00BE56F4">
        <w:rPr>
          <w:rFonts w:cs="David"/>
          <w:rtl/>
        </w:rPr>
        <w:t>כב</w:t>
      </w:r>
      <w:proofErr w:type="spellEnd"/>
      <w:r w:rsidRPr="00BE56F4">
        <w:rPr>
          <w:rFonts w:cs="David"/>
          <w:rtl/>
        </w:rPr>
        <w:t xml:space="preserve"> ע</w:t>
      </w:r>
      <w:r>
        <w:rPr>
          <w:rFonts w:cs="David" w:hint="cs"/>
          <w:rtl/>
        </w:rPr>
        <w:t>"</w:t>
      </w:r>
      <w:r w:rsidRPr="00BE56F4">
        <w:rPr>
          <w:rFonts w:cs="David"/>
          <w:rtl/>
        </w:rPr>
        <w:t>ב</w:t>
      </w:r>
      <w:r>
        <w:rPr>
          <w:rFonts w:cs="David" w:hint="cs"/>
          <w:rtl/>
        </w:rPr>
        <w:t>) סבר שאכילת פירות אינה יוצרת חזקה:</w:t>
      </w:r>
      <w:r w:rsidRPr="00BE56F4">
        <w:rPr>
          <w:rFonts w:cs="David"/>
          <w:rtl/>
        </w:rPr>
        <w:t xml:space="preserve"> </w:t>
      </w:r>
    </w:p>
    <w:p w:rsidR="00877C18" w:rsidRDefault="00877C18" w:rsidP="00877C18">
      <w:pPr>
        <w:spacing w:line="360" w:lineRule="auto"/>
        <w:ind w:left="720"/>
        <w:jc w:val="both"/>
        <w:rPr>
          <w:rFonts w:cs="David" w:hint="cs"/>
          <w:rtl/>
        </w:rPr>
      </w:pPr>
      <w:r w:rsidRPr="00BE56F4">
        <w:rPr>
          <w:rFonts w:cs="David"/>
          <w:rtl/>
        </w:rPr>
        <w:t xml:space="preserve">המציע מצעות בנכסי הגר, ההיא </w:t>
      </w:r>
      <w:proofErr w:type="spellStart"/>
      <w:r w:rsidRPr="00BE56F4">
        <w:rPr>
          <w:rFonts w:cs="David"/>
          <w:rtl/>
        </w:rPr>
        <w:t>נמי</w:t>
      </w:r>
      <w:proofErr w:type="spellEnd"/>
      <w:r w:rsidRPr="00BE56F4">
        <w:rPr>
          <w:rFonts w:cs="David"/>
          <w:rtl/>
        </w:rPr>
        <w:t xml:space="preserve"> הנאה היא שהוא בגופו נהנה מן הקרקע</w:t>
      </w:r>
      <w:r>
        <w:rPr>
          <w:rFonts w:cs="David" w:hint="cs"/>
          <w:rtl/>
        </w:rPr>
        <w:t>.</w:t>
      </w:r>
      <w:r w:rsidRPr="00BE56F4">
        <w:rPr>
          <w:rFonts w:cs="David"/>
          <w:rtl/>
        </w:rPr>
        <w:t xml:space="preserve"> הא אכילת פירות ותשמישי צרכיו כגון שטי</w:t>
      </w:r>
      <w:r>
        <w:rPr>
          <w:rFonts w:cs="David"/>
          <w:rtl/>
        </w:rPr>
        <w:t>חת פירות ורעיית בהמה לא קני כלל</w:t>
      </w:r>
      <w:r>
        <w:rPr>
          <w:rFonts w:cs="David" w:hint="cs"/>
          <w:rtl/>
        </w:rPr>
        <w:t>.</w:t>
      </w:r>
      <w:r w:rsidRPr="00BE56F4">
        <w:rPr>
          <w:rFonts w:cs="David"/>
          <w:rtl/>
        </w:rPr>
        <w:t xml:space="preserve"> והרב ר' משה ז"ל משתבש אפילו באכילת פירות, </w:t>
      </w:r>
      <w:proofErr w:type="spellStart"/>
      <w:r w:rsidRPr="00BE56F4">
        <w:rPr>
          <w:rFonts w:cs="David"/>
          <w:rtl/>
        </w:rPr>
        <w:t>ודאמרינן</w:t>
      </w:r>
      <w:proofErr w:type="spellEnd"/>
      <w:r w:rsidRPr="00BE56F4">
        <w:rPr>
          <w:rFonts w:cs="David"/>
          <w:rtl/>
        </w:rPr>
        <w:t xml:space="preserve"> לקמן (כ"ו א') במה תפשתם בישיבה, היינו מציע מצעות, א</w:t>
      </w:r>
      <w:r>
        <w:rPr>
          <w:rFonts w:cs="David" w:hint="cs"/>
          <w:rtl/>
        </w:rPr>
        <w:t xml:space="preserve">י </w:t>
      </w:r>
      <w:proofErr w:type="spellStart"/>
      <w:r>
        <w:rPr>
          <w:rFonts w:cs="David" w:hint="cs"/>
          <w:rtl/>
        </w:rPr>
        <w:t>נמי</w:t>
      </w:r>
      <w:proofErr w:type="spellEnd"/>
      <w:r w:rsidRPr="00BE56F4">
        <w:rPr>
          <w:rFonts w:cs="David"/>
          <w:rtl/>
        </w:rPr>
        <w:t xml:space="preserve"> נעל וגדר הוא שאי אפשר </w:t>
      </w:r>
      <w:proofErr w:type="spellStart"/>
      <w:r w:rsidRPr="00BE56F4">
        <w:rPr>
          <w:rFonts w:cs="David"/>
          <w:rtl/>
        </w:rPr>
        <w:t>לישב</w:t>
      </w:r>
      <w:proofErr w:type="spellEnd"/>
      <w:r w:rsidRPr="00BE56F4">
        <w:rPr>
          <w:rFonts w:cs="David"/>
          <w:rtl/>
        </w:rPr>
        <w:t xml:space="preserve"> בארץ בלא גדרות </w:t>
      </w:r>
      <w:proofErr w:type="spellStart"/>
      <w:r w:rsidRPr="00BE56F4">
        <w:rPr>
          <w:rFonts w:cs="David"/>
          <w:rtl/>
        </w:rPr>
        <w:t>ותיקונין</w:t>
      </w:r>
      <w:proofErr w:type="spellEnd"/>
      <w:r>
        <w:rPr>
          <w:rFonts w:cs="David" w:hint="cs"/>
          <w:rtl/>
        </w:rPr>
        <w:t>.</w:t>
      </w:r>
      <w:r>
        <w:rPr>
          <w:rStyle w:val="a5"/>
          <w:rFonts w:cs="David"/>
          <w:rtl/>
        </w:rPr>
        <w:footnoteReference w:id="3"/>
      </w:r>
      <w:r w:rsidRPr="001D1D51">
        <w:rPr>
          <w:rFonts w:cs="David"/>
          <w:rtl/>
        </w:rPr>
        <w:t xml:space="preserve"> </w:t>
      </w:r>
    </w:p>
    <w:p w:rsidR="00877C18" w:rsidRDefault="00877C18" w:rsidP="00877C18">
      <w:pPr>
        <w:spacing w:line="360" w:lineRule="auto"/>
        <w:jc w:val="both"/>
        <w:rPr>
          <w:rFonts w:cs="David" w:hint="cs"/>
          <w:rtl/>
        </w:rPr>
      </w:pPr>
      <w:r>
        <w:rPr>
          <w:rFonts w:cs="David" w:hint="cs"/>
          <w:rtl/>
        </w:rPr>
        <w:lastRenderedPageBreak/>
        <w:t xml:space="preserve">  מה הסברה של הרמב"ם? </w:t>
      </w:r>
      <w:r w:rsidRPr="00392489">
        <w:rPr>
          <w:rFonts w:cs="David" w:hint="cs"/>
          <w:rtl/>
        </w:rPr>
        <w:t xml:space="preserve">לפי הרמב"ם גם שטיחת פירות או איסוף פירות יכולות לשמש תשתית לחזקה. </w:t>
      </w:r>
      <w:r>
        <w:rPr>
          <w:rFonts w:cs="David" w:hint="cs"/>
          <w:rtl/>
        </w:rPr>
        <w:t xml:space="preserve">הפירות יונקים מהקרקע, וההנאה של הלוקח מהפרות, היא בעצם הנאה מהקרקע. נראה להציע מקור אחר לדברי הרמב"ם. </w:t>
      </w:r>
    </w:p>
    <w:p w:rsidR="00877C18" w:rsidRPr="00B930D0" w:rsidRDefault="00877C18" w:rsidP="00877C18">
      <w:pPr>
        <w:spacing w:line="360" w:lineRule="auto"/>
        <w:jc w:val="both"/>
        <w:rPr>
          <w:rFonts w:cs="David"/>
          <w:rtl/>
        </w:rPr>
      </w:pPr>
      <w:r>
        <w:rPr>
          <w:rFonts w:cs="David" w:hint="cs"/>
          <w:rtl/>
        </w:rPr>
        <w:t xml:space="preserve">המקור הוא מהפסוק מספר ירמיהו ממנו למד חזקיה על קנין חזקה בקרקע. בגמרא מובא הסיפא של הפסוק, אבל יש לראות את הפסוקים במלואם. מדובר שם על פעילותו של גדליה בן אחיקם שמונה להיות המנהיג של שארית הפליטה לאחר חורבן הבית הראשון. כך אמר גדליה לשארית הפליטה (ירמיהו מ, ט-י): </w:t>
      </w:r>
    </w:p>
    <w:p w:rsidR="00877C18" w:rsidRDefault="00877C18" w:rsidP="00877C18">
      <w:pPr>
        <w:spacing w:line="360" w:lineRule="auto"/>
        <w:ind w:left="720"/>
        <w:jc w:val="both"/>
        <w:rPr>
          <w:rFonts w:cs="David" w:hint="cs"/>
          <w:rtl/>
        </w:rPr>
      </w:pPr>
      <w:r w:rsidRPr="00B930D0">
        <w:rPr>
          <w:rFonts w:cs="David"/>
          <w:rtl/>
        </w:rPr>
        <w:t xml:space="preserve">וישבע להם גדליהו בן אחיקם בן שפן ולאנשיהם </w:t>
      </w:r>
      <w:proofErr w:type="spellStart"/>
      <w:r w:rsidRPr="00B930D0">
        <w:rPr>
          <w:rFonts w:cs="David"/>
          <w:rtl/>
        </w:rPr>
        <w:t>לאמר</w:t>
      </w:r>
      <w:proofErr w:type="spellEnd"/>
      <w:r w:rsidRPr="00B930D0">
        <w:rPr>
          <w:rFonts w:cs="David"/>
          <w:rtl/>
        </w:rPr>
        <w:t xml:space="preserve"> אל תיראו מעבוד </w:t>
      </w:r>
      <w:proofErr w:type="spellStart"/>
      <w:r w:rsidRPr="00B930D0">
        <w:rPr>
          <w:rFonts w:cs="David"/>
          <w:rtl/>
        </w:rPr>
        <w:t>הכשדים</w:t>
      </w:r>
      <w:proofErr w:type="spellEnd"/>
      <w:r w:rsidRPr="00B930D0">
        <w:rPr>
          <w:rFonts w:cs="David"/>
          <w:rtl/>
        </w:rPr>
        <w:t xml:space="preserve"> שבו בארץ ועבדו את מלך בבל וייטב לכם</w:t>
      </w:r>
      <w:r>
        <w:rPr>
          <w:rFonts w:cs="David" w:hint="cs"/>
          <w:rtl/>
        </w:rPr>
        <w:t>.</w:t>
      </w:r>
      <w:r w:rsidRPr="00B930D0">
        <w:rPr>
          <w:rFonts w:cs="David"/>
          <w:rtl/>
        </w:rPr>
        <w:t xml:space="preserve"> ואני הנני ישב במצפה לעמד לפני </w:t>
      </w:r>
      <w:proofErr w:type="spellStart"/>
      <w:r w:rsidRPr="00B930D0">
        <w:rPr>
          <w:rFonts w:cs="David"/>
          <w:rtl/>
        </w:rPr>
        <w:t>הכשדים</w:t>
      </w:r>
      <w:proofErr w:type="spellEnd"/>
      <w:r w:rsidRPr="00B930D0">
        <w:rPr>
          <w:rFonts w:cs="David"/>
          <w:rtl/>
        </w:rPr>
        <w:t xml:space="preserve"> אשר יבאו אלינו</w:t>
      </w:r>
      <w:r>
        <w:rPr>
          <w:rFonts w:cs="David" w:hint="cs"/>
          <w:rtl/>
        </w:rPr>
        <w:t>,</w:t>
      </w:r>
      <w:r w:rsidRPr="00B930D0">
        <w:rPr>
          <w:rFonts w:cs="David"/>
          <w:rtl/>
        </w:rPr>
        <w:t xml:space="preserve"> ואתם אספו יין וקיץ ושמן ושמו בכליכם ושבו בעריכם אשר תפשתם</w:t>
      </w:r>
      <w:r>
        <w:rPr>
          <w:rFonts w:cs="David" w:hint="cs"/>
          <w:rtl/>
        </w:rPr>
        <w:t xml:space="preserve">. </w:t>
      </w:r>
    </w:p>
    <w:p w:rsidR="00877C18" w:rsidRDefault="00877C18" w:rsidP="00877C18">
      <w:pPr>
        <w:spacing w:line="360" w:lineRule="auto"/>
        <w:jc w:val="both"/>
        <w:rPr>
          <w:rFonts w:cs="David" w:hint="cs"/>
          <w:rtl/>
        </w:rPr>
      </w:pPr>
      <w:r>
        <w:rPr>
          <w:rFonts w:cs="David" w:hint="cs"/>
          <w:rtl/>
        </w:rPr>
        <w:t>גדליהו בן אחיקם פונה לשארית הפליטה ואומר להם לאסוף יין- ענבים, קיץ- תאנים, ושמן מהזית, ולשבת באותם מקומות ישוב. לאמירה הזו נשמעים גם כאלה שברחו למקומות סמוכים לארץ ישראל והם שבים לארץ יהודה, והם אספו כמות גדולה של פירות (שם יא-</w:t>
      </w:r>
      <w:proofErr w:type="spellStart"/>
      <w:r>
        <w:rPr>
          <w:rFonts w:cs="David" w:hint="cs"/>
          <w:rtl/>
        </w:rPr>
        <w:t>יב</w:t>
      </w:r>
      <w:proofErr w:type="spellEnd"/>
      <w:r>
        <w:rPr>
          <w:rFonts w:cs="David" w:hint="cs"/>
          <w:rtl/>
        </w:rPr>
        <w:t>):</w:t>
      </w:r>
    </w:p>
    <w:p w:rsidR="00877C18" w:rsidRPr="005C1882" w:rsidRDefault="00877C18" w:rsidP="00877C18">
      <w:pPr>
        <w:spacing w:line="360" w:lineRule="auto"/>
        <w:ind w:left="720"/>
        <w:jc w:val="both"/>
        <w:rPr>
          <w:rFonts w:cs="David" w:hint="cs"/>
          <w:b/>
          <w:bCs/>
          <w:rtl/>
        </w:rPr>
      </w:pPr>
      <w:r w:rsidRPr="005C1882">
        <w:rPr>
          <w:rFonts w:cs="David"/>
          <w:rtl/>
        </w:rPr>
        <w:t>וגם כל היהודים אשר במואב ובבני עמון ובאדום ואשר בכל הארצות שמעו כי נתן מלך בבל שארית ליהודה וכי הפקיד עליהם את גדליהו בן אחיקם בן שפן</w:t>
      </w:r>
      <w:r>
        <w:rPr>
          <w:rFonts w:cs="David" w:hint="cs"/>
          <w:rtl/>
        </w:rPr>
        <w:t>.</w:t>
      </w:r>
      <w:r w:rsidRPr="005C1882">
        <w:rPr>
          <w:rFonts w:cs="David"/>
          <w:rtl/>
        </w:rPr>
        <w:t xml:space="preserve"> וישבו כל היהודים מכל המק</w:t>
      </w:r>
      <w:r>
        <w:rPr>
          <w:rFonts w:cs="David" w:hint="cs"/>
          <w:rtl/>
        </w:rPr>
        <w:t>ו</w:t>
      </w:r>
      <w:r w:rsidRPr="005C1882">
        <w:rPr>
          <w:rFonts w:cs="David"/>
          <w:rtl/>
        </w:rPr>
        <w:t xml:space="preserve">מות אשר נדחו שם ויבאו ארץ יהודה אל גדליהו </w:t>
      </w:r>
      <w:proofErr w:type="spellStart"/>
      <w:r w:rsidRPr="005C1882">
        <w:rPr>
          <w:rFonts w:cs="David"/>
          <w:rtl/>
        </w:rPr>
        <w:t>המצפתה</w:t>
      </w:r>
      <w:proofErr w:type="spellEnd"/>
      <w:r w:rsidRPr="005C1882">
        <w:rPr>
          <w:rFonts w:cs="David"/>
          <w:rtl/>
        </w:rPr>
        <w:t xml:space="preserve"> </w:t>
      </w:r>
      <w:r w:rsidRPr="005C1882">
        <w:rPr>
          <w:rFonts w:cs="David"/>
          <w:b/>
          <w:bCs/>
          <w:rtl/>
        </w:rPr>
        <w:t>ויאספו יין וקיץ הרבה מאד</w:t>
      </w:r>
      <w:r w:rsidRPr="005C1882">
        <w:rPr>
          <w:rFonts w:cs="David" w:hint="cs"/>
          <w:b/>
          <w:bCs/>
          <w:rtl/>
        </w:rPr>
        <w:t>.</w:t>
      </w:r>
    </w:p>
    <w:p w:rsidR="00877C18" w:rsidRDefault="00877C18" w:rsidP="00877C18">
      <w:pPr>
        <w:spacing w:line="360" w:lineRule="auto"/>
        <w:jc w:val="both"/>
        <w:rPr>
          <w:rFonts w:cs="David" w:hint="cs"/>
          <w:rtl/>
        </w:rPr>
      </w:pPr>
      <w:r>
        <w:rPr>
          <w:rFonts w:cs="David" w:hint="cs"/>
          <w:rtl/>
        </w:rPr>
        <w:t xml:space="preserve">  הפירות הללו נאספו ממטעים שהשאירו יושבי הארץ שגלו עם חורבן הבית הראשון. הגולים לא הספיקו לקטוף את הפירות והשאירו אחריהם את המטעים כשהפירות על העצים. הימים הם ימי הקיץ של שנת החורבן. בראש השנה שאחרי החורבן, נהרג גדליה בן אחיקם ועוד רבים ע"י ישמעאל בן נתניה. היו קבוצת אנשים שאותם הוא לא הרג (שם </w:t>
      </w:r>
      <w:proofErr w:type="spellStart"/>
      <w:r>
        <w:rPr>
          <w:rFonts w:cs="David" w:hint="cs"/>
          <w:rtl/>
        </w:rPr>
        <w:t>מא</w:t>
      </w:r>
      <w:proofErr w:type="spellEnd"/>
      <w:r>
        <w:rPr>
          <w:rFonts w:cs="David" w:hint="cs"/>
          <w:rtl/>
        </w:rPr>
        <w:t>, ח):</w:t>
      </w:r>
    </w:p>
    <w:p w:rsidR="00877C18" w:rsidRDefault="00877C18" w:rsidP="00877C18">
      <w:pPr>
        <w:spacing w:line="360" w:lineRule="auto"/>
        <w:ind w:left="720"/>
        <w:jc w:val="both"/>
        <w:rPr>
          <w:rFonts w:cs="David" w:hint="cs"/>
          <w:rtl/>
        </w:rPr>
      </w:pPr>
      <w:r w:rsidRPr="005C1882">
        <w:rPr>
          <w:rFonts w:cs="David"/>
          <w:rtl/>
        </w:rPr>
        <w:t>ועשרה אנשים נמצאו בם ויאמרו אל ישמעאל אל תמתנו כי יש לנו מטמ</w:t>
      </w:r>
      <w:r>
        <w:rPr>
          <w:rFonts w:cs="David" w:hint="cs"/>
          <w:rtl/>
        </w:rPr>
        <w:t>ו</w:t>
      </w:r>
      <w:r w:rsidRPr="005C1882">
        <w:rPr>
          <w:rFonts w:cs="David"/>
          <w:rtl/>
        </w:rPr>
        <w:t>נים בשדה חטים ושערים ושמן ודבש ויחדל ולא המיתם בתוך אחיהם</w:t>
      </w:r>
      <w:r>
        <w:rPr>
          <w:rFonts w:cs="David" w:hint="cs"/>
          <w:rtl/>
        </w:rPr>
        <w:t xml:space="preserve">. </w:t>
      </w:r>
    </w:p>
    <w:p w:rsidR="00877C18" w:rsidRPr="005C1882" w:rsidRDefault="00877C18" w:rsidP="00877C18">
      <w:pPr>
        <w:spacing w:line="360" w:lineRule="auto"/>
        <w:jc w:val="both"/>
        <w:rPr>
          <w:rFonts w:cs="David" w:hint="cs"/>
          <w:rtl/>
        </w:rPr>
      </w:pPr>
      <w:r>
        <w:rPr>
          <w:rFonts w:cs="David" w:hint="cs"/>
          <w:rtl/>
        </w:rPr>
        <w:t xml:space="preserve">הם אספו את הפירות, והם הבטיחו לישמעאל בן נתניה את הפירות והוא בתמורה לא הרגם.   </w:t>
      </w:r>
    </w:p>
    <w:p w:rsidR="00877C18" w:rsidRDefault="00877C18" w:rsidP="00877C18">
      <w:pPr>
        <w:spacing w:line="360" w:lineRule="auto"/>
        <w:jc w:val="both"/>
        <w:rPr>
          <w:rFonts w:cs="David" w:hint="cs"/>
          <w:rtl/>
        </w:rPr>
      </w:pPr>
      <w:r>
        <w:rPr>
          <w:rFonts w:cs="David" w:hint="cs"/>
          <w:rtl/>
        </w:rPr>
        <w:t xml:space="preserve">מכל מקום אסיפת הפירות היא הביטוי לתפיסת הקרקע מאת בעלי הקרקעות שגלו. יתכן שהרמב"ם למד את הדרשה של חזקיה כפשוטה, ומכאן הסיק </w:t>
      </w:r>
      <w:proofErr w:type="spellStart"/>
      <w:r>
        <w:rPr>
          <w:rFonts w:cs="David" w:hint="cs"/>
          <w:rtl/>
        </w:rPr>
        <w:t>שקנין</w:t>
      </w:r>
      <w:proofErr w:type="spellEnd"/>
      <w:r>
        <w:rPr>
          <w:rFonts w:cs="David" w:hint="cs"/>
          <w:rtl/>
        </w:rPr>
        <w:t xml:space="preserve"> חזקה יכול להיות גם באמצעות אסיפת פירות. הרמב"ן </w:t>
      </w:r>
      <w:proofErr w:type="spellStart"/>
      <w:r>
        <w:rPr>
          <w:rFonts w:cs="David" w:hint="cs"/>
          <w:rtl/>
        </w:rPr>
        <w:t>הריטב"א</w:t>
      </w:r>
      <w:proofErr w:type="spellEnd"/>
      <w:r>
        <w:rPr>
          <w:rFonts w:cs="David" w:hint="cs"/>
          <w:rtl/>
        </w:rPr>
        <w:t xml:space="preserve"> </w:t>
      </w:r>
      <w:proofErr w:type="spellStart"/>
      <w:r>
        <w:rPr>
          <w:rFonts w:cs="David" w:hint="cs"/>
          <w:rtl/>
        </w:rPr>
        <w:t>והראב"ד</w:t>
      </w:r>
      <w:proofErr w:type="spellEnd"/>
      <w:r>
        <w:rPr>
          <w:rFonts w:cs="David" w:hint="cs"/>
          <w:rtl/>
        </w:rPr>
        <w:t xml:space="preserve"> פירשו אחרת את הפסוק מספר ירמיהו. כפי שהובא לעיל מדברי </w:t>
      </w:r>
      <w:proofErr w:type="spellStart"/>
      <w:r>
        <w:rPr>
          <w:rFonts w:cs="David" w:hint="cs"/>
          <w:rtl/>
        </w:rPr>
        <w:t>הריטב"א</w:t>
      </w:r>
      <w:proofErr w:type="spellEnd"/>
      <w:r>
        <w:rPr>
          <w:rFonts w:cs="David" w:hint="cs"/>
          <w:rtl/>
        </w:rPr>
        <w:t xml:space="preserve"> התפישה של הקרקע היא למקנה: "</w:t>
      </w:r>
      <w:r w:rsidRPr="00C00DE3">
        <w:rPr>
          <w:rFonts w:cs="David"/>
          <w:rtl/>
        </w:rPr>
        <w:t>שהרי תפשו ערים להם ולמקניהם</w:t>
      </w:r>
      <w:r>
        <w:rPr>
          <w:rFonts w:cs="David" w:hint="cs"/>
          <w:rtl/>
        </w:rPr>
        <w:t>.</w:t>
      </w:r>
      <w:r w:rsidRPr="00C00DE3">
        <w:rPr>
          <w:rFonts w:cs="David"/>
          <w:rtl/>
        </w:rPr>
        <w:t xml:space="preserve"> ומה שישבו הם קנו בישיבה </w:t>
      </w:r>
      <w:proofErr w:type="spellStart"/>
      <w:r w:rsidRPr="00C00DE3">
        <w:rPr>
          <w:rFonts w:cs="David"/>
          <w:rtl/>
        </w:rPr>
        <w:t>דומיא</w:t>
      </w:r>
      <w:proofErr w:type="spellEnd"/>
      <w:r w:rsidRPr="00C00DE3">
        <w:rPr>
          <w:rFonts w:cs="David"/>
          <w:rtl/>
        </w:rPr>
        <w:t xml:space="preserve"> </w:t>
      </w:r>
      <w:proofErr w:type="spellStart"/>
      <w:r w:rsidRPr="00C00DE3">
        <w:rPr>
          <w:rFonts w:cs="David"/>
          <w:rtl/>
        </w:rPr>
        <w:t>דמציע</w:t>
      </w:r>
      <w:proofErr w:type="spellEnd"/>
      <w:r w:rsidRPr="00C00DE3">
        <w:rPr>
          <w:rFonts w:cs="David"/>
          <w:rtl/>
        </w:rPr>
        <w:t xml:space="preserve"> מצעות בנכסי הגר</w:t>
      </w:r>
      <w:r>
        <w:rPr>
          <w:rFonts w:cs="David" w:hint="cs"/>
          <w:rtl/>
        </w:rPr>
        <w:t>.</w:t>
      </w:r>
      <w:r w:rsidRPr="00C00DE3">
        <w:rPr>
          <w:rFonts w:cs="David"/>
          <w:rtl/>
        </w:rPr>
        <w:t xml:space="preserve"> ומה שעשו למקניהם קנו בתיקון</w:t>
      </w:r>
      <w:r>
        <w:rPr>
          <w:rFonts w:cs="David" w:hint="cs"/>
          <w:rtl/>
        </w:rPr>
        <w:t>,</w:t>
      </w:r>
      <w:r w:rsidRPr="00C00DE3">
        <w:rPr>
          <w:rFonts w:cs="David"/>
          <w:rtl/>
        </w:rPr>
        <w:t xml:space="preserve"> דלא </w:t>
      </w:r>
      <w:proofErr w:type="spellStart"/>
      <w:r w:rsidRPr="00C00DE3">
        <w:rPr>
          <w:rFonts w:cs="David"/>
          <w:rtl/>
        </w:rPr>
        <w:t>סגיא</w:t>
      </w:r>
      <w:proofErr w:type="spellEnd"/>
      <w:r w:rsidRPr="00C00DE3">
        <w:rPr>
          <w:rFonts w:cs="David"/>
          <w:rtl/>
        </w:rPr>
        <w:t xml:space="preserve"> שלא תיקנו גדרות לצאנם</w:t>
      </w:r>
      <w:r>
        <w:rPr>
          <w:rFonts w:cs="David" w:hint="cs"/>
          <w:rtl/>
        </w:rPr>
        <w:t xml:space="preserve">". הם ישבו בקרקע עצמה ונהנו ממנה, ועשו גדרות למקנה ובכך ביטאו את קנין החזקה: "נעל פרץ או </w:t>
      </w:r>
      <w:r w:rsidRPr="00CE2CBA">
        <w:rPr>
          <w:rFonts w:cs="David" w:hint="cs"/>
          <w:b/>
          <w:bCs/>
          <w:rtl/>
        </w:rPr>
        <w:t>גדר".</w:t>
      </w:r>
      <w:r>
        <w:rPr>
          <w:rFonts w:cs="David" w:hint="cs"/>
          <w:b/>
          <w:bCs/>
          <w:rtl/>
        </w:rPr>
        <w:t xml:space="preserve"> </w:t>
      </w:r>
      <w:proofErr w:type="spellStart"/>
      <w:r w:rsidRPr="00CE2CBA">
        <w:rPr>
          <w:rFonts w:cs="David" w:hint="cs"/>
          <w:rtl/>
        </w:rPr>
        <w:t>הריטב"א</w:t>
      </w:r>
      <w:proofErr w:type="spellEnd"/>
      <w:r w:rsidRPr="00CE2CBA">
        <w:rPr>
          <w:rFonts w:cs="David" w:hint="cs"/>
          <w:rtl/>
        </w:rPr>
        <w:t xml:space="preserve"> לא קשר את התפישה עם אסיפת הפירות </w:t>
      </w:r>
      <w:r>
        <w:rPr>
          <w:rFonts w:cs="David" w:hint="cs"/>
          <w:rtl/>
        </w:rPr>
        <w:t xml:space="preserve">שנזכרה בתחילת הפסוק. הוא פירש את התפישה באמצעות בנית גדרות למקנה, דבר שלא הוזכר כלל בפסוקים. </w:t>
      </w:r>
      <w:proofErr w:type="spellStart"/>
      <w:r>
        <w:rPr>
          <w:rFonts w:cs="David" w:hint="cs"/>
          <w:rtl/>
        </w:rPr>
        <w:t>הריטב"א</w:t>
      </w:r>
      <w:proofErr w:type="spellEnd"/>
      <w:r>
        <w:rPr>
          <w:rFonts w:cs="David" w:hint="cs"/>
          <w:rtl/>
        </w:rPr>
        <w:t xml:space="preserve"> כתב במפורש שאכילת/אסיפת פירות איננה מבטאת קנין חזקה. </w:t>
      </w:r>
    </w:p>
    <w:p w:rsidR="00877C18" w:rsidRDefault="00877C18" w:rsidP="00877C18">
      <w:pPr>
        <w:spacing w:line="360" w:lineRule="auto"/>
        <w:jc w:val="both"/>
        <w:rPr>
          <w:rFonts w:cs="David" w:hint="cs"/>
          <w:rtl/>
        </w:rPr>
      </w:pPr>
      <w:r>
        <w:rPr>
          <w:rFonts w:cs="David" w:hint="cs"/>
          <w:rtl/>
        </w:rPr>
        <w:t xml:space="preserve">ניתן לראות את המחלוקת בין הרמב"ם לבין </w:t>
      </w:r>
      <w:proofErr w:type="spellStart"/>
      <w:r>
        <w:rPr>
          <w:rFonts w:cs="David" w:hint="cs"/>
          <w:rtl/>
        </w:rPr>
        <w:t>הראב"ד</w:t>
      </w:r>
      <w:proofErr w:type="spellEnd"/>
      <w:r>
        <w:rPr>
          <w:rFonts w:cs="David" w:hint="cs"/>
          <w:rtl/>
        </w:rPr>
        <w:t xml:space="preserve"> הרמב"ן </w:t>
      </w:r>
      <w:proofErr w:type="spellStart"/>
      <w:r>
        <w:rPr>
          <w:rFonts w:cs="David" w:hint="cs"/>
          <w:rtl/>
        </w:rPr>
        <w:t>והריטב"א</w:t>
      </w:r>
      <w:proofErr w:type="spellEnd"/>
      <w:r>
        <w:rPr>
          <w:rFonts w:cs="David" w:hint="cs"/>
          <w:rtl/>
        </w:rPr>
        <w:t xml:space="preserve"> בעקבות הפרשנות לפסוק בירמיהו, ששורשה בשאלה מה הביטוי לתפישה של הקרקע ע"י הגולים. באמצעות אסיפת הפירות כאמור בתחילתו של הפסוק, או באמצעות בנית גדרות למקנה.</w:t>
      </w:r>
    </w:p>
    <w:p w:rsidR="00877C18" w:rsidRDefault="00877C18" w:rsidP="00877C18">
      <w:pPr>
        <w:spacing w:line="360" w:lineRule="auto"/>
        <w:jc w:val="both"/>
        <w:rPr>
          <w:rFonts w:cs="David" w:hint="cs"/>
          <w:rtl/>
        </w:rPr>
      </w:pPr>
      <w:r>
        <w:rPr>
          <w:rFonts w:cs="David" w:hint="cs"/>
          <w:rtl/>
        </w:rPr>
        <w:t xml:space="preserve"> מעבר לפרשנות הפסוק, ניתן לראות את נקודת המחלוקת בין הרמב"ם לבין </w:t>
      </w:r>
      <w:proofErr w:type="spellStart"/>
      <w:r>
        <w:rPr>
          <w:rFonts w:cs="David" w:hint="cs"/>
          <w:rtl/>
        </w:rPr>
        <w:t>הראב"ד</w:t>
      </w:r>
      <w:proofErr w:type="spellEnd"/>
      <w:r>
        <w:rPr>
          <w:rFonts w:cs="David" w:hint="cs"/>
          <w:rtl/>
        </w:rPr>
        <w:t xml:space="preserve"> הרמב"ן </w:t>
      </w:r>
      <w:proofErr w:type="spellStart"/>
      <w:r>
        <w:rPr>
          <w:rFonts w:cs="David" w:hint="cs"/>
          <w:rtl/>
        </w:rPr>
        <w:t>והריטב"א</w:t>
      </w:r>
      <w:proofErr w:type="spellEnd"/>
      <w:r>
        <w:rPr>
          <w:rFonts w:cs="David" w:hint="cs"/>
          <w:rtl/>
        </w:rPr>
        <w:t xml:space="preserve"> בשאלה עקרונית יותר.  </w:t>
      </w:r>
    </w:p>
    <w:p w:rsidR="00877C18" w:rsidRDefault="00877C18" w:rsidP="00877C18">
      <w:pPr>
        <w:spacing w:line="360" w:lineRule="auto"/>
        <w:jc w:val="both"/>
        <w:rPr>
          <w:rFonts w:cs="David" w:hint="cs"/>
          <w:rtl/>
        </w:rPr>
      </w:pPr>
      <w:r>
        <w:rPr>
          <w:rFonts w:cs="David" w:hint="cs"/>
          <w:rtl/>
        </w:rPr>
        <w:lastRenderedPageBreak/>
        <w:t xml:space="preserve">נראה שהדיון הוא מה המשמעות של קנין חזקה, אילו מרכיבים צריכים להיות ביצירת החזקה. </w:t>
      </w:r>
      <w:proofErr w:type="spellStart"/>
      <w:r>
        <w:rPr>
          <w:rFonts w:cs="David" w:hint="cs"/>
          <w:rtl/>
        </w:rPr>
        <w:t>הראב"ד</w:t>
      </w:r>
      <w:proofErr w:type="spellEnd"/>
      <w:r>
        <w:rPr>
          <w:rFonts w:cs="David" w:hint="cs"/>
          <w:rtl/>
        </w:rPr>
        <w:t xml:space="preserve"> </w:t>
      </w:r>
      <w:proofErr w:type="spellStart"/>
      <w:r>
        <w:rPr>
          <w:rFonts w:cs="David" w:hint="cs"/>
          <w:rtl/>
        </w:rPr>
        <w:t>והריטב"א</w:t>
      </w:r>
      <w:proofErr w:type="spellEnd"/>
      <w:r>
        <w:rPr>
          <w:rFonts w:cs="David" w:hint="cs"/>
          <w:rtl/>
        </w:rPr>
        <w:t xml:space="preserve"> רואים בזה פעולה טכנית, פורמלית בגוף הקרקע. נעל פרץ וגדר או הנאה ישירה מגוף הקרקע היא זו שיוצרת את </w:t>
      </w:r>
      <w:proofErr w:type="spellStart"/>
      <w:r>
        <w:rPr>
          <w:rFonts w:cs="David" w:hint="cs"/>
          <w:rtl/>
        </w:rPr>
        <w:t>הקנין</w:t>
      </w:r>
      <w:proofErr w:type="spellEnd"/>
      <w:r>
        <w:rPr>
          <w:rFonts w:cs="David" w:hint="cs"/>
          <w:rtl/>
        </w:rPr>
        <w:t xml:space="preserve">. בעוד שלפי הרמב"ם אין הכרח במגע ישיר עם הקרקע. כל פעולה שקשורה לקרקע ונראית כביטוי של בעלות היא פעולת החזקה. פירות הגדלים באילן שייכים רק לבעל הקרקע. אם אדם נוטל פירות אילו, הוא מקרין בכך ביטוי לבעלותו, ולכן זו חזקה. </w:t>
      </w:r>
    </w:p>
    <w:p w:rsidR="00877C18" w:rsidRPr="003328A7" w:rsidRDefault="00877C18" w:rsidP="00877C18">
      <w:pPr>
        <w:spacing w:line="360" w:lineRule="auto"/>
        <w:jc w:val="both"/>
        <w:rPr>
          <w:rFonts w:cs="David" w:hint="cs"/>
          <w:rtl/>
        </w:rPr>
      </w:pPr>
      <w:r>
        <w:rPr>
          <w:rFonts w:cs="David" w:hint="cs"/>
          <w:rtl/>
        </w:rPr>
        <w:t xml:space="preserve">אמנם ביחס לטענת חזקה פסק הרמב"ם שלא מועיל איסוף פירות מנכסי גר. </w:t>
      </w:r>
      <w:r w:rsidRPr="003328A7">
        <w:rPr>
          <w:rFonts w:cs="David"/>
          <w:rtl/>
        </w:rPr>
        <w:t>רמב"ם הלכות זכיה ומתנה ב</w:t>
      </w:r>
      <w:r>
        <w:rPr>
          <w:rFonts w:cs="David" w:hint="cs"/>
          <w:rtl/>
        </w:rPr>
        <w:t>,</w:t>
      </w:r>
      <w:r w:rsidRPr="003328A7">
        <w:rPr>
          <w:rFonts w:cs="David"/>
          <w:rtl/>
        </w:rPr>
        <w:t xml:space="preserve"> ב</w:t>
      </w:r>
      <w:r>
        <w:rPr>
          <w:rFonts w:cs="David" w:hint="cs"/>
          <w:rtl/>
        </w:rPr>
        <w:t xml:space="preserve"> כתב:</w:t>
      </w:r>
    </w:p>
    <w:p w:rsidR="00877C18" w:rsidRPr="003328A7" w:rsidRDefault="00877C18" w:rsidP="00877C18">
      <w:pPr>
        <w:spacing w:line="360" w:lineRule="auto"/>
        <w:ind w:left="720"/>
        <w:jc w:val="both"/>
        <w:rPr>
          <w:rFonts w:cs="David" w:hint="cs"/>
          <w:rtl/>
        </w:rPr>
      </w:pPr>
      <w:r w:rsidRPr="003328A7">
        <w:rPr>
          <w:rFonts w:cs="David"/>
          <w:rtl/>
        </w:rPr>
        <w:t>כיצד</w:t>
      </w:r>
      <w:r>
        <w:rPr>
          <w:rFonts w:cs="David" w:hint="cs"/>
          <w:rtl/>
        </w:rPr>
        <w:t>?</w:t>
      </w:r>
      <w:r w:rsidRPr="003328A7">
        <w:rPr>
          <w:rFonts w:cs="David"/>
          <w:rtl/>
        </w:rPr>
        <w:t xml:space="preserve"> הלוקח קרקע </w:t>
      </w:r>
      <w:proofErr w:type="spellStart"/>
      <w:r w:rsidRPr="003328A7">
        <w:rPr>
          <w:rFonts w:cs="David"/>
          <w:rtl/>
        </w:rPr>
        <w:t>מחבירו</w:t>
      </w:r>
      <w:proofErr w:type="spellEnd"/>
      <w:r w:rsidRPr="003328A7">
        <w:rPr>
          <w:rFonts w:cs="David"/>
          <w:rtl/>
        </w:rPr>
        <w:t xml:space="preserve"> והחזיק בה באכילת פירותיה קנה כמו שביארנו</w:t>
      </w:r>
      <w:r>
        <w:rPr>
          <w:rFonts w:cs="David" w:hint="cs"/>
          <w:rtl/>
        </w:rPr>
        <w:t>.</w:t>
      </w:r>
      <w:r w:rsidRPr="003328A7">
        <w:rPr>
          <w:rFonts w:cs="David"/>
          <w:rtl/>
        </w:rPr>
        <w:t xml:space="preserve"> אבל בנכסי הפקר או נכסי הגר אפילו אכל פירות האילן כמה שנים לא קנה גוף האילן ולא גוף הקרקע עד שיעשה מעשה בגוף הארץ או יעבוד עבודה באילן</w:t>
      </w:r>
      <w:r>
        <w:rPr>
          <w:rFonts w:cs="David" w:hint="cs"/>
          <w:rtl/>
        </w:rPr>
        <w:t>.</w:t>
      </w:r>
      <w:r w:rsidRPr="003328A7">
        <w:rPr>
          <w:rFonts w:cs="David"/>
          <w:rtl/>
        </w:rPr>
        <w:t xml:space="preserve"> ומעשה באשה אחת שאכלה פירות דקל שלש עשרה שנה ובא אחד והחזיק באילן בעבודה שעבד בגוף האילן</w:t>
      </w:r>
      <w:r>
        <w:rPr>
          <w:rFonts w:cs="David" w:hint="cs"/>
          <w:rtl/>
        </w:rPr>
        <w:t>,</w:t>
      </w:r>
      <w:r w:rsidRPr="003328A7">
        <w:rPr>
          <w:rFonts w:cs="David"/>
          <w:rtl/>
        </w:rPr>
        <w:t xml:space="preserve"> ובא מעשה לפני חכמים ואמרו זה האחרון קנה.</w:t>
      </w:r>
    </w:p>
    <w:p w:rsidR="00877C18" w:rsidRPr="003328A7" w:rsidRDefault="00877C18" w:rsidP="00877C18">
      <w:pPr>
        <w:spacing w:line="360" w:lineRule="auto"/>
        <w:jc w:val="both"/>
        <w:rPr>
          <w:rFonts w:cs="David" w:hint="cs"/>
          <w:rtl/>
        </w:rPr>
      </w:pPr>
      <w:r>
        <w:rPr>
          <w:rFonts w:cs="David" w:hint="cs"/>
          <w:rtl/>
        </w:rPr>
        <w:t xml:space="preserve">מה ההבדל חזקה קרקעות </w:t>
      </w:r>
      <w:proofErr w:type="spellStart"/>
      <w:r>
        <w:rPr>
          <w:rFonts w:cs="David" w:hint="cs"/>
          <w:rtl/>
        </w:rPr>
        <w:t>לענין</w:t>
      </w:r>
      <w:proofErr w:type="spellEnd"/>
      <w:r>
        <w:rPr>
          <w:rFonts w:cs="David" w:hint="cs"/>
          <w:rtl/>
        </w:rPr>
        <w:t xml:space="preserve"> נכסי הגר, לבין חזקת קרקע? הסביר זאת הרב מאיר שמחה הכהן </w:t>
      </w:r>
      <w:proofErr w:type="spellStart"/>
      <w:r>
        <w:rPr>
          <w:rFonts w:cs="David" w:hint="cs"/>
          <w:rtl/>
        </w:rPr>
        <w:t>מדווינסק</w:t>
      </w:r>
      <w:proofErr w:type="spellEnd"/>
      <w:r>
        <w:rPr>
          <w:rFonts w:cs="David" w:hint="cs"/>
          <w:rtl/>
        </w:rPr>
        <w:t xml:space="preserve">, </w:t>
      </w:r>
      <w:r w:rsidRPr="003328A7">
        <w:rPr>
          <w:rFonts w:cs="David"/>
          <w:rtl/>
        </w:rPr>
        <w:t xml:space="preserve">אור שמח הלכות זכיה ומתנה </w:t>
      </w:r>
      <w:r>
        <w:rPr>
          <w:rFonts w:cs="David" w:hint="cs"/>
          <w:rtl/>
        </w:rPr>
        <w:t>שם:</w:t>
      </w:r>
    </w:p>
    <w:p w:rsidR="00877C18" w:rsidRPr="003328A7" w:rsidRDefault="00877C18" w:rsidP="00877C18">
      <w:pPr>
        <w:spacing w:line="360" w:lineRule="auto"/>
        <w:ind w:left="720"/>
        <w:jc w:val="both"/>
        <w:rPr>
          <w:rFonts w:cs="David" w:hint="cs"/>
          <w:rtl/>
        </w:rPr>
      </w:pPr>
      <w:r w:rsidRPr="003328A7">
        <w:rPr>
          <w:rFonts w:cs="David"/>
          <w:rtl/>
        </w:rPr>
        <w:t xml:space="preserve"> ויש דברים רבים שמועילים בנכסי הגר מה שאין מועיל במקח וממכר, לבד אכילת פירות </w:t>
      </w:r>
      <w:proofErr w:type="spellStart"/>
      <w:r w:rsidRPr="003328A7">
        <w:rPr>
          <w:rFonts w:cs="David"/>
          <w:rtl/>
        </w:rPr>
        <w:t>לחודייהו</w:t>
      </w:r>
      <w:proofErr w:type="spellEnd"/>
      <w:r w:rsidRPr="003328A7">
        <w:rPr>
          <w:rFonts w:cs="David"/>
          <w:rtl/>
        </w:rPr>
        <w:t>, מפני שהוא של הפקר, ויש כאן שני זכיות</w:t>
      </w:r>
      <w:r>
        <w:rPr>
          <w:rFonts w:cs="David" w:hint="cs"/>
          <w:rtl/>
        </w:rPr>
        <w:t>:</w:t>
      </w:r>
      <w:r w:rsidRPr="003328A7">
        <w:rPr>
          <w:rFonts w:cs="David"/>
          <w:rtl/>
        </w:rPr>
        <w:t xml:space="preserve"> זכיה אחת בהפרי, וזכיה אחת בגוף הקרקע</w:t>
      </w:r>
      <w:r>
        <w:rPr>
          <w:rFonts w:cs="David" w:hint="cs"/>
          <w:rtl/>
        </w:rPr>
        <w:t>. אם כן</w:t>
      </w:r>
      <w:r w:rsidRPr="003328A7">
        <w:rPr>
          <w:rFonts w:cs="David"/>
          <w:rtl/>
        </w:rPr>
        <w:t xml:space="preserve"> כי אוכל פירות אילן אין זה נחשב שרוצה לזכות בגוף הקרקע ע"י אכילת פירות אילן זה, רק שרוצה לזכות </w:t>
      </w:r>
      <w:proofErr w:type="spellStart"/>
      <w:r w:rsidRPr="003328A7">
        <w:rPr>
          <w:rFonts w:cs="David"/>
          <w:rtl/>
        </w:rPr>
        <w:t>בהפירות</w:t>
      </w:r>
      <w:proofErr w:type="spellEnd"/>
      <w:r w:rsidRPr="003328A7">
        <w:rPr>
          <w:rFonts w:cs="David"/>
          <w:rtl/>
        </w:rPr>
        <w:t xml:space="preserve"> עצמן</w:t>
      </w:r>
      <w:r>
        <w:rPr>
          <w:rFonts w:cs="David" w:hint="cs"/>
          <w:rtl/>
        </w:rPr>
        <w:t>.</w:t>
      </w:r>
      <w:r w:rsidRPr="003328A7">
        <w:rPr>
          <w:rFonts w:cs="David"/>
          <w:rtl/>
        </w:rPr>
        <w:t xml:space="preserve"> אבל שאר מילי, דאף שאין זה </w:t>
      </w:r>
      <w:proofErr w:type="spellStart"/>
      <w:r w:rsidRPr="003328A7">
        <w:rPr>
          <w:rFonts w:cs="David"/>
          <w:rtl/>
        </w:rPr>
        <w:t>תקון</w:t>
      </w:r>
      <w:proofErr w:type="spellEnd"/>
      <w:r w:rsidRPr="003328A7">
        <w:rPr>
          <w:rFonts w:cs="David"/>
          <w:rtl/>
        </w:rPr>
        <w:t xml:space="preserve"> בגוף הקרקע, כיון שהוא הנאה מגוף הקרקע, וניכר </w:t>
      </w:r>
      <w:proofErr w:type="spellStart"/>
      <w:r w:rsidRPr="003328A7">
        <w:rPr>
          <w:rFonts w:cs="David"/>
          <w:rtl/>
        </w:rPr>
        <w:t>שאדעתא</w:t>
      </w:r>
      <w:proofErr w:type="spellEnd"/>
      <w:r w:rsidRPr="003328A7">
        <w:rPr>
          <w:rFonts w:cs="David"/>
          <w:rtl/>
        </w:rPr>
        <w:t xml:space="preserve"> דארעא עביד לה קני</w:t>
      </w:r>
      <w:r>
        <w:rPr>
          <w:rFonts w:cs="David" w:hint="cs"/>
          <w:rtl/>
        </w:rPr>
        <w:t>.</w:t>
      </w:r>
      <w:r w:rsidRPr="003328A7">
        <w:rPr>
          <w:rFonts w:cs="David"/>
          <w:rtl/>
        </w:rPr>
        <w:t xml:space="preserve"> אבל במכר שאין זכיה בלא דעת הבעלים, והבעלים מכר לו כל השדה עם הפירות, א"כ כי מאסף פירותיה ואכיל לה הלא אחזיק </w:t>
      </w:r>
      <w:proofErr w:type="spellStart"/>
      <w:r w:rsidRPr="003328A7">
        <w:rPr>
          <w:rFonts w:cs="David"/>
          <w:rtl/>
        </w:rPr>
        <w:t>כדמחזקי</w:t>
      </w:r>
      <w:proofErr w:type="spellEnd"/>
      <w:r w:rsidRPr="003328A7">
        <w:rPr>
          <w:rFonts w:cs="David"/>
          <w:rtl/>
        </w:rPr>
        <w:t xml:space="preserve"> בה </w:t>
      </w:r>
      <w:proofErr w:type="spellStart"/>
      <w:r w:rsidRPr="003328A7">
        <w:rPr>
          <w:rFonts w:cs="David"/>
          <w:rtl/>
        </w:rPr>
        <w:t>אינשי</w:t>
      </w:r>
      <w:proofErr w:type="spellEnd"/>
      <w:r w:rsidRPr="003328A7">
        <w:rPr>
          <w:rFonts w:cs="David"/>
          <w:rtl/>
        </w:rPr>
        <w:t xml:space="preserve">, אבל בנכסי הגר הלא זה גלוי על זכיה בגוף הפירות, לא על </w:t>
      </w:r>
      <w:proofErr w:type="spellStart"/>
      <w:r w:rsidRPr="003328A7">
        <w:rPr>
          <w:rFonts w:cs="David"/>
          <w:rtl/>
        </w:rPr>
        <w:t>הזכיה</w:t>
      </w:r>
      <w:proofErr w:type="spellEnd"/>
      <w:r w:rsidRPr="003328A7">
        <w:rPr>
          <w:rFonts w:cs="David"/>
          <w:rtl/>
        </w:rPr>
        <w:t xml:space="preserve"> בקרקע</w:t>
      </w:r>
      <w:r>
        <w:rPr>
          <w:rFonts w:cs="David" w:hint="cs"/>
          <w:rtl/>
        </w:rPr>
        <w:t>.</w:t>
      </w:r>
    </w:p>
    <w:p w:rsidR="00877C18" w:rsidRDefault="00877C18" w:rsidP="00877C18">
      <w:pPr>
        <w:spacing w:line="360" w:lineRule="auto"/>
        <w:jc w:val="both"/>
        <w:rPr>
          <w:rFonts w:cs="David" w:hint="cs"/>
          <w:rtl/>
        </w:rPr>
      </w:pPr>
      <w:r>
        <w:rPr>
          <w:rFonts w:cs="David" w:hint="cs"/>
          <w:rtl/>
        </w:rPr>
        <w:t xml:space="preserve">במכר יש מעבר בין בעלים. אם הקונה אוסף פירות זה על דעת הבעלים, ובכך שהקונה עצמו הוא האוסף, הוא מקרין בכך שמעתה הוא הבעלים. בעוד שבנכסי הגר אין בעלים ואין מי שמקנה ללוקח דבר. כלפי חוץ זה נראה כמי שמעונין בפרי בלבד ולא את הקרקעות. זאת אומרת, מה שמעניק מעמד של חזקה הוא גם איך הדבר ניכר או מתפרש לסביבה. לדעת הרמב"ם כל פעולה ישירה בקרקע כמו נעל, פרץ וגדר, או אף פעולה עקיפה שקשורה גם היא לקרקע אבל לא במגע ישיר </w:t>
      </w:r>
      <w:proofErr w:type="spellStart"/>
      <w:r>
        <w:rPr>
          <w:rFonts w:cs="David" w:hint="cs"/>
          <w:rtl/>
        </w:rPr>
        <w:t>איתה</w:t>
      </w:r>
      <w:proofErr w:type="spellEnd"/>
      <w:r>
        <w:rPr>
          <w:rFonts w:cs="David" w:hint="cs"/>
          <w:rtl/>
        </w:rPr>
        <w:t xml:space="preserve">, כמו אסיפת פירות, כשברור לסביבה שמדובר על פעולת שמטרתה לבטא בעלות על המקום, אזי היא יוצרת חזקה. מדובר על שימוש בנורמות מקובלות שמבטאות בעלות ומוחזקות. </w:t>
      </w:r>
    </w:p>
    <w:p w:rsidR="00877C18" w:rsidRDefault="00877C18" w:rsidP="00877C18">
      <w:pPr>
        <w:spacing w:line="360" w:lineRule="auto"/>
        <w:jc w:val="both"/>
        <w:rPr>
          <w:rFonts w:cs="David" w:hint="cs"/>
          <w:rtl/>
        </w:rPr>
      </w:pPr>
      <w:r>
        <w:rPr>
          <w:rFonts w:cs="David" w:hint="cs"/>
          <w:rtl/>
        </w:rPr>
        <w:t xml:space="preserve">בעוד שלדעת </w:t>
      </w:r>
      <w:proofErr w:type="spellStart"/>
      <w:r>
        <w:rPr>
          <w:rFonts w:cs="David" w:hint="cs"/>
          <w:rtl/>
        </w:rPr>
        <w:t>הריטב"א</w:t>
      </w:r>
      <w:proofErr w:type="spellEnd"/>
      <w:r>
        <w:rPr>
          <w:rFonts w:cs="David" w:hint="cs"/>
          <w:rtl/>
        </w:rPr>
        <w:t xml:space="preserve"> </w:t>
      </w:r>
      <w:proofErr w:type="spellStart"/>
      <w:r>
        <w:rPr>
          <w:rFonts w:cs="David" w:hint="cs"/>
          <w:rtl/>
        </w:rPr>
        <w:t>והראב"ד</w:t>
      </w:r>
      <w:proofErr w:type="spellEnd"/>
      <w:r>
        <w:rPr>
          <w:rFonts w:cs="David" w:hint="cs"/>
          <w:rtl/>
        </w:rPr>
        <w:t xml:space="preserve"> אין זה כך. נדרשת פעולה ממשית בקרקע ולא משהו אחר. איזה שהוא סימן חיצוני בקרקע, שינוי פני הקרקע באמצעות נעילה, פריצה או </w:t>
      </w:r>
      <w:proofErr w:type="spellStart"/>
      <w:r>
        <w:rPr>
          <w:rFonts w:cs="David" w:hint="cs"/>
          <w:rtl/>
        </w:rPr>
        <w:t>גדירה</w:t>
      </w:r>
      <w:proofErr w:type="spellEnd"/>
      <w:r>
        <w:rPr>
          <w:rFonts w:cs="David" w:hint="cs"/>
          <w:rtl/>
        </w:rPr>
        <w:t>, או שימוש בקרקע. אבל חייב להיות מגע עם הקרקע. קניין חזקה כפעולה מהותית למול פעולה טכנית. סיבה או סימן.</w:t>
      </w:r>
      <w:r>
        <w:rPr>
          <w:rStyle w:val="a5"/>
          <w:rFonts w:cs="David"/>
          <w:rtl/>
        </w:rPr>
        <w:footnoteReference w:id="4"/>
      </w:r>
      <w:r>
        <w:rPr>
          <w:rFonts w:cs="David" w:hint="cs"/>
          <w:rtl/>
        </w:rPr>
        <w:t xml:space="preserve"> </w:t>
      </w:r>
    </w:p>
    <w:p w:rsidR="00877C18" w:rsidRDefault="00877C18" w:rsidP="00877C18">
      <w:pPr>
        <w:spacing w:line="360" w:lineRule="auto"/>
        <w:jc w:val="both"/>
        <w:rPr>
          <w:rFonts w:cs="David" w:hint="cs"/>
          <w:rtl/>
        </w:rPr>
      </w:pPr>
    </w:p>
    <w:p w:rsidR="00877C18" w:rsidRDefault="00877C18" w:rsidP="00877C18">
      <w:pPr>
        <w:spacing w:line="360" w:lineRule="auto"/>
        <w:jc w:val="both"/>
        <w:rPr>
          <w:rFonts w:cs="David" w:hint="cs"/>
          <w:b/>
          <w:bCs/>
          <w:sz w:val="28"/>
          <w:szCs w:val="28"/>
          <w:rtl/>
        </w:rPr>
      </w:pPr>
      <w:r w:rsidRPr="00095441">
        <w:rPr>
          <w:rFonts w:cs="David" w:hint="cs"/>
          <w:b/>
          <w:bCs/>
          <w:sz w:val="28"/>
          <w:szCs w:val="28"/>
          <w:rtl/>
        </w:rPr>
        <w:t xml:space="preserve">ג. </w:t>
      </w:r>
      <w:r w:rsidRPr="00095441">
        <w:rPr>
          <w:rFonts w:cs="David"/>
          <w:b/>
          <w:bCs/>
          <w:sz w:val="28"/>
          <w:szCs w:val="28"/>
          <w:rtl/>
        </w:rPr>
        <w:t>במה ירשתם? בישיבה</w:t>
      </w:r>
    </w:p>
    <w:p w:rsidR="00877C18" w:rsidRDefault="00877C18" w:rsidP="00877C18">
      <w:pPr>
        <w:spacing w:line="360" w:lineRule="auto"/>
        <w:jc w:val="both"/>
        <w:rPr>
          <w:rFonts w:cs="David" w:hint="cs"/>
          <w:rtl/>
        </w:rPr>
      </w:pPr>
      <w:r w:rsidRPr="00095441">
        <w:rPr>
          <w:rFonts w:cs="David" w:hint="cs"/>
          <w:rtl/>
        </w:rPr>
        <w:lastRenderedPageBreak/>
        <w:t xml:space="preserve">כאמור בגמרא </w:t>
      </w:r>
      <w:r w:rsidRPr="00095441">
        <w:rPr>
          <w:rFonts w:cs="David"/>
          <w:rtl/>
        </w:rPr>
        <w:t xml:space="preserve">דבי ר' ישמעאל </w:t>
      </w:r>
      <w:r w:rsidRPr="00095441">
        <w:rPr>
          <w:rFonts w:cs="David" w:hint="cs"/>
          <w:rtl/>
        </w:rPr>
        <w:t>למדו על קנין חזקה מהפסוק: "</w:t>
      </w:r>
      <w:r w:rsidRPr="00095441">
        <w:rPr>
          <w:rFonts w:cs="David"/>
          <w:rtl/>
        </w:rPr>
        <w:t>וירשתם אותה וישבתם בה</w:t>
      </w:r>
      <w:r w:rsidRPr="00095441">
        <w:rPr>
          <w:rFonts w:cs="David" w:hint="cs"/>
          <w:rtl/>
        </w:rPr>
        <w:t>" (דברים יא, לא)</w:t>
      </w:r>
      <w:r>
        <w:rPr>
          <w:rFonts w:cs="David" w:hint="cs"/>
          <w:rtl/>
        </w:rPr>
        <w:t xml:space="preserve"> </w:t>
      </w:r>
      <w:r>
        <w:rPr>
          <w:rFonts w:cs="David"/>
          <w:rtl/>
        </w:rPr>
        <w:t>–</w:t>
      </w:r>
      <w:r w:rsidRPr="00095441">
        <w:rPr>
          <w:rFonts w:cs="David"/>
          <w:rtl/>
        </w:rPr>
        <w:t xml:space="preserve"> </w:t>
      </w:r>
      <w:r>
        <w:rPr>
          <w:rFonts w:cs="David" w:hint="cs"/>
          <w:rtl/>
        </w:rPr>
        <w:t>"</w:t>
      </w:r>
      <w:r w:rsidRPr="00095441">
        <w:rPr>
          <w:rFonts w:cs="David"/>
          <w:rtl/>
        </w:rPr>
        <w:t>במה ירשתם? בישיבה</w:t>
      </w:r>
      <w:r>
        <w:rPr>
          <w:rFonts w:cs="David" w:hint="cs"/>
          <w:rtl/>
        </w:rPr>
        <w:t>"</w:t>
      </w:r>
      <w:r w:rsidRPr="00095441">
        <w:rPr>
          <w:rFonts w:cs="David"/>
          <w:rtl/>
        </w:rPr>
        <w:t xml:space="preserve">. </w:t>
      </w:r>
      <w:proofErr w:type="spellStart"/>
      <w:r>
        <w:rPr>
          <w:rFonts w:cs="David" w:hint="cs"/>
          <w:rtl/>
        </w:rPr>
        <w:t>המהרי"ט</w:t>
      </w:r>
      <w:proofErr w:type="spellEnd"/>
      <w:r>
        <w:rPr>
          <w:rFonts w:cs="David" w:hint="cs"/>
          <w:rtl/>
        </w:rPr>
        <w:t xml:space="preserve"> שואל על הרמב"ן בעקבות דרשה זו:</w:t>
      </w:r>
    </w:p>
    <w:p w:rsidR="00877C18" w:rsidRDefault="00877C18" w:rsidP="00877C18">
      <w:pPr>
        <w:spacing w:line="360" w:lineRule="auto"/>
        <w:ind w:left="720"/>
        <w:jc w:val="both"/>
        <w:rPr>
          <w:rFonts w:cs="David" w:hint="cs"/>
          <w:rtl/>
        </w:rPr>
      </w:pPr>
      <w:r>
        <w:rPr>
          <w:rFonts w:cs="David" w:hint="cs"/>
          <w:rtl/>
        </w:rPr>
        <w:t xml:space="preserve">ומכאן תשובה לדברי הרמב"ן במניין המצוות, </w:t>
      </w:r>
      <w:proofErr w:type="spellStart"/>
      <w:r>
        <w:rPr>
          <w:rFonts w:cs="David" w:hint="cs"/>
          <w:rtl/>
        </w:rPr>
        <w:t>דמשמע</w:t>
      </w:r>
      <w:proofErr w:type="spellEnd"/>
      <w:r>
        <w:rPr>
          <w:rFonts w:cs="David" w:hint="cs"/>
          <w:rtl/>
        </w:rPr>
        <w:t xml:space="preserve"> ליה מצות ישיבת ארץ ישראל מצווה מן התורה, </w:t>
      </w:r>
      <w:proofErr w:type="spellStart"/>
      <w:r>
        <w:rPr>
          <w:rFonts w:cs="David" w:hint="cs"/>
          <w:rtl/>
        </w:rPr>
        <w:t>מהך</w:t>
      </w:r>
      <w:proofErr w:type="spellEnd"/>
      <w:r>
        <w:rPr>
          <w:rFonts w:cs="David" w:hint="cs"/>
          <w:rtl/>
        </w:rPr>
        <w:t xml:space="preserve"> קרא </w:t>
      </w:r>
      <w:proofErr w:type="spellStart"/>
      <w:r>
        <w:rPr>
          <w:rFonts w:cs="David" w:hint="cs"/>
          <w:rtl/>
        </w:rPr>
        <w:t>ד"וישבתם</w:t>
      </w:r>
      <w:proofErr w:type="spellEnd"/>
      <w:r>
        <w:rPr>
          <w:rFonts w:cs="David" w:hint="cs"/>
          <w:rtl/>
        </w:rPr>
        <w:t xml:space="preserve"> אותה" </w:t>
      </w:r>
      <w:proofErr w:type="spellStart"/>
      <w:r>
        <w:rPr>
          <w:rFonts w:cs="David" w:hint="cs"/>
          <w:rtl/>
        </w:rPr>
        <w:t>דהכא</w:t>
      </w:r>
      <w:proofErr w:type="spellEnd"/>
      <w:r>
        <w:rPr>
          <w:rFonts w:cs="David" w:hint="cs"/>
          <w:rtl/>
        </w:rPr>
        <w:t xml:space="preserve"> </w:t>
      </w:r>
      <w:proofErr w:type="spellStart"/>
      <w:r>
        <w:rPr>
          <w:rFonts w:cs="David" w:hint="cs"/>
          <w:rtl/>
        </w:rPr>
        <w:t>דרשינן</w:t>
      </w:r>
      <w:proofErr w:type="spellEnd"/>
      <w:r>
        <w:rPr>
          <w:rFonts w:cs="David" w:hint="cs"/>
          <w:rtl/>
        </w:rPr>
        <w:t xml:space="preserve"> </w:t>
      </w:r>
      <w:proofErr w:type="spellStart"/>
      <w:r>
        <w:rPr>
          <w:rFonts w:cs="David" w:hint="cs"/>
          <w:rtl/>
        </w:rPr>
        <w:t>לענין</w:t>
      </w:r>
      <w:proofErr w:type="spellEnd"/>
      <w:r>
        <w:rPr>
          <w:rFonts w:cs="David" w:hint="cs"/>
          <w:rtl/>
        </w:rPr>
        <w:t xml:space="preserve"> חזקה, </w:t>
      </w:r>
      <w:proofErr w:type="spellStart"/>
      <w:r>
        <w:rPr>
          <w:rFonts w:cs="David" w:hint="cs"/>
          <w:rtl/>
        </w:rPr>
        <w:t>ודינא</w:t>
      </w:r>
      <w:proofErr w:type="spellEnd"/>
      <w:r>
        <w:rPr>
          <w:rFonts w:cs="David" w:hint="cs"/>
          <w:rtl/>
        </w:rPr>
        <w:t xml:space="preserve"> הוי, לא למצווה. </w:t>
      </w:r>
    </w:p>
    <w:p w:rsidR="00877C18" w:rsidRDefault="00877C18" w:rsidP="00877C18">
      <w:pPr>
        <w:spacing w:line="360" w:lineRule="auto"/>
        <w:jc w:val="both"/>
        <w:rPr>
          <w:rFonts w:cs="David" w:hint="cs"/>
          <w:rtl/>
        </w:rPr>
      </w:pPr>
      <w:r>
        <w:rPr>
          <w:rFonts w:cs="David" w:hint="cs"/>
          <w:rtl/>
        </w:rPr>
        <w:t xml:space="preserve"> </w:t>
      </w:r>
      <w:proofErr w:type="spellStart"/>
      <w:r>
        <w:rPr>
          <w:rFonts w:cs="David" w:hint="cs"/>
          <w:rtl/>
        </w:rPr>
        <w:t>המהרי"ט</w:t>
      </w:r>
      <w:proofErr w:type="spellEnd"/>
      <w:r>
        <w:rPr>
          <w:rFonts w:cs="David" w:hint="cs"/>
          <w:rtl/>
        </w:rPr>
        <w:t xml:space="preserve"> שואל על דברי הרמב"ן בספר המצוות (מצוות עשה ד') שלמד מהפסוק על חובת הישיבה בארץ ישראל. והלא מפסוק זה לומדים על קנין חזקה שזהו דין, והוא רשות, ולא לומדים ממנו על מצוות ישוב ארץ ישראל.</w:t>
      </w:r>
      <w:r>
        <w:rPr>
          <w:rStyle w:val="a5"/>
          <w:rFonts w:cs="David"/>
          <w:rtl/>
        </w:rPr>
        <w:footnoteReference w:id="5"/>
      </w:r>
      <w:r>
        <w:rPr>
          <w:rFonts w:cs="David" w:hint="cs"/>
          <w:rtl/>
        </w:rPr>
        <w:t xml:space="preserve"> </w:t>
      </w:r>
    </w:p>
    <w:p w:rsidR="00877C18" w:rsidRDefault="00877C18" w:rsidP="00877C18">
      <w:pPr>
        <w:spacing w:line="360" w:lineRule="auto"/>
        <w:jc w:val="both"/>
        <w:rPr>
          <w:rFonts w:cs="David" w:hint="cs"/>
          <w:rtl/>
        </w:rPr>
      </w:pPr>
      <w:r>
        <w:rPr>
          <w:rFonts w:cs="David" w:hint="cs"/>
          <w:rtl/>
        </w:rPr>
        <w:t xml:space="preserve">  היו שהשיבו שהרמב"ן ביסס את דבריו על פסוק אחר: "והורשתם את הארץ וישבתם בה" (במדבר לג, </w:t>
      </w:r>
      <w:proofErr w:type="spellStart"/>
      <w:r>
        <w:rPr>
          <w:rFonts w:cs="David" w:hint="cs"/>
          <w:rtl/>
        </w:rPr>
        <w:t>נג</w:t>
      </w:r>
      <w:proofErr w:type="spellEnd"/>
      <w:r>
        <w:rPr>
          <w:rFonts w:cs="David" w:hint="cs"/>
          <w:rtl/>
        </w:rPr>
        <w:t>) ואילו הפסוק ממנו למדו דבי ר' ישמעאל הוא מחומש דברים (יא, לא).</w:t>
      </w:r>
      <w:r>
        <w:rPr>
          <w:rStyle w:val="a5"/>
          <w:rFonts w:cs="David"/>
          <w:rtl/>
        </w:rPr>
        <w:footnoteReference w:id="6"/>
      </w:r>
      <w:r>
        <w:rPr>
          <w:rFonts w:cs="David" w:hint="cs"/>
          <w:rtl/>
        </w:rPr>
        <w:t xml:space="preserve"> בנוסף ניתן לטעון שמהפסוק אכן לומדים על מצוות ישוב ארץ ישראל, ובדרך אגב נלמד גם אופי החזקה בקרקע.  </w:t>
      </w:r>
    </w:p>
    <w:p w:rsidR="00877C18" w:rsidRPr="00095441" w:rsidRDefault="00877C18" w:rsidP="00877C18">
      <w:pPr>
        <w:spacing w:line="360" w:lineRule="auto"/>
        <w:jc w:val="both"/>
        <w:rPr>
          <w:rFonts w:cs="David" w:hint="cs"/>
          <w:rtl/>
        </w:rPr>
      </w:pPr>
      <w:r>
        <w:rPr>
          <w:rFonts w:cs="David" w:hint="cs"/>
          <w:rtl/>
        </w:rPr>
        <w:t xml:space="preserve"> אך לעומק </w:t>
      </w:r>
      <w:proofErr w:type="spellStart"/>
      <w:r>
        <w:rPr>
          <w:rFonts w:cs="David" w:hint="cs"/>
          <w:rtl/>
        </w:rPr>
        <w:t>הענין</w:t>
      </w:r>
      <w:proofErr w:type="spellEnd"/>
      <w:r>
        <w:rPr>
          <w:rFonts w:cs="David" w:hint="cs"/>
          <w:rtl/>
        </w:rPr>
        <w:t xml:space="preserve"> נראה שאין סתירה בין הדברים. הרמב"ן הגדיר את מצוות ישוב ארץ ישראל כך: </w:t>
      </w:r>
    </w:p>
    <w:p w:rsidR="00877C18" w:rsidRDefault="00877C18" w:rsidP="00877C18">
      <w:pPr>
        <w:spacing w:line="360" w:lineRule="auto"/>
        <w:ind w:left="720"/>
        <w:jc w:val="both"/>
        <w:rPr>
          <w:rFonts w:cs="David" w:hint="cs"/>
          <w:rtl/>
        </w:rPr>
      </w:pPr>
      <w:r w:rsidRPr="007005C9">
        <w:rPr>
          <w:rFonts w:cs="David"/>
          <w:rtl/>
        </w:rPr>
        <w:t>שנצט</w:t>
      </w:r>
      <w:r>
        <w:rPr>
          <w:rFonts w:cs="David" w:hint="cs"/>
          <w:rtl/>
        </w:rPr>
        <w:t>ו</w:t>
      </w:r>
      <w:r w:rsidRPr="007005C9">
        <w:rPr>
          <w:rFonts w:cs="David"/>
          <w:rtl/>
        </w:rPr>
        <w:t xml:space="preserve">וינו לרשת הארץ אשר נתן האל יתברך ויתעלה לאבותינו לאברהם ליצחק וליעקב ולא נעזבה ביד </w:t>
      </w:r>
      <w:proofErr w:type="spellStart"/>
      <w:r w:rsidRPr="007005C9">
        <w:rPr>
          <w:rFonts w:cs="David"/>
          <w:rtl/>
        </w:rPr>
        <w:t>זולתינו</w:t>
      </w:r>
      <w:proofErr w:type="spellEnd"/>
      <w:r w:rsidRPr="007005C9">
        <w:rPr>
          <w:rFonts w:cs="David"/>
          <w:rtl/>
        </w:rPr>
        <w:t xml:space="preserve"> מן האומות או לשממה. והוא אמרו להם </w:t>
      </w:r>
      <w:r>
        <w:rPr>
          <w:rFonts w:cs="David" w:hint="cs"/>
          <w:rtl/>
        </w:rPr>
        <w:t>"</w:t>
      </w:r>
      <w:r w:rsidRPr="007005C9">
        <w:rPr>
          <w:rFonts w:cs="David"/>
          <w:rtl/>
        </w:rPr>
        <w:t>והורשתם את הארץ וישבתם בה</w:t>
      </w:r>
      <w:r>
        <w:rPr>
          <w:rFonts w:cs="David" w:hint="cs"/>
          <w:rtl/>
        </w:rPr>
        <w:t xml:space="preserve">" (במדבר לג, </w:t>
      </w:r>
      <w:proofErr w:type="spellStart"/>
      <w:r>
        <w:rPr>
          <w:rFonts w:cs="David" w:hint="cs"/>
          <w:rtl/>
        </w:rPr>
        <w:t>נג</w:t>
      </w:r>
      <w:proofErr w:type="spellEnd"/>
      <w:r>
        <w:rPr>
          <w:rFonts w:cs="David" w:hint="cs"/>
          <w:rtl/>
        </w:rPr>
        <w:t xml:space="preserve">). </w:t>
      </w:r>
    </w:p>
    <w:p w:rsidR="00877C18" w:rsidRDefault="00877C18" w:rsidP="00877C18">
      <w:pPr>
        <w:spacing w:line="360" w:lineRule="auto"/>
        <w:jc w:val="both"/>
        <w:rPr>
          <w:rFonts w:cs="David" w:hint="cs"/>
          <w:rtl/>
        </w:rPr>
      </w:pPr>
      <w:r>
        <w:rPr>
          <w:rFonts w:cs="David" w:hint="cs"/>
          <w:rtl/>
        </w:rPr>
        <w:t xml:space="preserve">  שני מרכיבים יש במצווה זו: </w:t>
      </w:r>
    </w:p>
    <w:p w:rsidR="00877C18" w:rsidRPr="005C712D" w:rsidRDefault="00877C18" w:rsidP="00877C18">
      <w:pPr>
        <w:spacing w:line="360" w:lineRule="auto"/>
        <w:jc w:val="both"/>
        <w:rPr>
          <w:rFonts w:cs="David"/>
          <w:snapToGrid w:val="0"/>
        </w:rPr>
      </w:pPr>
      <w:r>
        <w:rPr>
          <w:rFonts w:cs="David" w:hint="cs"/>
          <w:rtl/>
        </w:rPr>
        <w:t>[א] ירושה שמשמעותה ריבונות של עם ישראל על הארץ "שלא נעזבה ביד זולתנו מן האומות". לא נאמר שלא נעזבה ביד גויים. אלא שלא נעזבה ביד גויים כאומה. המצווה היא שעם ישראל יחיה בארץ כאומה ריבונית. כך ה</w:t>
      </w:r>
      <w:r w:rsidRPr="005C712D">
        <w:rPr>
          <w:rFonts w:cs="David" w:hint="cs"/>
          <w:rtl/>
        </w:rPr>
        <w:t>גדיר ה</w:t>
      </w:r>
      <w:r w:rsidRPr="005C712D">
        <w:rPr>
          <w:rFonts w:cs="David"/>
          <w:snapToGrid w:val="0"/>
          <w:color w:val="000000"/>
          <w:rtl/>
        </w:rPr>
        <w:t xml:space="preserve">רב יהושע </w:t>
      </w:r>
      <w:proofErr w:type="spellStart"/>
      <w:r w:rsidRPr="005C712D">
        <w:rPr>
          <w:rFonts w:cs="David"/>
          <w:snapToGrid w:val="0"/>
          <w:color w:val="000000"/>
          <w:rtl/>
        </w:rPr>
        <w:t>מקוטנא</w:t>
      </w:r>
      <w:proofErr w:type="spellEnd"/>
      <w:r w:rsidRPr="005C712D">
        <w:rPr>
          <w:rFonts w:cs="David"/>
          <w:snapToGrid w:val="0"/>
          <w:color w:val="000000"/>
          <w:rtl/>
        </w:rPr>
        <w:t xml:space="preserve">, ישועות מלכו יו"ד סי' </w:t>
      </w:r>
      <w:proofErr w:type="spellStart"/>
      <w:r w:rsidRPr="005C712D">
        <w:rPr>
          <w:rFonts w:cs="David"/>
          <w:snapToGrid w:val="0"/>
          <w:color w:val="000000"/>
          <w:rtl/>
        </w:rPr>
        <w:t>סו</w:t>
      </w:r>
      <w:proofErr w:type="spellEnd"/>
      <w:r w:rsidRPr="005C712D">
        <w:rPr>
          <w:rFonts w:cs="David" w:hint="cs"/>
          <w:snapToGrid w:val="0"/>
          <w:rtl/>
        </w:rPr>
        <w:t xml:space="preserve">: </w:t>
      </w:r>
    </w:p>
    <w:p w:rsidR="00877C18" w:rsidRDefault="00877C18" w:rsidP="00877C18">
      <w:pPr>
        <w:spacing w:line="360" w:lineRule="auto"/>
        <w:ind w:left="720"/>
        <w:jc w:val="both"/>
        <w:rPr>
          <w:rFonts w:cs="David" w:hint="cs"/>
          <w:snapToGrid w:val="0"/>
          <w:rtl/>
        </w:rPr>
      </w:pPr>
      <w:r w:rsidRPr="005C712D">
        <w:rPr>
          <w:rFonts w:cs="David"/>
          <w:snapToGrid w:val="0"/>
          <w:rtl/>
        </w:rPr>
        <w:t xml:space="preserve">לפי דעת הרמב"ן שחשב זאת למצות עשה מכל מקום בעיקר </w:t>
      </w:r>
      <w:proofErr w:type="spellStart"/>
      <w:r w:rsidRPr="005C712D">
        <w:rPr>
          <w:rFonts w:cs="David"/>
          <w:snapToGrid w:val="0"/>
          <w:rtl/>
        </w:rPr>
        <w:t>המצוה</w:t>
      </w:r>
      <w:proofErr w:type="spellEnd"/>
      <w:r w:rsidRPr="005C712D">
        <w:rPr>
          <w:rFonts w:cs="David"/>
          <w:snapToGrid w:val="0"/>
          <w:rtl/>
        </w:rPr>
        <w:t xml:space="preserve"> אינה אלא הירושה והישיבה, כאדם העושה בתוך שלו, לכבוש ארץ ישראל שתהיה תחת ירושתנו.  </w:t>
      </w:r>
    </w:p>
    <w:p w:rsidR="00877C18" w:rsidRPr="005C712D" w:rsidRDefault="00877C18" w:rsidP="00877C18">
      <w:pPr>
        <w:spacing w:line="360" w:lineRule="auto"/>
        <w:jc w:val="both"/>
        <w:rPr>
          <w:rFonts w:cs="David"/>
          <w:snapToGrid w:val="0"/>
          <w:rtl/>
        </w:rPr>
      </w:pPr>
      <w:r w:rsidRPr="005C712D">
        <w:rPr>
          <w:rFonts w:cs="David" w:hint="cs"/>
          <w:snapToGrid w:val="0"/>
          <w:rtl/>
        </w:rPr>
        <w:t>בניסוח דומה כתב</w:t>
      </w:r>
      <w:r w:rsidRPr="005C712D">
        <w:rPr>
          <w:rFonts w:cs="David"/>
          <w:snapToGrid w:val="0"/>
          <w:rtl/>
        </w:rPr>
        <w:t xml:space="preserve"> הרב צבי יהודה קוק, לנתיבות ישראל א עמ' 178</w:t>
      </w:r>
      <w:r w:rsidRPr="005C712D">
        <w:rPr>
          <w:rFonts w:cs="David" w:hint="cs"/>
          <w:snapToGrid w:val="0"/>
          <w:rtl/>
        </w:rPr>
        <w:t>:</w:t>
      </w:r>
    </w:p>
    <w:p w:rsidR="00877C18" w:rsidRPr="005C712D" w:rsidRDefault="00877C18" w:rsidP="00877C18">
      <w:pPr>
        <w:spacing w:line="360" w:lineRule="auto"/>
        <w:ind w:left="720"/>
        <w:jc w:val="both"/>
        <w:rPr>
          <w:rFonts w:cs="David"/>
          <w:snapToGrid w:val="0"/>
          <w:sz w:val="26"/>
          <w:rtl/>
        </w:rPr>
      </w:pPr>
      <w:r w:rsidRPr="005C712D">
        <w:rPr>
          <w:rFonts w:cs="David"/>
          <w:snapToGrid w:val="0"/>
          <w:sz w:val="26"/>
          <w:rtl/>
        </w:rPr>
        <w:t>מצות ישראל שמתחייב בה כל אחד מאיתנו כדברי הרמב"ן, שלא נעזבה ביד זולתנו, בהיות ידינו תקיפה על ארצנו ושליטתנו עליה.</w:t>
      </w:r>
    </w:p>
    <w:p w:rsidR="00877C18" w:rsidRDefault="00877C18" w:rsidP="00877C18">
      <w:pPr>
        <w:spacing w:line="360" w:lineRule="auto"/>
        <w:jc w:val="both"/>
        <w:rPr>
          <w:rFonts w:cs="David" w:hint="cs"/>
          <w:rtl/>
        </w:rPr>
      </w:pPr>
      <w:r>
        <w:rPr>
          <w:rFonts w:cs="David" w:hint="cs"/>
          <w:rtl/>
        </w:rPr>
        <w:t xml:space="preserve"> [ב] ישיבה- לפתח את הארץ שלא תהיה שוממה. היכולת לפתח את הארץ היא גם בזמן שעם ישראל לא ריבון בארצו, ועל כן הוסיף הרמב"ן: "</w:t>
      </w:r>
      <w:r w:rsidRPr="007005C9">
        <w:rPr>
          <w:rFonts w:cs="David"/>
          <w:rtl/>
        </w:rPr>
        <w:t>היא מצות עשה לדורות מתחייב כל יחיד ממנו ואפילו בזמן גלות</w:t>
      </w:r>
      <w:r>
        <w:rPr>
          <w:rFonts w:cs="David" w:hint="cs"/>
          <w:rtl/>
        </w:rPr>
        <w:t xml:space="preserve">". גם יחידים המתגוררים בארץ שלא כאומה ריבונית יכולים לפתח את הארץ. </w:t>
      </w:r>
    </w:p>
    <w:p w:rsidR="00877C18" w:rsidRPr="004F1E22" w:rsidRDefault="00877C18" w:rsidP="00877C18">
      <w:pPr>
        <w:spacing w:line="360" w:lineRule="auto"/>
        <w:jc w:val="both"/>
        <w:rPr>
          <w:rFonts w:cs="David" w:hint="cs"/>
          <w:rtl/>
        </w:rPr>
      </w:pPr>
      <w:r>
        <w:rPr>
          <w:rFonts w:cs="David" w:hint="cs"/>
          <w:rtl/>
        </w:rPr>
        <w:t xml:space="preserve">  אדמת ארץ ישראל איננה שייכת לאף אדם כפרט. היא שייכת לכלל ישראל לדורותיו. בקרקע הלאום הבעלות היא באמצעות ריבונות. היא נרכשת לעיתים בעקבות כיבוש הארץ, אך העיקר הוא השלטת הריבונות וכך מקיימים את מצוות הירושה. המרכיב הנוסף הוא יישוב הארץ. לגור בה ולפתח את הקרקע ולטפחה</w:t>
      </w:r>
      <w:r w:rsidRPr="004F1E22">
        <w:rPr>
          <w:rFonts w:cs="David" w:hint="cs"/>
          <w:rtl/>
        </w:rPr>
        <w:t xml:space="preserve">. </w:t>
      </w:r>
      <w:r>
        <w:rPr>
          <w:rFonts w:cs="David" w:hint="cs"/>
          <w:rtl/>
        </w:rPr>
        <w:t xml:space="preserve">ישוב הארץ ופיתוחה יכול להוביל גם כן לריבונות, </w:t>
      </w:r>
      <w:proofErr w:type="spellStart"/>
      <w:r>
        <w:rPr>
          <w:rFonts w:cs="David" w:hint="cs"/>
          <w:rtl/>
        </w:rPr>
        <w:t>ובודאי</w:t>
      </w:r>
      <w:proofErr w:type="spellEnd"/>
      <w:r>
        <w:rPr>
          <w:rFonts w:cs="David" w:hint="cs"/>
          <w:rtl/>
        </w:rPr>
        <w:t xml:space="preserve"> לחזק את הריבונות. כשבמקום מסוים נוטעים מטעים, או מבנים אחרים (מבני תעשיה וכד'), גם אם לא גרים בהם, תופסים בכך אחיזה בארץ ישראל. הרב שלמה בן שמעון דוראן, שו"ת </w:t>
      </w:r>
      <w:proofErr w:type="spellStart"/>
      <w:r>
        <w:rPr>
          <w:rFonts w:cs="David" w:hint="cs"/>
          <w:rtl/>
        </w:rPr>
        <w:t>הר</w:t>
      </w:r>
      <w:r w:rsidRPr="004F1E22">
        <w:rPr>
          <w:rFonts w:cs="David"/>
          <w:rtl/>
        </w:rPr>
        <w:t>שב"ש</w:t>
      </w:r>
      <w:proofErr w:type="spellEnd"/>
      <w:r w:rsidRPr="004F1E22">
        <w:rPr>
          <w:rFonts w:cs="David"/>
          <w:rtl/>
        </w:rPr>
        <w:t xml:space="preserve"> </w:t>
      </w:r>
      <w:r>
        <w:rPr>
          <w:rFonts w:cs="David" w:hint="cs"/>
          <w:rtl/>
        </w:rPr>
        <w:t xml:space="preserve">סימן א, </w:t>
      </w:r>
      <w:r w:rsidRPr="004F1E22">
        <w:rPr>
          <w:rFonts w:cs="David" w:hint="cs"/>
          <w:rtl/>
        </w:rPr>
        <w:t>הסביר כיצד הישיבה בארץ באה לידי ביטוי:</w:t>
      </w:r>
    </w:p>
    <w:p w:rsidR="00877C18" w:rsidRDefault="00877C18" w:rsidP="00877C18">
      <w:pPr>
        <w:spacing w:line="360" w:lineRule="auto"/>
        <w:ind w:left="720"/>
        <w:jc w:val="both"/>
        <w:rPr>
          <w:rFonts w:cs="David" w:hint="cs"/>
          <w:rtl/>
        </w:rPr>
      </w:pPr>
      <w:r w:rsidRPr="00EF6D9D">
        <w:rPr>
          <w:rFonts w:cs="David"/>
          <w:rtl/>
        </w:rPr>
        <w:lastRenderedPageBreak/>
        <w:t>והישוב הוא כמו נטיעת גנות ופרדסים וקניית בתים</w:t>
      </w:r>
      <w:r>
        <w:rPr>
          <w:rFonts w:cs="David" w:hint="cs"/>
          <w:rtl/>
        </w:rPr>
        <w:t>.</w:t>
      </w:r>
      <w:r w:rsidRPr="00EF6D9D">
        <w:rPr>
          <w:rFonts w:cs="David"/>
          <w:rtl/>
        </w:rPr>
        <w:t xml:space="preserve"> שכל זמן שימצא מזון ומדור תמצא הישיבה</w:t>
      </w:r>
      <w:r>
        <w:rPr>
          <w:rFonts w:cs="David" w:hint="cs"/>
          <w:rtl/>
        </w:rPr>
        <w:t>.</w:t>
      </w:r>
      <w:r w:rsidRPr="00EF6D9D">
        <w:rPr>
          <w:rFonts w:cs="David"/>
          <w:rtl/>
        </w:rPr>
        <w:t xml:space="preserve"> ואפשר שיהיה לאדם שם גנות ופרדסים ובתים, והם סיבת הישוב, והוא אינו דר שם</w:t>
      </w:r>
      <w:r>
        <w:rPr>
          <w:rFonts w:cs="David" w:hint="cs"/>
          <w:rtl/>
        </w:rPr>
        <w:t>.</w:t>
      </w:r>
      <w:r w:rsidRPr="00EF6D9D">
        <w:rPr>
          <w:rFonts w:cs="David"/>
          <w:rtl/>
        </w:rPr>
        <w:t xml:space="preserve"> על כן הישוב אינו הישיבה, וכן יראה מדרך </w:t>
      </w:r>
      <w:proofErr w:type="spellStart"/>
      <w:r w:rsidRPr="00EF6D9D">
        <w:rPr>
          <w:rFonts w:cs="David"/>
          <w:rtl/>
        </w:rPr>
        <w:t>הענין</w:t>
      </w:r>
      <w:proofErr w:type="spellEnd"/>
      <w:r w:rsidRPr="00EF6D9D">
        <w:rPr>
          <w:rFonts w:cs="David"/>
          <w:rtl/>
        </w:rPr>
        <w:t xml:space="preserve"> שאין ישיבה וישוב </w:t>
      </w:r>
      <w:proofErr w:type="spellStart"/>
      <w:r w:rsidRPr="00EF6D9D">
        <w:rPr>
          <w:rFonts w:cs="David"/>
          <w:rtl/>
        </w:rPr>
        <w:t>בענין</w:t>
      </w:r>
      <w:proofErr w:type="spellEnd"/>
      <w:r w:rsidRPr="00EF6D9D">
        <w:rPr>
          <w:rFonts w:cs="David"/>
          <w:rtl/>
        </w:rPr>
        <w:t xml:space="preserve"> אחד.</w:t>
      </w:r>
    </w:p>
    <w:p w:rsidR="00877C18" w:rsidRDefault="00877C18" w:rsidP="00877C18">
      <w:pPr>
        <w:spacing w:line="360" w:lineRule="auto"/>
        <w:jc w:val="both"/>
        <w:rPr>
          <w:rFonts w:cs="David" w:hint="cs"/>
          <w:rtl/>
        </w:rPr>
      </w:pPr>
      <w:r w:rsidRPr="004F1E22">
        <w:rPr>
          <w:rFonts w:cs="David" w:hint="cs"/>
          <w:rtl/>
        </w:rPr>
        <w:t>נטיעת מטעים ופרדסים הם יישוב הארץ. אדם איננו חייב לגור באותו המקום. כל פעולה שהיא</w:t>
      </w:r>
      <w:r>
        <w:rPr>
          <w:rFonts w:cs="David" w:hint="cs"/>
          <w:rtl/>
        </w:rPr>
        <w:t xml:space="preserve"> מפתחת את הארץ ומוציאה אותה משממונה, היא ישוב הארץ.</w:t>
      </w:r>
    </w:p>
    <w:p w:rsidR="00877C18" w:rsidRPr="00E62CEC" w:rsidRDefault="00877C18" w:rsidP="00877C18">
      <w:pPr>
        <w:spacing w:line="360" w:lineRule="auto"/>
        <w:jc w:val="both"/>
        <w:rPr>
          <w:rFonts w:cs="David" w:hint="cs"/>
          <w:rtl/>
        </w:rPr>
      </w:pPr>
      <w:r>
        <w:rPr>
          <w:rFonts w:cs="David" w:hint="cs"/>
          <w:rtl/>
        </w:rPr>
        <w:t>כך גם בחזקת קנין של אדמה פרטית. יש ביטויי בעלות של החזקת הארץ כמו ישיבה פיזית במקום וע</w:t>
      </w:r>
      <w:r w:rsidRPr="00E62CEC">
        <w:rPr>
          <w:rFonts w:cs="David" w:hint="cs"/>
          <w:rtl/>
        </w:rPr>
        <w:t xml:space="preserve">שית פעולות בגוף הקרקע "נעל פרץ גדר", ויש ביטויים שהם פיתוח הארץ באמצעות נטיעת עצים, עם זאת שאין יושבים </w:t>
      </w:r>
      <w:r w:rsidRPr="00E62CEC">
        <w:rPr>
          <w:rFonts w:cs="David"/>
          <w:rtl/>
        </w:rPr>
        <w:t>–</w:t>
      </w:r>
      <w:r w:rsidRPr="00E62CEC">
        <w:rPr>
          <w:rFonts w:cs="David" w:hint="cs"/>
          <w:rtl/>
        </w:rPr>
        <w:t xml:space="preserve"> מתגוררים פיזית באותו המקום.</w:t>
      </w:r>
      <w:r>
        <w:rPr>
          <w:rFonts w:cs="David" w:hint="cs"/>
          <w:b/>
          <w:bCs/>
          <w:sz w:val="28"/>
          <w:szCs w:val="28"/>
          <w:rtl/>
        </w:rPr>
        <w:t xml:space="preserve"> </w:t>
      </w:r>
      <w:r w:rsidRPr="00E62CEC">
        <w:rPr>
          <w:rFonts w:cs="David" w:hint="cs"/>
          <w:rtl/>
        </w:rPr>
        <w:t xml:space="preserve">בגמרא בבא </w:t>
      </w:r>
      <w:proofErr w:type="spellStart"/>
      <w:r w:rsidRPr="00E62CEC">
        <w:rPr>
          <w:rFonts w:cs="David" w:hint="cs"/>
          <w:rtl/>
        </w:rPr>
        <w:t>בתרא</w:t>
      </w:r>
      <w:proofErr w:type="spellEnd"/>
      <w:r w:rsidRPr="00E62CEC">
        <w:rPr>
          <w:rFonts w:cs="David" w:hint="cs"/>
          <w:rtl/>
        </w:rPr>
        <w:t xml:space="preserve"> יד ע"א מסופר</w:t>
      </w:r>
      <w:r>
        <w:rPr>
          <w:rFonts w:cs="David" w:hint="cs"/>
          <w:rtl/>
        </w:rPr>
        <w:t xml:space="preserve">: </w:t>
      </w:r>
      <w:r w:rsidRPr="00E62CEC">
        <w:rPr>
          <w:rFonts w:cs="David" w:hint="cs"/>
          <w:rtl/>
        </w:rPr>
        <w:t xml:space="preserve"> </w:t>
      </w:r>
    </w:p>
    <w:p w:rsidR="00877C18" w:rsidRDefault="00877C18" w:rsidP="00877C18">
      <w:pPr>
        <w:spacing w:line="360" w:lineRule="auto"/>
        <w:ind w:left="720"/>
        <w:rPr>
          <w:rFonts w:cs="David" w:hint="cs"/>
          <w:rtl/>
        </w:rPr>
      </w:pPr>
      <w:r w:rsidRPr="00E62CEC">
        <w:rPr>
          <w:rFonts w:cs="David"/>
          <w:rtl/>
        </w:rPr>
        <w:t>נטע ר' ינאי ארבע מאה כרמי</w:t>
      </w:r>
      <w:r>
        <w:rPr>
          <w:rFonts w:cs="David" w:hint="cs"/>
          <w:rtl/>
        </w:rPr>
        <w:t>...</w:t>
      </w:r>
      <w:r w:rsidRPr="00E62CEC">
        <w:rPr>
          <w:rFonts w:cs="David"/>
          <w:rtl/>
        </w:rPr>
        <w:t xml:space="preserve"> שתים כנגד שתים ואחת יוצא זנב. </w:t>
      </w:r>
    </w:p>
    <w:p w:rsidR="00877C18" w:rsidRDefault="00877C18" w:rsidP="00877C18">
      <w:pPr>
        <w:spacing w:line="360" w:lineRule="auto"/>
        <w:rPr>
          <w:rFonts w:cs="David" w:hint="cs"/>
          <w:rtl/>
        </w:rPr>
      </w:pPr>
      <w:r>
        <w:rPr>
          <w:rFonts w:cs="David" w:hint="cs"/>
          <w:rtl/>
        </w:rPr>
        <w:t xml:space="preserve">כתב על כך </w:t>
      </w:r>
      <w:proofErr w:type="spellStart"/>
      <w:r>
        <w:rPr>
          <w:rFonts w:cs="David" w:hint="cs"/>
          <w:rtl/>
        </w:rPr>
        <w:t>הראב"ד</w:t>
      </w:r>
      <w:proofErr w:type="spellEnd"/>
      <w:r>
        <w:rPr>
          <w:rFonts w:cs="David" w:hint="cs"/>
          <w:rtl/>
        </w:rPr>
        <w:t xml:space="preserve"> (בשיטה מקובצת שם): </w:t>
      </w:r>
    </w:p>
    <w:p w:rsidR="00877C18" w:rsidRDefault="00877C18" w:rsidP="00877C18">
      <w:pPr>
        <w:spacing w:line="360" w:lineRule="auto"/>
        <w:ind w:left="720"/>
        <w:rPr>
          <w:rFonts w:cs="David" w:hint="cs"/>
          <w:rtl/>
        </w:rPr>
      </w:pPr>
      <w:r w:rsidRPr="00C00DE3">
        <w:rPr>
          <w:rFonts w:cs="David"/>
          <w:rtl/>
        </w:rPr>
        <w:t xml:space="preserve">משום ישוב ארץ ישראל הוא </w:t>
      </w:r>
      <w:proofErr w:type="spellStart"/>
      <w:r w:rsidRPr="00C00DE3">
        <w:rPr>
          <w:rFonts w:cs="David"/>
          <w:rtl/>
        </w:rPr>
        <w:t>דעבד</w:t>
      </w:r>
      <w:proofErr w:type="spellEnd"/>
      <w:r w:rsidRPr="00C00DE3">
        <w:rPr>
          <w:rFonts w:cs="David"/>
          <w:rtl/>
        </w:rPr>
        <w:t xml:space="preserve"> </w:t>
      </w:r>
      <w:proofErr w:type="spellStart"/>
      <w:r w:rsidRPr="00C00DE3">
        <w:rPr>
          <w:rFonts w:cs="David"/>
          <w:rtl/>
        </w:rPr>
        <w:t>ומעלין</w:t>
      </w:r>
      <w:proofErr w:type="spellEnd"/>
      <w:r w:rsidRPr="00C00DE3">
        <w:rPr>
          <w:rFonts w:cs="David"/>
          <w:rtl/>
        </w:rPr>
        <w:t xml:space="preserve"> עליו כאלו נטעה כולה</w:t>
      </w:r>
      <w:r>
        <w:rPr>
          <w:rFonts w:cs="David" w:hint="cs"/>
          <w:rtl/>
        </w:rPr>
        <w:t>.</w:t>
      </w:r>
      <w:r>
        <w:rPr>
          <w:rStyle w:val="a5"/>
          <w:rFonts w:cs="David"/>
          <w:rtl/>
        </w:rPr>
        <w:footnoteReference w:id="7"/>
      </w:r>
      <w:r>
        <w:rPr>
          <w:rFonts w:cs="David" w:hint="cs"/>
          <w:rtl/>
        </w:rPr>
        <w:t xml:space="preserve"> </w:t>
      </w:r>
    </w:p>
    <w:p w:rsidR="00877C18" w:rsidRPr="00291890" w:rsidRDefault="00877C18" w:rsidP="00877C18">
      <w:pPr>
        <w:spacing w:line="360" w:lineRule="auto"/>
        <w:rPr>
          <w:rFonts w:cs="David" w:hint="cs"/>
          <w:rtl/>
        </w:rPr>
      </w:pPr>
      <w:r>
        <w:rPr>
          <w:rFonts w:cs="David" w:hint="cs"/>
          <w:rtl/>
        </w:rPr>
        <w:t xml:space="preserve">  את עמדתו זו ביחס לנטיעת עצים כתב </w:t>
      </w:r>
      <w:proofErr w:type="spellStart"/>
      <w:r>
        <w:rPr>
          <w:rFonts w:cs="David" w:hint="cs"/>
          <w:rtl/>
        </w:rPr>
        <w:t>הראב"ד</w:t>
      </w:r>
      <w:proofErr w:type="spellEnd"/>
      <w:r>
        <w:rPr>
          <w:rFonts w:cs="David" w:hint="cs"/>
          <w:rtl/>
        </w:rPr>
        <w:t xml:space="preserve"> במקום נוסף. ה</w:t>
      </w:r>
      <w:r w:rsidRPr="00291890">
        <w:rPr>
          <w:rFonts w:cs="David"/>
          <w:rtl/>
        </w:rPr>
        <w:t>רמב"ם הלכות גזלה ואבדה י</w:t>
      </w:r>
      <w:r w:rsidRPr="00291890">
        <w:rPr>
          <w:rFonts w:cs="David" w:hint="cs"/>
          <w:rtl/>
        </w:rPr>
        <w:t>,</w:t>
      </w:r>
      <w:r w:rsidRPr="00291890">
        <w:rPr>
          <w:rFonts w:cs="David"/>
          <w:rtl/>
        </w:rPr>
        <w:t xml:space="preserve"> ה</w:t>
      </w:r>
      <w:r w:rsidRPr="00291890">
        <w:rPr>
          <w:rFonts w:cs="David" w:hint="cs"/>
          <w:rtl/>
        </w:rPr>
        <w:t xml:space="preserve"> פסק:</w:t>
      </w:r>
    </w:p>
    <w:p w:rsidR="00877C18" w:rsidRDefault="00877C18" w:rsidP="00877C18">
      <w:pPr>
        <w:spacing w:line="360" w:lineRule="auto"/>
        <w:ind w:left="720"/>
        <w:jc w:val="both"/>
        <w:rPr>
          <w:rFonts w:cs="David" w:hint="cs"/>
          <w:rtl/>
        </w:rPr>
      </w:pPr>
      <w:r w:rsidRPr="0086598A">
        <w:rPr>
          <w:rFonts w:cs="David"/>
          <w:rtl/>
        </w:rPr>
        <w:t xml:space="preserve">היורד לתוך שדה </w:t>
      </w:r>
      <w:proofErr w:type="spellStart"/>
      <w:r w:rsidRPr="0086598A">
        <w:rPr>
          <w:rFonts w:cs="David"/>
          <w:rtl/>
        </w:rPr>
        <w:t>חבירו</w:t>
      </w:r>
      <w:proofErr w:type="spellEnd"/>
      <w:r w:rsidRPr="0086598A">
        <w:rPr>
          <w:rFonts w:cs="David"/>
          <w:rtl/>
        </w:rPr>
        <w:t xml:space="preserve"> שלא ברשות ונטעה... אמר לו בעל השדה עקור אילנך ולך</w:t>
      </w:r>
      <w:r w:rsidRPr="0086598A">
        <w:rPr>
          <w:rFonts w:cs="David" w:hint="cs"/>
          <w:rtl/>
        </w:rPr>
        <w:t>,</w:t>
      </w:r>
      <w:r w:rsidRPr="0086598A">
        <w:rPr>
          <w:rFonts w:cs="David"/>
          <w:rtl/>
        </w:rPr>
        <w:t xml:space="preserve"> </w:t>
      </w:r>
      <w:proofErr w:type="spellStart"/>
      <w:r w:rsidRPr="0086598A">
        <w:rPr>
          <w:rFonts w:cs="David"/>
          <w:rtl/>
        </w:rPr>
        <w:t>שומעין</w:t>
      </w:r>
      <w:proofErr w:type="spellEnd"/>
      <w:r w:rsidRPr="0086598A">
        <w:rPr>
          <w:rFonts w:cs="David"/>
          <w:rtl/>
        </w:rPr>
        <w:t xml:space="preserve"> </w:t>
      </w:r>
      <w:r w:rsidRPr="00D95D2F">
        <w:rPr>
          <w:rFonts w:cs="David"/>
          <w:rtl/>
        </w:rPr>
        <w:t>לו</w:t>
      </w:r>
      <w:r>
        <w:rPr>
          <w:rFonts w:cs="David" w:hint="cs"/>
          <w:rtl/>
        </w:rPr>
        <w:t>.</w:t>
      </w:r>
      <w:r w:rsidRPr="00D95D2F">
        <w:rPr>
          <w:rFonts w:cs="David"/>
          <w:rtl/>
        </w:rPr>
        <w:t xml:space="preserve"> אמר הנוטע הריני עוקר אילני</w:t>
      </w:r>
      <w:r>
        <w:rPr>
          <w:rFonts w:cs="David" w:hint="cs"/>
          <w:rtl/>
        </w:rPr>
        <w:t>,</w:t>
      </w:r>
      <w:r w:rsidRPr="00D95D2F">
        <w:rPr>
          <w:rFonts w:cs="David"/>
          <w:rtl/>
        </w:rPr>
        <w:t xml:space="preserve"> אין </w:t>
      </w:r>
      <w:proofErr w:type="spellStart"/>
      <w:r w:rsidRPr="00D95D2F">
        <w:rPr>
          <w:rFonts w:cs="David"/>
          <w:rtl/>
        </w:rPr>
        <w:t>שומעין</w:t>
      </w:r>
      <w:proofErr w:type="spellEnd"/>
      <w:r w:rsidRPr="00D95D2F">
        <w:rPr>
          <w:rFonts w:cs="David"/>
          <w:rtl/>
        </w:rPr>
        <w:t xml:space="preserve"> לו מפני שמכחיש את הקרקע. </w:t>
      </w:r>
    </w:p>
    <w:p w:rsidR="00877C18" w:rsidRDefault="00877C18" w:rsidP="00877C18">
      <w:pPr>
        <w:spacing w:line="360" w:lineRule="auto"/>
        <w:jc w:val="both"/>
        <w:rPr>
          <w:rFonts w:cs="David" w:hint="cs"/>
          <w:rtl/>
        </w:rPr>
      </w:pPr>
      <w:r>
        <w:rPr>
          <w:rFonts w:cs="David" w:hint="cs"/>
          <w:rtl/>
        </w:rPr>
        <w:t xml:space="preserve">על כך השיג </w:t>
      </w:r>
      <w:proofErr w:type="spellStart"/>
      <w:r w:rsidRPr="00D95D2F">
        <w:rPr>
          <w:rFonts w:cs="David"/>
          <w:rtl/>
        </w:rPr>
        <w:t>הראב"ד</w:t>
      </w:r>
      <w:proofErr w:type="spellEnd"/>
      <w:r>
        <w:rPr>
          <w:rFonts w:cs="David" w:hint="cs"/>
          <w:rtl/>
        </w:rPr>
        <w:t>:</w:t>
      </w:r>
    </w:p>
    <w:p w:rsidR="00877C18" w:rsidRDefault="00877C18" w:rsidP="00877C18">
      <w:pPr>
        <w:spacing w:line="360" w:lineRule="auto"/>
        <w:ind w:left="720"/>
        <w:jc w:val="both"/>
        <w:rPr>
          <w:rFonts w:cs="David" w:hint="cs"/>
          <w:rtl/>
        </w:rPr>
      </w:pPr>
      <w:r w:rsidRPr="00D95D2F">
        <w:rPr>
          <w:rFonts w:cs="David"/>
          <w:rtl/>
        </w:rPr>
        <w:t xml:space="preserve"> אמר לו בעל השדה עקור אילנך ולך </w:t>
      </w:r>
      <w:proofErr w:type="spellStart"/>
      <w:r w:rsidRPr="00D95D2F">
        <w:rPr>
          <w:rFonts w:cs="David"/>
          <w:rtl/>
        </w:rPr>
        <w:t>שומעין</w:t>
      </w:r>
      <w:proofErr w:type="spellEnd"/>
      <w:r w:rsidRPr="00D95D2F">
        <w:rPr>
          <w:rFonts w:cs="David"/>
          <w:rtl/>
        </w:rPr>
        <w:t xml:space="preserve"> לו. א</w:t>
      </w:r>
      <w:r>
        <w:rPr>
          <w:rFonts w:cs="David" w:hint="cs"/>
          <w:rtl/>
        </w:rPr>
        <w:t>מר אברהם:</w:t>
      </w:r>
      <w:r w:rsidRPr="00D95D2F">
        <w:rPr>
          <w:rFonts w:cs="David"/>
          <w:rtl/>
        </w:rPr>
        <w:t xml:space="preserve"> נראה לי שאין </w:t>
      </w:r>
      <w:proofErr w:type="spellStart"/>
      <w:r w:rsidRPr="00D95D2F">
        <w:rPr>
          <w:rFonts w:cs="David"/>
          <w:rtl/>
        </w:rPr>
        <w:t>אומרין</w:t>
      </w:r>
      <w:proofErr w:type="spellEnd"/>
      <w:r w:rsidRPr="00D95D2F">
        <w:rPr>
          <w:rFonts w:cs="David"/>
          <w:rtl/>
        </w:rPr>
        <w:t xml:space="preserve"> כך בארץ ישראל מפני ישוב ארץ ישראל</w:t>
      </w:r>
      <w:r>
        <w:rPr>
          <w:rFonts w:cs="David" w:hint="cs"/>
          <w:rtl/>
        </w:rPr>
        <w:t>.</w:t>
      </w:r>
      <w:r w:rsidRPr="00D95D2F">
        <w:rPr>
          <w:rFonts w:cs="David"/>
          <w:rtl/>
        </w:rPr>
        <w:t xml:space="preserve"> וכן אם אומר הנוטע הריני עוקר אילני</w:t>
      </w:r>
      <w:r>
        <w:rPr>
          <w:rFonts w:cs="David" w:hint="cs"/>
          <w:rtl/>
        </w:rPr>
        <w:t>,</w:t>
      </w:r>
      <w:r w:rsidRPr="00D95D2F">
        <w:rPr>
          <w:rFonts w:cs="David"/>
          <w:rtl/>
        </w:rPr>
        <w:t xml:space="preserve"> אין </w:t>
      </w:r>
      <w:proofErr w:type="spellStart"/>
      <w:r w:rsidRPr="00D95D2F">
        <w:rPr>
          <w:rFonts w:cs="David"/>
          <w:rtl/>
        </w:rPr>
        <w:t>שומעין</w:t>
      </w:r>
      <w:proofErr w:type="spellEnd"/>
      <w:r w:rsidRPr="00D95D2F">
        <w:rPr>
          <w:rFonts w:cs="David"/>
          <w:rtl/>
        </w:rPr>
        <w:t xml:space="preserve"> לו כמו שכתב הוא</w:t>
      </w:r>
      <w:r>
        <w:rPr>
          <w:rFonts w:cs="David" w:hint="cs"/>
          <w:rtl/>
        </w:rPr>
        <w:t>.</w:t>
      </w:r>
      <w:r w:rsidRPr="00D95D2F">
        <w:rPr>
          <w:rFonts w:cs="David"/>
          <w:rtl/>
        </w:rPr>
        <w:t xml:space="preserve"> ואפילו בחוצה לארץ מפני שמכחיש את הקרקע</w:t>
      </w:r>
      <w:r>
        <w:rPr>
          <w:rFonts w:cs="David" w:hint="cs"/>
          <w:rtl/>
        </w:rPr>
        <w:t>.</w:t>
      </w:r>
      <w:r w:rsidRPr="00D95D2F">
        <w:rPr>
          <w:rFonts w:cs="David"/>
          <w:rtl/>
        </w:rPr>
        <w:t xml:space="preserve"> וזה מוסיף הוא דאית ליה </w:t>
      </w:r>
      <w:proofErr w:type="spellStart"/>
      <w:r w:rsidRPr="00D95D2F">
        <w:rPr>
          <w:rFonts w:cs="David"/>
          <w:rtl/>
        </w:rPr>
        <w:t>נמי</w:t>
      </w:r>
      <w:proofErr w:type="spellEnd"/>
      <w:r w:rsidRPr="00D95D2F">
        <w:rPr>
          <w:rFonts w:cs="David"/>
          <w:rtl/>
        </w:rPr>
        <w:t xml:space="preserve"> משום ישוב א</w:t>
      </w:r>
      <w:r>
        <w:rPr>
          <w:rFonts w:cs="David" w:hint="cs"/>
          <w:rtl/>
        </w:rPr>
        <w:t>רץ ישראל</w:t>
      </w:r>
      <w:r w:rsidRPr="00D95D2F">
        <w:rPr>
          <w:rFonts w:cs="David"/>
          <w:rtl/>
        </w:rPr>
        <w:t>.</w:t>
      </w:r>
    </w:p>
    <w:p w:rsidR="00877C18" w:rsidRDefault="00877C18" w:rsidP="00877C18">
      <w:pPr>
        <w:spacing w:line="360" w:lineRule="auto"/>
        <w:jc w:val="both"/>
        <w:rPr>
          <w:rFonts w:cs="David" w:hint="cs"/>
          <w:rtl/>
        </w:rPr>
      </w:pPr>
      <w:r>
        <w:rPr>
          <w:rFonts w:cs="David" w:hint="cs"/>
          <w:rtl/>
        </w:rPr>
        <w:t xml:space="preserve">הרמב"ן וגם </w:t>
      </w:r>
      <w:proofErr w:type="spellStart"/>
      <w:r>
        <w:rPr>
          <w:rFonts w:cs="David" w:hint="cs"/>
          <w:rtl/>
        </w:rPr>
        <w:t>הראב"ד</w:t>
      </w:r>
      <w:proofErr w:type="spellEnd"/>
      <w:r>
        <w:rPr>
          <w:rFonts w:cs="David" w:hint="cs"/>
          <w:rtl/>
        </w:rPr>
        <w:t xml:space="preserve"> מחשיב את פעולת הנטיעה בארץ כמצוות ישוב ארץ ישראל מפני שזו פעולה בגוף הקרקע, אבל הם אינם רואים ערך של ישיבה ואחיזה רק באכילת הפירות, מאחר שלפיו אכילת פירות היא הנאה מגוף העץ ולא מגוף הקרקע.  </w:t>
      </w:r>
    </w:p>
    <w:p w:rsidR="00877C18" w:rsidRDefault="00877C18" w:rsidP="00877C18">
      <w:pPr>
        <w:spacing w:line="360" w:lineRule="auto"/>
        <w:jc w:val="both"/>
        <w:rPr>
          <w:rFonts w:cs="David" w:hint="cs"/>
          <w:rtl/>
        </w:rPr>
      </w:pPr>
    </w:p>
    <w:p w:rsidR="00877C18" w:rsidRPr="000B0914" w:rsidRDefault="00877C18" w:rsidP="00877C18">
      <w:pPr>
        <w:spacing w:line="360" w:lineRule="auto"/>
        <w:jc w:val="both"/>
        <w:rPr>
          <w:rFonts w:cs="David" w:hint="cs"/>
          <w:b/>
          <w:bCs/>
          <w:sz w:val="28"/>
          <w:szCs w:val="28"/>
          <w:rtl/>
        </w:rPr>
      </w:pPr>
      <w:r w:rsidRPr="000B0914">
        <w:rPr>
          <w:rFonts w:cs="David" w:hint="cs"/>
          <w:b/>
          <w:bCs/>
          <w:sz w:val="28"/>
          <w:szCs w:val="28"/>
          <w:rtl/>
        </w:rPr>
        <w:t xml:space="preserve">ד. </w:t>
      </w:r>
      <w:r w:rsidRPr="000B0914">
        <w:rPr>
          <w:rFonts w:cs="David"/>
          <w:b/>
          <w:bCs/>
          <w:sz w:val="28"/>
          <w:szCs w:val="28"/>
          <w:rtl/>
        </w:rPr>
        <w:t>לא קדשה בכיבוש</w:t>
      </w:r>
      <w:r w:rsidRPr="000B0914">
        <w:rPr>
          <w:rFonts w:cs="David" w:hint="cs"/>
          <w:b/>
          <w:bCs/>
          <w:sz w:val="28"/>
          <w:szCs w:val="28"/>
          <w:rtl/>
        </w:rPr>
        <w:t>,</w:t>
      </w:r>
      <w:r w:rsidRPr="000B0914">
        <w:rPr>
          <w:rFonts w:cs="David"/>
          <w:b/>
          <w:bCs/>
          <w:sz w:val="28"/>
          <w:szCs w:val="28"/>
          <w:rtl/>
        </w:rPr>
        <w:t xml:space="preserve"> אלא בחזקה שהחזיקו בה</w:t>
      </w:r>
    </w:p>
    <w:p w:rsidR="00877C18" w:rsidRDefault="00877C18" w:rsidP="00877C18">
      <w:pPr>
        <w:spacing w:line="360" w:lineRule="auto"/>
        <w:jc w:val="both"/>
        <w:rPr>
          <w:rFonts w:cs="David" w:hint="cs"/>
          <w:rtl/>
        </w:rPr>
      </w:pPr>
      <w:r>
        <w:rPr>
          <w:rFonts w:cs="David" w:hint="cs"/>
          <w:rtl/>
        </w:rPr>
        <w:t xml:space="preserve">מה יסבור הרמב"ם באשר לחזקת ארץ ישראל, האם היא יכולה להיות באמצעות אכילת פירות כמו בחזקה של קרקע פרטית? ע"פ דברי האור שמח בהסברת הרמב"ם קנין חזקה של קרקע פרטית בעיקרה היא ביטוי כלפי הבעלים הקודמים, מי נחשב מעתה הבעלים החדשים. מדובר על מעבר של שדה מבעלות לבעלות ועל כן אם ברור שבאכילת הפירות בשדה ייראה שהקונה הוא הבעלים אזי ניתן לבצע קנין חזקה. זו היא פעולה חד פעמית שמטרתה להראות נוכחות ביחס לבעלים הקודמים. אך חזקה בארץ ישראל מטרתה אחרת. אין מדובר על פעולה חד פעמית ולא נועד להראות למישהו אחר מי הבעלים, גם אם הקרקע נכבשה מגוי. אלא בעיקר להחזיק בפועל באדמה לפתח אותה, לטעת, לבנות ולהפריח את הארץ. אכילת פירות היא ביטוי כלפי אחרים, אך בכך לא מפתחים את הארץ. כאן יסכים הרמב"ם שיש לרשת ולשבת את הארץ כמשמעות הפסוקים העוסקים במצוות ישוב הארץ. דברי ירמיהו לשארית הפליטה לאסוף פירות ולתפוס את </w:t>
      </w:r>
      <w:r>
        <w:rPr>
          <w:rFonts w:cs="David" w:hint="cs"/>
          <w:rtl/>
        </w:rPr>
        <w:lastRenderedPageBreak/>
        <w:t xml:space="preserve">הארץ בכך, נאמרה ביחס לקרקעות פרטיות שננטשו ע"י הגולים, וכל מי שאסף פירות ביטא בכך שהוא הבעלים החדשים באדמה הזו. </w:t>
      </w:r>
    </w:p>
    <w:p w:rsidR="00877C18" w:rsidRPr="008B773D" w:rsidRDefault="00877C18" w:rsidP="00877C18">
      <w:pPr>
        <w:spacing w:line="360" w:lineRule="auto"/>
        <w:jc w:val="both"/>
        <w:rPr>
          <w:rFonts w:cs="David"/>
          <w:rtl/>
        </w:rPr>
      </w:pPr>
      <w:r>
        <w:rPr>
          <w:rFonts w:cs="David" w:hint="cs"/>
          <w:rtl/>
        </w:rPr>
        <w:t>לשיטת הרמב"ם, חזקה של עם ישראל בארץ ישראל משמעותית ובעלת ערך גדול יותר מכיבוש הארץ במה שקשור לקדושת הארץ ולחובת המצוות התלויות בה. ה</w:t>
      </w:r>
      <w:r w:rsidRPr="008B773D">
        <w:rPr>
          <w:rFonts w:cs="David"/>
          <w:rtl/>
        </w:rPr>
        <w:t xml:space="preserve">רמב"ם </w:t>
      </w:r>
      <w:r>
        <w:rPr>
          <w:rFonts w:cs="David" w:hint="cs"/>
          <w:rtl/>
        </w:rPr>
        <w:t>ב</w:t>
      </w:r>
      <w:r w:rsidRPr="008B773D">
        <w:rPr>
          <w:rFonts w:cs="David"/>
          <w:rtl/>
        </w:rPr>
        <w:t>הלכות בית הבחירה ו</w:t>
      </w:r>
      <w:r>
        <w:rPr>
          <w:rFonts w:cs="David" w:hint="cs"/>
          <w:rtl/>
        </w:rPr>
        <w:t>,</w:t>
      </w:r>
      <w:r w:rsidRPr="008B773D">
        <w:rPr>
          <w:rFonts w:cs="David"/>
          <w:rtl/>
        </w:rPr>
        <w:t xml:space="preserve">  טז </w:t>
      </w:r>
      <w:r>
        <w:rPr>
          <w:rFonts w:cs="David" w:hint="cs"/>
          <w:rtl/>
        </w:rPr>
        <w:t>כתב:</w:t>
      </w:r>
    </w:p>
    <w:p w:rsidR="00877C18" w:rsidRDefault="00877C18" w:rsidP="00877C18">
      <w:pPr>
        <w:spacing w:line="360" w:lineRule="auto"/>
        <w:ind w:left="720"/>
        <w:jc w:val="both"/>
        <w:rPr>
          <w:rFonts w:cs="David" w:hint="cs"/>
          <w:rtl/>
        </w:rPr>
      </w:pPr>
      <w:r w:rsidRPr="008B773D">
        <w:rPr>
          <w:rFonts w:cs="David"/>
          <w:rtl/>
        </w:rPr>
        <w:t>למה אני אומר במקדש וירושלים קדושה ראשונה קדשה לעתיד לבוא, ובקדושת שאר א</w:t>
      </w:r>
      <w:r>
        <w:rPr>
          <w:rFonts w:cs="David" w:hint="cs"/>
          <w:rtl/>
        </w:rPr>
        <w:t xml:space="preserve">רץ ישראל </w:t>
      </w:r>
      <w:proofErr w:type="spellStart"/>
      <w:r w:rsidRPr="008B773D">
        <w:rPr>
          <w:rFonts w:cs="David"/>
          <w:rtl/>
        </w:rPr>
        <w:t>לענין</w:t>
      </w:r>
      <w:proofErr w:type="spellEnd"/>
      <w:r w:rsidRPr="008B773D">
        <w:rPr>
          <w:rFonts w:cs="David"/>
          <w:rtl/>
        </w:rPr>
        <w:t xml:space="preserve"> שביעית ומעשרות וכיוצא בהן לא קדשה לעתיד לבוא</w:t>
      </w:r>
      <w:r>
        <w:rPr>
          <w:rFonts w:cs="David" w:hint="cs"/>
          <w:rtl/>
        </w:rPr>
        <w:t>?</w:t>
      </w:r>
      <w:r w:rsidRPr="008B773D">
        <w:rPr>
          <w:rFonts w:cs="David"/>
          <w:rtl/>
        </w:rPr>
        <w:t xml:space="preserve"> לפי שקדושת המקדש וירושלים מפני השכינה ושכינה אינה בטלה, והרי הוא אומר </w:t>
      </w:r>
      <w:r>
        <w:rPr>
          <w:rFonts w:cs="David" w:hint="cs"/>
          <w:rtl/>
        </w:rPr>
        <w:t>"</w:t>
      </w:r>
      <w:proofErr w:type="spellStart"/>
      <w:r w:rsidRPr="008B773D">
        <w:rPr>
          <w:rFonts w:cs="David"/>
          <w:rtl/>
        </w:rPr>
        <w:t>והשמותי</w:t>
      </w:r>
      <w:proofErr w:type="spellEnd"/>
      <w:r w:rsidRPr="008B773D">
        <w:rPr>
          <w:rFonts w:cs="David"/>
          <w:rtl/>
        </w:rPr>
        <w:t xml:space="preserve"> את מקדשיכם</w:t>
      </w:r>
      <w:r>
        <w:rPr>
          <w:rFonts w:cs="David" w:hint="cs"/>
          <w:rtl/>
        </w:rPr>
        <w:t>" (ויקרא</w:t>
      </w:r>
      <w:r w:rsidRPr="008B773D">
        <w:rPr>
          <w:rFonts w:cs="David"/>
          <w:rtl/>
        </w:rPr>
        <w:t xml:space="preserve"> </w:t>
      </w:r>
      <w:proofErr w:type="spellStart"/>
      <w:r>
        <w:rPr>
          <w:rFonts w:cs="David" w:hint="cs"/>
          <w:rtl/>
        </w:rPr>
        <w:t>כו</w:t>
      </w:r>
      <w:proofErr w:type="spellEnd"/>
      <w:r>
        <w:rPr>
          <w:rFonts w:cs="David" w:hint="cs"/>
          <w:rtl/>
        </w:rPr>
        <w:t xml:space="preserve">, לא) </w:t>
      </w:r>
      <w:r w:rsidRPr="008B773D">
        <w:rPr>
          <w:rFonts w:cs="David"/>
          <w:rtl/>
        </w:rPr>
        <w:t xml:space="preserve">ואמרו חכמים אע"פ </w:t>
      </w:r>
      <w:proofErr w:type="spellStart"/>
      <w:r w:rsidRPr="008B773D">
        <w:rPr>
          <w:rFonts w:cs="David"/>
          <w:rtl/>
        </w:rPr>
        <w:t>שש</w:t>
      </w:r>
      <w:r>
        <w:rPr>
          <w:rFonts w:cs="David" w:hint="cs"/>
          <w:rtl/>
        </w:rPr>
        <w:t>ו</w:t>
      </w:r>
      <w:r w:rsidRPr="008B773D">
        <w:rPr>
          <w:rFonts w:cs="David"/>
          <w:rtl/>
        </w:rPr>
        <w:t>ממין</w:t>
      </w:r>
      <w:proofErr w:type="spellEnd"/>
      <w:r w:rsidRPr="008B773D">
        <w:rPr>
          <w:rFonts w:cs="David"/>
          <w:rtl/>
        </w:rPr>
        <w:t xml:space="preserve"> בקדושתן הן עומדים</w:t>
      </w:r>
      <w:r>
        <w:rPr>
          <w:rFonts w:cs="David" w:hint="cs"/>
          <w:rtl/>
        </w:rPr>
        <w:t>.</w:t>
      </w:r>
      <w:r w:rsidRPr="008B773D">
        <w:rPr>
          <w:rFonts w:cs="David"/>
          <w:rtl/>
        </w:rPr>
        <w:t xml:space="preserve"> אבל חיוב הארץ בשביעית ובמעשרות אינו אלא מפני שהוא כבוש רבים</w:t>
      </w:r>
      <w:r>
        <w:rPr>
          <w:rFonts w:cs="David" w:hint="cs"/>
          <w:rtl/>
        </w:rPr>
        <w:t>,</w:t>
      </w:r>
      <w:r w:rsidRPr="008B773D">
        <w:rPr>
          <w:rFonts w:cs="David"/>
          <w:rtl/>
        </w:rPr>
        <w:t xml:space="preserve"> וכיון שנלקחה הארץ מידיהם בטל הכבוש ונפטרה מן התורה ממעשרות ומשביעית שהרי אינה מן ארץ ישראל</w:t>
      </w:r>
      <w:r>
        <w:rPr>
          <w:rFonts w:cs="David" w:hint="cs"/>
          <w:rtl/>
        </w:rPr>
        <w:t>.</w:t>
      </w:r>
      <w:r w:rsidRPr="008B773D">
        <w:rPr>
          <w:rFonts w:cs="David"/>
          <w:rtl/>
        </w:rPr>
        <w:t xml:space="preserve"> וכיון שעלה עזרא וקדשה לא קדשה בכיבוש</w:t>
      </w:r>
      <w:r>
        <w:rPr>
          <w:rFonts w:cs="David" w:hint="cs"/>
          <w:rtl/>
        </w:rPr>
        <w:t>,</w:t>
      </w:r>
      <w:r w:rsidRPr="008B773D">
        <w:rPr>
          <w:rFonts w:cs="David"/>
          <w:rtl/>
        </w:rPr>
        <w:t xml:space="preserve"> אלא בחזקה שהחזיקו בה</w:t>
      </w:r>
      <w:r>
        <w:rPr>
          <w:rFonts w:cs="David" w:hint="cs"/>
          <w:rtl/>
        </w:rPr>
        <w:t>.</w:t>
      </w:r>
      <w:r w:rsidRPr="008B773D">
        <w:rPr>
          <w:rFonts w:cs="David"/>
          <w:rtl/>
        </w:rPr>
        <w:t xml:space="preserve"> ולפיכך כל מקום שהחזיקו בה עולי בבל ונתקדש בקדושת עזרא השנייה הוא מקודש היום</w:t>
      </w:r>
      <w:r>
        <w:rPr>
          <w:rFonts w:cs="David" w:hint="cs"/>
          <w:rtl/>
        </w:rPr>
        <w:t>,</w:t>
      </w:r>
      <w:r w:rsidRPr="008B773D">
        <w:rPr>
          <w:rFonts w:cs="David"/>
          <w:rtl/>
        </w:rPr>
        <w:t xml:space="preserve"> ואע"פ שנלקח הארץ ממנו וחייב בשביעית ובמעשרות על הדרך שביארנו בהלכות תרומה.</w:t>
      </w:r>
    </w:p>
    <w:p w:rsidR="00877C18" w:rsidRPr="008B773D" w:rsidRDefault="00877C18" w:rsidP="00877C18">
      <w:pPr>
        <w:spacing w:line="360" w:lineRule="auto"/>
        <w:jc w:val="both"/>
        <w:rPr>
          <w:rFonts w:cs="David"/>
          <w:rtl/>
        </w:rPr>
      </w:pPr>
      <w:r>
        <w:rPr>
          <w:rFonts w:cs="David" w:hint="cs"/>
          <w:rtl/>
        </w:rPr>
        <w:t>חזקה טובה יותר מכיבוש. ה</w:t>
      </w:r>
      <w:r w:rsidRPr="008B773D">
        <w:rPr>
          <w:rFonts w:cs="David"/>
          <w:rtl/>
        </w:rPr>
        <w:t xml:space="preserve">כסף משנה </w:t>
      </w:r>
      <w:r>
        <w:rPr>
          <w:rFonts w:cs="David" w:hint="cs"/>
          <w:rtl/>
        </w:rPr>
        <w:t>שאל על הרמב"ם:</w:t>
      </w:r>
      <w:r w:rsidRPr="008B773D">
        <w:rPr>
          <w:rFonts w:cs="David"/>
          <w:rtl/>
        </w:rPr>
        <w:t xml:space="preserve"> </w:t>
      </w:r>
    </w:p>
    <w:p w:rsidR="00877C18" w:rsidRDefault="00877C18" w:rsidP="00877C18">
      <w:pPr>
        <w:spacing w:line="360" w:lineRule="auto"/>
        <w:ind w:left="720"/>
        <w:jc w:val="both"/>
        <w:rPr>
          <w:rFonts w:cs="David" w:hint="cs"/>
          <w:rtl/>
        </w:rPr>
      </w:pPr>
      <w:r w:rsidRPr="008B773D">
        <w:rPr>
          <w:rFonts w:cs="David"/>
          <w:rtl/>
        </w:rPr>
        <w:t xml:space="preserve"> איני יודע מה כח חזקה גדול </w:t>
      </w:r>
      <w:proofErr w:type="spellStart"/>
      <w:r w:rsidRPr="008B773D">
        <w:rPr>
          <w:rFonts w:cs="David"/>
          <w:rtl/>
        </w:rPr>
        <w:t>מכח</w:t>
      </w:r>
      <w:proofErr w:type="spellEnd"/>
      <w:r w:rsidRPr="008B773D">
        <w:rPr>
          <w:rFonts w:cs="David"/>
          <w:rtl/>
        </w:rPr>
        <w:t xml:space="preserve"> כיבוש</w:t>
      </w:r>
      <w:r>
        <w:rPr>
          <w:rFonts w:cs="David" w:hint="cs"/>
          <w:rtl/>
        </w:rPr>
        <w:t>?</w:t>
      </w:r>
      <w:r w:rsidRPr="008B773D">
        <w:rPr>
          <w:rFonts w:cs="David"/>
          <w:rtl/>
        </w:rPr>
        <w:t xml:space="preserve"> ולמה לא נאמר בחזקה גם כן משנלקחה הארץ מידנו בטלה חזקה</w:t>
      </w:r>
      <w:r>
        <w:rPr>
          <w:rFonts w:cs="David" w:hint="cs"/>
          <w:rtl/>
        </w:rPr>
        <w:t>?</w:t>
      </w:r>
      <w:r w:rsidRPr="008B773D">
        <w:rPr>
          <w:rFonts w:cs="David"/>
          <w:rtl/>
        </w:rPr>
        <w:t xml:space="preserve"> ותו בראשונה </w:t>
      </w:r>
      <w:proofErr w:type="spellStart"/>
      <w:r w:rsidRPr="008B773D">
        <w:rPr>
          <w:rFonts w:cs="David"/>
          <w:rtl/>
        </w:rPr>
        <w:t>שנתקדשה</w:t>
      </w:r>
      <w:proofErr w:type="spellEnd"/>
      <w:r w:rsidRPr="008B773D">
        <w:rPr>
          <w:rFonts w:cs="David"/>
          <w:rtl/>
        </w:rPr>
        <w:t xml:space="preserve"> בכיבוש וכי לא היה שם חזקה</w:t>
      </w:r>
      <w:r>
        <w:rPr>
          <w:rFonts w:cs="David" w:hint="cs"/>
          <w:rtl/>
        </w:rPr>
        <w:t>,</w:t>
      </w:r>
      <w:r w:rsidRPr="008B773D">
        <w:rPr>
          <w:rFonts w:cs="David"/>
          <w:rtl/>
        </w:rPr>
        <w:t xml:space="preserve"> אטו מי </w:t>
      </w:r>
      <w:proofErr w:type="spellStart"/>
      <w:r w:rsidRPr="008B773D">
        <w:rPr>
          <w:rFonts w:cs="David"/>
          <w:rtl/>
        </w:rPr>
        <w:t>עדיפא</w:t>
      </w:r>
      <w:proofErr w:type="spellEnd"/>
      <w:r w:rsidRPr="008B773D">
        <w:rPr>
          <w:rFonts w:cs="David"/>
          <w:rtl/>
        </w:rPr>
        <w:t xml:space="preserve"> חזקה בלא כיבוש מחזקה עם כיבוש</w:t>
      </w:r>
      <w:r>
        <w:rPr>
          <w:rFonts w:cs="David" w:hint="cs"/>
          <w:rtl/>
        </w:rPr>
        <w:t>?</w:t>
      </w:r>
      <w:r w:rsidRPr="008B773D">
        <w:rPr>
          <w:rFonts w:cs="David"/>
          <w:rtl/>
        </w:rPr>
        <w:t xml:space="preserve"> </w:t>
      </w:r>
      <w:proofErr w:type="spellStart"/>
      <w:r w:rsidRPr="008B773D">
        <w:rPr>
          <w:rFonts w:cs="David"/>
          <w:rtl/>
        </w:rPr>
        <w:t>וצל"ע</w:t>
      </w:r>
      <w:proofErr w:type="spellEnd"/>
      <w:r w:rsidRPr="008B773D">
        <w:rPr>
          <w:rFonts w:cs="David"/>
          <w:rtl/>
        </w:rPr>
        <w:t>:</w:t>
      </w:r>
    </w:p>
    <w:p w:rsidR="00877C18" w:rsidRDefault="00877C18" w:rsidP="00877C18">
      <w:pPr>
        <w:spacing w:line="360" w:lineRule="auto"/>
        <w:jc w:val="both"/>
        <w:rPr>
          <w:rFonts w:cs="David" w:hint="cs"/>
          <w:rtl/>
        </w:rPr>
      </w:pPr>
      <w:r w:rsidRPr="00064AED">
        <w:rPr>
          <w:rFonts w:cs="David" w:hint="cs"/>
          <w:rtl/>
        </w:rPr>
        <w:t xml:space="preserve">הרמב"ם </w:t>
      </w:r>
      <w:r>
        <w:rPr>
          <w:rFonts w:cs="David" w:hint="cs"/>
          <w:rtl/>
        </w:rPr>
        <w:t xml:space="preserve">בדק מה הבסיס של האחיזה בארץ. הכיבוש או החזקה. קדושה ראשונה נעשתה ע"י יהושע. בימיו כבשו מקומות רבים, אבל בחלק מהמקומות עם ישראל לא ישב בהם (יהושע </w:t>
      </w:r>
      <w:proofErr w:type="spellStart"/>
      <w:r>
        <w:rPr>
          <w:rFonts w:cs="David" w:hint="cs"/>
          <w:rtl/>
        </w:rPr>
        <w:t>יג</w:t>
      </w:r>
      <w:proofErr w:type="spellEnd"/>
      <w:r>
        <w:rPr>
          <w:rFonts w:cs="David" w:hint="cs"/>
          <w:rtl/>
        </w:rPr>
        <w:t xml:space="preserve">, </w:t>
      </w:r>
      <w:proofErr w:type="spellStart"/>
      <w:r>
        <w:rPr>
          <w:rFonts w:cs="David" w:hint="cs"/>
          <w:rtl/>
        </w:rPr>
        <w:t>יג;טז</w:t>
      </w:r>
      <w:proofErr w:type="spellEnd"/>
      <w:r>
        <w:rPr>
          <w:rFonts w:cs="David" w:hint="cs"/>
          <w:rtl/>
        </w:rPr>
        <w:t xml:space="preserve">, י; יז, </w:t>
      </w:r>
      <w:proofErr w:type="spellStart"/>
      <w:r>
        <w:rPr>
          <w:rFonts w:cs="David" w:hint="cs"/>
          <w:rtl/>
        </w:rPr>
        <w:t>יג</w:t>
      </w:r>
      <w:proofErr w:type="spellEnd"/>
      <w:r>
        <w:rPr>
          <w:rFonts w:cs="David" w:hint="cs"/>
          <w:rtl/>
        </w:rPr>
        <w:t xml:space="preserve">; שופטים א, </w:t>
      </w:r>
      <w:proofErr w:type="spellStart"/>
      <w:r>
        <w:rPr>
          <w:rFonts w:cs="David" w:hint="cs"/>
          <w:rtl/>
        </w:rPr>
        <w:t>כא</w:t>
      </w:r>
      <w:proofErr w:type="spellEnd"/>
      <w:r>
        <w:rPr>
          <w:rFonts w:cs="David" w:hint="cs"/>
          <w:rtl/>
        </w:rPr>
        <w:t xml:space="preserve">, </w:t>
      </w:r>
      <w:proofErr w:type="spellStart"/>
      <w:r>
        <w:rPr>
          <w:rFonts w:cs="David" w:hint="cs"/>
          <w:rtl/>
        </w:rPr>
        <w:t>כז</w:t>
      </w:r>
      <w:proofErr w:type="spellEnd"/>
      <w:r>
        <w:rPr>
          <w:rFonts w:cs="David" w:hint="cs"/>
          <w:rtl/>
        </w:rPr>
        <w:t xml:space="preserve">-לג). מלאך ה' הוכיח אותם על כך שלא הורישו את כל הארץ (שופטים ב, א-ו). אמנם השבטים התיישבו בנחלות והחזיקו בהם  בנטיעה </w:t>
      </w:r>
      <w:proofErr w:type="spellStart"/>
      <w:r>
        <w:rPr>
          <w:rFonts w:cs="David" w:hint="cs"/>
          <w:rtl/>
        </w:rPr>
        <w:t>ובבנין</w:t>
      </w:r>
      <w:proofErr w:type="spellEnd"/>
      <w:r>
        <w:rPr>
          <w:rFonts w:cs="David" w:hint="cs"/>
          <w:rtl/>
        </w:rPr>
        <w:t xml:space="preserve">, אך הבסיס היה חסר מאחר שלא הורישו את כל יושבי הארץ. בעוד שבבית שני הבסיס לאחיזה בארץ </w:t>
      </w:r>
      <w:proofErr w:type="spellStart"/>
      <w:r>
        <w:rPr>
          <w:rFonts w:cs="David" w:hint="cs"/>
          <w:rtl/>
        </w:rPr>
        <w:t>היתה</w:t>
      </w:r>
      <w:proofErr w:type="spellEnd"/>
      <w:r>
        <w:rPr>
          <w:rFonts w:cs="David" w:hint="cs"/>
          <w:rtl/>
        </w:rPr>
        <w:t xml:space="preserve"> הרשות מכורש מלך פרס לעלות לארץ ולבנות את ירושלים.</w:t>
      </w:r>
      <w:r>
        <w:rPr>
          <w:rStyle w:val="a5"/>
          <w:rFonts w:cs="David"/>
          <w:rtl/>
        </w:rPr>
        <w:footnoteReference w:id="8"/>
      </w:r>
    </w:p>
    <w:p w:rsidR="00877C18" w:rsidRDefault="00877C18" w:rsidP="00877C18">
      <w:pPr>
        <w:spacing w:line="360" w:lineRule="auto"/>
        <w:ind w:left="720"/>
        <w:jc w:val="both"/>
        <w:rPr>
          <w:rFonts w:cs="David" w:hint="cs"/>
          <w:rtl/>
        </w:rPr>
      </w:pPr>
      <w:r w:rsidRPr="000B0914">
        <w:rPr>
          <w:rFonts w:cs="David"/>
          <w:rtl/>
        </w:rPr>
        <w:t xml:space="preserve">כה אמר כרש מלך פרס כל ממלכות הארץ נתן לי </w:t>
      </w:r>
      <w:r>
        <w:rPr>
          <w:rFonts w:cs="David" w:hint="cs"/>
          <w:rtl/>
        </w:rPr>
        <w:t>ה'</w:t>
      </w:r>
      <w:r w:rsidRPr="000B0914">
        <w:rPr>
          <w:rFonts w:cs="David"/>
          <w:rtl/>
        </w:rPr>
        <w:t xml:space="preserve"> אל</w:t>
      </w:r>
      <w:r>
        <w:rPr>
          <w:rFonts w:cs="David" w:hint="cs"/>
          <w:rtl/>
        </w:rPr>
        <w:t>וק</w:t>
      </w:r>
      <w:r w:rsidRPr="000B0914">
        <w:rPr>
          <w:rFonts w:cs="David"/>
          <w:rtl/>
        </w:rPr>
        <w:t xml:space="preserve">י השמים </w:t>
      </w:r>
      <w:r>
        <w:rPr>
          <w:rFonts w:cs="David" w:hint="cs"/>
          <w:rtl/>
        </w:rPr>
        <w:t>ו</w:t>
      </w:r>
      <w:r w:rsidRPr="000B0914">
        <w:rPr>
          <w:rFonts w:cs="David"/>
          <w:rtl/>
        </w:rPr>
        <w:t>הוא פקד עלי לבנות לו בית בירושלם אשר ביהודה</w:t>
      </w:r>
      <w:r>
        <w:rPr>
          <w:rFonts w:cs="David" w:hint="cs"/>
          <w:rtl/>
        </w:rPr>
        <w:t>.</w:t>
      </w:r>
      <w:r w:rsidRPr="000B0914">
        <w:rPr>
          <w:rFonts w:cs="David"/>
          <w:rtl/>
        </w:rPr>
        <w:t xml:space="preserve"> מי בכם מכל עמו יהי אל</w:t>
      </w:r>
      <w:r>
        <w:rPr>
          <w:rFonts w:cs="David" w:hint="cs"/>
          <w:rtl/>
        </w:rPr>
        <w:t>וק</w:t>
      </w:r>
      <w:r w:rsidRPr="000B0914">
        <w:rPr>
          <w:rFonts w:cs="David"/>
          <w:rtl/>
        </w:rPr>
        <w:t xml:space="preserve">יו עמו ויעל לירושלם אשר ביהודה </w:t>
      </w:r>
      <w:proofErr w:type="spellStart"/>
      <w:r w:rsidRPr="000B0914">
        <w:rPr>
          <w:rFonts w:cs="David"/>
          <w:rtl/>
        </w:rPr>
        <w:t>ויבן</w:t>
      </w:r>
      <w:proofErr w:type="spellEnd"/>
      <w:r w:rsidRPr="000B0914">
        <w:rPr>
          <w:rFonts w:cs="David"/>
          <w:rtl/>
        </w:rPr>
        <w:t xml:space="preserve"> את בית </w:t>
      </w:r>
      <w:r>
        <w:rPr>
          <w:rFonts w:cs="David" w:hint="cs"/>
          <w:rtl/>
        </w:rPr>
        <w:t>ה'</w:t>
      </w:r>
      <w:r w:rsidRPr="000B0914">
        <w:rPr>
          <w:rFonts w:cs="David"/>
          <w:rtl/>
        </w:rPr>
        <w:t xml:space="preserve"> אל</w:t>
      </w:r>
      <w:r>
        <w:rPr>
          <w:rFonts w:cs="David" w:hint="cs"/>
          <w:rtl/>
        </w:rPr>
        <w:t>וק</w:t>
      </w:r>
      <w:r w:rsidRPr="000B0914">
        <w:rPr>
          <w:rFonts w:cs="David"/>
          <w:rtl/>
        </w:rPr>
        <w:t>י ישראל</w:t>
      </w:r>
      <w:r>
        <w:rPr>
          <w:rFonts w:cs="David" w:hint="cs"/>
          <w:rtl/>
        </w:rPr>
        <w:t xml:space="preserve"> (עזרא א, ב-ג)</w:t>
      </w:r>
    </w:p>
    <w:p w:rsidR="00877C18" w:rsidRDefault="00877C18" w:rsidP="00877C18">
      <w:pPr>
        <w:spacing w:line="360" w:lineRule="auto"/>
        <w:jc w:val="both"/>
        <w:rPr>
          <w:rFonts w:cs="David" w:hint="cs"/>
          <w:rtl/>
        </w:rPr>
      </w:pPr>
      <w:r>
        <w:rPr>
          <w:rFonts w:cs="David" w:hint="cs"/>
          <w:rtl/>
        </w:rPr>
        <w:t>בנין בית המקדש, היא הביטוי המשמעתי ביותר ליכולת להחזיק את הארץ. אמנם, עם ישראל לא היה ריבון בארץ באותה עת, והיו קשיים תחת הפרסים ששלטו בארץ בשל הצקות של גויים תושבי הארץ. בהיות נחמיה שר המשקים במלכות פרס, הוא קיבל משלחת שדיווחה לו שאמנם בנו את בית המקדש השני ובכל זאת:</w:t>
      </w:r>
    </w:p>
    <w:p w:rsidR="00877C18" w:rsidRDefault="00877C18" w:rsidP="00877C18">
      <w:pPr>
        <w:spacing w:line="360" w:lineRule="auto"/>
        <w:ind w:left="720"/>
        <w:jc w:val="both"/>
        <w:rPr>
          <w:rFonts w:cs="David" w:hint="cs"/>
          <w:rtl/>
        </w:rPr>
      </w:pPr>
      <w:r w:rsidRPr="005C712D">
        <w:rPr>
          <w:rFonts w:cs="David"/>
          <w:rtl/>
        </w:rPr>
        <w:t>הנשארים אשר נשארו מן השבי שם במדינה ברעה גדלה ובחרפה וחו</w:t>
      </w:r>
      <w:r>
        <w:rPr>
          <w:rFonts w:cs="David"/>
          <w:rtl/>
        </w:rPr>
        <w:t xml:space="preserve">מת ירושלם מפרצת ושעריה </w:t>
      </w:r>
      <w:proofErr w:type="spellStart"/>
      <w:r>
        <w:rPr>
          <w:rFonts w:cs="David"/>
          <w:rtl/>
        </w:rPr>
        <w:t>נצתו</w:t>
      </w:r>
      <w:proofErr w:type="spellEnd"/>
      <w:r>
        <w:rPr>
          <w:rFonts w:cs="David"/>
          <w:rtl/>
        </w:rPr>
        <w:t xml:space="preserve"> באש</w:t>
      </w:r>
      <w:r>
        <w:rPr>
          <w:rFonts w:cs="David" w:hint="cs"/>
          <w:rtl/>
        </w:rPr>
        <w:t xml:space="preserve"> (נחמיה א, ג)</w:t>
      </w:r>
    </w:p>
    <w:p w:rsidR="00877C18" w:rsidRDefault="00877C18" w:rsidP="00877C18">
      <w:pPr>
        <w:spacing w:line="360" w:lineRule="auto"/>
        <w:jc w:val="both"/>
        <w:rPr>
          <w:rFonts w:cs="David"/>
          <w:b/>
          <w:bCs/>
          <w:snapToGrid w:val="0"/>
        </w:rPr>
      </w:pPr>
      <w:r>
        <w:rPr>
          <w:rFonts w:cs="David" w:hint="cs"/>
          <w:snapToGrid w:val="0"/>
          <w:color w:val="000000"/>
          <w:rtl/>
        </w:rPr>
        <w:t>רש"י פירש: "</w:t>
      </w:r>
      <w:r>
        <w:rPr>
          <w:rFonts w:cs="David"/>
          <w:snapToGrid w:val="0"/>
          <w:color w:val="000000"/>
          <w:rtl/>
        </w:rPr>
        <w:t>אותם היהודים אשר נשארו שם במדינת ירושלים הם נתונים ברעה גדולה ובחרפ</w:t>
      </w:r>
      <w:r>
        <w:rPr>
          <w:rFonts w:cs="David" w:hint="cs"/>
          <w:snapToGrid w:val="0"/>
          <w:color w:val="000000"/>
          <w:rtl/>
        </w:rPr>
        <w:t>ה,</w:t>
      </w:r>
      <w:r>
        <w:rPr>
          <w:rFonts w:cs="David"/>
          <w:snapToGrid w:val="0"/>
          <w:color w:val="000000"/>
          <w:rtl/>
        </w:rPr>
        <w:t xml:space="preserve"> לפי </w:t>
      </w:r>
      <w:proofErr w:type="spellStart"/>
      <w:r>
        <w:rPr>
          <w:rFonts w:cs="David"/>
          <w:snapToGrid w:val="0"/>
          <w:color w:val="000000"/>
          <w:rtl/>
        </w:rPr>
        <w:t>שהע</w:t>
      </w:r>
      <w:r w:rsidRPr="000B0914">
        <w:rPr>
          <w:rFonts w:cs="David"/>
          <w:snapToGrid w:val="0"/>
          <w:color w:val="000000"/>
          <w:rtl/>
        </w:rPr>
        <w:t>ובדי</w:t>
      </w:r>
      <w:proofErr w:type="spellEnd"/>
      <w:r w:rsidRPr="000B0914">
        <w:rPr>
          <w:rFonts w:cs="David"/>
          <w:snapToGrid w:val="0"/>
          <w:color w:val="000000"/>
          <w:rtl/>
        </w:rPr>
        <w:t xml:space="preserve"> כוכבים בוזזים ושוללים אותם</w:t>
      </w:r>
      <w:r w:rsidRPr="000B0914">
        <w:rPr>
          <w:rFonts w:cs="David" w:hint="cs"/>
          <w:snapToGrid w:val="0"/>
          <w:color w:val="000000"/>
          <w:rtl/>
        </w:rPr>
        <w:t>".</w:t>
      </w:r>
      <w:r w:rsidRPr="000B0914">
        <w:rPr>
          <w:rFonts w:cs="David" w:hint="cs"/>
          <w:snapToGrid w:val="0"/>
          <w:rtl/>
        </w:rPr>
        <w:t xml:space="preserve"> בבית שני בלט יותר המרכיב של הישיבה </w:t>
      </w:r>
      <w:r w:rsidRPr="000B0914">
        <w:rPr>
          <w:rFonts w:cs="David"/>
          <w:snapToGrid w:val="0"/>
          <w:rtl/>
        </w:rPr>
        <w:t>–</w:t>
      </w:r>
      <w:r w:rsidRPr="000B0914">
        <w:rPr>
          <w:rFonts w:cs="David" w:hint="cs"/>
          <w:snapToGrid w:val="0"/>
          <w:rtl/>
        </w:rPr>
        <w:t xml:space="preserve"> פיתוח הארץ, האחיזה הממשית באדמת ארץ ישראל</w:t>
      </w:r>
      <w:r>
        <w:rPr>
          <w:rFonts w:cs="David" w:hint="cs"/>
          <w:snapToGrid w:val="0"/>
          <w:rtl/>
        </w:rPr>
        <w:t xml:space="preserve">, ולדברי הרמב"ם חזקה זו </w:t>
      </w:r>
      <w:proofErr w:type="spellStart"/>
      <w:r>
        <w:rPr>
          <w:rFonts w:cs="David" w:hint="cs"/>
          <w:snapToGrid w:val="0"/>
          <w:rtl/>
        </w:rPr>
        <w:t>היתה</w:t>
      </w:r>
      <w:proofErr w:type="spellEnd"/>
      <w:r>
        <w:rPr>
          <w:rFonts w:cs="David" w:hint="cs"/>
          <w:snapToGrid w:val="0"/>
          <w:rtl/>
        </w:rPr>
        <w:t xml:space="preserve"> כל כך משמעותית </w:t>
      </w:r>
      <w:r>
        <w:rPr>
          <w:rFonts w:cs="David" w:hint="cs"/>
          <w:snapToGrid w:val="0"/>
          <w:rtl/>
        </w:rPr>
        <w:lastRenderedPageBreak/>
        <w:t>עד שקדושת הארץ בדרגתה הייחודית בימי הבית השני נשארה בתוקפה גם לאחר הגלות וחורבן הארץ</w:t>
      </w:r>
      <w:r w:rsidRPr="000B0914">
        <w:rPr>
          <w:rFonts w:cs="David" w:hint="cs"/>
          <w:snapToGrid w:val="0"/>
          <w:rtl/>
        </w:rPr>
        <w:t xml:space="preserve">. </w:t>
      </w:r>
      <w:r>
        <w:rPr>
          <w:rFonts w:cs="David" w:hint="cs"/>
          <w:b/>
          <w:bCs/>
          <w:snapToGrid w:val="0"/>
          <w:rtl/>
        </w:rPr>
        <w:t xml:space="preserve"> </w:t>
      </w:r>
    </w:p>
    <w:p w:rsidR="00877C18" w:rsidRPr="000B0914" w:rsidRDefault="00877C18" w:rsidP="00877C18">
      <w:pPr>
        <w:spacing w:line="360" w:lineRule="auto"/>
        <w:jc w:val="both"/>
        <w:rPr>
          <w:rFonts w:cs="David" w:hint="cs"/>
          <w:rtl/>
        </w:rPr>
      </w:pPr>
    </w:p>
    <w:p w:rsidR="00877C18" w:rsidRDefault="00877C18" w:rsidP="00877C18">
      <w:pPr>
        <w:spacing w:line="360" w:lineRule="auto"/>
        <w:jc w:val="both"/>
        <w:rPr>
          <w:rFonts w:cs="David" w:hint="cs"/>
          <w:rtl/>
        </w:rPr>
      </w:pPr>
      <w:r w:rsidRPr="00F644D7">
        <w:rPr>
          <w:rFonts w:cs="David" w:hint="cs"/>
          <w:b/>
          <w:bCs/>
          <w:rtl/>
        </w:rPr>
        <w:t>סיכום</w:t>
      </w:r>
      <w:r>
        <w:rPr>
          <w:rFonts w:cs="David"/>
          <w:b/>
          <w:bCs/>
          <w:rtl/>
        </w:rPr>
        <w:br/>
      </w:r>
      <w:r>
        <w:rPr>
          <w:rFonts w:cs="David" w:hint="cs"/>
          <w:rtl/>
        </w:rPr>
        <w:t>קנין חזקה לקרקע פרטית הוא ביטוי לבעלות על  הקרקע. יש המצריכים ביטוי ממשי, פעולה יצירתית בגוף הקרקע הנקנית (</w:t>
      </w:r>
      <w:proofErr w:type="spellStart"/>
      <w:r>
        <w:rPr>
          <w:rFonts w:cs="David" w:hint="cs"/>
          <w:rtl/>
        </w:rPr>
        <w:t>ראב"ד</w:t>
      </w:r>
      <w:proofErr w:type="spellEnd"/>
      <w:r>
        <w:rPr>
          <w:rFonts w:cs="David" w:hint="cs"/>
          <w:rtl/>
        </w:rPr>
        <w:t xml:space="preserve">, רמב"ן, </w:t>
      </w:r>
      <w:proofErr w:type="spellStart"/>
      <w:r>
        <w:rPr>
          <w:rFonts w:cs="David" w:hint="cs"/>
          <w:rtl/>
        </w:rPr>
        <w:t>ריטב"א</w:t>
      </w:r>
      <w:proofErr w:type="spellEnd"/>
      <w:r>
        <w:rPr>
          <w:rFonts w:cs="David" w:hint="cs"/>
          <w:rtl/>
        </w:rPr>
        <w:t xml:space="preserve">), ויש הטוענים שכל פעולה שקשורה לקרקע גם אם היא לא מתבצעת בגופה של הקרקע ויש בה ביטוי כלפי אחרים לבעלות על הקרקע, גם היא נחשבת קנין חזקה (רמב"ם).  </w:t>
      </w:r>
    </w:p>
    <w:p w:rsidR="00877C18" w:rsidRDefault="00877C18" w:rsidP="00877C18">
      <w:pPr>
        <w:spacing w:line="360" w:lineRule="auto"/>
        <w:jc w:val="both"/>
        <w:rPr>
          <w:rFonts w:cs="David" w:hint="cs"/>
          <w:rtl/>
        </w:rPr>
      </w:pPr>
      <w:r>
        <w:rPr>
          <w:rFonts w:cs="David" w:hint="cs"/>
          <w:rtl/>
        </w:rPr>
        <w:t xml:space="preserve">באשר לחזקה על ארץ ישראל, לפי הרמב"ן עיקר המצווה היא הריבונות של עם ישראל בארצו, והפרחת השממה. מגורים בארץ ישראל, נטיעת עצים או כל פעולה אחרת בגוף הקרקע היא מילוי מצוות ישוב ארץ ישראל.  במובן זה דומה קנין חזקה של קרקע פרטית, לפעולת החזקת הארץ. </w:t>
      </w:r>
    </w:p>
    <w:p w:rsidR="00877C18" w:rsidRDefault="00877C18" w:rsidP="00877C18">
      <w:pPr>
        <w:spacing w:line="360" w:lineRule="auto"/>
        <w:jc w:val="both"/>
        <w:rPr>
          <w:rFonts w:cs="David" w:hint="cs"/>
          <w:rtl/>
        </w:rPr>
      </w:pPr>
      <w:r>
        <w:rPr>
          <w:rFonts w:cs="David" w:hint="cs"/>
          <w:rtl/>
        </w:rPr>
        <w:t xml:space="preserve">גם הרמב"ם יסכים לכך שלא מיישבים את הארץ באסיפת פירות. אסיפת פירות לשם קנין חזקה בקרקע פרטית, היא פעולה חד פעמית שמטרתה להנכיח בעלות ובהנחה שהדבר יתפרש ככזה ע"י הסובבים. בעוד שלשם חזקה בארץ ישראל צריך לבנות ולנטוע ולהתמיד בדבר, ואין מדובר על פעולה חד פעמית, שנראית כהצהרה כלפי הבעלים הקודמים. ככל שמרבים לפתח ולהעצים את הפיתוח של הארץ כך מתגדלת מצוות ישוב ארץ ישראל. </w:t>
      </w:r>
    </w:p>
    <w:p w:rsidR="00877C18" w:rsidRDefault="00877C18" w:rsidP="00877C18">
      <w:pPr>
        <w:rPr>
          <w:rFonts w:cs="David" w:hint="cs"/>
          <w:rtl/>
        </w:rPr>
      </w:pPr>
    </w:p>
    <w:p w:rsidR="004F196B" w:rsidRDefault="00C258D5"/>
    <w:sectPr w:rsidR="004F196B" w:rsidSect="00CB7CF4">
      <w:headerReference w:type="even" r:id="rId8"/>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D5" w:rsidRDefault="00C258D5" w:rsidP="00877C18">
      <w:r>
        <w:separator/>
      </w:r>
    </w:p>
  </w:endnote>
  <w:endnote w:type="continuationSeparator" w:id="0">
    <w:p w:rsidR="00C258D5" w:rsidRDefault="00C258D5" w:rsidP="0087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D5" w:rsidRDefault="00C258D5" w:rsidP="00877C18">
      <w:r>
        <w:separator/>
      </w:r>
    </w:p>
  </w:footnote>
  <w:footnote w:type="continuationSeparator" w:id="0">
    <w:p w:rsidR="00C258D5" w:rsidRDefault="00C258D5" w:rsidP="00877C18">
      <w:r>
        <w:continuationSeparator/>
      </w:r>
    </w:p>
  </w:footnote>
  <w:footnote w:id="1">
    <w:p w:rsidR="00877C18" w:rsidRPr="0066690B" w:rsidRDefault="00877C18" w:rsidP="00877C18">
      <w:pPr>
        <w:pStyle w:val="a3"/>
        <w:rPr>
          <w:rFonts w:cs="David" w:hint="cs"/>
          <w:sz w:val="22"/>
          <w:szCs w:val="22"/>
          <w:rtl/>
        </w:rPr>
      </w:pPr>
      <w:r w:rsidRPr="0066690B">
        <w:rPr>
          <w:rStyle w:val="a5"/>
          <w:rFonts w:cs="David"/>
          <w:sz w:val="22"/>
          <w:szCs w:val="22"/>
        </w:rPr>
        <w:footnoteRef/>
      </w:r>
      <w:r w:rsidRPr="0066690B">
        <w:rPr>
          <w:rFonts w:cs="David"/>
          <w:sz w:val="22"/>
          <w:szCs w:val="22"/>
          <w:rtl/>
        </w:rPr>
        <w:t xml:space="preserve"> </w:t>
      </w:r>
      <w:r w:rsidRPr="0066690B">
        <w:rPr>
          <w:rFonts w:cs="David" w:hint="cs"/>
          <w:sz w:val="22"/>
          <w:szCs w:val="22"/>
          <w:rtl/>
        </w:rPr>
        <w:t xml:space="preserve">כך פירש גם </w:t>
      </w:r>
      <w:proofErr w:type="spellStart"/>
      <w:r w:rsidRPr="0066690B">
        <w:rPr>
          <w:rFonts w:cs="David" w:hint="cs"/>
          <w:sz w:val="22"/>
          <w:szCs w:val="22"/>
          <w:rtl/>
        </w:rPr>
        <w:t>הרשב"ם</w:t>
      </w:r>
      <w:proofErr w:type="spellEnd"/>
      <w:r w:rsidRPr="0066690B">
        <w:rPr>
          <w:rFonts w:cs="David" w:hint="cs"/>
          <w:sz w:val="22"/>
          <w:szCs w:val="22"/>
          <w:rtl/>
        </w:rPr>
        <w:t xml:space="preserve"> בבא </w:t>
      </w:r>
      <w:proofErr w:type="spellStart"/>
      <w:r w:rsidRPr="0066690B">
        <w:rPr>
          <w:rFonts w:cs="David" w:hint="cs"/>
          <w:sz w:val="22"/>
          <w:szCs w:val="22"/>
          <w:rtl/>
        </w:rPr>
        <w:t>בתרא</w:t>
      </w:r>
      <w:proofErr w:type="spellEnd"/>
      <w:r w:rsidRPr="0066690B">
        <w:rPr>
          <w:rFonts w:cs="David" w:hint="cs"/>
          <w:sz w:val="22"/>
          <w:szCs w:val="22"/>
          <w:rtl/>
        </w:rPr>
        <w:t xml:space="preserve"> ק ע"א ד"ה עד. אמנם </w:t>
      </w:r>
      <w:proofErr w:type="spellStart"/>
      <w:r w:rsidRPr="0066690B">
        <w:rPr>
          <w:rFonts w:cs="David" w:hint="cs"/>
          <w:sz w:val="22"/>
          <w:szCs w:val="22"/>
          <w:rtl/>
        </w:rPr>
        <w:t>תוס</w:t>
      </w:r>
      <w:proofErr w:type="spellEnd"/>
      <w:r w:rsidRPr="0066690B">
        <w:rPr>
          <w:rFonts w:cs="David" w:hint="cs"/>
          <w:sz w:val="22"/>
          <w:szCs w:val="22"/>
          <w:rtl/>
        </w:rPr>
        <w:t xml:space="preserve">' </w:t>
      </w:r>
      <w:proofErr w:type="spellStart"/>
      <w:r w:rsidRPr="0066690B">
        <w:rPr>
          <w:rFonts w:cs="David" w:hint="cs"/>
          <w:sz w:val="22"/>
          <w:szCs w:val="22"/>
          <w:rtl/>
        </w:rPr>
        <w:t>בב"מ</w:t>
      </w:r>
      <w:proofErr w:type="spellEnd"/>
      <w:r w:rsidRPr="0066690B">
        <w:rPr>
          <w:rFonts w:cs="David" w:hint="cs"/>
          <w:sz w:val="22"/>
          <w:szCs w:val="22"/>
          <w:rtl/>
        </w:rPr>
        <w:t xml:space="preserve"> שם ד"ה עד שלא, וכן  </w:t>
      </w:r>
      <w:proofErr w:type="spellStart"/>
      <w:r w:rsidRPr="0066690B">
        <w:rPr>
          <w:rFonts w:cs="David" w:hint="cs"/>
          <w:sz w:val="22"/>
          <w:szCs w:val="22"/>
          <w:rtl/>
        </w:rPr>
        <w:t>הרא"ש</w:t>
      </w:r>
      <w:proofErr w:type="spellEnd"/>
      <w:r w:rsidRPr="0066690B">
        <w:rPr>
          <w:rFonts w:cs="David" w:hint="cs"/>
          <w:sz w:val="22"/>
          <w:szCs w:val="22"/>
          <w:rtl/>
        </w:rPr>
        <w:t xml:space="preserve"> </w:t>
      </w:r>
      <w:proofErr w:type="spellStart"/>
      <w:r w:rsidRPr="0066690B">
        <w:rPr>
          <w:rFonts w:cs="David" w:hint="cs"/>
          <w:sz w:val="22"/>
          <w:szCs w:val="22"/>
          <w:rtl/>
        </w:rPr>
        <w:t>ב"מ</w:t>
      </w:r>
      <w:proofErr w:type="spellEnd"/>
      <w:r w:rsidRPr="0066690B">
        <w:rPr>
          <w:rFonts w:cs="David" w:hint="cs"/>
          <w:sz w:val="22"/>
          <w:szCs w:val="22"/>
          <w:rtl/>
        </w:rPr>
        <w:t xml:space="preserve"> א, לח פירשו </w:t>
      </w:r>
      <w:proofErr w:type="spellStart"/>
      <w:r w:rsidRPr="0066690B">
        <w:rPr>
          <w:rFonts w:cs="David" w:hint="cs"/>
          <w:sz w:val="22"/>
          <w:szCs w:val="22"/>
          <w:rtl/>
        </w:rPr>
        <w:t>שהקנין</w:t>
      </w:r>
      <w:proofErr w:type="spellEnd"/>
      <w:r w:rsidRPr="0066690B">
        <w:rPr>
          <w:rFonts w:cs="David" w:hint="cs"/>
          <w:sz w:val="22"/>
          <w:szCs w:val="22"/>
          <w:rtl/>
        </w:rPr>
        <w:t xml:space="preserve"> התבטא בכך שקונה הלך בגבול השדה. </w:t>
      </w:r>
    </w:p>
  </w:footnote>
  <w:footnote w:id="2">
    <w:p w:rsidR="00877C18" w:rsidRPr="0066690B" w:rsidRDefault="00877C18" w:rsidP="00877C18">
      <w:pPr>
        <w:pStyle w:val="a3"/>
        <w:jc w:val="both"/>
        <w:rPr>
          <w:rFonts w:cs="David" w:hint="cs"/>
          <w:sz w:val="22"/>
          <w:szCs w:val="22"/>
        </w:rPr>
      </w:pPr>
      <w:r w:rsidRPr="0066690B">
        <w:rPr>
          <w:rStyle w:val="a5"/>
          <w:rFonts w:cs="David"/>
          <w:sz w:val="22"/>
          <w:szCs w:val="22"/>
        </w:rPr>
        <w:footnoteRef/>
      </w:r>
      <w:r w:rsidRPr="0066690B">
        <w:rPr>
          <w:rFonts w:cs="David"/>
          <w:sz w:val="22"/>
          <w:szCs w:val="22"/>
          <w:rtl/>
        </w:rPr>
        <w:t xml:space="preserve"> </w:t>
      </w:r>
      <w:r w:rsidRPr="0066690B">
        <w:rPr>
          <w:rFonts w:cs="David" w:hint="cs"/>
          <w:sz w:val="22"/>
          <w:szCs w:val="22"/>
          <w:rtl/>
        </w:rPr>
        <w:t xml:space="preserve">דברים דומים כתב </w:t>
      </w:r>
      <w:proofErr w:type="spellStart"/>
      <w:r w:rsidRPr="0066690B">
        <w:rPr>
          <w:rFonts w:cs="David" w:hint="cs"/>
          <w:sz w:val="22"/>
          <w:szCs w:val="22"/>
          <w:rtl/>
        </w:rPr>
        <w:t>הריטב"א</w:t>
      </w:r>
      <w:proofErr w:type="spellEnd"/>
      <w:r w:rsidRPr="0066690B">
        <w:rPr>
          <w:rFonts w:cs="David" w:hint="cs"/>
          <w:sz w:val="22"/>
          <w:szCs w:val="22"/>
          <w:rtl/>
        </w:rPr>
        <w:t xml:space="preserve"> </w:t>
      </w:r>
      <w:proofErr w:type="spellStart"/>
      <w:r w:rsidRPr="0066690B">
        <w:rPr>
          <w:rFonts w:cs="David" w:hint="cs"/>
          <w:sz w:val="22"/>
          <w:szCs w:val="22"/>
          <w:rtl/>
        </w:rPr>
        <w:t>בבבא</w:t>
      </w:r>
      <w:proofErr w:type="spellEnd"/>
      <w:r w:rsidRPr="0066690B">
        <w:rPr>
          <w:rFonts w:cs="David" w:hint="cs"/>
          <w:sz w:val="22"/>
          <w:szCs w:val="22"/>
          <w:rtl/>
        </w:rPr>
        <w:t xml:space="preserve"> </w:t>
      </w:r>
      <w:proofErr w:type="spellStart"/>
      <w:r w:rsidRPr="0066690B">
        <w:rPr>
          <w:rFonts w:cs="David" w:hint="cs"/>
          <w:sz w:val="22"/>
          <w:szCs w:val="22"/>
          <w:rtl/>
        </w:rPr>
        <w:t>בתרא</w:t>
      </w:r>
      <w:proofErr w:type="spellEnd"/>
      <w:r w:rsidRPr="0066690B">
        <w:rPr>
          <w:rFonts w:cs="David" w:hint="cs"/>
          <w:sz w:val="22"/>
          <w:szCs w:val="22"/>
          <w:rtl/>
        </w:rPr>
        <w:t xml:space="preserve"> שם. </w:t>
      </w:r>
    </w:p>
  </w:footnote>
  <w:footnote w:id="3">
    <w:p w:rsidR="00877C18" w:rsidRPr="0066690B" w:rsidRDefault="00877C18" w:rsidP="00877C18">
      <w:pPr>
        <w:pStyle w:val="a3"/>
        <w:jc w:val="both"/>
        <w:rPr>
          <w:rFonts w:cs="David" w:hint="cs"/>
          <w:sz w:val="22"/>
          <w:szCs w:val="22"/>
        </w:rPr>
      </w:pPr>
      <w:r w:rsidRPr="0066690B">
        <w:rPr>
          <w:rStyle w:val="a5"/>
          <w:rFonts w:cs="David"/>
          <w:sz w:val="22"/>
          <w:szCs w:val="22"/>
        </w:rPr>
        <w:footnoteRef/>
      </w:r>
      <w:r w:rsidRPr="0066690B">
        <w:rPr>
          <w:rFonts w:cs="David"/>
          <w:sz w:val="22"/>
          <w:szCs w:val="22"/>
          <w:rtl/>
        </w:rPr>
        <w:t xml:space="preserve"> </w:t>
      </w:r>
      <w:r w:rsidRPr="0066690B">
        <w:rPr>
          <w:rFonts w:cs="David" w:hint="cs"/>
          <w:sz w:val="22"/>
          <w:szCs w:val="22"/>
          <w:rtl/>
        </w:rPr>
        <w:t xml:space="preserve">דברים דומים כתב </w:t>
      </w:r>
      <w:proofErr w:type="spellStart"/>
      <w:r w:rsidRPr="0066690B">
        <w:rPr>
          <w:rFonts w:cs="David" w:hint="cs"/>
          <w:sz w:val="22"/>
          <w:szCs w:val="22"/>
          <w:rtl/>
        </w:rPr>
        <w:t>הריטב"א</w:t>
      </w:r>
      <w:proofErr w:type="spellEnd"/>
      <w:r w:rsidRPr="0066690B">
        <w:rPr>
          <w:rFonts w:cs="David" w:hint="cs"/>
          <w:sz w:val="22"/>
          <w:szCs w:val="22"/>
          <w:rtl/>
        </w:rPr>
        <w:t xml:space="preserve"> קידושין </w:t>
      </w:r>
      <w:proofErr w:type="spellStart"/>
      <w:r w:rsidRPr="0066690B">
        <w:rPr>
          <w:rFonts w:cs="David" w:hint="cs"/>
          <w:sz w:val="22"/>
          <w:szCs w:val="22"/>
          <w:rtl/>
        </w:rPr>
        <w:t>כב</w:t>
      </w:r>
      <w:proofErr w:type="spellEnd"/>
      <w:r w:rsidRPr="0066690B">
        <w:rPr>
          <w:rFonts w:cs="David" w:hint="cs"/>
          <w:sz w:val="22"/>
          <w:szCs w:val="22"/>
          <w:rtl/>
        </w:rPr>
        <w:t xml:space="preserve"> ע"ב, וכן </w:t>
      </w:r>
      <w:proofErr w:type="spellStart"/>
      <w:r w:rsidRPr="0066690B">
        <w:rPr>
          <w:rFonts w:cs="David" w:hint="cs"/>
          <w:sz w:val="22"/>
          <w:szCs w:val="22"/>
          <w:rtl/>
        </w:rPr>
        <w:t>בריטב"א</w:t>
      </w:r>
      <w:proofErr w:type="spellEnd"/>
      <w:r w:rsidRPr="0066690B">
        <w:rPr>
          <w:rFonts w:cs="David" w:hint="cs"/>
          <w:sz w:val="22"/>
          <w:szCs w:val="22"/>
          <w:rtl/>
        </w:rPr>
        <w:t xml:space="preserve"> בבא </w:t>
      </w:r>
      <w:proofErr w:type="spellStart"/>
      <w:r w:rsidRPr="0066690B">
        <w:rPr>
          <w:rFonts w:cs="David" w:hint="cs"/>
          <w:sz w:val="22"/>
          <w:szCs w:val="22"/>
          <w:rtl/>
        </w:rPr>
        <w:t>בתרא</w:t>
      </w:r>
      <w:proofErr w:type="spellEnd"/>
      <w:r w:rsidRPr="0066690B">
        <w:rPr>
          <w:rFonts w:cs="David" w:hint="cs"/>
          <w:sz w:val="22"/>
          <w:szCs w:val="22"/>
          <w:rtl/>
        </w:rPr>
        <w:t xml:space="preserve"> </w:t>
      </w:r>
      <w:proofErr w:type="spellStart"/>
      <w:r w:rsidRPr="0066690B">
        <w:rPr>
          <w:rFonts w:cs="David" w:hint="cs"/>
          <w:sz w:val="22"/>
          <w:szCs w:val="22"/>
          <w:rtl/>
        </w:rPr>
        <w:t>נג</w:t>
      </w:r>
      <w:proofErr w:type="spellEnd"/>
      <w:r w:rsidRPr="0066690B">
        <w:rPr>
          <w:rFonts w:cs="David" w:hint="cs"/>
          <w:sz w:val="22"/>
          <w:szCs w:val="22"/>
          <w:rtl/>
        </w:rPr>
        <w:t xml:space="preserve"> ע"ב. </w:t>
      </w:r>
    </w:p>
  </w:footnote>
  <w:footnote w:id="4">
    <w:p w:rsidR="00877C18" w:rsidRPr="0066690B" w:rsidRDefault="00877C18" w:rsidP="00877C18">
      <w:pPr>
        <w:pStyle w:val="a3"/>
        <w:jc w:val="both"/>
        <w:rPr>
          <w:rFonts w:cs="David" w:hint="cs"/>
          <w:sz w:val="22"/>
          <w:szCs w:val="22"/>
        </w:rPr>
      </w:pPr>
      <w:r w:rsidRPr="0066690B">
        <w:rPr>
          <w:rStyle w:val="a5"/>
          <w:rFonts w:cs="David"/>
          <w:sz w:val="22"/>
          <w:szCs w:val="22"/>
        </w:rPr>
        <w:footnoteRef/>
      </w:r>
      <w:r w:rsidRPr="0066690B">
        <w:rPr>
          <w:rFonts w:cs="David"/>
          <w:sz w:val="22"/>
          <w:szCs w:val="22"/>
          <w:rtl/>
        </w:rPr>
        <w:t xml:space="preserve"> </w:t>
      </w:r>
      <w:r w:rsidRPr="0066690B">
        <w:rPr>
          <w:rFonts w:cs="David" w:hint="cs"/>
          <w:sz w:val="22"/>
          <w:szCs w:val="22"/>
          <w:rtl/>
        </w:rPr>
        <w:t xml:space="preserve">הרב יצחק אדלר, עיון בלומדות, עמ' </w:t>
      </w:r>
      <w:proofErr w:type="spellStart"/>
      <w:r w:rsidRPr="0066690B">
        <w:rPr>
          <w:rFonts w:cs="David" w:hint="cs"/>
          <w:sz w:val="22"/>
          <w:szCs w:val="22"/>
          <w:rtl/>
        </w:rPr>
        <w:t>קכ-קכא</w:t>
      </w:r>
      <w:proofErr w:type="spellEnd"/>
      <w:r w:rsidRPr="0066690B">
        <w:rPr>
          <w:rFonts w:cs="David" w:hint="cs"/>
          <w:sz w:val="22"/>
          <w:szCs w:val="22"/>
          <w:rtl/>
        </w:rPr>
        <w:t xml:space="preserve">, הגדיר באופן דומה את מחלוקת הרמב"ם </w:t>
      </w:r>
      <w:proofErr w:type="spellStart"/>
      <w:r w:rsidRPr="0066690B">
        <w:rPr>
          <w:rFonts w:cs="David" w:hint="cs"/>
          <w:sz w:val="22"/>
          <w:szCs w:val="22"/>
          <w:rtl/>
        </w:rPr>
        <w:t>והראב"ד</w:t>
      </w:r>
      <w:proofErr w:type="spellEnd"/>
      <w:r w:rsidRPr="0066690B">
        <w:rPr>
          <w:rFonts w:cs="David" w:hint="cs"/>
          <w:sz w:val="22"/>
          <w:szCs w:val="22"/>
          <w:rtl/>
        </w:rPr>
        <w:t xml:space="preserve">. האם קנין חזקה הוא קניין פורמלי- </w:t>
      </w:r>
      <w:proofErr w:type="spellStart"/>
      <w:r w:rsidRPr="0066690B">
        <w:rPr>
          <w:rFonts w:cs="David" w:hint="cs"/>
          <w:sz w:val="22"/>
          <w:szCs w:val="22"/>
          <w:rtl/>
        </w:rPr>
        <w:t>הראב"ד</w:t>
      </w:r>
      <w:proofErr w:type="spellEnd"/>
      <w:r w:rsidRPr="0066690B">
        <w:rPr>
          <w:rFonts w:cs="David" w:hint="cs"/>
          <w:sz w:val="22"/>
          <w:szCs w:val="22"/>
          <w:rtl/>
        </w:rPr>
        <w:t xml:space="preserve">, או הקשרי- הרמב"ם. לדבריו גם הרמב"ן (בבא </w:t>
      </w:r>
      <w:proofErr w:type="spellStart"/>
      <w:r w:rsidRPr="0066690B">
        <w:rPr>
          <w:rFonts w:cs="David" w:hint="cs"/>
          <w:sz w:val="22"/>
          <w:szCs w:val="22"/>
          <w:rtl/>
        </w:rPr>
        <w:t>בתרא</w:t>
      </w:r>
      <w:proofErr w:type="spellEnd"/>
      <w:r w:rsidRPr="0066690B">
        <w:rPr>
          <w:rFonts w:cs="David" w:hint="cs"/>
          <w:sz w:val="22"/>
          <w:szCs w:val="22"/>
          <w:rtl/>
        </w:rPr>
        <w:t xml:space="preserve"> </w:t>
      </w:r>
      <w:proofErr w:type="spellStart"/>
      <w:r w:rsidRPr="0066690B">
        <w:rPr>
          <w:rFonts w:cs="David" w:hint="cs"/>
          <w:sz w:val="22"/>
          <w:szCs w:val="22"/>
          <w:rtl/>
        </w:rPr>
        <w:t>נג</w:t>
      </w:r>
      <w:proofErr w:type="spellEnd"/>
      <w:r w:rsidRPr="0066690B">
        <w:rPr>
          <w:rFonts w:cs="David" w:hint="cs"/>
          <w:sz w:val="22"/>
          <w:szCs w:val="22"/>
          <w:rtl/>
        </w:rPr>
        <w:t xml:space="preserve"> ע"א) סובר </w:t>
      </w:r>
      <w:proofErr w:type="spellStart"/>
      <w:r w:rsidRPr="0066690B">
        <w:rPr>
          <w:rFonts w:cs="David" w:hint="cs"/>
          <w:sz w:val="22"/>
          <w:szCs w:val="22"/>
          <w:rtl/>
        </w:rPr>
        <w:t>כראב"ד</w:t>
      </w:r>
      <w:proofErr w:type="spellEnd"/>
      <w:r w:rsidRPr="0066690B">
        <w:rPr>
          <w:rFonts w:cs="David" w:hint="cs"/>
          <w:sz w:val="22"/>
          <w:szCs w:val="22"/>
          <w:rtl/>
        </w:rPr>
        <w:t xml:space="preserve">. </w:t>
      </w:r>
    </w:p>
  </w:footnote>
  <w:footnote w:id="5">
    <w:p w:rsidR="00877C18" w:rsidRPr="0066690B" w:rsidRDefault="00877C18" w:rsidP="00877C18">
      <w:pPr>
        <w:pStyle w:val="a3"/>
        <w:rPr>
          <w:rFonts w:cs="David" w:hint="cs"/>
          <w:sz w:val="22"/>
          <w:szCs w:val="22"/>
          <w:rtl/>
        </w:rPr>
      </w:pPr>
      <w:r w:rsidRPr="0066690B">
        <w:rPr>
          <w:rStyle w:val="a5"/>
          <w:rFonts w:cs="David"/>
          <w:sz w:val="22"/>
          <w:szCs w:val="22"/>
        </w:rPr>
        <w:footnoteRef/>
      </w:r>
      <w:r w:rsidRPr="0066690B">
        <w:rPr>
          <w:rFonts w:cs="David"/>
          <w:sz w:val="22"/>
          <w:szCs w:val="22"/>
          <w:rtl/>
        </w:rPr>
        <w:t xml:space="preserve"> </w:t>
      </w:r>
      <w:r w:rsidRPr="0066690B">
        <w:rPr>
          <w:rFonts w:cs="David" w:hint="cs"/>
          <w:sz w:val="22"/>
          <w:szCs w:val="22"/>
          <w:rtl/>
        </w:rPr>
        <w:t xml:space="preserve">בהסבר שיטת הרמב"ן והרמב"ם </w:t>
      </w:r>
      <w:proofErr w:type="spellStart"/>
      <w:r w:rsidRPr="0066690B">
        <w:rPr>
          <w:rFonts w:cs="David" w:hint="cs"/>
          <w:sz w:val="22"/>
          <w:szCs w:val="22"/>
          <w:rtl/>
        </w:rPr>
        <w:t>בענין</w:t>
      </w:r>
      <w:proofErr w:type="spellEnd"/>
      <w:r w:rsidRPr="0066690B">
        <w:rPr>
          <w:rFonts w:cs="David" w:hint="cs"/>
          <w:sz w:val="22"/>
          <w:szCs w:val="22"/>
          <w:rtl/>
        </w:rPr>
        <w:t xml:space="preserve"> זה האריך גם הרב יעקב אריאל, יושב אהלים- קידושין, סימן כד. </w:t>
      </w:r>
    </w:p>
  </w:footnote>
  <w:footnote w:id="6">
    <w:p w:rsidR="00877C18" w:rsidRPr="0066690B" w:rsidRDefault="00877C18" w:rsidP="00877C18">
      <w:pPr>
        <w:pStyle w:val="a3"/>
        <w:rPr>
          <w:rFonts w:cs="David" w:hint="cs"/>
          <w:sz w:val="22"/>
          <w:szCs w:val="22"/>
        </w:rPr>
      </w:pPr>
      <w:r w:rsidRPr="0066690B">
        <w:rPr>
          <w:rStyle w:val="a5"/>
          <w:rFonts w:cs="David"/>
          <w:sz w:val="22"/>
          <w:szCs w:val="22"/>
        </w:rPr>
        <w:footnoteRef/>
      </w:r>
      <w:r w:rsidRPr="0066690B">
        <w:rPr>
          <w:rFonts w:cs="David"/>
          <w:sz w:val="22"/>
          <w:szCs w:val="22"/>
          <w:rtl/>
        </w:rPr>
        <w:t xml:space="preserve"> </w:t>
      </w:r>
      <w:proofErr w:type="spellStart"/>
      <w:r w:rsidRPr="0066690B">
        <w:rPr>
          <w:rFonts w:cs="David" w:hint="cs"/>
          <w:sz w:val="22"/>
          <w:szCs w:val="22"/>
          <w:rtl/>
        </w:rPr>
        <w:t>נצי"ב</w:t>
      </w:r>
      <w:proofErr w:type="spellEnd"/>
      <w:r w:rsidRPr="0066690B">
        <w:rPr>
          <w:rFonts w:cs="David" w:hint="cs"/>
          <w:sz w:val="22"/>
          <w:szCs w:val="22"/>
          <w:rtl/>
        </w:rPr>
        <w:t xml:space="preserve">, העמק שאלה, פר' ויחי, </w:t>
      </w:r>
      <w:proofErr w:type="spellStart"/>
      <w:r w:rsidRPr="0066690B">
        <w:rPr>
          <w:rFonts w:cs="David" w:hint="cs"/>
          <w:sz w:val="22"/>
          <w:szCs w:val="22"/>
          <w:rtl/>
        </w:rPr>
        <w:t>שאילתא</w:t>
      </w:r>
      <w:proofErr w:type="spellEnd"/>
      <w:r w:rsidRPr="0066690B">
        <w:rPr>
          <w:rFonts w:cs="David" w:hint="cs"/>
          <w:sz w:val="22"/>
          <w:szCs w:val="22"/>
          <w:rtl/>
        </w:rPr>
        <w:t xml:space="preserve"> לו, ו; דבר אברהם חלק א סימן י אות </w:t>
      </w:r>
      <w:proofErr w:type="spellStart"/>
      <w:r w:rsidRPr="0066690B">
        <w:rPr>
          <w:rFonts w:cs="David" w:hint="cs"/>
          <w:sz w:val="22"/>
          <w:szCs w:val="22"/>
          <w:rtl/>
        </w:rPr>
        <w:t>יב</w:t>
      </w:r>
      <w:proofErr w:type="spellEnd"/>
      <w:r w:rsidRPr="0066690B">
        <w:rPr>
          <w:rFonts w:cs="David" w:hint="cs"/>
          <w:sz w:val="22"/>
          <w:szCs w:val="22"/>
          <w:rtl/>
        </w:rPr>
        <w:t xml:space="preserve">; ועוד.  </w:t>
      </w:r>
    </w:p>
  </w:footnote>
  <w:footnote w:id="7">
    <w:p w:rsidR="00877C18" w:rsidRPr="0066690B" w:rsidRDefault="00877C18" w:rsidP="00877C18">
      <w:pPr>
        <w:rPr>
          <w:rFonts w:cs="David" w:hint="cs"/>
          <w:sz w:val="22"/>
          <w:szCs w:val="22"/>
          <w:rtl/>
        </w:rPr>
      </w:pPr>
      <w:r w:rsidRPr="0066690B">
        <w:rPr>
          <w:rStyle w:val="a5"/>
          <w:rFonts w:cs="David"/>
          <w:sz w:val="22"/>
          <w:szCs w:val="22"/>
        </w:rPr>
        <w:footnoteRef/>
      </w:r>
      <w:r w:rsidRPr="0066690B">
        <w:rPr>
          <w:rFonts w:cs="David"/>
          <w:sz w:val="22"/>
          <w:szCs w:val="22"/>
          <w:rtl/>
        </w:rPr>
        <w:t xml:space="preserve"> </w:t>
      </w:r>
      <w:r w:rsidRPr="0066690B">
        <w:rPr>
          <w:rFonts w:cs="David" w:hint="cs"/>
          <w:sz w:val="22"/>
          <w:szCs w:val="22"/>
          <w:rtl/>
        </w:rPr>
        <w:t xml:space="preserve">כן כתבו גם: הרשב"א והר"ן בבא </w:t>
      </w:r>
      <w:proofErr w:type="spellStart"/>
      <w:r w:rsidRPr="0066690B">
        <w:rPr>
          <w:rFonts w:cs="David" w:hint="cs"/>
          <w:sz w:val="22"/>
          <w:szCs w:val="22"/>
          <w:rtl/>
        </w:rPr>
        <w:t>בתרא</w:t>
      </w:r>
      <w:proofErr w:type="spellEnd"/>
      <w:r w:rsidRPr="0066690B">
        <w:rPr>
          <w:rFonts w:cs="David" w:hint="cs"/>
          <w:sz w:val="22"/>
          <w:szCs w:val="22"/>
          <w:rtl/>
        </w:rPr>
        <w:t xml:space="preserve"> שם.  </w:t>
      </w:r>
    </w:p>
    <w:p w:rsidR="00877C18" w:rsidRPr="0066690B" w:rsidRDefault="00877C18" w:rsidP="00877C18">
      <w:pPr>
        <w:pStyle w:val="a3"/>
        <w:rPr>
          <w:rFonts w:cs="David" w:hint="cs"/>
          <w:sz w:val="22"/>
          <w:szCs w:val="22"/>
          <w:rtl/>
        </w:rPr>
      </w:pPr>
    </w:p>
  </w:footnote>
  <w:footnote w:id="8">
    <w:p w:rsidR="00877C18" w:rsidRPr="0066690B" w:rsidRDefault="00877C18" w:rsidP="00877C18">
      <w:pPr>
        <w:pStyle w:val="a3"/>
        <w:rPr>
          <w:rFonts w:cs="David" w:hint="cs"/>
          <w:sz w:val="22"/>
          <w:szCs w:val="22"/>
        </w:rPr>
      </w:pPr>
      <w:r w:rsidRPr="0066690B">
        <w:rPr>
          <w:rStyle w:val="a5"/>
          <w:rFonts w:cs="David"/>
          <w:sz w:val="22"/>
          <w:szCs w:val="22"/>
        </w:rPr>
        <w:footnoteRef/>
      </w:r>
      <w:r w:rsidRPr="0066690B">
        <w:rPr>
          <w:rFonts w:cs="David"/>
          <w:sz w:val="22"/>
          <w:szCs w:val="22"/>
          <w:rtl/>
        </w:rPr>
        <w:t xml:space="preserve"> </w:t>
      </w:r>
      <w:r w:rsidRPr="0066690B">
        <w:rPr>
          <w:rFonts w:cs="David" w:hint="cs"/>
          <w:sz w:val="22"/>
          <w:szCs w:val="22"/>
          <w:rtl/>
        </w:rPr>
        <w:t xml:space="preserve">כך הסביר </w:t>
      </w:r>
      <w:proofErr w:type="spellStart"/>
      <w:r w:rsidRPr="0066690B">
        <w:rPr>
          <w:rFonts w:cs="David" w:hint="cs"/>
          <w:sz w:val="22"/>
          <w:szCs w:val="22"/>
          <w:rtl/>
        </w:rPr>
        <w:t>התוס</w:t>
      </w:r>
      <w:proofErr w:type="spellEnd"/>
      <w:r w:rsidRPr="0066690B">
        <w:rPr>
          <w:rFonts w:cs="David" w:hint="cs"/>
          <w:sz w:val="22"/>
          <w:szCs w:val="22"/>
          <w:rtl/>
        </w:rPr>
        <w:t xml:space="preserve">' יום טוב עדויות ח, ו.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B4" w:rsidRDefault="00C258D5" w:rsidP="00544E82">
    <w:pPr>
      <w:pStyle w:val="a6"/>
      <w:framePr w:wrap="around" w:vAnchor="text" w:hAnchor="text" w:y="1"/>
      <w:rPr>
        <w:rStyle w:val="a8"/>
      </w:rPr>
    </w:pPr>
    <w:r>
      <w:rPr>
        <w:rStyle w:val="a8"/>
        <w:rtl/>
      </w:rPr>
      <w:fldChar w:fldCharType="begin"/>
    </w:r>
    <w:r>
      <w:rPr>
        <w:rStyle w:val="a8"/>
      </w:rPr>
      <w:instrText xml:space="preserve">PAGE  </w:instrText>
    </w:r>
    <w:r>
      <w:rPr>
        <w:rStyle w:val="a8"/>
        <w:rtl/>
      </w:rPr>
      <w:fldChar w:fldCharType="end"/>
    </w:r>
  </w:p>
  <w:p w:rsidR="00DF42B4" w:rsidRDefault="00C258D5" w:rsidP="003328A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B4" w:rsidRDefault="00C258D5" w:rsidP="00544E82">
    <w:pPr>
      <w:pStyle w:val="a6"/>
      <w:framePr w:wrap="around" w:vAnchor="text" w:hAnchor="text" w:y="1"/>
      <w:rPr>
        <w:rStyle w:val="a8"/>
      </w:rPr>
    </w:pPr>
    <w:r>
      <w:rPr>
        <w:rStyle w:val="a8"/>
        <w:rtl/>
      </w:rPr>
      <w:fldChar w:fldCharType="begin"/>
    </w:r>
    <w:r>
      <w:rPr>
        <w:rStyle w:val="a8"/>
      </w:rPr>
      <w:instrText xml:space="preserve">PAGE  </w:instrText>
    </w:r>
    <w:r>
      <w:rPr>
        <w:rStyle w:val="a8"/>
        <w:rtl/>
      </w:rPr>
      <w:fldChar w:fldCharType="separate"/>
    </w:r>
    <w:r w:rsidR="00877C18">
      <w:rPr>
        <w:rStyle w:val="a8"/>
        <w:noProof/>
        <w:rtl/>
      </w:rPr>
      <w:t>1</w:t>
    </w:r>
    <w:r>
      <w:rPr>
        <w:rStyle w:val="a8"/>
        <w:rtl/>
      </w:rPr>
      <w:fldChar w:fldCharType="end"/>
    </w:r>
  </w:p>
  <w:p w:rsidR="00DF42B4" w:rsidRDefault="00C258D5" w:rsidP="003328A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B7846"/>
    <w:multiLevelType w:val="hybridMultilevel"/>
    <w:tmpl w:val="DE8EB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2B"/>
    <w:rsid w:val="00877C18"/>
    <w:rsid w:val="00A07BC7"/>
    <w:rsid w:val="00A37130"/>
    <w:rsid w:val="00C258D5"/>
    <w:rsid w:val="00EC799B"/>
    <w:rsid w:val="00FD0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1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77C18"/>
    <w:rPr>
      <w:sz w:val="20"/>
      <w:szCs w:val="20"/>
    </w:rPr>
  </w:style>
  <w:style w:type="character" w:customStyle="1" w:styleId="a4">
    <w:name w:val="טקסט הערת שוליים תו"/>
    <w:basedOn w:val="a0"/>
    <w:link w:val="a3"/>
    <w:rsid w:val="00877C18"/>
    <w:rPr>
      <w:rFonts w:ascii="Times New Roman" w:eastAsia="Times New Roman" w:hAnsi="Times New Roman" w:cs="Times New Roman"/>
      <w:sz w:val="20"/>
      <w:szCs w:val="20"/>
    </w:rPr>
  </w:style>
  <w:style w:type="character" w:styleId="a5">
    <w:name w:val="footnote reference"/>
    <w:rsid w:val="00877C18"/>
    <w:rPr>
      <w:vertAlign w:val="superscript"/>
    </w:rPr>
  </w:style>
  <w:style w:type="paragraph" w:styleId="a6">
    <w:name w:val="header"/>
    <w:basedOn w:val="a"/>
    <w:link w:val="a7"/>
    <w:rsid w:val="00877C18"/>
    <w:pPr>
      <w:tabs>
        <w:tab w:val="center" w:pos="4153"/>
        <w:tab w:val="right" w:pos="8306"/>
      </w:tabs>
    </w:pPr>
  </w:style>
  <w:style w:type="character" w:customStyle="1" w:styleId="a7">
    <w:name w:val="כותרת עליונה תו"/>
    <w:basedOn w:val="a0"/>
    <w:link w:val="a6"/>
    <w:rsid w:val="00877C18"/>
    <w:rPr>
      <w:rFonts w:ascii="Times New Roman" w:eastAsia="Times New Roman" w:hAnsi="Times New Roman" w:cs="Times New Roman"/>
      <w:sz w:val="24"/>
      <w:szCs w:val="24"/>
    </w:rPr>
  </w:style>
  <w:style w:type="character" w:styleId="a8">
    <w:name w:val="page number"/>
    <w:basedOn w:val="a0"/>
    <w:rsid w:val="00877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1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77C18"/>
    <w:rPr>
      <w:sz w:val="20"/>
      <w:szCs w:val="20"/>
    </w:rPr>
  </w:style>
  <w:style w:type="character" w:customStyle="1" w:styleId="a4">
    <w:name w:val="טקסט הערת שוליים תו"/>
    <w:basedOn w:val="a0"/>
    <w:link w:val="a3"/>
    <w:rsid w:val="00877C18"/>
    <w:rPr>
      <w:rFonts w:ascii="Times New Roman" w:eastAsia="Times New Roman" w:hAnsi="Times New Roman" w:cs="Times New Roman"/>
      <w:sz w:val="20"/>
      <w:szCs w:val="20"/>
    </w:rPr>
  </w:style>
  <w:style w:type="character" w:styleId="a5">
    <w:name w:val="footnote reference"/>
    <w:rsid w:val="00877C18"/>
    <w:rPr>
      <w:vertAlign w:val="superscript"/>
    </w:rPr>
  </w:style>
  <w:style w:type="paragraph" w:styleId="a6">
    <w:name w:val="header"/>
    <w:basedOn w:val="a"/>
    <w:link w:val="a7"/>
    <w:rsid w:val="00877C18"/>
    <w:pPr>
      <w:tabs>
        <w:tab w:val="center" w:pos="4153"/>
        <w:tab w:val="right" w:pos="8306"/>
      </w:tabs>
    </w:pPr>
  </w:style>
  <w:style w:type="character" w:customStyle="1" w:styleId="a7">
    <w:name w:val="כותרת עליונה תו"/>
    <w:basedOn w:val="a0"/>
    <w:link w:val="a6"/>
    <w:rsid w:val="00877C18"/>
    <w:rPr>
      <w:rFonts w:ascii="Times New Roman" w:eastAsia="Times New Roman" w:hAnsi="Times New Roman" w:cs="Times New Roman"/>
      <w:sz w:val="24"/>
      <w:szCs w:val="24"/>
    </w:rPr>
  </w:style>
  <w:style w:type="character" w:styleId="a8">
    <w:name w:val="page number"/>
    <w:basedOn w:val="a0"/>
    <w:rsid w:val="00877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2902</Words>
  <Characters>14510</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zoldan</cp:lastModifiedBy>
  <cp:revision>2</cp:revision>
  <dcterms:created xsi:type="dcterms:W3CDTF">2016-01-26T08:15:00Z</dcterms:created>
  <dcterms:modified xsi:type="dcterms:W3CDTF">2016-01-26T08:16:00Z</dcterms:modified>
</cp:coreProperties>
</file>