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BB8F" w14:textId="256DDD73" w:rsidR="00564110" w:rsidRPr="00564110" w:rsidRDefault="00564110" w:rsidP="00564110">
      <w:pPr>
        <w:spacing w:after="0" w:line="360" w:lineRule="auto"/>
        <w:rPr>
          <w:rFonts w:asciiTheme="majorBidi" w:hAnsiTheme="majorBidi" w:cstheme="majorBidi"/>
          <w:sz w:val="24"/>
          <w:szCs w:val="24"/>
          <w:rtl/>
        </w:rPr>
      </w:pPr>
      <w:r w:rsidRPr="00564110">
        <w:rPr>
          <w:rFonts w:asciiTheme="majorBidi" w:hAnsiTheme="majorBidi" w:cstheme="majorBidi"/>
          <w:sz w:val="24"/>
          <w:szCs w:val="24"/>
          <w:rtl/>
        </w:rPr>
        <w:t xml:space="preserve">  מסכת גיטין דף סד עמוד ב</w:t>
      </w:r>
    </w:p>
    <w:p w14:paraId="0C7F83F7" w14:textId="7F034B77" w:rsidR="00A82CF4" w:rsidRDefault="00564110" w:rsidP="00564110">
      <w:pPr>
        <w:spacing w:after="0" w:line="360" w:lineRule="auto"/>
        <w:rPr>
          <w:rFonts w:asciiTheme="majorBidi" w:hAnsiTheme="majorBidi" w:cstheme="majorBidi"/>
          <w:sz w:val="24"/>
          <w:szCs w:val="24"/>
          <w:rtl/>
        </w:rPr>
      </w:pPr>
      <w:r w:rsidRPr="00564110">
        <w:rPr>
          <w:rFonts w:asciiTheme="majorBidi" w:hAnsiTheme="majorBidi" w:cstheme="majorBidi"/>
          <w:sz w:val="24"/>
          <w:szCs w:val="24"/>
          <w:rtl/>
        </w:rPr>
        <w:t>אמר רב יהודה אמר רבי אסי: צרור וזורקו, אגוז ונוטלו - זוכה לעצמו ואין זוכה לאחרים, חפץ ומחזירו לאחר שעה - זוכה בין לעצמו ובין לאחרים; כי אמריתה קמיה דשמואל, אמר לי: דא ודא אחת היא. מאי דא ודא אחת היא? אמר רב חסדא: אחד זה ואחד זה - זוכה לעצמו ואין זוכה לאחרים.</w:t>
      </w:r>
    </w:p>
    <w:p w14:paraId="3848771E" w14:textId="4596E56E" w:rsidR="00564110" w:rsidRDefault="00564110" w:rsidP="00564110">
      <w:pPr>
        <w:spacing w:after="0" w:line="360" w:lineRule="auto"/>
        <w:jc w:val="center"/>
        <w:rPr>
          <w:rFonts w:asciiTheme="majorBidi" w:hAnsiTheme="majorBidi" w:cstheme="majorBidi"/>
          <w:b/>
          <w:bCs/>
          <w:sz w:val="28"/>
          <w:szCs w:val="28"/>
          <w:u w:val="single"/>
          <w:rtl/>
        </w:rPr>
      </w:pPr>
      <w:r w:rsidRPr="00564110">
        <w:rPr>
          <w:rFonts w:asciiTheme="majorBidi" w:hAnsiTheme="majorBidi" w:cstheme="majorBidi" w:hint="cs"/>
          <w:b/>
          <w:bCs/>
          <w:sz w:val="28"/>
          <w:szCs w:val="28"/>
          <w:u w:val="single"/>
          <w:rtl/>
        </w:rPr>
        <w:t>זכיית קטן לעצמו ולאחרים</w:t>
      </w:r>
    </w:p>
    <w:p w14:paraId="55DB3CE7" w14:textId="6BE98BCA" w:rsidR="00BF18CB" w:rsidRPr="00BF18CB" w:rsidRDefault="00BF18CB" w:rsidP="00BF18CB">
      <w:pPr>
        <w:pStyle w:val="a3"/>
        <w:numPr>
          <w:ilvl w:val="0"/>
          <w:numId w:val="2"/>
        </w:numPr>
        <w:spacing w:after="0" w:line="360" w:lineRule="auto"/>
        <w:rPr>
          <w:rFonts w:asciiTheme="majorBidi" w:hAnsiTheme="majorBidi" w:cstheme="majorBidi"/>
          <w:b/>
          <w:bCs/>
          <w:sz w:val="24"/>
          <w:szCs w:val="24"/>
          <w:rtl/>
        </w:rPr>
      </w:pPr>
      <w:r w:rsidRPr="00BF18CB">
        <w:rPr>
          <w:rFonts w:asciiTheme="majorBidi" w:hAnsiTheme="majorBidi" w:cstheme="majorBidi" w:hint="cs"/>
          <w:b/>
          <w:bCs/>
          <w:sz w:val="24"/>
          <w:szCs w:val="24"/>
          <w:rtl/>
        </w:rPr>
        <w:t>השיטות בסוגיה</w:t>
      </w:r>
    </w:p>
    <w:p w14:paraId="3AEB2FB4" w14:textId="196D1F84" w:rsidR="00BF18CB" w:rsidRPr="00BF18CB" w:rsidRDefault="00564110" w:rsidP="00BF18C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קטן המגיע לבשלות של הבנת בעלות, כך שהוא יודע להחזיר חפץ לבעליו, יכול לזכות לעצמו. זכייה עבור אחרים בשלב זה,  נתונה במחלוקת אמוראים. לפי רב</w:t>
      </w:r>
      <w:r w:rsidR="004B120D">
        <w:rPr>
          <w:rFonts w:asciiTheme="majorBidi" w:hAnsiTheme="majorBidi" w:cstheme="majorBidi" w:hint="cs"/>
          <w:sz w:val="24"/>
          <w:szCs w:val="24"/>
          <w:rtl/>
        </w:rPr>
        <w:t>י אסי</w:t>
      </w:r>
      <w:r>
        <w:rPr>
          <w:rFonts w:asciiTheme="majorBidi" w:hAnsiTheme="majorBidi" w:cstheme="majorBidi" w:hint="cs"/>
          <w:sz w:val="24"/>
          <w:szCs w:val="24"/>
          <w:rtl/>
        </w:rPr>
        <w:t xml:space="preserve"> יכול לזכות עבור אחרים, ולפי שמואל ורב חסדא- לא.</w:t>
      </w:r>
      <w:r w:rsidR="00743475">
        <w:rPr>
          <w:rFonts w:asciiTheme="majorBidi" w:hAnsiTheme="majorBidi" w:cstheme="majorBidi" w:hint="cs"/>
          <w:sz w:val="24"/>
          <w:szCs w:val="24"/>
          <w:rtl/>
        </w:rPr>
        <w:t xml:space="preserve"> הגמרא נסתה להוכיח מכך שאמה, שבהגדרתה קטנה היא, יכולה לזכות לאחרים שיתופי מבואות, ודוחה ש</w:t>
      </w:r>
      <w:r w:rsidR="004B120D">
        <w:rPr>
          <w:rFonts w:asciiTheme="majorBidi" w:hAnsiTheme="majorBidi" w:cstheme="majorBidi" w:hint="cs"/>
          <w:sz w:val="24"/>
          <w:szCs w:val="24"/>
          <w:rtl/>
        </w:rPr>
        <w:t>עירוב</w:t>
      </w:r>
      <w:r w:rsidR="00743475">
        <w:rPr>
          <w:rFonts w:asciiTheme="majorBidi" w:hAnsiTheme="majorBidi" w:cstheme="majorBidi" w:hint="cs"/>
          <w:sz w:val="24"/>
          <w:szCs w:val="24"/>
          <w:rtl/>
        </w:rPr>
        <w:t xml:space="preserve"> דרבנן.</w:t>
      </w:r>
      <w:r w:rsidR="00BF18CB">
        <w:rPr>
          <w:rFonts w:asciiTheme="majorBidi" w:hAnsiTheme="majorBidi" w:cstheme="majorBidi" w:hint="cs"/>
          <w:sz w:val="24"/>
          <w:szCs w:val="24"/>
          <w:rtl/>
        </w:rPr>
        <w:t xml:space="preserve"> בהמשך הסוגיה נאמר: </w:t>
      </w:r>
      <w:r w:rsidR="00BF18CB" w:rsidRPr="00BF18CB">
        <w:rPr>
          <w:rFonts w:ascii="David" w:hAnsi="David" w:cs="David"/>
          <w:sz w:val="24"/>
          <w:szCs w:val="24"/>
          <w:rtl/>
        </w:rPr>
        <w:t>"אמר רבא, ג' מדות בקטן: צרור וזורקו, אגוז ונוטלו - זוכה לעצמו ואין זוכה לאחרים</w:t>
      </w:r>
      <w:r w:rsidR="00BF18CB">
        <w:rPr>
          <w:rStyle w:val="a6"/>
          <w:rFonts w:ascii="David" w:hAnsi="David" w:cs="David"/>
          <w:sz w:val="24"/>
          <w:szCs w:val="24"/>
          <w:rtl/>
        </w:rPr>
        <w:footnoteReference w:id="1"/>
      </w:r>
      <w:r w:rsidR="00BF18CB" w:rsidRPr="00BF18CB">
        <w:rPr>
          <w:rFonts w:ascii="David" w:hAnsi="David" w:cs="David"/>
          <w:sz w:val="24"/>
          <w:szCs w:val="24"/>
          <w:rtl/>
        </w:rPr>
        <w:t>".</w:t>
      </w:r>
      <w:r w:rsidR="00BF18CB">
        <w:rPr>
          <w:rFonts w:asciiTheme="majorBidi" w:hAnsiTheme="majorBidi" w:cstheme="majorBidi" w:hint="cs"/>
          <w:sz w:val="24"/>
          <w:szCs w:val="24"/>
          <w:rtl/>
        </w:rPr>
        <w:t xml:space="preserve"> מדיייק הר"ן שדעתו כשמואל:</w:t>
      </w:r>
    </w:p>
    <w:p w14:paraId="0231F8B5" w14:textId="714BE1A7" w:rsidR="00564110" w:rsidRPr="00C82592" w:rsidRDefault="00BF18CB" w:rsidP="00C82592">
      <w:pPr>
        <w:spacing w:after="0" w:line="360" w:lineRule="auto"/>
        <w:rPr>
          <w:rFonts w:asciiTheme="majorBidi" w:hAnsiTheme="majorBidi" w:cstheme="majorBidi"/>
          <w:sz w:val="24"/>
          <w:szCs w:val="24"/>
          <w:rtl/>
        </w:rPr>
      </w:pPr>
      <w:r w:rsidRPr="00BF18CB">
        <w:rPr>
          <w:rFonts w:ascii="David" w:hAnsi="David" w:cs="David"/>
          <w:sz w:val="24"/>
          <w:szCs w:val="24"/>
          <w:rtl/>
        </w:rPr>
        <w:t>"ולית בהו אלא זוכה לעצמו בלחוד ואי איכא שום קטן שזוכה לאחרים הוה מייתי ליה ואמר ארבע מדות בקטן</w:t>
      </w:r>
      <w:r w:rsidRPr="00BF18CB">
        <w:rPr>
          <w:rStyle w:val="a6"/>
          <w:rFonts w:ascii="David" w:hAnsi="David" w:cs="David"/>
          <w:sz w:val="24"/>
          <w:szCs w:val="24"/>
          <w:rtl/>
        </w:rPr>
        <w:footnoteReference w:id="2"/>
      </w:r>
      <w:r w:rsidRPr="00BF18CB">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כך פוסקים הרמב"ם</w:t>
      </w:r>
      <w:r>
        <w:rPr>
          <w:rStyle w:val="a6"/>
          <w:rFonts w:asciiTheme="majorBidi" w:hAnsiTheme="majorBidi" w:cstheme="majorBidi"/>
          <w:sz w:val="24"/>
          <w:szCs w:val="24"/>
          <w:rtl/>
        </w:rPr>
        <w:footnoteReference w:id="3"/>
      </w:r>
      <w:r>
        <w:rPr>
          <w:rFonts w:asciiTheme="majorBidi" w:hAnsiTheme="majorBidi" w:cstheme="majorBidi" w:hint="cs"/>
          <w:sz w:val="24"/>
          <w:szCs w:val="24"/>
          <w:rtl/>
        </w:rPr>
        <w:t>, הטור והשו"ע</w:t>
      </w:r>
      <w:r>
        <w:rPr>
          <w:rStyle w:val="a6"/>
          <w:rFonts w:asciiTheme="majorBidi" w:hAnsiTheme="majorBidi" w:cstheme="majorBidi"/>
          <w:sz w:val="24"/>
          <w:szCs w:val="24"/>
          <w:rtl/>
        </w:rPr>
        <w:footnoteReference w:id="4"/>
      </w:r>
      <w:r>
        <w:rPr>
          <w:rFonts w:asciiTheme="majorBidi" w:hAnsiTheme="majorBidi" w:cstheme="majorBidi" w:hint="cs"/>
          <w:sz w:val="24"/>
          <w:szCs w:val="24"/>
          <w:rtl/>
        </w:rPr>
        <w:t>.</w:t>
      </w:r>
      <w:r w:rsidR="00C82592">
        <w:rPr>
          <w:rFonts w:asciiTheme="majorBidi" w:hAnsiTheme="majorBidi" w:cstheme="majorBidi" w:hint="cs"/>
          <w:sz w:val="24"/>
          <w:szCs w:val="24"/>
          <w:rtl/>
        </w:rPr>
        <w:t xml:space="preserve"> </w:t>
      </w:r>
      <w:r w:rsidR="00891FE1">
        <w:rPr>
          <w:rFonts w:asciiTheme="majorBidi" w:hAnsiTheme="majorBidi" w:cstheme="majorBidi" w:hint="cs"/>
          <w:sz w:val="24"/>
          <w:szCs w:val="24"/>
          <w:rtl/>
        </w:rPr>
        <w:t>הרי"ף</w:t>
      </w:r>
      <w:r w:rsidR="00891FE1">
        <w:rPr>
          <w:rStyle w:val="a6"/>
          <w:rFonts w:asciiTheme="majorBidi" w:hAnsiTheme="majorBidi" w:cstheme="majorBidi"/>
          <w:sz w:val="24"/>
          <w:szCs w:val="24"/>
          <w:rtl/>
        </w:rPr>
        <w:footnoteReference w:id="5"/>
      </w:r>
      <w:r w:rsidR="00891FE1">
        <w:rPr>
          <w:rFonts w:asciiTheme="majorBidi" w:hAnsiTheme="majorBidi" w:cstheme="majorBidi" w:hint="cs"/>
          <w:sz w:val="24"/>
          <w:szCs w:val="24"/>
          <w:rtl/>
        </w:rPr>
        <w:t xml:space="preserve"> מוסיף שלפי שמואל אין קניין עד שיביא שתי שערות, כמוכח מהקושיה בעניין שפחה</w:t>
      </w:r>
      <w:r w:rsidR="00891FE1">
        <w:rPr>
          <w:rStyle w:val="a6"/>
          <w:rFonts w:asciiTheme="majorBidi" w:hAnsiTheme="majorBidi" w:cstheme="majorBidi"/>
          <w:sz w:val="24"/>
          <w:szCs w:val="24"/>
          <w:rtl/>
        </w:rPr>
        <w:footnoteReference w:id="6"/>
      </w:r>
      <w:r w:rsidR="00891FE1">
        <w:rPr>
          <w:rFonts w:asciiTheme="majorBidi" w:hAnsiTheme="majorBidi" w:cstheme="majorBidi" w:hint="cs"/>
          <w:sz w:val="24"/>
          <w:szCs w:val="24"/>
          <w:rtl/>
        </w:rPr>
        <w:t xml:space="preserve">. </w:t>
      </w:r>
      <w:r w:rsidR="00C82592">
        <w:rPr>
          <w:rFonts w:asciiTheme="majorBidi" w:hAnsiTheme="majorBidi" w:cstheme="majorBidi" w:hint="cs"/>
          <w:sz w:val="24"/>
          <w:szCs w:val="24"/>
          <w:rtl/>
        </w:rPr>
        <w:t xml:space="preserve">הר"ן הביא דעה חולקת, הסוברת שראיות הגמרא חזקות מן הדחיות: </w:t>
      </w:r>
      <w:r w:rsidR="00C82592" w:rsidRPr="00C82592">
        <w:rPr>
          <w:rFonts w:ascii="David" w:hAnsi="David" w:cs="David"/>
          <w:sz w:val="24"/>
          <w:szCs w:val="24"/>
          <w:rtl/>
        </w:rPr>
        <w:t>"בתוספות פסקו כרב יהודה א"ר אסי</w:t>
      </w:r>
      <w:r w:rsidR="004B120D">
        <w:rPr>
          <w:rFonts w:ascii="David" w:hAnsi="David" w:cs="David" w:hint="cs"/>
          <w:sz w:val="24"/>
          <w:szCs w:val="24"/>
          <w:rtl/>
        </w:rPr>
        <w:t>,</w:t>
      </w:r>
      <w:r w:rsidR="00C82592" w:rsidRPr="00C82592">
        <w:rPr>
          <w:rFonts w:ascii="David" w:hAnsi="David" w:cs="David"/>
          <w:sz w:val="24"/>
          <w:szCs w:val="24"/>
          <w:rtl/>
        </w:rPr>
        <w:t xml:space="preserve"> משום דפשטיה דמתניתא הכי מוכחא</w:t>
      </w:r>
      <w:r w:rsidR="004B120D">
        <w:rPr>
          <w:rFonts w:ascii="David" w:hAnsi="David" w:cs="David" w:hint="cs"/>
          <w:sz w:val="24"/>
          <w:szCs w:val="24"/>
          <w:rtl/>
        </w:rPr>
        <w:t>.</w:t>
      </w:r>
      <w:r w:rsidR="00C82592" w:rsidRPr="00C82592">
        <w:rPr>
          <w:rFonts w:ascii="David" w:hAnsi="David" w:cs="David"/>
          <w:sz w:val="24"/>
          <w:szCs w:val="24"/>
          <w:rtl/>
        </w:rPr>
        <w:t xml:space="preserve"> ולשמואל צריכין לדחונייהו כדאיתא בגמ'</w:t>
      </w:r>
      <w:r w:rsidR="00C82592" w:rsidRPr="00C82592">
        <w:rPr>
          <w:rStyle w:val="a6"/>
          <w:rFonts w:ascii="David" w:hAnsi="David" w:cs="David"/>
          <w:sz w:val="24"/>
          <w:szCs w:val="24"/>
          <w:rtl/>
        </w:rPr>
        <w:footnoteReference w:id="7"/>
      </w:r>
      <w:r w:rsidR="00C82592" w:rsidRPr="00C82592">
        <w:rPr>
          <w:rFonts w:ascii="David" w:hAnsi="David" w:cs="David"/>
          <w:sz w:val="24"/>
          <w:szCs w:val="24"/>
          <w:rtl/>
        </w:rPr>
        <w:t>".</w:t>
      </w:r>
    </w:p>
    <w:p w14:paraId="6D6EE021" w14:textId="52C1F704" w:rsidR="00564110" w:rsidRPr="00BF18CB" w:rsidRDefault="00564110" w:rsidP="00BF18CB">
      <w:pPr>
        <w:pStyle w:val="a3"/>
        <w:numPr>
          <w:ilvl w:val="0"/>
          <w:numId w:val="2"/>
        </w:numPr>
        <w:spacing w:after="0" w:line="360" w:lineRule="auto"/>
        <w:rPr>
          <w:rFonts w:asciiTheme="majorBidi" w:hAnsiTheme="majorBidi" w:cstheme="majorBidi"/>
          <w:b/>
          <w:bCs/>
          <w:sz w:val="24"/>
          <w:szCs w:val="24"/>
        </w:rPr>
      </w:pPr>
      <w:r w:rsidRPr="00BF18CB">
        <w:rPr>
          <w:rFonts w:asciiTheme="majorBidi" w:hAnsiTheme="majorBidi" w:cstheme="majorBidi" w:hint="cs"/>
          <w:b/>
          <w:bCs/>
          <w:sz w:val="24"/>
          <w:szCs w:val="24"/>
          <w:rtl/>
        </w:rPr>
        <w:t>תוקף הזכייה לעצמו</w:t>
      </w:r>
    </w:p>
    <w:p w14:paraId="245DB3DB" w14:textId="6AA5C694" w:rsidR="00743475" w:rsidRDefault="00743475" w:rsidP="00743475">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מן הגמרא עולה שבדרבנן אין מחלוקת </w:t>
      </w:r>
      <w:r w:rsidR="0086527C">
        <w:rPr>
          <w:rFonts w:asciiTheme="majorBidi" w:hAnsiTheme="majorBidi" w:cstheme="majorBidi" w:hint="cs"/>
          <w:sz w:val="24"/>
          <w:szCs w:val="24"/>
          <w:rtl/>
        </w:rPr>
        <w:t xml:space="preserve">על כך </w:t>
      </w:r>
      <w:r>
        <w:rPr>
          <w:rFonts w:asciiTheme="majorBidi" w:hAnsiTheme="majorBidi" w:cstheme="majorBidi" w:hint="cs"/>
          <w:sz w:val="24"/>
          <w:szCs w:val="24"/>
          <w:rtl/>
        </w:rPr>
        <w:t xml:space="preserve">שקטן יכול </w:t>
      </w:r>
      <w:r w:rsidR="004B120D">
        <w:rPr>
          <w:rFonts w:asciiTheme="majorBidi" w:hAnsiTheme="majorBidi" w:cstheme="majorBidi" w:hint="cs"/>
          <w:sz w:val="24"/>
          <w:szCs w:val="24"/>
          <w:rtl/>
        </w:rPr>
        <w:t>לזכות</w:t>
      </w:r>
      <w:r>
        <w:rPr>
          <w:rFonts w:asciiTheme="majorBidi" w:hAnsiTheme="majorBidi" w:cstheme="majorBidi" w:hint="cs"/>
          <w:sz w:val="24"/>
          <w:szCs w:val="24"/>
          <w:rtl/>
        </w:rPr>
        <w:t xml:space="preserve"> לאחרים. כתב</w:t>
      </w:r>
      <w:r w:rsidR="00AE70C4">
        <w:rPr>
          <w:rFonts w:asciiTheme="majorBidi" w:hAnsiTheme="majorBidi" w:cstheme="majorBidi" w:hint="cs"/>
          <w:sz w:val="24"/>
          <w:szCs w:val="24"/>
          <w:rtl/>
        </w:rPr>
        <w:t>ו</w:t>
      </w:r>
      <w:r>
        <w:rPr>
          <w:rFonts w:asciiTheme="majorBidi" w:hAnsiTheme="majorBidi" w:cstheme="majorBidi" w:hint="cs"/>
          <w:sz w:val="24"/>
          <w:szCs w:val="24"/>
          <w:rtl/>
        </w:rPr>
        <w:t xml:space="preserve"> בעלי התוספות</w:t>
      </w:r>
      <w:r>
        <w:rPr>
          <w:rStyle w:val="a6"/>
          <w:rFonts w:asciiTheme="majorBidi" w:hAnsiTheme="majorBidi" w:cstheme="majorBidi"/>
          <w:sz w:val="24"/>
          <w:szCs w:val="24"/>
          <w:rtl/>
        </w:rPr>
        <w:footnoteReference w:id="8"/>
      </w:r>
      <w:r>
        <w:rPr>
          <w:rFonts w:asciiTheme="majorBidi" w:hAnsiTheme="majorBidi" w:cstheme="majorBidi" w:hint="cs"/>
          <w:sz w:val="24"/>
          <w:szCs w:val="24"/>
          <w:rtl/>
        </w:rPr>
        <w:t>:</w:t>
      </w:r>
    </w:p>
    <w:p w14:paraId="280E37C5" w14:textId="2460F8CC" w:rsidR="00AE70C4" w:rsidRDefault="00743475" w:rsidP="00AE70C4">
      <w:pPr>
        <w:spacing w:after="0" w:line="360" w:lineRule="auto"/>
        <w:ind w:left="360"/>
        <w:rPr>
          <w:rFonts w:ascii="David" w:hAnsi="David" w:cs="David"/>
          <w:sz w:val="24"/>
          <w:szCs w:val="24"/>
          <w:rtl/>
        </w:rPr>
      </w:pPr>
      <w:r w:rsidRPr="00743475">
        <w:rPr>
          <w:rFonts w:ascii="David" w:hAnsi="David" w:cs="David"/>
          <w:sz w:val="24"/>
          <w:szCs w:val="24"/>
          <w:rtl/>
        </w:rPr>
        <w:t>"משמע דרב יהודה ורב חסדא פליגי אי זוכה לאחרים מדאורייתא או לא. ואף על גב דמציאת חרש שוטה וקטן לא הוי גזל אפילו לרבי יוסי אלא מדבריהם</w:t>
      </w:r>
      <w:r>
        <w:rPr>
          <w:rFonts w:ascii="David" w:hAnsi="David" w:cs="David" w:hint="cs"/>
          <w:sz w:val="24"/>
          <w:szCs w:val="24"/>
          <w:rtl/>
        </w:rPr>
        <w:t>,</w:t>
      </w:r>
      <w:r w:rsidRPr="00743475">
        <w:rPr>
          <w:rFonts w:ascii="David" w:hAnsi="David" w:cs="David"/>
          <w:sz w:val="24"/>
          <w:szCs w:val="24"/>
          <w:rtl/>
        </w:rPr>
        <w:t xml:space="preserve"> הכא </w:t>
      </w:r>
      <w:r w:rsidRPr="00AE70C4">
        <w:rPr>
          <w:rFonts w:ascii="David" w:hAnsi="David" w:cs="David"/>
          <w:b/>
          <w:bCs/>
          <w:sz w:val="24"/>
          <w:szCs w:val="24"/>
          <w:rtl/>
        </w:rPr>
        <w:t>דדעת אחרת מקנה אותם שאני</w:t>
      </w:r>
      <w:r w:rsidR="00AE70C4">
        <w:rPr>
          <w:rFonts w:ascii="David" w:hAnsi="David" w:cs="David" w:hint="cs"/>
          <w:b/>
          <w:bCs/>
          <w:sz w:val="24"/>
          <w:szCs w:val="24"/>
          <w:rtl/>
        </w:rPr>
        <w:t>.</w:t>
      </w:r>
      <w:r w:rsidRPr="00AE70C4">
        <w:rPr>
          <w:rFonts w:ascii="David" w:hAnsi="David" w:cs="David"/>
          <w:b/>
          <w:bCs/>
          <w:sz w:val="24"/>
          <w:szCs w:val="24"/>
          <w:rtl/>
        </w:rPr>
        <w:t xml:space="preserve"> </w:t>
      </w:r>
      <w:r w:rsidRPr="00743475">
        <w:rPr>
          <w:rFonts w:ascii="David" w:hAnsi="David" w:cs="David"/>
          <w:sz w:val="24"/>
          <w:szCs w:val="24"/>
          <w:rtl/>
        </w:rPr>
        <w:t>וא"ת</w:t>
      </w:r>
      <w:r w:rsidR="004B120D">
        <w:rPr>
          <w:rFonts w:ascii="David" w:hAnsi="David" w:cs="David" w:hint="cs"/>
          <w:sz w:val="24"/>
          <w:szCs w:val="24"/>
          <w:rtl/>
        </w:rPr>
        <w:t>:</w:t>
      </w:r>
      <w:r w:rsidRPr="00743475">
        <w:rPr>
          <w:rFonts w:ascii="David" w:hAnsi="David" w:cs="David"/>
          <w:sz w:val="24"/>
          <w:szCs w:val="24"/>
          <w:rtl/>
        </w:rPr>
        <w:t xml:space="preserve"> והא זכיה היא מטעם שליחות ואין שליחות לקטן מ</w:t>
      </w:r>
      <w:r w:rsidR="00AE70C4">
        <w:rPr>
          <w:rFonts w:ascii="David" w:hAnsi="David" w:cs="David" w:hint="cs"/>
          <w:sz w:val="24"/>
          <w:szCs w:val="24"/>
          <w:rtl/>
        </w:rPr>
        <w:t>'</w:t>
      </w:r>
      <w:r w:rsidRPr="00743475">
        <w:rPr>
          <w:rFonts w:ascii="David" w:hAnsi="David" w:cs="David"/>
          <w:sz w:val="24"/>
          <w:szCs w:val="24"/>
          <w:rtl/>
        </w:rPr>
        <w:t>אתם גם אתם</w:t>
      </w:r>
      <w:r w:rsidR="00AE70C4">
        <w:rPr>
          <w:rFonts w:ascii="David" w:hAnsi="David" w:cs="David" w:hint="cs"/>
          <w:sz w:val="24"/>
          <w:szCs w:val="24"/>
          <w:rtl/>
        </w:rPr>
        <w:t>'</w:t>
      </w:r>
      <w:r w:rsidRPr="00743475">
        <w:rPr>
          <w:rFonts w:ascii="David" w:hAnsi="David" w:cs="David"/>
          <w:sz w:val="24"/>
          <w:szCs w:val="24"/>
          <w:rtl/>
        </w:rPr>
        <w:t xml:space="preserve"> </w:t>
      </w:r>
      <w:r w:rsidRPr="00743475">
        <w:rPr>
          <w:rFonts w:ascii="David" w:hAnsi="David" w:cs="David"/>
          <w:sz w:val="18"/>
          <w:szCs w:val="18"/>
          <w:rtl/>
        </w:rPr>
        <w:t>(קידושין מא:)</w:t>
      </w:r>
      <w:r w:rsidR="004B120D">
        <w:rPr>
          <w:rFonts w:ascii="David" w:hAnsi="David" w:cs="David" w:hint="cs"/>
          <w:sz w:val="24"/>
          <w:szCs w:val="24"/>
          <w:rtl/>
        </w:rPr>
        <w:t>?</w:t>
      </w:r>
      <w:r w:rsidRPr="00743475">
        <w:rPr>
          <w:rFonts w:ascii="David" w:hAnsi="David" w:cs="David"/>
          <w:sz w:val="24"/>
          <w:szCs w:val="24"/>
          <w:rtl/>
        </w:rPr>
        <w:t xml:space="preserve"> וי"ל דאין למעט קטן משליחות מקרא דתרומה</w:t>
      </w:r>
      <w:r w:rsidR="004B120D">
        <w:rPr>
          <w:rFonts w:ascii="David" w:hAnsi="David" w:cs="David" w:hint="cs"/>
          <w:sz w:val="24"/>
          <w:szCs w:val="24"/>
          <w:rtl/>
        </w:rPr>
        <w:t>,</w:t>
      </w:r>
      <w:r w:rsidRPr="00743475">
        <w:rPr>
          <w:rFonts w:ascii="David" w:hAnsi="David" w:cs="David"/>
          <w:sz w:val="24"/>
          <w:szCs w:val="24"/>
          <w:rtl/>
        </w:rPr>
        <w:t xml:space="preserve"> אלא במילתא דליתיה כגון תרומה דליתיה בתרומה דנפשיה</w:t>
      </w:r>
      <w:r w:rsidR="00AE70C4">
        <w:rPr>
          <w:rFonts w:ascii="David" w:hAnsi="David" w:cs="David" w:hint="cs"/>
          <w:sz w:val="24"/>
          <w:szCs w:val="24"/>
          <w:rtl/>
        </w:rPr>
        <w:t>,</w:t>
      </w:r>
      <w:r w:rsidRPr="00743475">
        <w:rPr>
          <w:rFonts w:ascii="David" w:hAnsi="David" w:cs="David"/>
          <w:sz w:val="24"/>
          <w:szCs w:val="24"/>
          <w:rtl/>
        </w:rPr>
        <w:t xml:space="preserve"> אבל בזכיה</w:t>
      </w:r>
      <w:r w:rsidR="00AE70C4">
        <w:rPr>
          <w:rFonts w:ascii="David" w:hAnsi="David" w:cs="David" w:hint="cs"/>
          <w:sz w:val="24"/>
          <w:szCs w:val="24"/>
          <w:rtl/>
        </w:rPr>
        <w:t>-</w:t>
      </w:r>
      <w:r w:rsidRPr="00743475">
        <w:rPr>
          <w:rFonts w:ascii="David" w:hAnsi="David" w:cs="David"/>
          <w:sz w:val="24"/>
          <w:szCs w:val="24"/>
          <w:rtl/>
        </w:rPr>
        <w:t xml:space="preserve"> כמו שזוכה לעצמו זוכה נמי לאחרים".</w:t>
      </w:r>
      <w:r w:rsidR="00AE70C4">
        <w:rPr>
          <w:rFonts w:ascii="David" w:hAnsi="David" w:cs="David" w:hint="cs"/>
          <w:sz w:val="24"/>
          <w:szCs w:val="24"/>
          <w:rtl/>
        </w:rPr>
        <w:t xml:space="preserve"> </w:t>
      </w:r>
    </w:p>
    <w:p w14:paraId="025970F8" w14:textId="7C297867" w:rsidR="003D0CDF" w:rsidRPr="003D0CDF" w:rsidRDefault="00AE70C4" w:rsidP="003D0CDF">
      <w:pPr>
        <w:spacing w:after="0" w:line="360" w:lineRule="auto"/>
        <w:ind w:left="360"/>
        <w:rPr>
          <w:rFonts w:asciiTheme="majorBidi" w:hAnsiTheme="majorBidi" w:cstheme="majorBidi"/>
          <w:sz w:val="24"/>
          <w:szCs w:val="24"/>
          <w:rtl/>
        </w:rPr>
      </w:pPr>
      <w:r w:rsidRPr="00AE70C4">
        <w:rPr>
          <w:rFonts w:asciiTheme="majorBidi" w:hAnsiTheme="majorBidi" w:cstheme="majorBidi"/>
          <w:sz w:val="24"/>
          <w:szCs w:val="24"/>
          <w:rtl/>
        </w:rPr>
        <w:lastRenderedPageBreak/>
        <w:t xml:space="preserve">לפיכך </w:t>
      </w:r>
      <w:r>
        <w:rPr>
          <w:rFonts w:asciiTheme="majorBidi" w:hAnsiTheme="majorBidi" w:cstheme="majorBidi" w:hint="cs"/>
          <w:sz w:val="24"/>
          <w:szCs w:val="24"/>
          <w:rtl/>
        </w:rPr>
        <w:t xml:space="preserve">קטנה </w:t>
      </w:r>
      <w:r>
        <w:rPr>
          <w:rFonts w:ascii="David" w:hAnsi="David" w:cs="David" w:hint="cs"/>
          <w:sz w:val="24"/>
          <w:szCs w:val="24"/>
          <w:rtl/>
        </w:rPr>
        <w:t>"</w:t>
      </w:r>
      <w:r w:rsidRPr="00AE70C4">
        <w:rPr>
          <w:rFonts w:ascii="David" w:hAnsi="David" w:cs="David"/>
          <w:sz w:val="24"/>
          <w:szCs w:val="24"/>
          <w:rtl/>
        </w:rPr>
        <w:t>מתקדשת באומר לה צאי וקבלי קידושיך</w:t>
      </w:r>
      <w:r>
        <w:rPr>
          <w:rFonts w:ascii="David" w:hAnsi="David" w:cs="David" w:hint="cs"/>
          <w:sz w:val="24"/>
          <w:szCs w:val="24"/>
          <w:rtl/>
        </w:rPr>
        <w:t xml:space="preserve">.. </w:t>
      </w:r>
      <w:r w:rsidRPr="00AE70C4">
        <w:rPr>
          <w:rFonts w:ascii="David" w:hAnsi="David" w:cs="David"/>
          <w:sz w:val="24"/>
          <w:szCs w:val="24"/>
          <w:rtl/>
        </w:rPr>
        <w:t>דבדעת אחרת מקנה לה יש לה זכייה מדאורייתא</w:t>
      </w:r>
      <w:r>
        <w:rPr>
          <w:rStyle w:val="a6"/>
          <w:rFonts w:ascii="David" w:hAnsi="David" w:cs="David"/>
          <w:sz w:val="24"/>
          <w:szCs w:val="24"/>
        </w:rPr>
        <w:footnoteReference w:id="9"/>
      </w:r>
      <w:r>
        <w:rPr>
          <w:rFonts w:ascii="David" w:hAnsi="David" w:cs="David" w:hint="cs"/>
          <w:sz w:val="24"/>
          <w:szCs w:val="24"/>
          <w:rtl/>
        </w:rPr>
        <w:t>".</w:t>
      </w:r>
      <w:r>
        <w:rPr>
          <w:rFonts w:asciiTheme="majorBidi" w:hAnsiTheme="majorBidi" w:cstheme="majorBidi" w:hint="cs"/>
          <w:sz w:val="24"/>
          <w:szCs w:val="24"/>
          <w:rtl/>
        </w:rPr>
        <w:t xml:space="preserve"> </w:t>
      </w:r>
      <w:r>
        <w:rPr>
          <w:rFonts w:ascii="David" w:hAnsi="David" w:cs="David" w:hint="cs"/>
          <w:sz w:val="24"/>
          <w:szCs w:val="24"/>
          <w:rtl/>
        </w:rPr>
        <w:t>"</w:t>
      </w:r>
      <w:r w:rsidRPr="00AE70C4">
        <w:rPr>
          <w:rFonts w:ascii="David" w:hAnsi="David" w:cs="David"/>
          <w:sz w:val="24"/>
          <w:szCs w:val="24"/>
          <w:rtl/>
        </w:rPr>
        <w:t xml:space="preserve">והשתא ניחא הא דאמר </w:t>
      </w:r>
      <w:r w:rsidRPr="004B120D">
        <w:rPr>
          <w:rFonts w:ascii="David" w:hAnsi="David" w:cs="David"/>
          <w:sz w:val="18"/>
          <w:szCs w:val="18"/>
          <w:rtl/>
        </w:rPr>
        <w:t>בפ' לולב וערבה</w:t>
      </w:r>
      <w:r w:rsidRPr="00AE70C4">
        <w:rPr>
          <w:rFonts w:ascii="David" w:hAnsi="David" w:cs="David"/>
          <w:sz w:val="24"/>
          <w:szCs w:val="24"/>
          <w:rtl/>
        </w:rPr>
        <w:t xml:space="preserve"> </w:t>
      </w:r>
      <w:r w:rsidRPr="00AE70C4">
        <w:rPr>
          <w:rFonts w:ascii="David" w:hAnsi="David" w:cs="David"/>
          <w:sz w:val="18"/>
          <w:szCs w:val="18"/>
          <w:rtl/>
        </w:rPr>
        <w:t>(סוכה דף מו:)</w:t>
      </w:r>
      <w:r w:rsidRPr="00AE70C4">
        <w:rPr>
          <w:rFonts w:ascii="David" w:hAnsi="David" w:cs="David"/>
          <w:sz w:val="24"/>
          <w:szCs w:val="24"/>
          <w:rtl/>
        </w:rPr>
        <w:t>: לא ליקני איניש לוליביה לינוקא, דינוקא מיקנא קני אקנויי לא מקני. דמיקנא קני אפילו מדאורייתא, דע"י דעת אחר' מקנה אותן זוכה מדאורייתא לאחרים לרב אסי דגיטין, ולעצמו לכולי עלמא</w:t>
      </w:r>
      <w:r w:rsidRPr="00AE70C4">
        <w:rPr>
          <w:rStyle w:val="a6"/>
          <w:rFonts w:ascii="David" w:hAnsi="David" w:cs="David"/>
          <w:sz w:val="24"/>
          <w:szCs w:val="24"/>
          <w:rtl/>
        </w:rPr>
        <w:footnoteReference w:id="10"/>
      </w:r>
      <w:r w:rsidRPr="00AE70C4">
        <w:rPr>
          <w:rFonts w:ascii="David" w:hAnsi="David" w:cs="David"/>
          <w:sz w:val="24"/>
          <w:szCs w:val="24"/>
          <w:rtl/>
        </w:rPr>
        <w:t>".</w:t>
      </w:r>
      <w:r>
        <w:rPr>
          <w:rFonts w:asciiTheme="majorBidi" w:hAnsiTheme="majorBidi" w:cstheme="majorBidi" w:hint="cs"/>
          <w:sz w:val="24"/>
          <w:szCs w:val="24"/>
          <w:rtl/>
        </w:rPr>
        <w:t xml:space="preserve"> אמנם, ראיה זו האחרונה מלולב ניתן לדחות: </w:t>
      </w:r>
      <w:r w:rsidR="003D0CDF">
        <w:rPr>
          <w:rFonts w:asciiTheme="majorBidi" w:hAnsiTheme="majorBidi" w:cstheme="majorBidi" w:hint="cs"/>
          <w:sz w:val="24"/>
          <w:szCs w:val="24"/>
          <w:rtl/>
        </w:rPr>
        <w:t xml:space="preserve"> גם אם מדובר בזכייה דרבנן,</w:t>
      </w:r>
      <w:r w:rsidR="004B120D">
        <w:rPr>
          <w:rFonts w:asciiTheme="majorBidi" w:hAnsiTheme="majorBidi" w:cstheme="majorBidi" w:hint="cs"/>
          <w:sz w:val="24"/>
          <w:szCs w:val="24"/>
          <w:rtl/>
        </w:rPr>
        <w:t xml:space="preserve"> שכן ניתן לומר כי</w:t>
      </w:r>
    </w:p>
    <w:p w14:paraId="6B6E8105" w14:textId="4C964D7A" w:rsidR="00685652" w:rsidRPr="00196432" w:rsidRDefault="003D0CDF" w:rsidP="00196432">
      <w:pPr>
        <w:spacing w:after="0" w:line="360" w:lineRule="auto"/>
        <w:ind w:left="360"/>
        <w:rPr>
          <w:rFonts w:ascii="David" w:hAnsi="David" w:cs="David"/>
          <w:sz w:val="24"/>
          <w:szCs w:val="24"/>
          <w:rtl/>
        </w:rPr>
      </w:pPr>
      <w:r w:rsidRPr="003D0CDF">
        <w:rPr>
          <w:rFonts w:ascii="David" w:hAnsi="David" w:cs="David"/>
          <w:sz w:val="24"/>
          <w:szCs w:val="24"/>
          <w:rtl/>
        </w:rPr>
        <w:t>"זכיה דרבנן זכיה גמורה היא</w:t>
      </w:r>
      <w:r w:rsidR="004B120D">
        <w:rPr>
          <w:rFonts w:ascii="David" w:hAnsi="David" w:cs="David" w:hint="cs"/>
          <w:sz w:val="24"/>
          <w:szCs w:val="24"/>
          <w:rtl/>
        </w:rPr>
        <w:t>,</w:t>
      </w:r>
      <w:r w:rsidRPr="003D0CDF">
        <w:rPr>
          <w:rFonts w:ascii="David" w:hAnsi="David" w:cs="David"/>
          <w:sz w:val="24"/>
          <w:szCs w:val="24"/>
          <w:rtl/>
        </w:rPr>
        <w:t xml:space="preserve"> דהפקר בית דין הפקר</w:t>
      </w:r>
      <w:r w:rsidR="004B120D">
        <w:rPr>
          <w:rFonts w:ascii="David" w:hAnsi="David" w:cs="David" w:hint="cs"/>
          <w:sz w:val="24"/>
          <w:szCs w:val="24"/>
          <w:rtl/>
        </w:rPr>
        <w:t>,</w:t>
      </w:r>
      <w:r w:rsidRPr="003D0CDF">
        <w:rPr>
          <w:rFonts w:ascii="David" w:hAnsi="David" w:cs="David"/>
          <w:sz w:val="24"/>
          <w:szCs w:val="24"/>
          <w:rtl/>
        </w:rPr>
        <w:t xml:space="preserve"> וכיון דלא ידע לאקנויי נמצא הלה יוצא בלולב שאינו שלו אף לדין תורה</w:t>
      </w:r>
      <w:r w:rsidRPr="003D0CDF">
        <w:rPr>
          <w:rStyle w:val="a6"/>
          <w:rFonts w:ascii="David" w:hAnsi="David" w:cs="David"/>
          <w:sz w:val="24"/>
          <w:szCs w:val="24"/>
          <w:rtl/>
        </w:rPr>
        <w:footnoteReference w:id="11"/>
      </w:r>
      <w:r w:rsidRPr="003D0CDF">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מכל מקום נראה שדעת הרמב"ם כבעלי התוספות</w:t>
      </w:r>
      <w:r w:rsidR="00685652">
        <w:rPr>
          <w:rStyle w:val="a6"/>
          <w:rFonts w:asciiTheme="majorBidi" w:hAnsiTheme="majorBidi" w:cstheme="majorBidi"/>
          <w:sz w:val="24"/>
          <w:szCs w:val="24"/>
          <w:rtl/>
        </w:rPr>
        <w:footnoteReference w:id="12"/>
      </w:r>
      <w:r>
        <w:rPr>
          <w:rFonts w:asciiTheme="majorBidi" w:hAnsiTheme="majorBidi" w:cstheme="majorBidi" w:hint="cs"/>
          <w:sz w:val="24"/>
          <w:szCs w:val="24"/>
          <w:rtl/>
        </w:rPr>
        <w:t xml:space="preserve">, שפסק לגבי לולב:  </w:t>
      </w:r>
      <w:r w:rsidRPr="003D0CDF">
        <w:rPr>
          <w:rFonts w:ascii="David" w:hAnsi="David" w:cs="David"/>
          <w:sz w:val="24"/>
          <w:szCs w:val="24"/>
          <w:rtl/>
        </w:rPr>
        <w:t xml:space="preserve">"אין נותנין אותו לקטן, שהקטן קונה ואינו מקנה לאחרים </w:t>
      </w:r>
      <w:r w:rsidRPr="003D0CDF">
        <w:rPr>
          <w:rFonts w:ascii="David" w:hAnsi="David" w:cs="David"/>
          <w:b/>
          <w:bCs/>
          <w:sz w:val="24"/>
          <w:szCs w:val="24"/>
          <w:rtl/>
        </w:rPr>
        <w:t>מן התורה</w:t>
      </w:r>
      <w:r w:rsidRPr="003D0CDF">
        <w:rPr>
          <w:rFonts w:ascii="David" w:hAnsi="David" w:cs="David"/>
          <w:sz w:val="24"/>
          <w:szCs w:val="24"/>
          <w:rtl/>
        </w:rPr>
        <w:t xml:space="preserve"> ונמצא שאם החזירו לו אינו חוזר</w:t>
      </w:r>
      <w:r w:rsidRPr="003D0CDF">
        <w:rPr>
          <w:rStyle w:val="a6"/>
          <w:rFonts w:ascii="David" w:hAnsi="David" w:cs="David"/>
          <w:sz w:val="24"/>
          <w:szCs w:val="24"/>
          <w:rtl/>
        </w:rPr>
        <w:footnoteReference w:id="13"/>
      </w:r>
      <w:r w:rsidRPr="003D0CDF">
        <w:rPr>
          <w:rFonts w:ascii="David" w:hAnsi="David" w:cs="David"/>
          <w:sz w:val="24"/>
          <w:szCs w:val="24"/>
          <w:rtl/>
        </w:rPr>
        <w:t>".</w:t>
      </w:r>
      <w:r w:rsidR="00891FE1">
        <w:rPr>
          <w:rFonts w:asciiTheme="majorBidi" w:hAnsiTheme="majorBidi" w:cstheme="majorBidi" w:hint="cs"/>
          <w:sz w:val="24"/>
          <w:szCs w:val="24"/>
          <w:rtl/>
        </w:rPr>
        <w:t xml:space="preserve"> </w:t>
      </w:r>
      <w:r w:rsidR="00685652">
        <w:rPr>
          <w:rFonts w:asciiTheme="majorBidi" w:hAnsiTheme="majorBidi" w:cstheme="majorBidi" w:hint="cs"/>
          <w:sz w:val="24"/>
          <w:szCs w:val="24"/>
          <w:rtl/>
        </w:rPr>
        <w:t xml:space="preserve">אולם שיטת רש"י היא כפי שהציע הריטב"א: </w:t>
      </w:r>
      <w:r w:rsidR="00685652" w:rsidRPr="00685652">
        <w:rPr>
          <w:rFonts w:ascii="David" w:hAnsi="David" w:cs="David"/>
          <w:sz w:val="24"/>
          <w:szCs w:val="24"/>
          <w:rtl/>
        </w:rPr>
        <w:t>"דרבנן תקינו ליה זכייה לנפשיה</w:t>
      </w:r>
      <w:r w:rsidR="00685652" w:rsidRPr="00685652">
        <w:rPr>
          <w:rStyle w:val="a6"/>
          <w:rFonts w:ascii="David" w:hAnsi="David" w:cs="David"/>
          <w:sz w:val="24"/>
          <w:szCs w:val="24"/>
          <w:rtl/>
        </w:rPr>
        <w:footnoteReference w:id="14"/>
      </w:r>
      <w:r w:rsidR="00685652" w:rsidRPr="00685652">
        <w:rPr>
          <w:rFonts w:ascii="David" w:hAnsi="David" w:cs="David"/>
          <w:sz w:val="24"/>
          <w:szCs w:val="24"/>
          <w:rtl/>
        </w:rPr>
        <w:t>".</w:t>
      </w:r>
      <w:r w:rsidR="00D86E15">
        <w:rPr>
          <w:rFonts w:asciiTheme="majorBidi" w:hAnsiTheme="majorBidi" w:cstheme="majorBidi" w:hint="cs"/>
          <w:sz w:val="24"/>
          <w:szCs w:val="24"/>
          <w:rtl/>
        </w:rPr>
        <w:t xml:space="preserve"> </w:t>
      </w:r>
      <w:r w:rsidR="00196432">
        <w:rPr>
          <w:rFonts w:ascii="David" w:hAnsi="David" w:cs="David" w:hint="cs"/>
          <w:sz w:val="24"/>
          <w:szCs w:val="24"/>
          <w:rtl/>
        </w:rPr>
        <w:t>"</w:t>
      </w:r>
      <w:r w:rsidR="00196432" w:rsidRPr="00196432">
        <w:rPr>
          <w:rFonts w:ascii="David" w:hAnsi="David" w:cs="David"/>
          <w:sz w:val="24"/>
          <w:szCs w:val="24"/>
          <w:rtl/>
        </w:rPr>
        <w:t>דכיון דקמפלגינן בזוכה לעצמו ולא לאחרים ע"כ היינו מדרבנן, דמדאורייתא אין לחלק</w:t>
      </w:r>
      <w:r w:rsidR="00196432">
        <w:rPr>
          <w:rStyle w:val="a6"/>
          <w:rFonts w:ascii="David" w:hAnsi="David" w:cs="David"/>
          <w:sz w:val="24"/>
          <w:szCs w:val="24"/>
          <w:rtl/>
        </w:rPr>
        <w:footnoteReference w:id="15"/>
      </w:r>
      <w:r w:rsidR="00196432">
        <w:rPr>
          <w:rFonts w:ascii="David" w:hAnsi="David" w:cs="David" w:hint="cs"/>
          <w:sz w:val="24"/>
          <w:szCs w:val="24"/>
          <w:rtl/>
        </w:rPr>
        <w:t xml:space="preserve">". </w:t>
      </w:r>
      <w:r w:rsidR="00D86E15" w:rsidRPr="00D86E15">
        <w:rPr>
          <w:rFonts w:ascii="David" w:hAnsi="David" w:cs="David"/>
          <w:sz w:val="24"/>
          <w:szCs w:val="24"/>
          <w:rtl/>
        </w:rPr>
        <w:t xml:space="preserve">"גם הרי"ד.. סבור שזכיית קטן לעצמו היא דרבנן, ומביא.. ראיה לדבר מכך שקטן אינו מקדש אף על פי שיש כאן דעת אחרת מקנה, שהאישה מקנה עצמה לבעל. ראיה זו אפשר לדחות על פי דברי הר"ן, שבקידושין אין האשה מקנה את עצמה, </w:t>
      </w:r>
      <w:r w:rsidR="00D86E15" w:rsidRPr="00D86E15">
        <w:rPr>
          <w:rFonts w:ascii="David" w:hAnsi="David" w:cs="David"/>
          <w:b/>
          <w:bCs/>
          <w:sz w:val="24"/>
          <w:szCs w:val="24"/>
          <w:rtl/>
        </w:rPr>
        <w:t xml:space="preserve">אלא עושה את עצמה כהפקר. </w:t>
      </w:r>
      <w:r w:rsidR="00D86E15" w:rsidRPr="00D86E15">
        <w:rPr>
          <w:rFonts w:ascii="David" w:hAnsi="David" w:cs="David"/>
          <w:sz w:val="24"/>
          <w:szCs w:val="24"/>
          <w:rtl/>
        </w:rPr>
        <w:t>ואם כן, אין כאן דעת אחרת מקנה</w:t>
      </w:r>
      <w:r w:rsidR="00D86E15">
        <w:rPr>
          <w:rStyle w:val="a6"/>
          <w:rFonts w:ascii="David" w:hAnsi="David" w:cs="David"/>
          <w:sz w:val="24"/>
          <w:szCs w:val="24"/>
        </w:rPr>
        <w:footnoteReference w:id="16"/>
      </w:r>
      <w:r w:rsidR="00D86E15">
        <w:rPr>
          <w:rFonts w:ascii="David" w:hAnsi="David" w:cs="David" w:hint="cs"/>
          <w:sz w:val="24"/>
          <w:szCs w:val="24"/>
          <w:rtl/>
        </w:rPr>
        <w:t>".</w:t>
      </w:r>
    </w:p>
    <w:p w14:paraId="44F50B7C" w14:textId="35FD3F85" w:rsidR="00BB5779" w:rsidRDefault="00BB5779" w:rsidP="0086527C">
      <w:pPr>
        <w:pStyle w:val="a3"/>
        <w:numPr>
          <w:ilvl w:val="0"/>
          <w:numId w:val="2"/>
        </w:numPr>
        <w:spacing w:after="0" w:line="360" w:lineRule="auto"/>
        <w:rPr>
          <w:rFonts w:asciiTheme="majorBidi" w:hAnsiTheme="majorBidi" w:cstheme="majorBidi"/>
          <w:b/>
          <w:bCs/>
          <w:sz w:val="24"/>
          <w:szCs w:val="24"/>
        </w:rPr>
      </w:pPr>
      <w:r w:rsidRPr="0086527C">
        <w:rPr>
          <w:rFonts w:asciiTheme="majorBidi" w:hAnsiTheme="majorBidi" w:cstheme="majorBidi"/>
          <w:b/>
          <w:bCs/>
          <w:sz w:val="24"/>
          <w:szCs w:val="24"/>
          <w:rtl/>
        </w:rPr>
        <w:t>הצורך בדעת אחרת מקנה</w:t>
      </w:r>
    </w:p>
    <w:p w14:paraId="26F917BA" w14:textId="66C40023" w:rsidR="0086137B" w:rsidRDefault="0086137B" w:rsidP="0086137B">
      <w:pPr>
        <w:spacing w:after="0" w:line="360" w:lineRule="auto"/>
        <w:ind w:left="360"/>
        <w:rPr>
          <w:rFonts w:asciiTheme="majorBidi" w:hAnsiTheme="majorBidi" w:cstheme="majorBidi"/>
          <w:sz w:val="24"/>
          <w:szCs w:val="24"/>
          <w:rtl/>
        </w:rPr>
      </w:pPr>
      <w:r>
        <w:rPr>
          <w:rFonts w:asciiTheme="majorBidi" w:hAnsiTheme="majorBidi" w:cs="Times New Roman" w:hint="cs"/>
          <w:sz w:val="24"/>
          <w:szCs w:val="24"/>
          <w:rtl/>
        </w:rPr>
        <w:t xml:space="preserve">שנינו: </w:t>
      </w:r>
      <w:r w:rsidRPr="0086137B">
        <w:rPr>
          <w:rFonts w:ascii="David" w:hAnsi="David" w:cs="David"/>
          <w:sz w:val="24"/>
          <w:szCs w:val="24"/>
          <w:rtl/>
        </w:rPr>
        <w:t>"</w:t>
      </w:r>
      <w:r w:rsidRPr="0086137B">
        <w:rPr>
          <w:rFonts w:ascii="David" w:hAnsi="David" w:cs="David"/>
          <w:sz w:val="24"/>
          <w:szCs w:val="24"/>
          <w:rtl/>
        </w:rPr>
        <w:t>מציאת חרש שוטה וקטן יש בהן משום גזל מפני דרכי שלום</w:t>
      </w:r>
      <w:r>
        <w:rPr>
          <w:rFonts w:ascii="David" w:hAnsi="David" w:cs="David" w:hint="cs"/>
          <w:sz w:val="24"/>
          <w:szCs w:val="24"/>
          <w:rtl/>
        </w:rPr>
        <w:t>,</w:t>
      </w:r>
      <w:r w:rsidRPr="0086137B">
        <w:rPr>
          <w:rFonts w:ascii="David" w:hAnsi="David" w:cs="David"/>
          <w:sz w:val="24"/>
          <w:szCs w:val="24"/>
          <w:rtl/>
        </w:rPr>
        <w:t xml:space="preserve"> ר' יוסי אומר גזל גמור</w:t>
      </w:r>
      <w:r w:rsidRPr="0086137B">
        <w:rPr>
          <w:rStyle w:val="a6"/>
          <w:rFonts w:ascii="David" w:hAnsi="David" w:cs="David"/>
          <w:sz w:val="24"/>
          <w:szCs w:val="24"/>
          <w:rtl/>
        </w:rPr>
        <w:footnoteReference w:id="17"/>
      </w:r>
      <w:r w:rsidRPr="0086137B">
        <w:rPr>
          <w:rFonts w:ascii="David" w:hAnsi="David" w:cs="David"/>
          <w:sz w:val="24"/>
          <w:szCs w:val="24"/>
          <w:rtl/>
        </w:rPr>
        <w:t>".</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מבואר בגמרא: </w:t>
      </w:r>
      <w:r w:rsidRPr="0086137B">
        <w:rPr>
          <w:rFonts w:ascii="David" w:hAnsi="David" w:cs="David"/>
          <w:sz w:val="24"/>
          <w:szCs w:val="24"/>
          <w:rtl/>
        </w:rPr>
        <w:t xml:space="preserve"> </w:t>
      </w:r>
      <w:r>
        <w:rPr>
          <w:rFonts w:ascii="David" w:hAnsi="David" w:cs="David" w:hint="cs"/>
          <w:sz w:val="24"/>
          <w:szCs w:val="24"/>
          <w:rtl/>
        </w:rPr>
        <w:t>"</w:t>
      </w:r>
      <w:r w:rsidRPr="0086137B">
        <w:rPr>
          <w:rFonts w:ascii="David" w:hAnsi="David" w:cs="David"/>
          <w:sz w:val="24"/>
          <w:szCs w:val="24"/>
          <w:rtl/>
        </w:rPr>
        <w:t>ר' יוסי אומר: גזל גמור. אמר רב חסדא: גזל גמור מדבריהם. למאי נפקא מינה? להוציאו בדיינין</w:t>
      </w:r>
      <w:r>
        <w:rPr>
          <w:rFonts w:ascii="David" w:hAnsi="David" w:cs="David" w:hint="cs"/>
          <w:sz w:val="24"/>
          <w:szCs w:val="24"/>
          <w:rtl/>
        </w:rPr>
        <w:t>"</w:t>
      </w:r>
      <w:r w:rsidRPr="0086137B">
        <w:rPr>
          <w:rFonts w:ascii="David" w:hAnsi="David" w:cs="David"/>
          <w:sz w:val="24"/>
          <w:szCs w:val="24"/>
          <w:rtl/>
        </w:rPr>
        <w:t>.</w:t>
      </w:r>
      <w:r>
        <w:rPr>
          <w:rFonts w:asciiTheme="majorBidi" w:hAnsiTheme="majorBidi" w:cstheme="majorBidi" w:hint="cs"/>
          <w:sz w:val="24"/>
          <w:szCs w:val="24"/>
          <w:rtl/>
        </w:rPr>
        <w:t xml:space="preserve"> מכאן הוכיחו בעלי התוספות כפי שהבאנו לעיל, שכל הזכייה בסוגייתנו נשענת על דעת אחרת מקנה, שאינה קיימת במציאה. אכן הרמב"ם פוסק: </w:t>
      </w:r>
    </w:p>
    <w:p w14:paraId="08A69D88" w14:textId="21C9F6FD" w:rsidR="0086137B" w:rsidRDefault="0086137B" w:rsidP="0086137B">
      <w:pPr>
        <w:spacing w:after="0" w:line="360" w:lineRule="auto"/>
        <w:ind w:left="360"/>
        <w:rPr>
          <w:rFonts w:asciiTheme="majorBidi" w:hAnsiTheme="majorBidi" w:cstheme="majorBidi"/>
          <w:sz w:val="24"/>
          <w:szCs w:val="24"/>
          <w:rtl/>
        </w:rPr>
      </w:pPr>
      <w:r>
        <w:rPr>
          <w:rFonts w:ascii="David" w:hAnsi="David" w:cs="David" w:hint="cs"/>
          <w:sz w:val="24"/>
          <w:szCs w:val="24"/>
          <w:rtl/>
        </w:rPr>
        <w:t>"</w:t>
      </w:r>
      <w:r w:rsidRPr="0086137B">
        <w:rPr>
          <w:rFonts w:ascii="David" w:hAnsi="David" w:cs="David"/>
          <w:sz w:val="24"/>
          <w:szCs w:val="24"/>
          <w:rtl/>
        </w:rPr>
        <w:t xml:space="preserve">קטן </w:t>
      </w:r>
      <w:r w:rsidRPr="0086137B">
        <w:rPr>
          <w:rFonts w:ascii="David" w:hAnsi="David" w:cs="David"/>
          <w:b/>
          <w:bCs/>
          <w:sz w:val="24"/>
          <w:szCs w:val="24"/>
          <w:rtl/>
        </w:rPr>
        <w:t>שנותנין לו</w:t>
      </w:r>
      <w:r w:rsidRPr="0086137B">
        <w:rPr>
          <w:rFonts w:ascii="David" w:hAnsi="David" w:cs="David"/>
          <w:sz w:val="24"/>
          <w:szCs w:val="24"/>
          <w:rtl/>
        </w:rPr>
        <w:t xml:space="preserve"> צרור וזורקו אגוז ונוטלו</w:t>
      </w:r>
      <w:r>
        <w:rPr>
          <w:rFonts w:ascii="David" w:hAnsi="David" w:cs="David" w:hint="cs"/>
          <w:sz w:val="24"/>
          <w:szCs w:val="24"/>
          <w:rtl/>
        </w:rPr>
        <w:t>-</w:t>
      </w:r>
      <w:r w:rsidRPr="0086137B">
        <w:rPr>
          <w:rFonts w:ascii="David" w:hAnsi="David" w:cs="David"/>
          <w:sz w:val="24"/>
          <w:szCs w:val="24"/>
          <w:rtl/>
        </w:rPr>
        <w:t xml:space="preserve"> זוכה לעצמו ואינו זוכה לאחרים, פחות מזה לא זכה לעצמו ולא לאחרים</w:t>
      </w:r>
      <w:r>
        <w:rPr>
          <w:rStyle w:val="a6"/>
          <w:rFonts w:ascii="David" w:hAnsi="David" w:cs="David"/>
          <w:sz w:val="24"/>
          <w:szCs w:val="24"/>
          <w:rtl/>
        </w:rPr>
        <w:footnoteReference w:id="18"/>
      </w:r>
      <w:r>
        <w:rPr>
          <w:rFonts w:ascii="David" w:hAnsi="David" w:cs="David" w:hint="cs"/>
          <w:sz w:val="24"/>
          <w:szCs w:val="24"/>
          <w:rtl/>
        </w:rPr>
        <w:t xml:space="preserve">", </w:t>
      </w:r>
      <w:r>
        <w:rPr>
          <w:rFonts w:asciiTheme="majorBidi" w:hAnsiTheme="majorBidi" w:cstheme="majorBidi" w:hint="cs"/>
          <w:sz w:val="24"/>
          <w:szCs w:val="24"/>
          <w:rtl/>
        </w:rPr>
        <w:t>ולעומת זאת מציאתו יש בה גזל רק מפני דרכי שלום</w:t>
      </w:r>
      <w:r w:rsidR="005266A2">
        <w:rPr>
          <w:rStyle w:val="a6"/>
          <w:rFonts w:asciiTheme="majorBidi" w:hAnsiTheme="majorBidi" w:cstheme="majorBidi"/>
          <w:sz w:val="24"/>
          <w:szCs w:val="24"/>
          <w:rtl/>
        </w:rPr>
        <w:footnoteReference w:id="19"/>
      </w:r>
      <w:r>
        <w:rPr>
          <w:rFonts w:asciiTheme="majorBidi" w:hAnsiTheme="majorBidi" w:cstheme="majorBidi" w:hint="cs"/>
          <w:sz w:val="24"/>
          <w:szCs w:val="24"/>
          <w:rtl/>
        </w:rPr>
        <w:t>.</w:t>
      </w:r>
    </w:p>
    <w:p w14:paraId="1A1BF9B9" w14:textId="2495E38F" w:rsidR="00A92FC0" w:rsidRDefault="00A92FC0" w:rsidP="0086137B">
      <w:pPr>
        <w:spacing w:after="0" w:line="360" w:lineRule="auto"/>
        <w:ind w:left="360"/>
        <w:rPr>
          <w:rFonts w:ascii="David" w:hAnsi="David" w:cs="David"/>
          <w:sz w:val="24"/>
          <w:szCs w:val="24"/>
          <w:rtl/>
        </w:rPr>
      </w:pPr>
      <w:r>
        <w:rPr>
          <w:rFonts w:asciiTheme="majorBidi" w:hAnsiTheme="majorBidi" w:cstheme="majorBidi" w:hint="cs"/>
          <w:sz w:val="24"/>
          <w:szCs w:val="24"/>
          <w:rtl/>
        </w:rPr>
        <w:lastRenderedPageBreak/>
        <w:t xml:space="preserve">אולם, </w:t>
      </w:r>
      <w:r>
        <w:rPr>
          <w:rFonts w:ascii="David" w:hAnsi="David" w:cs="David" w:hint="cs"/>
          <w:sz w:val="24"/>
          <w:szCs w:val="24"/>
          <w:rtl/>
        </w:rPr>
        <w:t>"רבינו קרשקש (שם) בתירוצו השני</w:t>
      </w:r>
      <w:r w:rsidR="004B120D">
        <w:rPr>
          <w:rFonts w:ascii="David" w:hAnsi="David" w:cs="David" w:hint="cs"/>
          <w:sz w:val="24"/>
          <w:szCs w:val="24"/>
          <w:rtl/>
        </w:rPr>
        <w:t>,</w:t>
      </w:r>
      <w:r>
        <w:rPr>
          <w:rFonts w:ascii="David" w:hAnsi="David" w:cs="David" w:hint="cs"/>
          <w:sz w:val="24"/>
          <w:szCs w:val="24"/>
          <w:rtl/>
        </w:rPr>
        <w:t xml:space="preserve"> מיישב ש</w:t>
      </w:r>
      <w:r w:rsidRPr="0086137B">
        <w:rPr>
          <w:rFonts w:ascii="David" w:hAnsi="David" w:cs="David"/>
          <w:sz w:val="24"/>
          <w:szCs w:val="24"/>
          <w:rtl/>
        </w:rPr>
        <w:t>מציאת</w:t>
      </w:r>
      <w:r>
        <w:rPr>
          <w:rFonts w:ascii="David" w:hAnsi="David" w:cs="David" w:hint="cs"/>
          <w:sz w:val="24"/>
          <w:szCs w:val="24"/>
          <w:rtl/>
        </w:rPr>
        <w:t xml:space="preserve"> קטן היא גזל רק מדרכי שלום, כיוון שאין דעתו של  ה</w:t>
      </w:r>
      <w:r w:rsidR="004B120D">
        <w:rPr>
          <w:rFonts w:ascii="David" w:hAnsi="David" w:cs="David" w:hint="cs"/>
          <w:sz w:val="24"/>
          <w:szCs w:val="24"/>
          <w:rtl/>
        </w:rPr>
        <w:t>קטן</w:t>
      </w:r>
      <w:r>
        <w:rPr>
          <w:rFonts w:ascii="David" w:hAnsi="David" w:cs="David" w:hint="cs"/>
          <w:sz w:val="24"/>
          <w:szCs w:val="24"/>
          <w:rtl/>
        </w:rPr>
        <w:t xml:space="preserve"> לזכות אלא לאביו. אולם בדבר  </w:t>
      </w:r>
      <w:r w:rsidR="004B120D">
        <w:rPr>
          <w:rFonts w:ascii="David" w:hAnsi="David" w:cs="David" w:hint="cs"/>
          <w:sz w:val="24"/>
          <w:szCs w:val="24"/>
          <w:rtl/>
        </w:rPr>
        <w:t>אחר זוכה</w:t>
      </w:r>
      <w:r>
        <w:rPr>
          <w:rFonts w:ascii="David" w:hAnsi="David" w:cs="David" w:hint="cs"/>
          <w:sz w:val="24"/>
          <w:szCs w:val="24"/>
          <w:rtl/>
        </w:rPr>
        <w:t xml:space="preserve"> וודאי לעצמו. מדבריו נראה </w:t>
      </w:r>
      <w:r w:rsidRPr="00A92FC0">
        <w:rPr>
          <w:rFonts w:ascii="David" w:hAnsi="David" w:cs="David" w:hint="cs"/>
          <w:sz w:val="24"/>
          <w:szCs w:val="24"/>
          <w:rtl/>
        </w:rPr>
        <w:t>ש</w:t>
      </w:r>
      <w:r w:rsidR="004B120D">
        <w:rPr>
          <w:rFonts w:ascii="David" w:hAnsi="David" w:cs="David" w:hint="cs"/>
          <w:sz w:val="24"/>
          <w:szCs w:val="24"/>
          <w:rtl/>
        </w:rPr>
        <w:t>קטן</w:t>
      </w:r>
      <w:r w:rsidRPr="00A92FC0">
        <w:rPr>
          <w:rFonts w:ascii="David" w:hAnsi="David" w:cs="David" w:hint="cs"/>
          <w:sz w:val="24"/>
          <w:szCs w:val="24"/>
          <w:rtl/>
        </w:rPr>
        <w:t xml:space="preserve"> זוכה לעצמו אף על פי שאין </w:t>
      </w:r>
      <w:r w:rsidRPr="00A92FC0">
        <w:rPr>
          <w:rFonts w:ascii="David" w:hAnsi="David" w:cs="David"/>
          <w:sz w:val="24"/>
          <w:szCs w:val="24"/>
          <w:rtl/>
        </w:rPr>
        <w:t>דעת אחרת מקנה</w:t>
      </w:r>
      <w:r>
        <w:rPr>
          <w:rStyle w:val="a6"/>
          <w:rFonts w:ascii="David" w:hAnsi="David" w:cs="David"/>
          <w:sz w:val="24"/>
          <w:szCs w:val="24"/>
          <w:rtl/>
        </w:rPr>
        <w:footnoteReference w:id="20"/>
      </w:r>
      <w:r>
        <w:rPr>
          <w:rFonts w:ascii="David" w:hAnsi="David" w:cs="David" w:hint="cs"/>
          <w:sz w:val="24"/>
          <w:szCs w:val="24"/>
          <w:rtl/>
        </w:rPr>
        <w:t>".</w:t>
      </w:r>
    </w:p>
    <w:p w14:paraId="040DA333" w14:textId="1088C504" w:rsidR="00A92FC0" w:rsidRDefault="00A92FC0" w:rsidP="0086137B">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הש"ך סבור שיש לחלק אחרת בין הסוגיות, פשוט על פי גיל:</w:t>
      </w:r>
    </w:p>
    <w:p w14:paraId="5B0663C4" w14:textId="5EBAEEC9" w:rsidR="00A92FC0" w:rsidRDefault="00A92FC0" w:rsidP="00A92FC0">
      <w:pPr>
        <w:spacing w:after="0" w:line="360" w:lineRule="auto"/>
        <w:ind w:left="360"/>
        <w:rPr>
          <w:rFonts w:ascii="David" w:hAnsi="David" w:cs="David"/>
          <w:sz w:val="24"/>
          <w:szCs w:val="24"/>
          <w:rtl/>
        </w:rPr>
      </w:pPr>
      <w:r>
        <w:rPr>
          <w:rFonts w:ascii="David" w:hAnsi="David" w:cs="David" w:hint="cs"/>
          <w:sz w:val="24"/>
          <w:szCs w:val="24"/>
          <w:rtl/>
        </w:rPr>
        <w:t>"</w:t>
      </w:r>
      <w:r w:rsidRPr="00A92FC0">
        <w:rPr>
          <w:rFonts w:ascii="David" w:hAnsi="David" w:cs="David"/>
          <w:sz w:val="24"/>
          <w:szCs w:val="24"/>
          <w:rtl/>
        </w:rPr>
        <w:t>לענ"ד</w:t>
      </w:r>
      <w:r w:rsidRPr="00A92FC0">
        <w:rPr>
          <w:rFonts w:ascii="David" w:hAnsi="David" w:cs="David"/>
          <w:sz w:val="24"/>
          <w:szCs w:val="24"/>
          <w:rtl/>
        </w:rPr>
        <w:t xml:space="preserve"> דוחק להמציא חילוק שלא נזכר בש"ס</w:t>
      </w:r>
      <w:r w:rsidRPr="00A92FC0">
        <w:rPr>
          <w:rFonts w:ascii="David" w:hAnsi="David" w:cs="David"/>
          <w:sz w:val="24"/>
          <w:szCs w:val="24"/>
          <w:rtl/>
        </w:rPr>
        <w:t>,</w:t>
      </w:r>
      <w:r w:rsidRPr="00A92FC0">
        <w:rPr>
          <w:rFonts w:ascii="David" w:hAnsi="David" w:cs="David"/>
          <w:sz w:val="24"/>
          <w:szCs w:val="24"/>
          <w:rtl/>
        </w:rPr>
        <w:t xml:space="preserve"> דאע"ג דמצינו </w:t>
      </w:r>
      <w:r w:rsidRPr="00A92FC0">
        <w:rPr>
          <w:rFonts w:ascii="David" w:hAnsi="David" w:cs="David"/>
          <w:sz w:val="18"/>
          <w:szCs w:val="18"/>
          <w:rtl/>
        </w:rPr>
        <w:t>לקמן ס"ס רס"ח</w:t>
      </w:r>
      <w:r w:rsidRPr="00A92FC0">
        <w:rPr>
          <w:rFonts w:ascii="David" w:hAnsi="David" w:cs="David"/>
          <w:sz w:val="24"/>
          <w:szCs w:val="24"/>
          <w:rtl/>
        </w:rPr>
        <w:t xml:space="preserve"> דדעת אחרת מקנה עדיף</w:t>
      </w:r>
      <w:r w:rsidR="004B120D">
        <w:rPr>
          <w:rFonts w:ascii="David" w:hAnsi="David" w:cs="David" w:hint="cs"/>
          <w:sz w:val="24"/>
          <w:szCs w:val="24"/>
          <w:rtl/>
        </w:rPr>
        <w:t xml:space="preserve">, </w:t>
      </w:r>
      <w:r w:rsidRPr="00A92FC0">
        <w:rPr>
          <w:rFonts w:ascii="David" w:hAnsi="David" w:cs="David"/>
          <w:sz w:val="24"/>
          <w:szCs w:val="24"/>
          <w:rtl/>
        </w:rPr>
        <w:t>מ"מ בזה דקטן דזוכה לעצמו לא מצינו בש"ס לחלק בכך</w:t>
      </w:r>
      <w:r w:rsidRPr="00A92FC0">
        <w:rPr>
          <w:rFonts w:ascii="David" w:hAnsi="David" w:cs="David"/>
          <w:sz w:val="24"/>
          <w:szCs w:val="24"/>
          <w:rtl/>
        </w:rPr>
        <w:t>.</w:t>
      </w:r>
      <w:r w:rsidRPr="00A92FC0">
        <w:rPr>
          <w:rFonts w:ascii="David" w:hAnsi="David" w:cs="David"/>
          <w:sz w:val="24"/>
          <w:szCs w:val="24"/>
          <w:rtl/>
        </w:rPr>
        <w:t xml:space="preserve"> וגם אין סברא לחלק בכך</w:t>
      </w:r>
      <w:r w:rsidR="004B120D">
        <w:rPr>
          <w:rFonts w:ascii="David" w:hAnsi="David" w:cs="David" w:hint="cs"/>
          <w:sz w:val="24"/>
          <w:szCs w:val="24"/>
          <w:rtl/>
        </w:rPr>
        <w:t>,</w:t>
      </w:r>
      <w:r w:rsidRPr="00A92FC0">
        <w:rPr>
          <w:rFonts w:ascii="David" w:hAnsi="David" w:cs="David"/>
          <w:sz w:val="24"/>
          <w:szCs w:val="24"/>
          <w:rtl/>
        </w:rPr>
        <w:t xml:space="preserve"> דאם זוכה לעצמו במתנה הרי שיש בכחו לזכות</w:t>
      </w:r>
      <w:r w:rsidR="004B120D">
        <w:rPr>
          <w:rFonts w:ascii="David" w:hAnsi="David" w:cs="David" w:hint="cs"/>
          <w:sz w:val="24"/>
          <w:szCs w:val="24"/>
          <w:rtl/>
        </w:rPr>
        <w:t>,</w:t>
      </w:r>
      <w:r w:rsidRPr="00A92FC0">
        <w:rPr>
          <w:rFonts w:ascii="David" w:hAnsi="David" w:cs="David"/>
          <w:sz w:val="24"/>
          <w:szCs w:val="24"/>
          <w:rtl/>
        </w:rPr>
        <w:t xml:space="preserve"> למה לא יזכה ג"כ במציאה</w:t>
      </w:r>
      <w:r w:rsidRPr="00A92FC0">
        <w:rPr>
          <w:rFonts w:ascii="David" w:hAnsi="David" w:cs="David"/>
          <w:sz w:val="24"/>
          <w:szCs w:val="24"/>
          <w:rtl/>
        </w:rPr>
        <w:t>?</w:t>
      </w:r>
      <w:r w:rsidRPr="00A92FC0">
        <w:rPr>
          <w:rFonts w:ascii="David" w:hAnsi="David" w:cs="David"/>
          <w:sz w:val="24"/>
          <w:szCs w:val="24"/>
          <w:rtl/>
        </w:rPr>
        <w:t xml:space="preserve"> אלא נ"ל דהא דאמרי' </w:t>
      </w:r>
      <w:r w:rsidRPr="00A92FC0">
        <w:rPr>
          <w:rFonts w:ascii="David" w:hAnsi="David" w:cs="David"/>
          <w:sz w:val="18"/>
          <w:szCs w:val="18"/>
          <w:rtl/>
        </w:rPr>
        <w:t>בפ' הניזקין</w:t>
      </w:r>
      <w:r w:rsidRPr="00A92FC0">
        <w:rPr>
          <w:rFonts w:ascii="David" w:hAnsi="David" w:cs="David"/>
          <w:sz w:val="24"/>
          <w:szCs w:val="24"/>
          <w:rtl/>
        </w:rPr>
        <w:t xml:space="preserve"> מציאת חש"ו אין בו רק מפני ד"ש</w:t>
      </w:r>
      <w:r w:rsidRPr="00A92FC0">
        <w:rPr>
          <w:rFonts w:ascii="David" w:hAnsi="David" w:cs="David"/>
          <w:sz w:val="24"/>
          <w:szCs w:val="24"/>
          <w:rtl/>
        </w:rPr>
        <w:t xml:space="preserve">- </w:t>
      </w:r>
      <w:r w:rsidRPr="00A92FC0">
        <w:rPr>
          <w:rFonts w:ascii="David" w:hAnsi="David" w:cs="David"/>
          <w:sz w:val="24"/>
          <w:szCs w:val="24"/>
          <w:rtl/>
        </w:rPr>
        <w:t xml:space="preserve"> </w:t>
      </w:r>
      <w:r w:rsidRPr="00A92FC0">
        <w:rPr>
          <w:rFonts w:ascii="David" w:hAnsi="David" w:cs="David"/>
          <w:b/>
          <w:bCs/>
          <w:sz w:val="24"/>
          <w:szCs w:val="24"/>
          <w:rtl/>
        </w:rPr>
        <w:t>היינו בקטן שהוא פחות מזה</w:t>
      </w:r>
      <w:r w:rsidRPr="00A92FC0">
        <w:rPr>
          <w:rStyle w:val="a6"/>
          <w:rFonts w:ascii="David" w:hAnsi="David" w:cs="David"/>
          <w:b/>
          <w:bCs/>
          <w:sz w:val="24"/>
          <w:szCs w:val="24"/>
          <w:rtl/>
        </w:rPr>
        <w:footnoteReference w:id="21"/>
      </w:r>
      <w:r w:rsidRPr="00A92FC0">
        <w:rPr>
          <w:rFonts w:ascii="David" w:hAnsi="David" w:cs="David"/>
          <w:b/>
          <w:bCs/>
          <w:sz w:val="24"/>
          <w:szCs w:val="24"/>
          <w:rtl/>
        </w:rPr>
        <w:t>".</w:t>
      </w:r>
    </w:p>
    <w:p w14:paraId="6C53D34B" w14:textId="057E67C7" w:rsidR="00CC49D8" w:rsidRDefault="00CC49D8" w:rsidP="00CC49D8">
      <w:pPr>
        <w:spacing w:after="0" w:line="360" w:lineRule="auto"/>
        <w:ind w:left="360"/>
        <w:rPr>
          <w:rFonts w:asciiTheme="majorBidi" w:hAnsiTheme="majorBidi" w:cs="Times New Roman"/>
          <w:sz w:val="24"/>
          <w:szCs w:val="24"/>
          <w:rtl/>
        </w:rPr>
      </w:pPr>
      <w:r>
        <w:rPr>
          <w:rFonts w:asciiTheme="majorBidi" w:hAnsiTheme="majorBidi" w:cstheme="majorBidi" w:hint="cs"/>
          <w:sz w:val="24"/>
          <w:szCs w:val="24"/>
          <w:rtl/>
        </w:rPr>
        <w:t>לדעת הש"ך ראיה לכך יש מכך שה</w:t>
      </w:r>
      <w:r w:rsidR="004B120D">
        <w:rPr>
          <w:rFonts w:asciiTheme="majorBidi" w:hAnsiTheme="majorBidi" w:cstheme="majorBidi" w:hint="cs"/>
          <w:sz w:val="24"/>
          <w:szCs w:val="24"/>
          <w:rtl/>
        </w:rPr>
        <w:t>קטן</w:t>
      </w:r>
      <w:r>
        <w:rPr>
          <w:rFonts w:asciiTheme="majorBidi" w:hAnsiTheme="majorBidi" w:cstheme="majorBidi" w:hint="cs"/>
          <w:sz w:val="24"/>
          <w:szCs w:val="24"/>
          <w:rtl/>
        </w:rPr>
        <w:t xml:space="preserve"> נזכר בעניין מציאה צמוד לשוטה. </w:t>
      </w:r>
    </w:p>
    <w:p w14:paraId="08183BD3" w14:textId="1520A8F2" w:rsidR="001F7624" w:rsidRDefault="00CC49D8" w:rsidP="001F7624">
      <w:pPr>
        <w:spacing w:after="0" w:line="360" w:lineRule="auto"/>
        <w:ind w:left="360"/>
        <w:rPr>
          <w:rtl/>
        </w:rPr>
      </w:pPr>
      <w:r w:rsidRPr="00CC49D8">
        <w:rPr>
          <w:rFonts w:ascii="David" w:hAnsi="David" w:cs="David"/>
          <w:sz w:val="24"/>
          <w:szCs w:val="24"/>
          <w:rtl/>
        </w:rPr>
        <w:t>"</w:t>
      </w:r>
      <w:r w:rsidRPr="00CC49D8">
        <w:rPr>
          <w:rFonts w:ascii="David" w:hAnsi="David" w:cs="David"/>
          <w:sz w:val="24"/>
          <w:szCs w:val="24"/>
          <w:rtl/>
        </w:rPr>
        <w:t>דאין לו דעת כלל</w:t>
      </w:r>
      <w:r w:rsidRPr="00CC49D8">
        <w:rPr>
          <w:rFonts w:ascii="David" w:hAnsi="David" w:cs="David"/>
          <w:sz w:val="24"/>
          <w:szCs w:val="24"/>
          <w:rtl/>
        </w:rPr>
        <w:t>".</w:t>
      </w:r>
      <w:r w:rsidR="001F7624">
        <w:rPr>
          <w:rFonts w:ascii="David" w:hAnsi="David" w:cs="David" w:hint="cs"/>
          <w:sz w:val="24"/>
          <w:szCs w:val="24"/>
          <w:rtl/>
        </w:rPr>
        <w:t xml:space="preserve"> </w:t>
      </w:r>
      <w:r w:rsidR="00231853">
        <w:rPr>
          <w:rFonts w:asciiTheme="majorBidi" w:hAnsiTheme="majorBidi" w:cstheme="majorBidi" w:hint="cs"/>
          <w:sz w:val="24"/>
          <w:szCs w:val="24"/>
          <w:rtl/>
        </w:rPr>
        <w:t xml:space="preserve">בקצות החושן צידד בחילוק של הפוסקים, והציע לו תקדים: </w:t>
      </w:r>
      <w:r w:rsidR="00231853">
        <w:rPr>
          <w:rFonts w:ascii="David" w:hAnsi="David" w:cs="David" w:hint="cs"/>
          <w:sz w:val="24"/>
          <w:szCs w:val="24"/>
          <w:rtl/>
        </w:rPr>
        <w:t>"</w:t>
      </w:r>
      <w:r w:rsidR="00734978" w:rsidRPr="00734978">
        <w:rPr>
          <w:rFonts w:ascii="David" w:hAnsi="David" w:cs="David"/>
          <w:sz w:val="24"/>
          <w:szCs w:val="24"/>
          <w:rtl/>
        </w:rPr>
        <w:t>כבר הוכרחנו לחלק בין מציאה למתנה בענין עודר וכסבור שלו הן</w:t>
      </w:r>
      <w:r w:rsidR="00231853">
        <w:rPr>
          <w:rFonts w:ascii="David" w:hAnsi="David" w:cs="David" w:hint="cs"/>
          <w:sz w:val="24"/>
          <w:szCs w:val="24"/>
          <w:rtl/>
        </w:rPr>
        <w:t>,</w:t>
      </w:r>
      <w:r w:rsidR="00734978" w:rsidRPr="00734978">
        <w:rPr>
          <w:rFonts w:ascii="David" w:hAnsi="David" w:cs="David"/>
          <w:sz w:val="24"/>
          <w:szCs w:val="24"/>
          <w:rtl/>
        </w:rPr>
        <w:t xml:space="preserve"> דבנכסי הגר לא קנה</w:t>
      </w:r>
      <w:r w:rsidR="00423818">
        <w:rPr>
          <w:rFonts w:ascii="David" w:hAnsi="David" w:cs="David" w:hint="cs"/>
          <w:sz w:val="24"/>
          <w:szCs w:val="24"/>
          <w:rtl/>
        </w:rPr>
        <w:t>,</w:t>
      </w:r>
      <w:r w:rsidR="00734978" w:rsidRPr="00734978">
        <w:rPr>
          <w:rFonts w:ascii="David" w:hAnsi="David" w:cs="David"/>
          <w:sz w:val="24"/>
          <w:szCs w:val="24"/>
          <w:rtl/>
        </w:rPr>
        <w:t xml:space="preserve"> ואילו במתנה כה"ג קנה</w:t>
      </w:r>
      <w:r w:rsidR="00231853">
        <w:rPr>
          <w:rFonts w:ascii="David" w:hAnsi="David" w:cs="David" w:hint="cs"/>
          <w:sz w:val="24"/>
          <w:szCs w:val="24"/>
          <w:rtl/>
        </w:rPr>
        <w:t xml:space="preserve">.. </w:t>
      </w:r>
      <w:r w:rsidR="00734978" w:rsidRPr="00231853">
        <w:rPr>
          <w:rFonts w:ascii="David" w:hAnsi="David" w:cs="David"/>
          <w:sz w:val="18"/>
          <w:szCs w:val="18"/>
          <w:rtl/>
        </w:rPr>
        <w:t>הובא בסימן ער"ה סק"ד ע"ש</w:t>
      </w:r>
      <w:r w:rsidR="00734978" w:rsidRPr="00734978">
        <w:rPr>
          <w:rFonts w:ascii="David" w:hAnsi="David" w:cs="David"/>
          <w:sz w:val="24"/>
          <w:szCs w:val="24"/>
          <w:rtl/>
        </w:rPr>
        <w:t>, וא"כ ה"נ טעמא דקטן אינו זוכה במציאה משום דאין לו כוונה לזכיה, אבל במתנה</w:t>
      </w:r>
      <w:r w:rsidR="00231853">
        <w:rPr>
          <w:rFonts w:ascii="David" w:hAnsi="David" w:cs="David" w:hint="cs"/>
          <w:sz w:val="24"/>
          <w:szCs w:val="24"/>
          <w:rtl/>
        </w:rPr>
        <w:t>,</w:t>
      </w:r>
      <w:r w:rsidR="00734978" w:rsidRPr="00734978">
        <w:rPr>
          <w:rFonts w:ascii="David" w:hAnsi="David" w:cs="David"/>
          <w:sz w:val="24"/>
          <w:szCs w:val="24"/>
          <w:rtl/>
        </w:rPr>
        <w:t xml:space="preserve"> דאפילו גדול אינו צריך כוונה לזכיה</w:t>
      </w:r>
      <w:r w:rsidR="00231853">
        <w:rPr>
          <w:rFonts w:ascii="David" w:hAnsi="David" w:cs="David" w:hint="cs"/>
          <w:sz w:val="24"/>
          <w:szCs w:val="24"/>
          <w:rtl/>
        </w:rPr>
        <w:t>-</w:t>
      </w:r>
      <w:r w:rsidR="00734978" w:rsidRPr="00734978">
        <w:rPr>
          <w:rFonts w:ascii="David" w:hAnsi="David" w:cs="David"/>
          <w:sz w:val="24"/>
          <w:szCs w:val="24"/>
          <w:rtl/>
        </w:rPr>
        <w:t xml:space="preserve"> מש"ה זוכה נמי קטן. אלא דכשהוא פחות מצרור וזורקו אין לו יד כלל</w:t>
      </w:r>
      <w:r w:rsidR="00231853">
        <w:rPr>
          <w:rFonts w:ascii="David" w:hAnsi="David" w:cs="David" w:hint="cs"/>
          <w:sz w:val="24"/>
          <w:szCs w:val="24"/>
          <w:rtl/>
        </w:rPr>
        <w:t>,</w:t>
      </w:r>
      <w:r w:rsidR="00734978" w:rsidRPr="00734978">
        <w:rPr>
          <w:rFonts w:ascii="David" w:hAnsi="David" w:cs="David"/>
          <w:sz w:val="24"/>
          <w:szCs w:val="24"/>
          <w:rtl/>
        </w:rPr>
        <w:t xml:space="preserve"> והו"ל כשוטה</w:t>
      </w:r>
      <w:r w:rsidR="00231853">
        <w:rPr>
          <w:rStyle w:val="a6"/>
          <w:rFonts w:ascii="David" w:hAnsi="David" w:cs="David"/>
          <w:sz w:val="24"/>
          <w:szCs w:val="24"/>
          <w:rtl/>
        </w:rPr>
        <w:footnoteReference w:id="22"/>
      </w:r>
      <w:r w:rsidR="00231853">
        <w:rPr>
          <w:rFonts w:ascii="David" w:hAnsi="David" w:cs="David" w:hint="cs"/>
          <w:sz w:val="24"/>
          <w:szCs w:val="24"/>
          <w:rtl/>
        </w:rPr>
        <w:t>".</w:t>
      </w:r>
      <w:r w:rsidR="001F7624">
        <w:rPr>
          <w:rFonts w:ascii="David" w:hAnsi="David" w:cs="David" w:hint="cs"/>
          <w:sz w:val="24"/>
          <w:szCs w:val="24"/>
          <w:rtl/>
        </w:rPr>
        <w:t xml:space="preserve"> </w:t>
      </w:r>
      <w:r w:rsidR="001F7624" w:rsidRPr="001F7624">
        <w:rPr>
          <w:rFonts w:asciiTheme="majorBidi" w:hAnsiTheme="majorBidi" w:cstheme="majorBidi"/>
          <w:sz w:val="24"/>
          <w:szCs w:val="24"/>
          <w:rtl/>
        </w:rPr>
        <w:t>ב</w:t>
      </w:r>
      <w:r w:rsidR="001F7624" w:rsidRPr="001F7624">
        <w:rPr>
          <w:rFonts w:asciiTheme="majorBidi" w:hAnsiTheme="majorBidi" w:cstheme="majorBidi"/>
          <w:sz w:val="24"/>
          <w:szCs w:val="24"/>
          <w:rtl/>
        </w:rPr>
        <w:t>חידושי הרי"מ</w:t>
      </w:r>
      <w:r w:rsidR="001F7624" w:rsidRPr="001F7624">
        <w:rPr>
          <w:rStyle w:val="a6"/>
          <w:rFonts w:asciiTheme="majorBidi" w:hAnsiTheme="majorBidi" w:cstheme="majorBidi"/>
          <w:sz w:val="24"/>
          <w:szCs w:val="24"/>
          <w:rtl/>
        </w:rPr>
        <w:footnoteReference w:id="23"/>
      </w:r>
      <w:r w:rsidR="001F7624" w:rsidRPr="001F7624">
        <w:rPr>
          <w:rFonts w:asciiTheme="majorBidi" w:hAnsiTheme="majorBidi" w:cstheme="majorBidi"/>
          <w:sz w:val="24"/>
          <w:szCs w:val="24"/>
          <w:rtl/>
        </w:rPr>
        <w:t xml:space="preserve"> </w:t>
      </w:r>
      <w:r w:rsidR="001F7624">
        <w:rPr>
          <w:rFonts w:asciiTheme="majorBidi" w:hAnsiTheme="majorBidi" w:cstheme="majorBidi" w:hint="cs"/>
          <w:sz w:val="24"/>
          <w:szCs w:val="24"/>
          <w:rtl/>
        </w:rPr>
        <w:t xml:space="preserve"> הציע לבאר פסול קטן מ</w:t>
      </w:r>
      <w:r w:rsidR="004B120D">
        <w:rPr>
          <w:rFonts w:asciiTheme="majorBidi" w:hAnsiTheme="majorBidi" w:cstheme="majorBidi" w:hint="cs"/>
          <w:sz w:val="24"/>
          <w:szCs w:val="24"/>
          <w:rtl/>
        </w:rPr>
        <w:t>אוד,</w:t>
      </w:r>
      <w:r w:rsidR="001F7624">
        <w:rPr>
          <w:rFonts w:asciiTheme="majorBidi" w:hAnsiTheme="majorBidi" w:cstheme="majorBidi" w:hint="cs"/>
          <w:sz w:val="24"/>
          <w:szCs w:val="24"/>
          <w:rtl/>
        </w:rPr>
        <w:t xml:space="preserve"> מעט אחרת: </w:t>
      </w:r>
      <w:r w:rsidR="001F7624">
        <w:rPr>
          <w:rFonts w:ascii="David" w:hAnsi="David" w:cs="David" w:hint="cs"/>
          <w:sz w:val="24"/>
          <w:szCs w:val="24"/>
          <w:rtl/>
        </w:rPr>
        <w:t>"</w:t>
      </w:r>
      <w:r w:rsidR="001F7624" w:rsidRPr="001F7624">
        <w:rPr>
          <w:rFonts w:ascii="David" w:hAnsi="David" w:cs="David"/>
          <w:sz w:val="24"/>
          <w:szCs w:val="24"/>
          <w:rtl/>
        </w:rPr>
        <w:t>בקטן אין לקיחתו מורה כלל שנעשה שלו</w:t>
      </w:r>
      <w:r w:rsidR="001F7624">
        <w:rPr>
          <w:rFonts w:ascii="David" w:hAnsi="David" w:cs="David" w:hint="cs"/>
          <w:sz w:val="24"/>
          <w:szCs w:val="24"/>
          <w:rtl/>
        </w:rPr>
        <w:t>,</w:t>
      </w:r>
      <w:r w:rsidR="001F7624" w:rsidRPr="001F7624">
        <w:rPr>
          <w:rFonts w:ascii="David" w:hAnsi="David" w:cs="David"/>
          <w:sz w:val="24"/>
          <w:szCs w:val="24"/>
          <w:rtl/>
        </w:rPr>
        <w:t xml:space="preserve"> לכך לא קנה בפחות משיעור צרור וזורקו</w:t>
      </w:r>
      <w:r w:rsidR="001F7624">
        <w:rPr>
          <w:rFonts w:ascii="David" w:hAnsi="David" w:cs="David" w:hint="cs"/>
          <w:sz w:val="24"/>
          <w:szCs w:val="24"/>
          <w:rtl/>
        </w:rPr>
        <w:t>,</w:t>
      </w:r>
      <w:r w:rsidR="001F7624" w:rsidRPr="001F7624">
        <w:rPr>
          <w:rFonts w:ascii="David" w:hAnsi="David" w:cs="David"/>
          <w:sz w:val="24"/>
          <w:szCs w:val="24"/>
          <w:rtl/>
        </w:rPr>
        <w:t xml:space="preserve"> </w:t>
      </w:r>
      <w:r w:rsidR="001F7624" w:rsidRPr="001F7624">
        <w:rPr>
          <w:rFonts w:ascii="David" w:hAnsi="David" w:cs="David"/>
          <w:b/>
          <w:bCs/>
          <w:sz w:val="24"/>
          <w:szCs w:val="24"/>
          <w:rtl/>
        </w:rPr>
        <w:t>שאין המשיכה מורה כלל ליעשות שלו</w:t>
      </w:r>
      <w:r w:rsidR="001F7624">
        <w:rPr>
          <w:rFonts w:ascii="David" w:hAnsi="David" w:cs="David" w:hint="cs"/>
          <w:sz w:val="24"/>
          <w:szCs w:val="24"/>
          <w:rtl/>
        </w:rPr>
        <w:t>.</w:t>
      </w:r>
      <w:r w:rsidR="001F7624" w:rsidRPr="001F7624">
        <w:rPr>
          <w:rFonts w:ascii="David" w:hAnsi="David" w:cs="David"/>
          <w:sz w:val="24"/>
          <w:szCs w:val="24"/>
          <w:rtl/>
        </w:rPr>
        <w:t xml:space="preserve"> משא"כ בצרור וזורקו אגוז ונוטלו</w:t>
      </w:r>
      <w:r w:rsidR="001F7624">
        <w:rPr>
          <w:rFonts w:ascii="David" w:hAnsi="David" w:cs="David" w:hint="cs"/>
          <w:sz w:val="24"/>
          <w:szCs w:val="24"/>
          <w:rtl/>
        </w:rPr>
        <w:t>,</w:t>
      </w:r>
      <w:r w:rsidR="001F7624" w:rsidRPr="001F7624">
        <w:rPr>
          <w:rFonts w:ascii="David" w:hAnsi="David" w:cs="David"/>
          <w:sz w:val="24"/>
          <w:szCs w:val="24"/>
          <w:rtl/>
        </w:rPr>
        <w:t xml:space="preserve"> מורה שפיר לקיחתו שנעשה שלו כמבואר </w:t>
      </w:r>
      <w:r w:rsidR="001F7624" w:rsidRPr="001F7624">
        <w:rPr>
          <w:rFonts w:ascii="David" w:hAnsi="David" w:cs="David"/>
          <w:sz w:val="18"/>
          <w:szCs w:val="18"/>
          <w:rtl/>
        </w:rPr>
        <w:t>חולין (יב)</w:t>
      </w:r>
      <w:r w:rsidR="001F7624" w:rsidRPr="001F7624">
        <w:rPr>
          <w:rFonts w:ascii="David" w:hAnsi="David" w:cs="David"/>
          <w:sz w:val="24"/>
          <w:szCs w:val="24"/>
          <w:rtl/>
        </w:rPr>
        <w:t xml:space="preserve"> דמחשבתו ניכרת מתוך מעשיו אית ליה לקטן ושפיר הוי קנין, רק שאין לו דעת וכוונה לזכות, ובזה מהני שוב דעת אחרת מקנה</w:t>
      </w:r>
      <w:r w:rsidR="001F7624">
        <w:rPr>
          <w:rFonts w:ascii="David" w:hAnsi="David" w:cs="David" w:hint="cs"/>
          <w:sz w:val="24"/>
          <w:szCs w:val="24"/>
          <w:rtl/>
        </w:rPr>
        <w:t>..</w:t>
      </w:r>
      <w:r w:rsidR="001F7624" w:rsidRPr="001F7624">
        <w:rPr>
          <w:rtl/>
        </w:rPr>
        <w:t xml:space="preserve"> </w:t>
      </w:r>
    </w:p>
    <w:p w14:paraId="5B796818" w14:textId="59F241BE" w:rsidR="00734978" w:rsidRPr="001F7624" w:rsidRDefault="001F7624" w:rsidP="001F7624">
      <w:pPr>
        <w:spacing w:after="0" w:line="360" w:lineRule="auto"/>
        <w:ind w:left="360"/>
        <w:rPr>
          <w:rFonts w:asciiTheme="majorBidi" w:hAnsiTheme="majorBidi" w:cstheme="majorBidi"/>
          <w:sz w:val="24"/>
          <w:szCs w:val="24"/>
          <w:rtl/>
        </w:rPr>
      </w:pPr>
      <w:r w:rsidRPr="001F7624">
        <w:rPr>
          <w:rFonts w:ascii="David" w:hAnsi="David" w:cs="David"/>
          <w:sz w:val="24"/>
          <w:szCs w:val="24"/>
          <w:rtl/>
        </w:rPr>
        <w:t>ובזה י"ל הטעם דחפץ ומחזירו זוכה לאחרים ג"כ. דפחות מזה אין המעשה מורה שזוכה להאחר</w:t>
      </w:r>
      <w:r>
        <w:rPr>
          <w:rFonts w:ascii="David" w:hAnsi="David" w:cs="David" w:hint="cs"/>
          <w:sz w:val="24"/>
          <w:szCs w:val="24"/>
          <w:rtl/>
        </w:rPr>
        <w:t>,</w:t>
      </w:r>
      <w:r w:rsidRPr="001F7624">
        <w:rPr>
          <w:rFonts w:ascii="David" w:hAnsi="David" w:cs="David"/>
          <w:sz w:val="24"/>
          <w:szCs w:val="24"/>
          <w:rtl/>
        </w:rPr>
        <w:t xml:space="preserve"> דהא גם חפץ של אחר אינו מחזיר. רק כשהוא חפץ ומחזירו מורה כנ"ל והוי מחשבתו ניכרת וזוכה</w:t>
      </w:r>
      <w:r>
        <w:rPr>
          <w:rFonts w:ascii="David" w:hAnsi="David" w:cs="David" w:hint="cs"/>
          <w:sz w:val="24"/>
          <w:szCs w:val="24"/>
          <w:rtl/>
        </w:rPr>
        <w:t>".</w:t>
      </w:r>
    </w:p>
    <w:p w14:paraId="5DD73B30" w14:textId="43F24F42" w:rsidR="00CC49D8" w:rsidRDefault="00CC49D8" w:rsidP="00CC49D8">
      <w:pPr>
        <w:pStyle w:val="a3"/>
        <w:numPr>
          <w:ilvl w:val="0"/>
          <w:numId w:val="2"/>
        </w:numPr>
        <w:spacing w:after="0" w:line="360" w:lineRule="auto"/>
        <w:rPr>
          <w:rFonts w:asciiTheme="majorBidi" w:hAnsiTheme="majorBidi" w:cstheme="majorBidi"/>
          <w:b/>
          <w:bCs/>
          <w:sz w:val="24"/>
          <w:szCs w:val="24"/>
        </w:rPr>
      </w:pPr>
      <w:r w:rsidRPr="00CC49D8">
        <w:rPr>
          <w:rFonts w:asciiTheme="majorBidi" w:hAnsiTheme="majorBidi" w:cstheme="majorBidi" w:hint="cs"/>
          <w:b/>
          <w:bCs/>
          <w:sz w:val="24"/>
          <w:szCs w:val="24"/>
          <w:rtl/>
        </w:rPr>
        <w:t xml:space="preserve">זכיית </w:t>
      </w:r>
      <w:r w:rsidR="004B120D">
        <w:rPr>
          <w:rFonts w:asciiTheme="majorBidi" w:hAnsiTheme="majorBidi" w:cstheme="majorBidi" w:hint="cs"/>
          <w:b/>
          <w:bCs/>
          <w:sz w:val="24"/>
          <w:szCs w:val="24"/>
          <w:rtl/>
        </w:rPr>
        <w:t>קטן</w:t>
      </w:r>
      <w:r w:rsidRPr="00CC49D8">
        <w:rPr>
          <w:rFonts w:asciiTheme="majorBidi" w:hAnsiTheme="majorBidi" w:cstheme="majorBidi" w:hint="cs"/>
          <w:b/>
          <w:bCs/>
          <w:sz w:val="24"/>
          <w:szCs w:val="24"/>
          <w:rtl/>
        </w:rPr>
        <w:t xml:space="preserve"> לאחרים</w:t>
      </w:r>
    </w:p>
    <w:p w14:paraId="6B385EDD" w14:textId="796F705D" w:rsidR="007B1D07" w:rsidRPr="007B1D07" w:rsidRDefault="00CC49D8" w:rsidP="00ED4092">
      <w:pPr>
        <w:spacing w:after="0" w:line="360" w:lineRule="auto"/>
        <w:rPr>
          <w:rFonts w:ascii="David" w:hAnsi="David" w:cs="David"/>
          <w:sz w:val="24"/>
          <w:szCs w:val="24"/>
          <w:rtl/>
        </w:rPr>
      </w:pPr>
      <w:r w:rsidRPr="007B1D07">
        <w:rPr>
          <w:rFonts w:asciiTheme="majorBidi" w:hAnsiTheme="majorBidi" w:cstheme="majorBidi" w:hint="cs"/>
          <w:sz w:val="24"/>
          <w:szCs w:val="24"/>
          <w:rtl/>
        </w:rPr>
        <w:t xml:space="preserve">בשלב הבגרות בו </w:t>
      </w:r>
      <w:r w:rsidR="004B120D">
        <w:rPr>
          <w:rFonts w:asciiTheme="majorBidi" w:hAnsiTheme="majorBidi" w:cstheme="majorBidi" w:hint="cs"/>
          <w:sz w:val="24"/>
          <w:szCs w:val="24"/>
          <w:rtl/>
        </w:rPr>
        <w:t>קטן</w:t>
      </w:r>
      <w:r w:rsidRPr="007B1D07">
        <w:rPr>
          <w:rFonts w:asciiTheme="majorBidi" w:hAnsiTheme="majorBidi" w:cstheme="majorBidi" w:hint="cs"/>
          <w:sz w:val="24"/>
          <w:szCs w:val="24"/>
          <w:rtl/>
        </w:rPr>
        <w:t xml:space="preserve"> מחזיר חפץ לאחר שעה כשתובעים ממנו</w:t>
      </w:r>
      <w:r>
        <w:rPr>
          <w:rStyle w:val="a6"/>
          <w:rFonts w:asciiTheme="majorBidi" w:hAnsiTheme="majorBidi" w:cstheme="majorBidi"/>
          <w:sz w:val="24"/>
          <w:szCs w:val="24"/>
          <w:rtl/>
        </w:rPr>
        <w:footnoteReference w:id="24"/>
      </w:r>
      <w:r w:rsidRPr="007B1D07">
        <w:rPr>
          <w:rFonts w:asciiTheme="majorBidi" w:hAnsiTheme="majorBidi" w:cstheme="majorBidi" w:hint="cs"/>
          <w:sz w:val="24"/>
          <w:szCs w:val="24"/>
          <w:rtl/>
        </w:rPr>
        <w:t>, לפי רב</w:t>
      </w:r>
      <w:r w:rsidR="00B67D28">
        <w:rPr>
          <w:rFonts w:asciiTheme="majorBidi" w:hAnsiTheme="majorBidi" w:cstheme="majorBidi" w:hint="cs"/>
          <w:sz w:val="24"/>
          <w:szCs w:val="24"/>
          <w:rtl/>
        </w:rPr>
        <w:t>י אסי</w:t>
      </w:r>
      <w:r w:rsidRPr="007B1D07">
        <w:rPr>
          <w:rFonts w:asciiTheme="majorBidi" w:hAnsiTheme="majorBidi" w:cstheme="majorBidi" w:hint="cs"/>
          <w:sz w:val="24"/>
          <w:szCs w:val="24"/>
          <w:rtl/>
        </w:rPr>
        <w:t xml:space="preserve"> הוא זוכה גם לאחרים. רש"י כותב: </w:t>
      </w:r>
      <w:r w:rsidRPr="007B1D07">
        <w:rPr>
          <w:rFonts w:ascii="David" w:hAnsi="David" w:cs="David" w:hint="cs"/>
          <w:sz w:val="24"/>
          <w:szCs w:val="24"/>
          <w:rtl/>
        </w:rPr>
        <w:t>"</w:t>
      </w:r>
      <w:r w:rsidRPr="007B1D07">
        <w:rPr>
          <w:rFonts w:ascii="David" w:hAnsi="David" w:cs="David"/>
          <w:sz w:val="24"/>
          <w:szCs w:val="24"/>
          <w:rtl/>
        </w:rPr>
        <w:t>ומדרבנן</w:t>
      </w:r>
      <w:r w:rsidRPr="007B1D07">
        <w:rPr>
          <w:rFonts w:ascii="David" w:hAnsi="David" w:cs="David" w:hint="cs"/>
          <w:sz w:val="24"/>
          <w:szCs w:val="24"/>
          <w:rtl/>
        </w:rPr>
        <w:t>"</w:t>
      </w:r>
      <w:r w:rsidRPr="007B1D07">
        <w:rPr>
          <w:rFonts w:ascii="David" w:hAnsi="David" w:cs="David"/>
          <w:sz w:val="24"/>
          <w:szCs w:val="24"/>
          <w:rtl/>
        </w:rPr>
        <w:t>.</w:t>
      </w:r>
      <w:r w:rsidR="007B1D07" w:rsidRPr="007B1D07">
        <w:rPr>
          <w:rFonts w:ascii="David" w:hAnsi="David" w:cs="David" w:hint="cs"/>
          <w:sz w:val="24"/>
          <w:szCs w:val="24"/>
          <w:rtl/>
        </w:rPr>
        <w:t xml:space="preserve"> </w:t>
      </w:r>
      <w:r w:rsidR="00B67D28" w:rsidRPr="00B67D28">
        <w:rPr>
          <w:rFonts w:asciiTheme="majorBidi" w:hAnsiTheme="majorBidi" w:cstheme="majorBidi"/>
          <w:sz w:val="24"/>
          <w:szCs w:val="24"/>
          <w:rtl/>
        </w:rPr>
        <w:t>לפי זה לדעת שמואל אין קניין כלל</w:t>
      </w:r>
      <w:r w:rsidR="00B67D28">
        <w:rPr>
          <w:rFonts w:ascii="David" w:hAnsi="David" w:cs="David" w:hint="cs"/>
          <w:sz w:val="24"/>
          <w:szCs w:val="24"/>
          <w:rtl/>
        </w:rPr>
        <w:t xml:space="preserve">. </w:t>
      </w:r>
      <w:r w:rsidR="007B1D07" w:rsidRPr="007B1D07">
        <w:rPr>
          <w:rFonts w:ascii="David" w:hAnsi="David" w:cs="David" w:hint="cs"/>
          <w:sz w:val="24"/>
          <w:szCs w:val="24"/>
          <w:rtl/>
        </w:rPr>
        <w:t xml:space="preserve"> </w:t>
      </w:r>
      <w:r w:rsidR="007B1D07" w:rsidRPr="007B1D07">
        <w:rPr>
          <w:rFonts w:asciiTheme="majorBidi" w:hAnsiTheme="majorBidi" w:cstheme="majorBidi"/>
          <w:sz w:val="24"/>
          <w:szCs w:val="24"/>
          <w:rtl/>
        </w:rPr>
        <w:t>מבאר הר"ן:</w:t>
      </w:r>
    </w:p>
    <w:p w14:paraId="5D1788B2" w14:textId="3F8A9664" w:rsidR="00003B5A" w:rsidRDefault="007B1D07" w:rsidP="00003B5A">
      <w:pPr>
        <w:spacing w:after="0" w:line="360" w:lineRule="auto"/>
        <w:rPr>
          <w:rFonts w:asciiTheme="majorBidi" w:hAnsiTheme="majorBidi" w:cs="Times New Roman"/>
          <w:sz w:val="24"/>
          <w:szCs w:val="24"/>
          <w:rtl/>
        </w:rPr>
      </w:pPr>
      <w:r w:rsidRPr="007B1D07">
        <w:rPr>
          <w:rFonts w:ascii="David" w:hAnsi="David" w:cs="David" w:hint="cs"/>
          <w:sz w:val="24"/>
          <w:szCs w:val="24"/>
          <w:rtl/>
        </w:rPr>
        <w:t>"</w:t>
      </w:r>
      <w:r w:rsidRPr="007B1D07">
        <w:rPr>
          <w:rFonts w:ascii="David" w:hAnsi="David" w:cs="David"/>
          <w:sz w:val="24"/>
          <w:szCs w:val="24"/>
          <w:rtl/>
        </w:rPr>
        <w:t xml:space="preserve">ונראה שהזקיקו לומר כן משום דזכייה לאחרים מטעם שליחות היא ואין שליחות לקטן </w:t>
      </w:r>
      <w:r w:rsidRPr="007B1D07">
        <w:rPr>
          <w:rFonts w:ascii="David" w:hAnsi="David" w:cs="David"/>
          <w:sz w:val="18"/>
          <w:szCs w:val="18"/>
          <w:rtl/>
        </w:rPr>
        <w:t>כדאיתא בריש פרק האיש מקדש (דף מא ב)</w:t>
      </w:r>
      <w:r w:rsidRPr="007B1D07">
        <w:rPr>
          <w:rFonts w:ascii="David" w:hAnsi="David" w:cs="David" w:hint="cs"/>
          <w:sz w:val="18"/>
          <w:szCs w:val="18"/>
          <w:rtl/>
        </w:rPr>
        <w:t>.</w:t>
      </w:r>
      <w:r w:rsidRPr="007B1D07">
        <w:rPr>
          <w:rFonts w:ascii="David" w:hAnsi="David" w:cs="David"/>
          <w:sz w:val="24"/>
          <w:szCs w:val="24"/>
          <w:rtl/>
        </w:rPr>
        <w:t xml:space="preserve"> אבל בתוספות כתבו דלרב יהודה אפילו מדאורייתא זוכה לאחרים</w:t>
      </w:r>
      <w:r w:rsidR="00003B5A">
        <w:rPr>
          <w:rFonts w:ascii="David" w:hAnsi="David" w:cs="David" w:hint="cs"/>
          <w:sz w:val="24"/>
          <w:szCs w:val="24"/>
          <w:rtl/>
        </w:rPr>
        <w:t>,</w:t>
      </w:r>
      <w:r w:rsidRPr="007B1D07">
        <w:rPr>
          <w:rFonts w:ascii="David" w:hAnsi="David" w:cs="David"/>
          <w:sz w:val="24"/>
          <w:szCs w:val="24"/>
          <w:rtl/>
        </w:rPr>
        <w:t xml:space="preserve"> ולשמואל אמר דאין זוכה לאחרים דוקא מדאורייתא אבל מדרבנן מיהא זכי</w:t>
      </w:r>
      <w:r w:rsidRPr="007B1D07">
        <w:rPr>
          <w:rFonts w:asciiTheme="majorBidi" w:hAnsiTheme="majorBidi" w:cstheme="majorBidi" w:hint="cs"/>
          <w:sz w:val="24"/>
          <w:szCs w:val="24"/>
          <w:rtl/>
        </w:rPr>
        <w:t xml:space="preserve">" כפי שמוכח מזה שקטן יכול לזכות בעירוב. </w:t>
      </w:r>
      <w:r w:rsidRPr="007B1D07">
        <w:rPr>
          <w:rFonts w:asciiTheme="majorBidi" w:hAnsiTheme="majorBidi" w:cs="Times New Roman" w:hint="cs"/>
          <w:sz w:val="24"/>
          <w:szCs w:val="24"/>
          <w:rtl/>
        </w:rPr>
        <w:t xml:space="preserve"> </w:t>
      </w:r>
      <w:r w:rsidR="001D25C6">
        <w:rPr>
          <w:rFonts w:asciiTheme="majorBidi" w:hAnsiTheme="majorBidi" w:cs="Times New Roman" w:hint="cs"/>
          <w:sz w:val="24"/>
          <w:szCs w:val="24"/>
          <w:rtl/>
        </w:rPr>
        <w:t>אמנם כבר הבאנו בתחילת דברינו שלפי בעלי התוספות קטן ממועט רק ממה שלא שייך בו</w:t>
      </w:r>
      <w:r w:rsidR="00003B5A">
        <w:rPr>
          <w:rFonts w:asciiTheme="majorBidi" w:hAnsiTheme="majorBidi" w:cs="Times New Roman" w:hint="cs"/>
          <w:sz w:val="24"/>
          <w:szCs w:val="24"/>
          <w:rtl/>
        </w:rPr>
        <w:t xml:space="preserve">. אמנם, יש להבין כיצד </w:t>
      </w:r>
      <w:r w:rsidR="00B67D28">
        <w:rPr>
          <w:rFonts w:asciiTheme="majorBidi" w:hAnsiTheme="majorBidi" w:cs="Times New Roman" w:hint="cs"/>
          <w:sz w:val="24"/>
          <w:szCs w:val="24"/>
          <w:rtl/>
        </w:rPr>
        <w:t>ד</w:t>
      </w:r>
      <w:r w:rsidR="00003B5A">
        <w:rPr>
          <w:rFonts w:asciiTheme="majorBidi" w:hAnsiTheme="majorBidi" w:cs="Times New Roman" w:hint="cs"/>
          <w:sz w:val="24"/>
          <w:szCs w:val="24"/>
          <w:rtl/>
        </w:rPr>
        <w:t>עת אחרת עוזרת לקניה עבור הזולת.  מבאר ב</w:t>
      </w:r>
      <w:r w:rsidR="00003B5A" w:rsidRPr="00003B5A">
        <w:rPr>
          <w:rFonts w:asciiTheme="majorBidi" w:hAnsiTheme="majorBidi" w:cs="Times New Roman"/>
          <w:sz w:val="24"/>
          <w:szCs w:val="24"/>
          <w:rtl/>
        </w:rPr>
        <w:t>חידושי הרי"מ</w:t>
      </w:r>
      <w:r w:rsidR="00003B5A">
        <w:rPr>
          <w:rStyle w:val="a6"/>
          <w:rFonts w:asciiTheme="majorBidi" w:hAnsiTheme="majorBidi" w:cs="Times New Roman"/>
          <w:sz w:val="24"/>
          <w:szCs w:val="24"/>
          <w:rtl/>
        </w:rPr>
        <w:footnoteReference w:id="25"/>
      </w:r>
      <w:r w:rsidR="00003B5A">
        <w:rPr>
          <w:rFonts w:asciiTheme="majorBidi" w:hAnsiTheme="majorBidi" w:cs="Times New Roman" w:hint="cs"/>
          <w:sz w:val="24"/>
          <w:szCs w:val="24"/>
          <w:rtl/>
        </w:rPr>
        <w:t xml:space="preserve"> לחלק בין כוונה לבין פרשנות המתלווה למעשה:</w:t>
      </w:r>
    </w:p>
    <w:p w14:paraId="6A2C9625" w14:textId="232FEB14" w:rsidR="00003B5A" w:rsidRPr="00003B5A" w:rsidRDefault="00003B5A" w:rsidP="00003B5A">
      <w:pPr>
        <w:spacing w:after="0" w:line="360" w:lineRule="auto"/>
        <w:rPr>
          <w:rFonts w:ascii="David" w:hAnsi="David" w:cs="David"/>
          <w:sz w:val="24"/>
          <w:szCs w:val="24"/>
          <w:rtl/>
        </w:rPr>
      </w:pPr>
      <w:r w:rsidRPr="00003B5A">
        <w:rPr>
          <w:rFonts w:ascii="David" w:hAnsi="David" w:cs="David"/>
          <w:sz w:val="24"/>
          <w:szCs w:val="24"/>
          <w:rtl/>
        </w:rPr>
        <w:lastRenderedPageBreak/>
        <w:t>"</w:t>
      </w:r>
      <w:r w:rsidRPr="00003B5A">
        <w:rPr>
          <w:rFonts w:ascii="David" w:hAnsi="David" w:cs="David"/>
          <w:sz w:val="24"/>
          <w:szCs w:val="24"/>
          <w:rtl/>
        </w:rPr>
        <w:t xml:space="preserve">י"ל דהא מבואר </w:t>
      </w:r>
      <w:r w:rsidRPr="00003B5A">
        <w:rPr>
          <w:rFonts w:ascii="David" w:hAnsi="David" w:cs="David"/>
          <w:sz w:val="18"/>
          <w:szCs w:val="18"/>
          <w:rtl/>
        </w:rPr>
        <w:t>פרק המביא בתרא (כב ב)</w:t>
      </w:r>
      <w:r w:rsidRPr="00003B5A">
        <w:rPr>
          <w:rFonts w:ascii="David" w:hAnsi="David" w:cs="David"/>
          <w:sz w:val="24"/>
          <w:szCs w:val="24"/>
          <w:rtl/>
        </w:rPr>
        <w:t xml:space="preserve"> הכל כשרין לכתוב את הגט אפילו חרש שוטה וקטן, ופריך</w:t>
      </w:r>
      <w:r w:rsidRPr="00003B5A">
        <w:rPr>
          <w:rFonts w:ascii="David" w:hAnsi="David" w:cs="David"/>
          <w:sz w:val="24"/>
          <w:szCs w:val="24"/>
          <w:rtl/>
        </w:rPr>
        <w:t>:</w:t>
      </w:r>
      <w:r w:rsidRPr="00003B5A">
        <w:rPr>
          <w:rFonts w:ascii="David" w:hAnsi="David" w:cs="David"/>
          <w:sz w:val="24"/>
          <w:szCs w:val="24"/>
          <w:rtl/>
        </w:rPr>
        <w:t xml:space="preserve"> הא לאו בני דיעה</w:t>
      </w:r>
      <w:r w:rsidRPr="00003B5A">
        <w:rPr>
          <w:rFonts w:ascii="David" w:hAnsi="David" w:cs="David"/>
          <w:sz w:val="24"/>
          <w:szCs w:val="24"/>
          <w:rtl/>
        </w:rPr>
        <w:t>?</w:t>
      </w:r>
      <w:r w:rsidRPr="00003B5A">
        <w:rPr>
          <w:rFonts w:ascii="David" w:hAnsi="David" w:cs="David"/>
          <w:sz w:val="24"/>
          <w:szCs w:val="24"/>
          <w:rtl/>
        </w:rPr>
        <w:t xml:space="preserve"> ומשני כשגדול עומד על גביו, ומבואר דבגדול עומד על גביו יש לו כוונה לכתוב לשם המתגרשת. ולכאורה למה אינו [מועיל] קדושי קטן וקדושין ושאר קנין כשגדול עומד ע"ג</w:t>
      </w:r>
      <w:r w:rsidRPr="00003B5A">
        <w:rPr>
          <w:rFonts w:ascii="David" w:hAnsi="David" w:cs="David"/>
          <w:sz w:val="24"/>
          <w:szCs w:val="24"/>
          <w:rtl/>
        </w:rPr>
        <w:t>?</w:t>
      </w:r>
      <w:r w:rsidRPr="00003B5A">
        <w:rPr>
          <w:rFonts w:ascii="David" w:hAnsi="David" w:cs="David"/>
          <w:sz w:val="24"/>
          <w:szCs w:val="24"/>
          <w:rtl/>
        </w:rPr>
        <w:t xml:space="preserve"> וכתב הר"ן</w:t>
      </w:r>
      <w:r w:rsidRPr="00003B5A">
        <w:rPr>
          <w:rFonts w:ascii="David" w:hAnsi="David" w:cs="David"/>
          <w:sz w:val="24"/>
          <w:szCs w:val="24"/>
          <w:rtl/>
        </w:rPr>
        <w:t>,</w:t>
      </w:r>
      <w:r w:rsidRPr="00003B5A">
        <w:rPr>
          <w:rFonts w:ascii="David" w:hAnsi="David" w:cs="David"/>
          <w:sz w:val="24"/>
          <w:szCs w:val="24"/>
          <w:rtl/>
        </w:rPr>
        <w:t xml:space="preserve"> דדעת להקנות או לקנות לית ליה אף דגדול עומד על גביו, רק כאן על </w:t>
      </w:r>
      <w:r w:rsidRPr="00003B5A">
        <w:rPr>
          <w:rFonts w:ascii="David" w:hAnsi="David" w:cs="David"/>
          <w:b/>
          <w:bCs/>
          <w:sz w:val="24"/>
          <w:szCs w:val="24"/>
          <w:rtl/>
        </w:rPr>
        <w:t>המעשה</w:t>
      </w:r>
      <w:r w:rsidRPr="00003B5A">
        <w:rPr>
          <w:rFonts w:ascii="David" w:hAnsi="David" w:cs="David"/>
          <w:sz w:val="24"/>
          <w:szCs w:val="24"/>
          <w:rtl/>
        </w:rPr>
        <w:t xml:space="preserve"> שיכתוב לשמה</w:t>
      </w:r>
      <w:r w:rsidRPr="00003B5A">
        <w:rPr>
          <w:rFonts w:ascii="David" w:hAnsi="David" w:cs="David"/>
          <w:sz w:val="24"/>
          <w:szCs w:val="24"/>
          <w:rtl/>
        </w:rPr>
        <w:t>-</w:t>
      </w:r>
      <w:r w:rsidRPr="00003B5A">
        <w:rPr>
          <w:rFonts w:ascii="David" w:hAnsi="David" w:cs="David"/>
          <w:sz w:val="24"/>
          <w:szCs w:val="24"/>
          <w:rtl/>
        </w:rPr>
        <w:t xml:space="preserve"> אית ליה בגדול עומד על גביו ע"ש. וא"כ הכא כשאומר לו המקנה שיזכה החפץ בשביל האחר</w:t>
      </w:r>
      <w:r w:rsidRPr="00003B5A">
        <w:rPr>
          <w:rFonts w:ascii="David" w:hAnsi="David" w:cs="David"/>
          <w:sz w:val="24"/>
          <w:szCs w:val="24"/>
          <w:rtl/>
        </w:rPr>
        <w:t>,</w:t>
      </w:r>
      <w:r w:rsidRPr="00003B5A">
        <w:rPr>
          <w:rFonts w:ascii="David" w:hAnsi="David" w:cs="David"/>
          <w:sz w:val="24"/>
          <w:szCs w:val="24"/>
          <w:rtl/>
        </w:rPr>
        <w:t xml:space="preserve"> הוי זה עצמו גדול עומד ע"ג שמצוה אותו לזכות, וממש כמו בכתיבה שמצוהו לכתוב בשביל המגרשת או כאן לזכות בשביל האחר. רק אי הוי בעי דעת לקנות לא היה מועיל גדול עומד על גביו. אמנם כיון דיש דעת אחרת מקנה רק דבעי קנין עכ"פ שתהיה המשיכה וההגבהה בשביל האחר</w:t>
      </w:r>
      <w:r w:rsidR="00B67D28">
        <w:rPr>
          <w:rFonts w:ascii="David" w:hAnsi="David" w:cs="David" w:hint="cs"/>
          <w:sz w:val="24"/>
          <w:szCs w:val="24"/>
          <w:rtl/>
        </w:rPr>
        <w:t>.</w:t>
      </w:r>
      <w:r w:rsidRPr="00003B5A">
        <w:rPr>
          <w:rFonts w:ascii="David" w:hAnsi="David" w:cs="David"/>
          <w:sz w:val="24"/>
          <w:szCs w:val="24"/>
          <w:rtl/>
        </w:rPr>
        <w:t xml:space="preserve"> ולענין גוף הקנין</w:t>
      </w:r>
      <w:r w:rsidR="00B67D28">
        <w:rPr>
          <w:rFonts w:ascii="David" w:hAnsi="David" w:cs="David" w:hint="cs"/>
          <w:sz w:val="24"/>
          <w:szCs w:val="24"/>
          <w:rtl/>
        </w:rPr>
        <w:t>,</w:t>
      </w:r>
      <w:r w:rsidRPr="00003B5A">
        <w:rPr>
          <w:rFonts w:ascii="David" w:hAnsi="David" w:cs="David"/>
          <w:sz w:val="24"/>
          <w:szCs w:val="24"/>
          <w:rtl/>
        </w:rPr>
        <w:t xml:space="preserve"> שוב מהני מה שגדול עומד על גביו שמצוהו למשוך בשביל האחר והוי ממש כמו בכתיבה כנ"ל ושפיר מהני. ובזה י"ל דרב יהודה אמר שמואל לטעמיה</w:t>
      </w:r>
      <w:r w:rsidRPr="00003B5A">
        <w:rPr>
          <w:rFonts w:ascii="David" w:hAnsi="David" w:cs="David"/>
          <w:sz w:val="24"/>
          <w:szCs w:val="24"/>
          <w:rtl/>
        </w:rPr>
        <w:t>,</w:t>
      </w:r>
      <w:r w:rsidRPr="00003B5A">
        <w:rPr>
          <w:rFonts w:ascii="David" w:hAnsi="David" w:cs="David"/>
          <w:sz w:val="24"/>
          <w:szCs w:val="24"/>
          <w:rtl/>
        </w:rPr>
        <w:t xml:space="preserve"> דסבר </w:t>
      </w:r>
      <w:r w:rsidRPr="00003B5A">
        <w:rPr>
          <w:rFonts w:ascii="David" w:hAnsi="David" w:cs="David"/>
          <w:sz w:val="18"/>
          <w:szCs w:val="18"/>
          <w:rtl/>
        </w:rPr>
        <w:t>לעיל (כג א)</w:t>
      </w:r>
      <w:r w:rsidRPr="00003B5A">
        <w:rPr>
          <w:rFonts w:ascii="David" w:hAnsi="David" w:cs="David"/>
          <w:sz w:val="24"/>
          <w:szCs w:val="24"/>
          <w:rtl/>
        </w:rPr>
        <w:t xml:space="preserve"> והוא ששייר מקום התורף דבתורף לא מהני גדול עומד ע"ג, וממילא גם כאן סבר דאינו זוכה לאחרים שאין כאן קנין</w:t>
      </w:r>
      <w:r w:rsidR="00B67D28">
        <w:rPr>
          <w:rStyle w:val="a6"/>
          <w:rFonts w:ascii="David" w:hAnsi="David" w:cs="David"/>
          <w:sz w:val="24"/>
          <w:szCs w:val="24"/>
          <w:rtl/>
        </w:rPr>
        <w:footnoteReference w:id="26"/>
      </w:r>
      <w:r w:rsidRPr="00003B5A">
        <w:rPr>
          <w:rFonts w:ascii="David" w:hAnsi="David" w:cs="David"/>
          <w:sz w:val="24"/>
          <w:szCs w:val="24"/>
          <w:rtl/>
        </w:rPr>
        <w:t>".</w:t>
      </w:r>
    </w:p>
    <w:p w14:paraId="540158D8" w14:textId="7D74D2F8" w:rsidR="007B1D07" w:rsidRDefault="001D25C6" w:rsidP="001D25C6">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מכל מקום</w:t>
      </w:r>
      <w:r w:rsidRPr="001D25C6">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דעתו של  </w:t>
      </w:r>
      <w:r w:rsidRPr="007B1D07">
        <w:rPr>
          <w:rFonts w:asciiTheme="majorBidi" w:hAnsiTheme="majorBidi" w:cs="Times New Roman"/>
          <w:sz w:val="24"/>
          <w:szCs w:val="24"/>
          <w:rtl/>
        </w:rPr>
        <w:t xml:space="preserve">הר"ן </w:t>
      </w:r>
      <w:r>
        <w:rPr>
          <w:rFonts w:asciiTheme="majorBidi" w:hAnsiTheme="majorBidi" w:cs="Times New Roman" w:hint="cs"/>
          <w:sz w:val="24"/>
          <w:szCs w:val="24"/>
          <w:rtl/>
        </w:rPr>
        <w:t>נוטה לדברי רש"י:</w:t>
      </w:r>
      <w:r>
        <w:rPr>
          <w:rFonts w:asciiTheme="majorBidi" w:hAnsiTheme="majorBidi" w:cstheme="majorBidi" w:hint="cs"/>
          <w:sz w:val="24"/>
          <w:szCs w:val="24"/>
          <w:rtl/>
        </w:rPr>
        <w:t xml:space="preserve"> </w:t>
      </w:r>
      <w:r>
        <w:rPr>
          <w:rFonts w:ascii="David" w:hAnsi="David" w:cs="David" w:hint="cs"/>
          <w:sz w:val="24"/>
          <w:szCs w:val="24"/>
          <w:rtl/>
        </w:rPr>
        <w:t>"</w:t>
      </w:r>
      <w:r w:rsidRPr="00891FE1">
        <w:rPr>
          <w:rFonts w:ascii="David" w:hAnsi="David" w:cs="David"/>
          <w:sz w:val="24"/>
          <w:szCs w:val="24"/>
          <w:rtl/>
        </w:rPr>
        <w:t>ואני תמה: אי מודה שמואל דזכייה מדרבנן אית ליה- למה לן לפרוקי שאני שתופי מבואות דרבנן? ואפילו הוא מדאורייתא אמאי לא מהני</w:t>
      </w:r>
      <w:r>
        <w:rPr>
          <w:rFonts w:ascii="David" w:hAnsi="David" w:cs="David" w:hint="cs"/>
          <w:sz w:val="24"/>
          <w:szCs w:val="24"/>
          <w:rtl/>
        </w:rPr>
        <w:t>,</w:t>
      </w:r>
      <w:r w:rsidRPr="00891FE1">
        <w:rPr>
          <w:rFonts w:ascii="David" w:hAnsi="David" w:cs="David"/>
          <w:sz w:val="24"/>
          <w:szCs w:val="24"/>
          <w:rtl/>
        </w:rPr>
        <w:t xml:space="preserve"> כיון דרבנן תקון ליה זכייה</w:t>
      </w:r>
      <w:r w:rsidR="00B67D28">
        <w:rPr>
          <w:rFonts w:ascii="David" w:hAnsi="David" w:cs="David" w:hint="cs"/>
          <w:sz w:val="24"/>
          <w:szCs w:val="24"/>
          <w:rtl/>
        </w:rPr>
        <w:t>.</w:t>
      </w:r>
      <w:r w:rsidRPr="00891FE1">
        <w:rPr>
          <w:rFonts w:ascii="David" w:hAnsi="David" w:cs="David"/>
          <w:sz w:val="24"/>
          <w:szCs w:val="24"/>
          <w:rtl/>
        </w:rPr>
        <w:t xml:space="preserve"> והא קי"ל </w:t>
      </w:r>
      <w:r w:rsidRPr="00891FE1">
        <w:rPr>
          <w:rFonts w:ascii="David" w:hAnsi="David" w:cs="David"/>
          <w:sz w:val="18"/>
          <w:szCs w:val="18"/>
          <w:rtl/>
        </w:rPr>
        <w:t>[לעיל דף לו ב]</w:t>
      </w:r>
      <w:r w:rsidRPr="00891FE1">
        <w:rPr>
          <w:rFonts w:ascii="David" w:hAnsi="David" w:cs="David"/>
          <w:sz w:val="24"/>
          <w:szCs w:val="24"/>
          <w:rtl/>
        </w:rPr>
        <w:t xml:space="preserve"> דהפקר ב"ד היה הפקר</w:t>
      </w:r>
      <w:r>
        <w:rPr>
          <w:rFonts w:ascii="David" w:hAnsi="David" w:cs="David" w:hint="cs"/>
          <w:sz w:val="24"/>
          <w:szCs w:val="24"/>
          <w:rtl/>
        </w:rPr>
        <w:t xml:space="preserve">... </w:t>
      </w:r>
      <w:r w:rsidRPr="00891FE1">
        <w:rPr>
          <w:rFonts w:ascii="David" w:hAnsi="David" w:cs="David"/>
          <w:sz w:val="24"/>
          <w:szCs w:val="24"/>
          <w:rtl/>
        </w:rPr>
        <w:t>לפיכך נראין לי דבריו של רש"י ז"ל עיקר</w:t>
      </w:r>
      <w:r>
        <w:rPr>
          <w:rFonts w:ascii="David" w:hAnsi="David" w:cs="David" w:hint="cs"/>
          <w:sz w:val="24"/>
          <w:szCs w:val="24"/>
          <w:rtl/>
        </w:rPr>
        <w:t>.</w:t>
      </w:r>
      <w:r w:rsidRPr="00891FE1">
        <w:rPr>
          <w:rFonts w:ascii="David" w:hAnsi="David" w:cs="David"/>
          <w:sz w:val="24"/>
          <w:szCs w:val="24"/>
          <w:rtl/>
        </w:rPr>
        <w:t xml:space="preserve"> וכן נראה דעת הרי"ף ז"ל שכתב סתם דזוכה לעצמו ואין זוכה לאחרים דמשמע דלית ליה זכייה לאחרים כלל</w:t>
      </w:r>
      <w:r>
        <w:rPr>
          <w:rFonts w:ascii="David" w:hAnsi="David" w:cs="David" w:hint="cs"/>
          <w:sz w:val="24"/>
          <w:szCs w:val="24"/>
          <w:rtl/>
        </w:rPr>
        <w:t>.</w:t>
      </w:r>
      <w:r w:rsidRPr="00891FE1">
        <w:rPr>
          <w:rFonts w:ascii="David" w:hAnsi="David" w:cs="David"/>
          <w:sz w:val="24"/>
          <w:szCs w:val="24"/>
          <w:rtl/>
        </w:rPr>
        <w:t xml:space="preserve"> ומיהו במידי דרבנן בשתופי מבואות זוכה אף לאחרים</w:t>
      </w:r>
      <w:r w:rsidR="007B1D07">
        <w:rPr>
          <w:rStyle w:val="a6"/>
          <w:rFonts w:ascii="David" w:hAnsi="David" w:cs="David"/>
          <w:sz w:val="24"/>
          <w:szCs w:val="24"/>
          <w:rtl/>
        </w:rPr>
        <w:footnoteReference w:id="27"/>
      </w:r>
      <w:r w:rsidR="007B1D07" w:rsidRPr="007B1D07">
        <w:rPr>
          <w:rFonts w:ascii="David" w:hAnsi="David" w:cs="David" w:hint="cs"/>
          <w:sz w:val="24"/>
          <w:szCs w:val="24"/>
          <w:rtl/>
        </w:rPr>
        <w:t>".</w:t>
      </w:r>
      <w:r w:rsidR="007B1D07">
        <w:rPr>
          <w:rFonts w:asciiTheme="majorBidi" w:hAnsiTheme="majorBidi" w:cstheme="majorBidi" w:hint="cs"/>
          <w:sz w:val="24"/>
          <w:szCs w:val="24"/>
          <w:rtl/>
        </w:rPr>
        <w:t xml:space="preserve"> </w:t>
      </w:r>
    </w:p>
    <w:p w14:paraId="45CE85DA" w14:textId="632250A5" w:rsidR="009E2D35" w:rsidRPr="009E2D35" w:rsidRDefault="009E2D35" w:rsidP="009E2D35">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ה</w:t>
      </w:r>
      <w:r w:rsidRPr="009E2D35">
        <w:rPr>
          <w:rFonts w:asciiTheme="majorBidi" w:hAnsiTheme="majorBidi" w:cs="Times New Roman"/>
          <w:sz w:val="24"/>
          <w:szCs w:val="24"/>
          <w:rtl/>
        </w:rPr>
        <w:t>פני יהושע מס</w:t>
      </w:r>
      <w:r>
        <w:rPr>
          <w:rFonts w:asciiTheme="majorBidi" w:hAnsiTheme="majorBidi" w:cs="Times New Roman" w:hint="cs"/>
          <w:sz w:val="24"/>
          <w:szCs w:val="24"/>
          <w:rtl/>
        </w:rPr>
        <w:t>ביר שלפי רש"י:</w:t>
      </w:r>
    </w:p>
    <w:p w14:paraId="72588062" w14:textId="593A3BEE" w:rsidR="00241FDB" w:rsidRPr="00241FDB" w:rsidRDefault="009E2D35" w:rsidP="00241FDB">
      <w:pPr>
        <w:spacing w:after="0" w:line="360" w:lineRule="auto"/>
        <w:rPr>
          <w:rFonts w:asciiTheme="majorBidi" w:hAnsiTheme="majorBidi" w:cstheme="majorBidi"/>
          <w:sz w:val="24"/>
          <w:szCs w:val="24"/>
          <w:rtl/>
        </w:rPr>
      </w:pPr>
      <w:r>
        <w:rPr>
          <w:rFonts w:ascii="David" w:hAnsi="David" w:cs="David" w:hint="cs"/>
          <w:sz w:val="24"/>
          <w:szCs w:val="24"/>
          <w:rtl/>
        </w:rPr>
        <w:t>"</w:t>
      </w:r>
      <w:r w:rsidRPr="009E2D35">
        <w:rPr>
          <w:rFonts w:ascii="David" w:hAnsi="David" w:cs="David"/>
          <w:sz w:val="24"/>
          <w:szCs w:val="24"/>
          <w:rtl/>
        </w:rPr>
        <w:t>לשמואל ור"ח מדרבנן נמי אינו זוכה לאחרים לענין הפקעת ממון</w:t>
      </w:r>
      <w:r w:rsidR="00B67D28">
        <w:rPr>
          <w:rFonts w:ascii="David" w:hAnsi="David" w:cs="David" w:hint="cs"/>
          <w:sz w:val="24"/>
          <w:szCs w:val="24"/>
          <w:rtl/>
        </w:rPr>
        <w:t>,</w:t>
      </w:r>
      <w:r w:rsidRPr="009E2D35">
        <w:rPr>
          <w:rFonts w:ascii="David" w:hAnsi="David" w:cs="David"/>
          <w:sz w:val="24"/>
          <w:szCs w:val="24"/>
          <w:rtl/>
        </w:rPr>
        <w:t xml:space="preserve"> שאין כאן תועלת הקטן ולא דרכי שלום, </w:t>
      </w:r>
      <w:r w:rsidRPr="00B67D28">
        <w:rPr>
          <w:rFonts w:ascii="David" w:hAnsi="David" w:cs="David"/>
          <w:b/>
          <w:bCs/>
          <w:sz w:val="24"/>
          <w:szCs w:val="24"/>
          <w:rtl/>
        </w:rPr>
        <w:t>ובחנם לא שייך להפקיע ממון</w:t>
      </w:r>
      <w:r w:rsidRPr="009E2D35">
        <w:rPr>
          <w:rFonts w:ascii="David" w:hAnsi="David" w:cs="David"/>
          <w:sz w:val="24"/>
          <w:szCs w:val="24"/>
          <w:rtl/>
        </w:rPr>
        <w:t xml:space="preserve"> מרשות מרא קמא דברשותיה קאי מדאורייתא, משא"כ לענין שתופי מבואות דתקנתא דרבנן הם אמרו והם אמרו מעיקרא דתקנתא שיוכל לזכות העירוב אף ע"י קטן</w:t>
      </w:r>
      <w:r>
        <w:rPr>
          <w:rStyle w:val="a6"/>
          <w:rFonts w:ascii="David" w:hAnsi="David" w:cs="David"/>
          <w:sz w:val="24"/>
          <w:szCs w:val="24"/>
          <w:rtl/>
        </w:rPr>
        <w:footnoteReference w:id="28"/>
      </w:r>
      <w:r>
        <w:rPr>
          <w:rFonts w:ascii="David" w:hAnsi="David" w:cs="David" w:hint="cs"/>
          <w:sz w:val="24"/>
          <w:szCs w:val="24"/>
          <w:rtl/>
        </w:rPr>
        <w:t xml:space="preserve">". </w:t>
      </w:r>
      <w:r w:rsidR="00241FDB">
        <w:rPr>
          <w:rFonts w:asciiTheme="majorBidi" w:hAnsiTheme="majorBidi" w:cstheme="majorBidi" w:hint="cs"/>
          <w:sz w:val="24"/>
          <w:szCs w:val="24"/>
          <w:rtl/>
        </w:rPr>
        <w:t xml:space="preserve">אמנם, ר' חיים </w:t>
      </w:r>
      <w:r w:rsidR="00B67D28">
        <w:rPr>
          <w:rFonts w:asciiTheme="majorBidi" w:hAnsiTheme="majorBidi" w:cstheme="majorBidi" w:hint="cs"/>
          <w:sz w:val="24"/>
          <w:szCs w:val="24"/>
          <w:rtl/>
        </w:rPr>
        <w:t xml:space="preserve">מוולוז'ין </w:t>
      </w:r>
      <w:r w:rsidR="00241FDB">
        <w:rPr>
          <w:rFonts w:asciiTheme="majorBidi" w:hAnsiTheme="majorBidi" w:cstheme="majorBidi" w:hint="cs"/>
          <w:sz w:val="24"/>
          <w:szCs w:val="24"/>
          <w:rtl/>
        </w:rPr>
        <w:t>מסייג את דעת רש"י רק לתחומים בהם נחוצה שליחות</w:t>
      </w:r>
      <w:r w:rsidR="00B67D28">
        <w:rPr>
          <w:rFonts w:asciiTheme="majorBidi" w:hAnsiTheme="majorBidi" w:cstheme="majorBidi" w:hint="cs"/>
          <w:sz w:val="24"/>
          <w:szCs w:val="24"/>
          <w:rtl/>
        </w:rPr>
        <w:t>:</w:t>
      </w:r>
    </w:p>
    <w:p w14:paraId="48421521" w14:textId="6D84C52E" w:rsidR="00241FDB" w:rsidRDefault="00241FDB" w:rsidP="00241FDB">
      <w:pPr>
        <w:spacing w:after="0" w:line="360" w:lineRule="auto"/>
        <w:rPr>
          <w:rFonts w:ascii="David" w:hAnsi="David" w:cs="David"/>
          <w:sz w:val="24"/>
          <w:szCs w:val="24"/>
          <w:rtl/>
        </w:rPr>
      </w:pPr>
      <w:r>
        <w:rPr>
          <w:rFonts w:ascii="David" w:hAnsi="David" w:cs="David" w:hint="cs"/>
          <w:sz w:val="24"/>
          <w:szCs w:val="24"/>
          <w:rtl/>
        </w:rPr>
        <w:t>"</w:t>
      </w:r>
      <w:r w:rsidRPr="00B459E3">
        <w:rPr>
          <w:rFonts w:ascii="David" w:hAnsi="David" w:cs="David"/>
          <w:sz w:val="24"/>
          <w:szCs w:val="24"/>
          <w:rtl/>
        </w:rPr>
        <w:t>קשה לדעת רש"י, מהא דאיתא בסוגיא שם מתיב ר"א מערימין על מעשר שני כיצד אומר אדם לבנו ובתו הגדולים לעבדו ושפחתו העברים הא לכם מעות הללו ופדו בהן מעשר שני זה, האי שפחה היכי דמי אי דאתיא שתי שערות מאי בעיא גביה, אלא לאו דלא אתיא שתי שערות, הכא במאי עסקינן במעשר בזמן הזה דרבנן</w:t>
      </w:r>
      <w:r>
        <w:rPr>
          <w:rFonts w:ascii="David" w:hAnsi="David" w:cs="David" w:hint="cs"/>
          <w:sz w:val="24"/>
          <w:szCs w:val="24"/>
          <w:rtl/>
        </w:rPr>
        <w:t xml:space="preserve">.. </w:t>
      </w:r>
      <w:r w:rsidRPr="00B459E3">
        <w:rPr>
          <w:rFonts w:ascii="David" w:hAnsi="David" w:cs="David"/>
          <w:sz w:val="24"/>
          <w:szCs w:val="24"/>
          <w:rtl/>
        </w:rPr>
        <w:t xml:space="preserve">אלא בעציץ שאינו נקוב דרבנן, הרי דקבעיא הסוגיא לאוקמה במעשר שני </w:t>
      </w:r>
      <w:r w:rsidRPr="00B459E3">
        <w:rPr>
          <w:rFonts w:ascii="David" w:hAnsi="David" w:cs="David"/>
          <w:b/>
          <w:bCs/>
          <w:sz w:val="24"/>
          <w:szCs w:val="24"/>
          <w:rtl/>
        </w:rPr>
        <w:t>דאורייתא</w:t>
      </w:r>
      <w:r w:rsidRPr="00B459E3">
        <w:rPr>
          <w:rFonts w:ascii="David" w:hAnsi="David" w:cs="David"/>
          <w:sz w:val="24"/>
          <w:szCs w:val="24"/>
          <w:rtl/>
        </w:rPr>
        <w:t>, ולאוכוחי מינה דקטן אית ליה זכיה גם לאחרים, וזהו להדיא כדעת התוס', דלמ"ד קטן זוכה לאחרים הוא מדין תורה, וכדמהניא גם לענין מעשר שני של דין תורה, וקשה על מה שכתב רש"י דהא דזוכה לאחרים הוא רק מדרבנן, וצ"ע.</w:t>
      </w:r>
      <w:r>
        <w:rPr>
          <w:rFonts w:ascii="David" w:hAnsi="David" w:cs="David" w:hint="cs"/>
          <w:sz w:val="24"/>
          <w:szCs w:val="24"/>
          <w:rtl/>
        </w:rPr>
        <w:t>..</w:t>
      </w:r>
    </w:p>
    <w:p w14:paraId="2A3171A0" w14:textId="41ABE188" w:rsidR="00241FDB" w:rsidRDefault="00241FDB" w:rsidP="00241FDB">
      <w:pPr>
        <w:spacing w:after="0" w:line="360" w:lineRule="auto"/>
        <w:rPr>
          <w:rFonts w:ascii="David" w:hAnsi="David" w:cs="David"/>
          <w:sz w:val="24"/>
          <w:szCs w:val="24"/>
          <w:rtl/>
        </w:rPr>
      </w:pPr>
      <w:r w:rsidRPr="00B459E3">
        <w:rPr>
          <w:rFonts w:ascii="David" w:hAnsi="David" w:cs="David"/>
          <w:sz w:val="24"/>
          <w:szCs w:val="24"/>
          <w:rtl/>
        </w:rPr>
        <w:t xml:space="preserve">באמת עיקר הפלוגתא אם קטן זוכה לאחרים אם לא היא מדין תורה, ועל כן למ"ד קטן זוכה לאחרים פדיונו במעשר שני קיים מדין תורה, אלא </w:t>
      </w:r>
      <w:r w:rsidRPr="00B459E3">
        <w:rPr>
          <w:rFonts w:ascii="David" w:hAnsi="David" w:cs="David"/>
          <w:b/>
          <w:bCs/>
          <w:sz w:val="24"/>
          <w:szCs w:val="24"/>
          <w:rtl/>
        </w:rPr>
        <w:t>דכל זה הוא בזוכה לאחרים שלא במקום שליחות</w:t>
      </w:r>
      <w:r w:rsidRPr="00B459E3">
        <w:rPr>
          <w:rFonts w:ascii="David" w:hAnsi="David" w:cs="David"/>
          <w:sz w:val="24"/>
          <w:szCs w:val="24"/>
          <w:rtl/>
        </w:rPr>
        <w:t xml:space="preserve">, אבל סוגיית הגמ' דפליגי רב יהודה בשם רב אסי ושמואל בקטן אם זוכה לאחרים, </w:t>
      </w:r>
      <w:r w:rsidRPr="00B459E3">
        <w:rPr>
          <w:rFonts w:ascii="David" w:hAnsi="David" w:cs="David"/>
          <w:sz w:val="24"/>
          <w:szCs w:val="24"/>
          <w:rtl/>
        </w:rPr>
        <w:lastRenderedPageBreak/>
        <w:t xml:space="preserve">דמיירי בזוכה דבר שצריך מעשה זכיה וקנין, </w:t>
      </w:r>
      <w:r w:rsidRPr="00241FDB">
        <w:rPr>
          <w:rFonts w:ascii="David" w:hAnsi="David" w:cs="David"/>
          <w:b/>
          <w:bCs/>
          <w:sz w:val="24"/>
          <w:szCs w:val="24"/>
          <w:rtl/>
        </w:rPr>
        <w:t>שזהו רק בתורת שליחות מהקונה</w:t>
      </w:r>
      <w:r w:rsidRPr="00B459E3">
        <w:rPr>
          <w:rFonts w:ascii="David" w:hAnsi="David" w:cs="David"/>
          <w:sz w:val="24"/>
          <w:szCs w:val="24"/>
          <w:rtl/>
        </w:rPr>
        <w:t>, בזה הוא דכתב רש"י דזכייתו אינו רק מדרבנן, דמדאורייתא אין שליחות לקטן</w:t>
      </w:r>
      <w:r>
        <w:rPr>
          <w:rStyle w:val="a6"/>
          <w:rFonts w:ascii="David" w:hAnsi="David" w:cs="David"/>
          <w:sz w:val="24"/>
          <w:szCs w:val="24"/>
          <w:rtl/>
        </w:rPr>
        <w:footnoteReference w:id="29"/>
      </w:r>
      <w:r>
        <w:rPr>
          <w:rFonts w:ascii="David" w:hAnsi="David" w:cs="David" w:hint="cs"/>
          <w:sz w:val="24"/>
          <w:szCs w:val="24"/>
          <w:rtl/>
        </w:rPr>
        <w:t>".</w:t>
      </w:r>
    </w:p>
    <w:p w14:paraId="39700373" w14:textId="5837B029" w:rsidR="002778AA" w:rsidRPr="009E2D35" w:rsidRDefault="002778AA" w:rsidP="009E2D35">
      <w:pPr>
        <w:spacing w:after="0" w:line="360" w:lineRule="auto"/>
        <w:rPr>
          <w:rFonts w:ascii="David" w:hAnsi="David" w:cs="David"/>
          <w:sz w:val="24"/>
          <w:szCs w:val="24"/>
          <w:rtl/>
        </w:rPr>
      </w:pPr>
      <w:r>
        <w:rPr>
          <w:rFonts w:asciiTheme="majorBidi" w:hAnsiTheme="majorBidi" w:cstheme="majorBidi" w:hint="cs"/>
          <w:sz w:val="24"/>
          <w:szCs w:val="24"/>
          <w:rtl/>
        </w:rPr>
        <w:t xml:space="preserve">הרמב"ם פסק ללא חילוקים: </w:t>
      </w:r>
      <w:r w:rsidRPr="002778AA">
        <w:rPr>
          <w:rFonts w:ascii="David" w:hAnsi="David" w:cs="David"/>
          <w:sz w:val="24"/>
          <w:szCs w:val="24"/>
          <w:rtl/>
        </w:rPr>
        <w:t>'אינו זוכה לאחרים'</w:t>
      </w:r>
      <w:r>
        <w:rPr>
          <w:rFonts w:asciiTheme="majorBidi" w:hAnsiTheme="majorBidi" w:cstheme="majorBidi" w:hint="cs"/>
          <w:sz w:val="24"/>
          <w:szCs w:val="24"/>
          <w:rtl/>
        </w:rPr>
        <w:t>. משמע לגמרי. אולם במה שתיקנו חכמים כגון עירובין זוכה</w:t>
      </w:r>
      <w:r>
        <w:rPr>
          <w:rStyle w:val="a6"/>
          <w:rFonts w:asciiTheme="majorBidi" w:hAnsiTheme="majorBidi" w:cstheme="majorBidi"/>
          <w:sz w:val="24"/>
          <w:szCs w:val="24"/>
          <w:rtl/>
        </w:rPr>
        <w:footnoteReference w:id="30"/>
      </w:r>
      <w:r>
        <w:rPr>
          <w:rFonts w:asciiTheme="majorBidi" w:hAnsiTheme="majorBidi" w:cstheme="majorBidi" w:hint="cs"/>
          <w:sz w:val="24"/>
          <w:szCs w:val="24"/>
          <w:rtl/>
        </w:rPr>
        <w:t xml:space="preserve">. </w:t>
      </w:r>
    </w:p>
    <w:p w14:paraId="238CD6AA" w14:textId="77777777" w:rsidR="005266A2" w:rsidRPr="00891FE1" w:rsidRDefault="005266A2" w:rsidP="0086137B">
      <w:pPr>
        <w:spacing w:after="0" w:line="360" w:lineRule="auto"/>
        <w:ind w:left="360"/>
        <w:rPr>
          <w:rFonts w:ascii="David" w:hAnsi="David" w:cs="David"/>
          <w:sz w:val="24"/>
          <w:szCs w:val="24"/>
          <w:rtl/>
        </w:rPr>
      </w:pPr>
    </w:p>
    <w:p w14:paraId="3EE73DE6" w14:textId="77777777" w:rsidR="0086527C" w:rsidRPr="00BB5779" w:rsidRDefault="0086527C" w:rsidP="00685652">
      <w:pPr>
        <w:spacing w:after="0" w:line="360" w:lineRule="auto"/>
        <w:ind w:left="360"/>
        <w:rPr>
          <w:rFonts w:asciiTheme="majorBidi" w:hAnsiTheme="majorBidi" w:cstheme="majorBidi"/>
          <w:b/>
          <w:bCs/>
          <w:sz w:val="24"/>
          <w:szCs w:val="24"/>
        </w:rPr>
      </w:pPr>
    </w:p>
    <w:p w14:paraId="1C5F8A4E" w14:textId="77777777" w:rsidR="00564110" w:rsidRPr="00D86E15" w:rsidRDefault="00564110" w:rsidP="00564110">
      <w:pPr>
        <w:pStyle w:val="a3"/>
        <w:spacing w:after="0" w:line="360" w:lineRule="auto"/>
        <w:rPr>
          <w:rFonts w:ascii="David" w:hAnsi="David" w:cs="David"/>
          <w:sz w:val="24"/>
          <w:szCs w:val="24"/>
        </w:rPr>
      </w:pPr>
    </w:p>
    <w:p w14:paraId="0C11296E" w14:textId="77777777" w:rsidR="00D86E15" w:rsidRPr="00D86E15" w:rsidRDefault="00D86E15">
      <w:pPr>
        <w:pStyle w:val="a3"/>
        <w:spacing w:after="0" w:line="360" w:lineRule="auto"/>
        <w:rPr>
          <w:rFonts w:ascii="David" w:hAnsi="David" w:cs="David"/>
          <w:sz w:val="24"/>
          <w:szCs w:val="24"/>
        </w:rPr>
      </w:pPr>
    </w:p>
    <w:sectPr w:rsidR="00D86E15" w:rsidRPr="00D86E15"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809F" w14:textId="77777777" w:rsidR="004F7768" w:rsidRDefault="004F7768" w:rsidP="00743475">
      <w:pPr>
        <w:spacing w:after="0" w:line="240" w:lineRule="auto"/>
      </w:pPr>
      <w:r>
        <w:separator/>
      </w:r>
    </w:p>
  </w:endnote>
  <w:endnote w:type="continuationSeparator" w:id="0">
    <w:p w14:paraId="228E4A07" w14:textId="77777777" w:rsidR="004F7768" w:rsidRDefault="004F7768" w:rsidP="0074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3023" w14:textId="77777777" w:rsidR="004F7768" w:rsidRDefault="004F7768" w:rsidP="00743475">
      <w:pPr>
        <w:spacing w:after="0" w:line="240" w:lineRule="auto"/>
      </w:pPr>
      <w:r>
        <w:separator/>
      </w:r>
    </w:p>
  </w:footnote>
  <w:footnote w:type="continuationSeparator" w:id="0">
    <w:p w14:paraId="0D3E1678" w14:textId="77777777" w:rsidR="004F7768" w:rsidRDefault="004F7768" w:rsidP="00743475">
      <w:pPr>
        <w:spacing w:after="0" w:line="240" w:lineRule="auto"/>
      </w:pPr>
      <w:r>
        <w:continuationSeparator/>
      </w:r>
    </w:p>
  </w:footnote>
  <w:footnote w:id="1">
    <w:p w14:paraId="0898749F" w14:textId="13745C2A" w:rsidR="00BF18CB" w:rsidRPr="00C82592" w:rsidRDefault="00BF18CB" w:rsidP="00C82592">
      <w:pPr>
        <w:pStyle w:val="a4"/>
        <w:spacing w:line="360" w:lineRule="auto"/>
        <w:rPr>
          <w:rFonts w:asciiTheme="majorBidi" w:hAnsiTheme="majorBidi" w:cstheme="majorBidi"/>
          <w:rtl/>
        </w:rPr>
      </w:pPr>
      <w:r w:rsidRPr="00C82592">
        <w:rPr>
          <w:rStyle w:val="a6"/>
          <w:rFonts w:asciiTheme="majorBidi" w:hAnsiTheme="majorBidi" w:cstheme="majorBidi"/>
        </w:rPr>
        <w:footnoteRef/>
      </w:r>
      <w:r w:rsidRPr="00C82592">
        <w:rPr>
          <w:rFonts w:asciiTheme="majorBidi" w:hAnsiTheme="majorBidi" w:cstheme="majorBidi"/>
          <w:rtl/>
        </w:rPr>
        <w:t xml:space="preserve"> דף סה עמוד א.</w:t>
      </w:r>
    </w:p>
  </w:footnote>
  <w:footnote w:id="2">
    <w:p w14:paraId="74CBD9A0" w14:textId="6AED0E57" w:rsidR="00BF18CB" w:rsidRPr="00C82592" w:rsidRDefault="00BF18CB" w:rsidP="00C82592">
      <w:pPr>
        <w:pStyle w:val="a4"/>
        <w:spacing w:line="360" w:lineRule="auto"/>
        <w:rPr>
          <w:rFonts w:asciiTheme="majorBidi" w:hAnsiTheme="majorBidi" w:cstheme="majorBidi"/>
          <w:rtl/>
        </w:rPr>
      </w:pPr>
      <w:r w:rsidRPr="00C82592">
        <w:rPr>
          <w:rStyle w:val="a6"/>
          <w:rFonts w:asciiTheme="majorBidi" w:hAnsiTheme="majorBidi" w:cstheme="majorBidi"/>
        </w:rPr>
        <w:footnoteRef/>
      </w:r>
      <w:r w:rsidRPr="00C82592">
        <w:rPr>
          <w:rFonts w:asciiTheme="majorBidi" w:hAnsiTheme="majorBidi" w:cstheme="majorBidi"/>
          <w:rtl/>
        </w:rPr>
        <w:t xml:space="preserve"> הר"ן על הרי"ף מסכת קידושין דף ז עמוד ב.</w:t>
      </w:r>
    </w:p>
  </w:footnote>
  <w:footnote w:id="3">
    <w:p w14:paraId="5EB7C66A" w14:textId="09833541" w:rsidR="00BF18CB" w:rsidRPr="00C82592" w:rsidRDefault="00BF18CB" w:rsidP="00C82592">
      <w:pPr>
        <w:pStyle w:val="a4"/>
        <w:spacing w:line="360" w:lineRule="auto"/>
        <w:rPr>
          <w:rFonts w:asciiTheme="majorBidi" w:hAnsiTheme="majorBidi" w:cstheme="majorBidi"/>
        </w:rPr>
      </w:pPr>
      <w:r w:rsidRPr="00C82592">
        <w:rPr>
          <w:rStyle w:val="a6"/>
          <w:rFonts w:asciiTheme="majorBidi" w:hAnsiTheme="majorBidi" w:cstheme="majorBidi"/>
        </w:rPr>
        <w:footnoteRef/>
      </w:r>
      <w:r w:rsidRPr="00C82592">
        <w:rPr>
          <w:rFonts w:asciiTheme="majorBidi" w:hAnsiTheme="majorBidi" w:cstheme="majorBidi"/>
          <w:rtl/>
        </w:rPr>
        <w:t xml:space="preserve"> </w:t>
      </w:r>
      <w:r w:rsidR="00C82592">
        <w:rPr>
          <w:rFonts w:asciiTheme="majorBidi" w:hAnsiTheme="majorBidi" w:cstheme="majorBidi" w:hint="cs"/>
          <w:rtl/>
        </w:rPr>
        <w:t>ז</w:t>
      </w:r>
      <w:r w:rsidRPr="00C82592">
        <w:rPr>
          <w:rFonts w:asciiTheme="majorBidi" w:hAnsiTheme="majorBidi" w:cstheme="majorBidi"/>
          <w:rtl/>
        </w:rPr>
        <w:t>כיה ומתנה פרק ד הלכה ז.</w:t>
      </w:r>
    </w:p>
  </w:footnote>
  <w:footnote w:id="4">
    <w:p w14:paraId="32E87740" w14:textId="1BA9E444" w:rsidR="00BF18CB" w:rsidRPr="00C82592" w:rsidRDefault="00BF18CB" w:rsidP="00C82592">
      <w:pPr>
        <w:pStyle w:val="a4"/>
        <w:spacing w:line="360" w:lineRule="auto"/>
        <w:rPr>
          <w:rFonts w:asciiTheme="majorBidi" w:hAnsiTheme="majorBidi" w:cstheme="majorBidi"/>
          <w:rtl/>
        </w:rPr>
      </w:pPr>
      <w:r w:rsidRPr="00C82592">
        <w:rPr>
          <w:rStyle w:val="a6"/>
          <w:rFonts w:asciiTheme="majorBidi" w:hAnsiTheme="majorBidi" w:cstheme="majorBidi"/>
        </w:rPr>
        <w:footnoteRef/>
      </w:r>
      <w:r w:rsidRPr="00C82592">
        <w:rPr>
          <w:rFonts w:asciiTheme="majorBidi" w:hAnsiTheme="majorBidi" w:cstheme="majorBidi"/>
          <w:rtl/>
        </w:rPr>
        <w:t xml:space="preserve"> חו"מ סימן רמג סעיף טו. </w:t>
      </w:r>
    </w:p>
  </w:footnote>
  <w:footnote w:id="5">
    <w:p w14:paraId="46E9064F" w14:textId="16FA4B54" w:rsidR="00891FE1" w:rsidRDefault="00891FE1">
      <w:pPr>
        <w:pStyle w:val="a4"/>
        <w:rPr>
          <w:rFonts w:asciiTheme="majorBidi" w:hAnsiTheme="majorBidi" w:cstheme="majorBidi"/>
          <w:rtl/>
        </w:rPr>
      </w:pPr>
      <w:r w:rsidRPr="00891FE1">
        <w:rPr>
          <w:rStyle w:val="a6"/>
          <w:rFonts w:asciiTheme="majorBidi" w:hAnsiTheme="majorBidi" w:cstheme="majorBidi"/>
        </w:rPr>
        <w:footnoteRef/>
      </w:r>
      <w:r w:rsidRPr="00891FE1">
        <w:rPr>
          <w:rFonts w:asciiTheme="majorBidi" w:hAnsiTheme="majorBidi" w:cstheme="majorBidi"/>
          <w:rtl/>
        </w:rPr>
        <w:t xml:space="preserve"> תחילת דף לא עמוד ב.</w:t>
      </w:r>
    </w:p>
    <w:p w14:paraId="0AD32511" w14:textId="77777777" w:rsidR="00891FE1" w:rsidRPr="00891FE1" w:rsidRDefault="00891FE1">
      <w:pPr>
        <w:pStyle w:val="a4"/>
        <w:rPr>
          <w:rFonts w:asciiTheme="majorBidi" w:hAnsiTheme="majorBidi" w:cstheme="majorBidi"/>
        </w:rPr>
      </w:pPr>
    </w:p>
  </w:footnote>
  <w:footnote w:id="6">
    <w:p w14:paraId="11860D39" w14:textId="66205342" w:rsidR="00891FE1" w:rsidRDefault="00891FE1">
      <w:pPr>
        <w:pStyle w:val="a4"/>
        <w:rPr>
          <w:rFonts w:asciiTheme="majorBidi" w:hAnsiTheme="majorBidi" w:cstheme="majorBidi"/>
          <w:rtl/>
        </w:rPr>
      </w:pPr>
      <w:r>
        <w:rPr>
          <w:rStyle w:val="a6"/>
        </w:rPr>
        <w:footnoteRef/>
      </w:r>
      <w:r>
        <w:rPr>
          <w:rtl/>
        </w:rPr>
        <w:t xml:space="preserve"> </w:t>
      </w:r>
      <w:r>
        <w:rPr>
          <w:rFonts w:ascii="David" w:hAnsi="David" w:cs="David" w:hint="cs"/>
          <w:rtl/>
        </w:rPr>
        <w:t>"שאם נאמר ששמואל מודה ש</w:t>
      </w:r>
      <w:r w:rsidR="004B120D">
        <w:rPr>
          <w:rFonts w:ascii="David" w:hAnsi="David" w:cs="David" w:hint="cs"/>
          <w:rtl/>
        </w:rPr>
        <w:t>קטן</w:t>
      </w:r>
      <w:r>
        <w:rPr>
          <w:rFonts w:ascii="David" w:hAnsi="David" w:cs="David" w:hint="cs"/>
          <w:rtl/>
        </w:rPr>
        <w:t xml:space="preserve"> יכול לזכות לאחרים לפני הבאת שתי שערות, אם כן אין קושיה איך מזכים לה את העירוב. אלא מוכח מקושית הגמרא שאינו מקנה לאחרים עד שיביא שתי שערות, ואז כבר אינה יכולה להיות שפחה" </w:t>
      </w:r>
      <w:r>
        <w:rPr>
          <w:rFonts w:asciiTheme="majorBidi" w:hAnsiTheme="majorBidi" w:cstheme="majorBidi" w:hint="cs"/>
          <w:rtl/>
        </w:rPr>
        <w:t>(בירור הלכה סוף אות ג על פי התוספות והרמב"ן).</w:t>
      </w:r>
    </w:p>
    <w:p w14:paraId="1A812AA5" w14:textId="77777777" w:rsidR="00891FE1" w:rsidRPr="00891FE1" w:rsidRDefault="00891FE1">
      <w:pPr>
        <w:pStyle w:val="a4"/>
        <w:rPr>
          <w:rFonts w:asciiTheme="majorBidi" w:hAnsiTheme="majorBidi" w:cstheme="majorBidi"/>
        </w:rPr>
      </w:pPr>
    </w:p>
  </w:footnote>
  <w:footnote w:id="7">
    <w:p w14:paraId="273284B3" w14:textId="053990A4" w:rsidR="00C82592" w:rsidRPr="00C82592" w:rsidRDefault="00C82592" w:rsidP="00C82592">
      <w:pPr>
        <w:pStyle w:val="a4"/>
        <w:spacing w:line="360" w:lineRule="auto"/>
        <w:rPr>
          <w:rFonts w:asciiTheme="majorBidi" w:hAnsiTheme="majorBidi" w:cstheme="majorBidi"/>
          <w:rtl/>
        </w:rPr>
      </w:pPr>
      <w:r w:rsidRPr="00C82592">
        <w:rPr>
          <w:rStyle w:val="a6"/>
          <w:rFonts w:asciiTheme="majorBidi" w:hAnsiTheme="majorBidi" w:cstheme="majorBidi"/>
        </w:rPr>
        <w:footnoteRef/>
      </w:r>
      <w:r w:rsidRPr="00C82592">
        <w:rPr>
          <w:rFonts w:asciiTheme="majorBidi" w:hAnsiTheme="majorBidi" w:cstheme="majorBidi"/>
          <w:rtl/>
        </w:rPr>
        <w:t xml:space="preserve"> הר"ן על הרי"ף דף לא עמוד ב לפני המשנה.</w:t>
      </w:r>
    </w:p>
  </w:footnote>
  <w:footnote w:id="8">
    <w:p w14:paraId="404A11B3" w14:textId="20C79FD3" w:rsidR="00743475" w:rsidRPr="00C82592" w:rsidRDefault="00743475" w:rsidP="00C82592">
      <w:pPr>
        <w:pStyle w:val="a4"/>
        <w:spacing w:line="360" w:lineRule="auto"/>
        <w:rPr>
          <w:rFonts w:asciiTheme="majorBidi" w:hAnsiTheme="majorBidi" w:cstheme="majorBidi"/>
          <w:rtl/>
        </w:rPr>
      </w:pPr>
      <w:r w:rsidRPr="00C82592">
        <w:rPr>
          <w:rStyle w:val="a6"/>
          <w:rFonts w:asciiTheme="majorBidi" w:hAnsiTheme="majorBidi" w:cstheme="majorBidi"/>
        </w:rPr>
        <w:footnoteRef/>
      </w:r>
      <w:r w:rsidRPr="00C82592">
        <w:rPr>
          <w:rFonts w:asciiTheme="majorBidi" w:hAnsiTheme="majorBidi" w:cstheme="majorBidi"/>
          <w:rtl/>
        </w:rPr>
        <w:t xml:space="preserve"> ד"ה שאני.</w:t>
      </w:r>
    </w:p>
  </w:footnote>
  <w:footnote w:id="9">
    <w:p w14:paraId="4E5518C9" w14:textId="10656F88" w:rsidR="00AE70C4" w:rsidRPr="00C82592" w:rsidRDefault="00AE70C4" w:rsidP="00C82592">
      <w:pPr>
        <w:pStyle w:val="a4"/>
        <w:spacing w:line="360" w:lineRule="auto"/>
        <w:rPr>
          <w:rFonts w:asciiTheme="majorBidi" w:hAnsiTheme="majorBidi" w:cstheme="majorBidi"/>
          <w:rtl/>
        </w:rPr>
      </w:pPr>
      <w:r w:rsidRPr="00C82592">
        <w:rPr>
          <w:rStyle w:val="a6"/>
          <w:rFonts w:asciiTheme="majorBidi" w:hAnsiTheme="majorBidi" w:cstheme="majorBidi"/>
        </w:rPr>
        <w:footnoteRef/>
      </w:r>
      <w:r w:rsidRPr="00C82592">
        <w:rPr>
          <w:rFonts w:asciiTheme="majorBidi" w:hAnsiTheme="majorBidi" w:cstheme="majorBidi"/>
          <w:rtl/>
        </w:rPr>
        <w:t xml:space="preserve"> תוספות מסכת קידושין דף יט עמוד א ד"ה אומר.</w:t>
      </w:r>
    </w:p>
  </w:footnote>
  <w:footnote w:id="10">
    <w:p w14:paraId="02DCEEAB" w14:textId="2766B911" w:rsidR="00AE70C4" w:rsidRPr="00C82592" w:rsidRDefault="00AE70C4" w:rsidP="00C82592">
      <w:pPr>
        <w:pStyle w:val="a4"/>
        <w:spacing w:line="360" w:lineRule="auto"/>
        <w:rPr>
          <w:rFonts w:asciiTheme="majorBidi" w:hAnsiTheme="majorBidi" w:cstheme="majorBidi"/>
          <w:rtl/>
        </w:rPr>
      </w:pPr>
      <w:r w:rsidRPr="00C82592">
        <w:rPr>
          <w:rStyle w:val="a6"/>
          <w:rFonts w:asciiTheme="majorBidi" w:hAnsiTheme="majorBidi" w:cstheme="majorBidi"/>
        </w:rPr>
        <w:footnoteRef/>
      </w:r>
      <w:r w:rsidRPr="00C82592">
        <w:rPr>
          <w:rFonts w:asciiTheme="majorBidi" w:hAnsiTheme="majorBidi" w:cstheme="majorBidi"/>
          <w:rtl/>
        </w:rPr>
        <w:t xml:space="preserve"> תוספות מסכת סנהדרין דף סח עמוד ב ד"ה קטן.</w:t>
      </w:r>
    </w:p>
  </w:footnote>
  <w:footnote w:id="11">
    <w:p w14:paraId="43143780" w14:textId="57DEE797" w:rsidR="003D0CDF" w:rsidRPr="007B1D07" w:rsidRDefault="003D0CDF" w:rsidP="007B1D07">
      <w:pPr>
        <w:pStyle w:val="a4"/>
        <w:spacing w:line="360" w:lineRule="auto"/>
        <w:rPr>
          <w:rFonts w:asciiTheme="majorBidi" w:hAnsiTheme="majorBidi" w:cstheme="majorBidi"/>
        </w:rPr>
      </w:pPr>
      <w:r w:rsidRPr="007B1D07">
        <w:rPr>
          <w:rStyle w:val="a6"/>
          <w:rFonts w:asciiTheme="majorBidi" w:hAnsiTheme="majorBidi" w:cstheme="majorBidi"/>
        </w:rPr>
        <w:footnoteRef/>
      </w:r>
      <w:r w:rsidRPr="007B1D07">
        <w:rPr>
          <w:rFonts w:asciiTheme="majorBidi" w:hAnsiTheme="majorBidi" w:cstheme="majorBidi"/>
          <w:rtl/>
        </w:rPr>
        <w:t xml:space="preserve"> חידושי הריטב"א מסכת סוכה דף מו עמוד ב. מכל מקום הריטב"א כאן (כתב יד) סובר כבעלי התוספות.</w:t>
      </w:r>
    </w:p>
  </w:footnote>
  <w:footnote w:id="12">
    <w:p w14:paraId="331A1CDB" w14:textId="4330D067" w:rsidR="00685652" w:rsidRPr="007B1D07" w:rsidRDefault="00685652" w:rsidP="007B1D07">
      <w:pPr>
        <w:pStyle w:val="a4"/>
        <w:spacing w:line="360" w:lineRule="auto"/>
        <w:rPr>
          <w:rFonts w:asciiTheme="majorBidi" w:hAnsiTheme="majorBidi" w:cstheme="majorBidi"/>
        </w:rPr>
      </w:pPr>
      <w:r w:rsidRPr="007B1D07">
        <w:rPr>
          <w:rStyle w:val="a6"/>
          <w:rFonts w:asciiTheme="majorBidi" w:hAnsiTheme="majorBidi" w:cstheme="majorBidi"/>
        </w:rPr>
        <w:footnoteRef/>
      </w:r>
      <w:r w:rsidRPr="007B1D07">
        <w:rPr>
          <w:rFonts w:asciiTheme="majorBidi" w:hAnsiTheme="majorBidi" w:cstheme="majorBidi"/>
          <w:rtl/>
        </w:rPr>
        <w:t xml:space="preserve"> לחם משנה.</w:t>
      </w:r>
    </w:p>
  </w:footnote>
  <w:footnote w:id="13">
    <w:p w14:paraId="7842F0D8" w14:textId="73A1AAE5" w:rsidR="003D0CDF" w:rsidRPr="007B1D07" w:rsidRDefault="003D0CDF" w:rsidP="007B1D07">
      <w:pPr>
        <w:pStyle w:val="a4"/>
        <w:spacing w:line="360" w:lineRule="auto"/>
        <w:rPr>
          <w:rFonts w:asciiTheme="majorBidi" w:hAnsiTheme="majorBidi" w:cstheme="majorBidi"/>
        </w:rPr>
      </w:pPr>
      <w:r w:rsidRPr="007B1D07">
        <w:rPr>
          <w:rStyle w:val="a6"/>
          <w:rFonts w:asciiTheme="majorBidi" w:hAnsiTheme="majorBidi" w:cstheme="majorBidi"/>
        </w:rPr>
        <w:footnoteRef/>
      </w:r>
      <w:r w:rsidRPr="007B1D07">
        <w:rPr>
          <w:rFonts w:asciiTheme="majorBidi" w:hAnsiTheme="majorBidi" w:cstheme="majorBidi"/>
          <w:rtl/>
        </w:rPr>
        <w:t xml:space="preserve"> רמב"ם הלכות שופר וסוכה ולולב פרק ח הלכה י.</w:t>
      </w:r>
    </w:p>
  </w:footnote>
  <w:footnote w:id="14">
    <w:p w14:paraId="62F1A190" w14:textId="2328A48B" w:rsidR="00685652" w:rsidRPr="007B1D07" w:rsidRDefault="00685652" w:rsidP="007B1D07">
      <w:pPr>
        <w:pStyle w:val="a4"/>
        <w:spacing w:line="360" w:lineRule="auto"/>
        <w:rPr>
          <w:rFonts w:asciiTheme="majorBidi" w:hAnsiTheme="majorBidi" w:cstheme="majorBidi"/>
        </w:rPr>
      </w:pPr>
      <w:r w:rsidRPr="007B1D07">
        <w:rPr>
          <w:rStyle w:val="a6"/>
          <w:rFonts w:asciiTheme="majorBidi" w:hAnsiTheme="majorBidi" w:cstheme="majorBidi"/>
        </w:rPr>
        <w:footnoteRef/>
      </w:r>
      <w:r w:rsidRPr="007B1D07">
        <w:rPr>
          <w:rFonts w:asciiTheme="majorBidi" w:hAnsiTheme="majorBidi" w:cstheme="majorBidi"/>
          <w:rtl/>
        </w:rPr>
        <w:t xml:space="preserve"> רש"י מסכת סוכה דף מו עמוד ב ד"ה מיקנא.</w:t>
      </w:r>
    </w:p>
  </w:footnote>
  <w:footnote w:id="15">
    <w:p w14:paraId="0089E7EF" w14:textId="27F3FBBA" w:rsidR="00196432" w:rsidRPr="00196432" w:rsidRDefault="00196432" w:rsidP="00196432">
      <w:pPr>
        <w:pStyle w:val="a4"/>
        <w:spacing w:line="360" w:lineRule="auto"/>
        <w:rPr>
          <w:rFonts w:asciiTheme="majorBidi" w:hAnsiTheme="majorBidi" w:cstheme="majorBidi"/>
          <w:rtl/>
        </w:rPr>
      </w:pPr>
      <w:r w:rsidRPr="00196432">
        <w:rPr>
          <w:rStyle w:val="a6"/>
          <w:rFonts w:asciiTheme="majorBidi" w:hAnsiTheme="majorBidi" w:cstheme="majorBidi"/>
        </w:rPr>
        <w:footnoteRef/>
      </w:r>
      <w:r w:rsidRPr="00196432">
        <w:rPr>
          <w:rFonts w:asciiTheme="majorBidi" w:hAnsiTheme="majorBidi" w:cstheme="majorBidi"/>
          <w:rtl/>
        </w:rPr>
        <w:t xml:space="preserve"> </w:t>
      </w:r>
      <w:r w:rsidRPr="00196432">
        <w:rPr>
          <w:rFonts w:asciiTheme="majorBidi" w:hAnsiTheme="majorBidi" w:cstheme="majorBidi"/>
          <w:rtl/>
        </w:rPr>
        <w:t xml:space="preserve">פני יהושע </w:t>
      </w:r>
      <w:r w:rsidRPr="00196432">
        <w:rPr>
          <w:rFonts w:asciiTheme="majorBidi" w:hAnsiTheme="majorBidi" w:cstheme="majorBidi"/>
          <w:rtl/>
        </w:rPr>
        <w:t xml:space="preserve"> ד"ה </w:t>
      </w:r>
      <w:r w:rsidRPr="00196432">
        <w:rPr>
          <w:rFonts w:asciiTheme="majorBidi" w:hAnsiTheme="majorBidi" w:cstheme="majorBidi"/>
          <w:rtl/>
        </w:rPr>
        <w:t>רש"י בד"ה זוכה</w:t>
      </w:r>
      <w:r>
        <w:rPr>
          <w:rFonts w:asciiTheme="majorBidi" w:hAnsiTheme="majorBidi" w:cstheme="majorBidi" w:hint="cs"/>
          <w:rtl/>
        </w:rPr>
        <w:t>.</w:t>
      </w:r>
    </w:p>
  </w:footnote>
  <w:footnote w:id="16">
    <w:p w14:paraId="765C7AFF" w14:textId="2043171C" w:rsidR="00D86E15" w:rsidRPr="007B1D07" w:rsidRDefault="00D86E15" w:rsidP="00196432">
      <w:pPr>
        <w:pStyle w:val="a4"/>
        <w:spacing w:line="360" w:lineRule="auto"/>
        <w:rPr>
          <w:rFonts w:asciiTheme="majorBidi" w:hAnsiTheme="majorBidi" w:cstheme="majorBidi"/>
          <w:rtl/>
        </w:rPr>
      </w:pPr>
      <w:r w:rsidRPr="007B1D07">
        <w:rPr>
          <w:rStyle w:val="a6"/>
          <w:rFonts w:asciiTheme="majorBidi" w:hAnsiTheme="majorBidi" w:cstheme="majorBidi"/>
        </w:rPr>
        <w:footnoteRef/>
      </w:r>
      <w:r w:rsidRPr="007B1D07">
        <w:rPr>
          <w:rFonts w:asciiTheme="majorBidi" w:hAnsiTheme="majorBidi" w:cstheme="majorBidi"/>
          <w:rtl/>
        </w:rPr>
        <w:t xml:space="preserve"> בירור הלכה דף סד עמוד ב ציון ז, סוף אות א.</w:t>
      </w:r>
    </w:p>
  </w:footnote>
  <w:footnote w:id="17">
    <w:p w14:paraId="20B5D7DB" w14:textId="4D570C41" w:rsidR="0086137B" w:rsidRPr="007B1D07" w:rsidRDefault="0086137B" w:rsidP="007B1D07">
      <w:pPr>
        <w:spacing w:after="0" w:line="360" w:lineRule="auto"/>
        <w:rPr>
          <w:rFonts w:asciiTheme="majorBidi" w:hAnsiTheme="majorBidi" w:cstheme="majorBidi"/>
          <w:sz w:val="20"/>
          <w:szCs w:val="20"/>
        </w:rPr>
      </w:pPr>
      <w:r w:rsidRPr="007B1D07">
        <w:rPr>
          <w:rStyle w:val="a6"/>
          <w:rFonts w:asciiTheme="majorBidi" w:hAnsiTheme="majorBidi" w:cstheme="majorBidi"/>
          <w:sz w:val="20"/>
          <w:szCs w:val="20"/>
        </w:rPr>
        <w:footnoteRef/>
      </w:r>
      <w:r w:rsidRPr="007B1D07">
        <w:rPr>
          <w:rFonts w:asciiTheme="majorBidi" w:hAnsiTheme="majorBidi" w:cstheme="majorBidi"/>
          <w:sz w:val="20"/>
          <w:szCs w:val="20"/>
          <w:rtl/>
        </w:rPr>
        <w:t xml:space="preserve"> </w:t>
      </w:r>
      <w:r w:rsidRPr="007B1D07">
        <w:rPr>
          <w:rFonts w:asciiTheme="majorBidi" w:hAnsiTheme="majorBidi" w:cstheme="majorBidi"/>
          <w:sz w:val="20"/>
          <w:szCs w:val="20"/>
          <w:rtl/>
        </w:rPr>
        <w:t>משנה פרק ה משנה ח</w:t>
      </w:r>
      <w:r w:rsidRPr="007B1D07">
        <w:rPr>
          <w:rFonts w:asciiTheme="majorBidi" w:hAnsiTheme="majorBidi" w:cstheme="majorBidi"/>
          <w:sz w:val="20"/>
          <w:szCs w:val="20"/>
          <w:rtl/>
        </w:rPr>
        <w:t>.</w:t>
      </w:r>
    </w:p>
  </w:footnote>
  <w:footnote w:id="18">
    <w:p w14:paraId="5464204F" w14:textId="14592264" w:rsidR="0086137B" w:rsidRPr="007B1D07" w:rsidRDefault="0086137B" w:rsidP="007B1D07">
      <w:pPr>
        <w:spacing w:after="0" w:line="360" w:lineRule="auto"/>
        <w:rPr>
          <w:rFonts w:asciiTheme="majorBidi" w:hAnsiTheme="majorBidi" w:cstheme="majorBidi"/>
          <w:sz w:val="20"/>
          <w:szCs w:val="20"/>
        </w:rPr>
      </w:pPr>
      <w:r w:rsidRPr="007B1D07">
        <w:rPr>
          <w:rStyle w:val="a6"/>
          <w:rFonts w:asciiTheme="majorBidi" w:hAnsiTheme="majorBidi" w:cstheme="majorBidi"/>
          <w:sz w:val="20"/>
          <w:szCs w:val="20"/>
        </w:rPr>
        <w:footnoteRef/>
      </w:r>
      <w:r w:rsidRPr="007B1D07">
        <w:rPr>
          <w:rFonts w:asciiTheme="majorBidi" w:hAnsiTheme="majorBidi" w:cstheme="majorBidi"/>
          <w:sz w:val="20"/>
          <w:szCs w:val="20"/>
          <w:rtl/>
        </w:rPr>
        <w:t xml:space="preserve"> </w:t>
      </w:r>
      <w:r w:rsidRPr="007B1D07">
        <w:rPr>
          <w:rFonts w:asciiTheme="majorBidi" w:hAnsiTheme="majorBidi" w:cstheme="majorBidi"/>
          <w:sz w:val="20"/>
          <w:szCs w:val="20"/>
          <w:rtl/>
        </w:rPr>
        <w:t>רמב"ם הלכות זכיה ומתנה פרק ד הלכה ז</w:t>
      </w:r>
    </w:p>
  </w:footnote>
  <w:footnote w:id="19">
    <w:p w14:paraId="5C14FCCF" w14:textId="66974946" w:rsidR="005266A2" w:rsidRDefault="005266A2" w:rsidP="007B1D07">
      <w:pPr>
        <w:pStyle w:val="a4"/>
        <w:rPr>
          <w:rFonts w:asciiTheme="majorBidi" w:hAnsiTheme="majorBidi" w:cstheme="majorBidi"/>
          <w:rtl/>
        </w:rPr>
      </w:pPr>
      <w:r w:rsidRPr="007B1D07">
        <w:rPr>
          <w:rStyle w:val="a6"/>
          <w:rFonts w:asciiTheme="majorBidi" w:hAnsiTheme="majorBidi" w:cstheme="majorBidi"/>
        </w:rPr>
        <w:footnoteRef/>
      </w:r>
      <w:r w:rsidRPr="007B1D07">
        <w:rPr>
          <w:rFonts w:asciiTheme="majorBidi" w:hAnsiTheme="majorBidi" w:cstheme="majorBidi"/>
          <w:rtl/>
        </w:rPr>
        <w:t xml:space="preserve"> הלכות גזילה פרק יז הלכה יב. כן פוסקים גם הב"י (חו"מ סימן רמג ד"ה אין), והרמ"א שמקפיד להתנות קניית קטן בדעת אחרת מקנה לו (חו"מ סימן רמג סעיף טו).</w:t>
      </w:r>
    </w:p>
    <w:p w14:paraId="51821708" w14:textId="77777777" w:rsidR="007B1D07" w:rsidRPr="007B1D07" w:rsidRDefault="007B1D07" w:rsidP="007B1D07">
      <w:pPr>
        <w:pStyle w:val="a4"/>
        <w:rPr>
          <w:rFonts w:asciiTheme="majorBidi" w:hAnsiTheme="majorBidi" w:cstheme="majorBidi"/>
        </w:rPr>
      </w:pPr>
    </w:p>
  </w:footnote>
  <w:footnote w:id="20">
    <w:p w14:paraId="282DD861" w14:textId="238C0F0C" w:rsidR="00A92FC0" w:rsidRPr="007B1D07" w:rsidRDefault="00A92FC0" w:rsidP="007B1D07">
      <w:pPr>
        <w:pStyle w:val="a4"/>
        <w:spacing w:line="360" w:lineRule="auto"/>
        <w:rPr>
          <w:rFonts w:asciiTheme="majorBidi" w:hAnsiTheme="majorBidi" w:cstheme="majorBidi"/>
          <w:rtl/>
        </w:rPr>
      </w:pPr>
      <w:r w:rsidRPr="007B1D07">
        <w:rPr>
          <w:rStyle w:val="a6"/>
          <w:rFonts w:asciiTheme="majorBidi" w:hAnsiTheme="majorBidi" w:cstheme="majorBidi"/>
        </w:rPr>
        <w:footnoteRef/>
      </w:r>
      <w:r w:rsidRPr="007B1D07">
        <w:rPr>
          <w:rFonts w:asciiTheme="majorBidi" w:hAnsiTheme="majorBidi" w:cstheme="majorBidi"/>
          <w:rtl/>
        </w:rPr>
        <w:t xml:space="preserve"> </w:t>
      </w:r>
      <w:r w:rsidRPr="007B1D07">
        <w:rPr>
          <w:rFonts w:asciiTheme="majorBidi" w:hAnsiTheme="majorBidi" w:cstheme="majorBidi"/>
          <w:rtl/>
        </w:rPr>
        <w:t>בירור הלכה שם סוף אות ב.</w:t>
      </w:r>
    </w:p>
  </w:footnote>
  <w:footnote w:id="21">
    <w:p w14:paraId="2EFEFE38" w14:textId="5CE60A0A" w:rsidR="00A92FC0" w:rsidRPr="00891FE1" w:rsidRDefault="00A92FC0" w:rsidP="00891FE1">
      <w:pPr>
        <w:spacing w:after="0" w:line="360" w:lineRule="auto"/>
        <w:rPr>
          <w:rFonts w:asciiTheme="majorBidi" w:hAnsiTheme="majorBidi" w:cstheme="majorBidi" w:hint="cs"/>
          <w:sz w:val="20"/>
          <w:szCs w:val="20"/>
        </w:rPr>
      </w:pPr>
      <w:r w:rsidRPr="007B1D07">
        <w:rPr>
          <w:rStyle w:val="a6"/>
          <w:rFonts w:asciiTheme="majorBidi" w:hAnsiTheme="majorBidi" w:cstheme="majorBidi"/>
          <w:sz w:val="20"/>
          <w:szCs w:val="20"/>
        </w:rPr>
        <w:footnoteRef/>
      </w:r>
      <w:r w:rsidRPr="007B1D07">
        <w:rPr>
          <w:rFonts w:asciiTheme="majorBidi" w:hAnsiTheme="majorBidi" w:cstheme="majorBidi"/>
          <w:sz w:val="20"/>
          <w:szCs w:val="20"/>
          <w:rtl/>
        </w:rPr>
        <w:t xml:space="preserve"> </w:t>
      </w:r>
      <w:r w:rsidRPr="007B1D07">
        <w:rPr>
          <w:rFonts w:asciiTheme="majorBidi" w:hAnsiTheme="majorBidi" w:cstheme="majorBidi"/>
          <w:sz w:val="20"/>
          <w:szCs w:val="20"/>
          <w:rtl/>
        </w:rPr>
        <w:t>ש"ך חו"מ סימן רמג   אות ו</w:t>
      </w:r>
      <w:r w:rsidRPr="007B1D07">
        <w:rPr>
          <w:rFonts w:asciiTheme="majorBidi" w:hAnsiTheme="majorBidi" w:cstheme="majorBidi"/>
          <w:sz w:val="20"/>
          <w:szCs w:val="20"/>
          <w:rtl/>
        </w:rPr>
        <w:t>.</w:t>
      </w:r>
    </w:p>
  </w:footnote>
  <w:footnote w:id="22">
    <w:p w14:paraId="1375A3AA" w14:textId="424BEFB1" w:rsidR="00231853" w:rsidRPr="007B1D07" w:rsidRDefault="00231853" w:rsidP="007B1D07">
      <w:pPr>
        <w:spacing w:after="0" w:line="360" w:lineRule="auto"/>
        <w:rPr>
          <w:rFonts w:asciiTheme="majorBidi" w:hAnsiTheme="majorBidi" w:cstheme="majorBidi"/>
          <w:sz w:val="20"/>
          <w:szCs w:val="20"/>
        </w:rPr>
      </w:pPr>
      <w:r w:rsidRPr="007B1D07">
        <w:rPr>
          <w:rStyle w:val="a6"/>
          <w:rFonts w:asciiTheme="majorBidi" w:hAnsiTheme="majorBidi" w:cstheme="majorBidi"/>
          <w:sz w:val="20"/>
          <w:szCs w:val="20"/>
        </w:rPr>
        <w:footnoteRef/>
      </w:r>
      <w:r w:rsidRPr="007B1D07">
        <w:rPr>
          <w:rFonts w:asciiTheme="majorBidi" w:hAnsiTheme="majorBidi" w:cstheme="majorBidi"/>
          <w:sz w:val="20"/>
          <w:szCs w:val="20"/>
          <w:rtl/>
        </w:rPr>
        <w:t xml:space="preserve"> </w:t>
      </w:r>
      <w:r w:rsidRPr="007B1D07">
        <w:rPr>
          <w:rFonts w:asciiTheme="majorBidi" w:hAnsiTheme="majorBidi" w:cstheme="majorBidi"/>
          <w:sz w:val="20"/>
          <w:szCs w:val="20"/>
          <w:rtl/>
        </w:rPr>
        <w:t>קצות החושן  חו"מ סימן רמג ס"ק ה</w:t>
      </w:r>
      <w:r w:rsidRPr="007B1D07">
        <w:rPr>
          <w:rFonts w:asciiTheme="majorBidi" w:hAnsiTheme="majorBidi" w:cstheme="majorBidi"/>
          <w:sz w:val="20"/>
          <w:szCs w:val="20"/>
          <w:rtl/>
        </w:rPr>
        <w:t>.</w:t>
      </w:r>
    </w:p>
  </w:footnote>
  <w:footnote w:id="23">
    <w:p w14:paraId="724917E7" w14:textId="675FB763" w:rsidR="001F7624" w:rsidRPr="001F7624" w:rsidRDefault="001F7624" w:rsidP="001F7624">
      <w:pPr>
        <w:pStyle w:val="a4"/>
        <w:spacing w:line="360" w:lineRule="auto"/>
        <w:rPr>
          <w:rFonts w:asciiTheme="majorBidi" w:hAnsiTheme="majorBidi" w:cstheme="majorBidi"/>
        </w:rPr>
      </w:pPr>
      <w:r w:rsidRPr="001F7624">
        <w:rPr>
          <w:rStyle w:val="a6"/>
          <w:rFonts w:asciiTheme="majorBidi" w:hAnsiTheme="majorBidi" w:cstheme="majorBidi"/>
        </w:rPr>
        <w:footnoteRef/>
      </w:r>
      <w:r w:rsidRPr="001F7624">
        <w:rPr>
          <w:rFonts w:asciiTheme="majorBidi" w:hAnsiTheme="majorBidi" w:cstheme="majorBidi"/>
          <w:rtl/>
        </w:rPr>
        <w:t xml:space="preserve"> ד"ה גמרא שם צרור.</w:t>
      </w:r>
    </w:p>
  </w:footnote>
  <w:footnote w:id="24">
    <w:p w14:paraId="710B1005" w14:textId="020CF54C" w:rsidR="00CC49D8" w:rsidRPr="007B1D07" w:rsidRDefault="00CC49D8" w:rsidP="001F7624">
      <w:pPr>
        <w:pStyle w:val="a4"/>
        <w:spacing w:line="360" w:lineRule="auto"/>
        <w:rPr>
          <w:rFonts w:hint="cs"/>
        </w:rPr>
      </w:pPr>
      <w:r w:rsidRPr="007B1D07">
        <w:rPr>
          <w:rStyle w:val="a6"/>
          <w:rFonts w:asciiTheme="majorBidi" w:hAnsiTheme="majorBidi" w:cstheme="majorBidi"/>
        </w:rPr>
        <w:footnoteRef/>
      </w:r>
      <w:r w:rsidRPr="007B1D07">
        <w:rPr>
          <w:rFonts w:asciiTheme="majorBidi" w:hAnsiTheme="majorBidi" w:cstheme="majorBidi"/>
          <w:rtl/>
        </w:rPr>
        <w:t xml:space="preserve"> רש"י.</w:t>
      </w:r>
    </w:p>
  </w:footnote>
  <w:footnote w:id="25">
    <w:p w14:paraId="1C7A34B2" w14:textId="3A540D82" w:rsidR="00003B5A" w:rsidRPr="00003B5A" w:rsidRDefault="00003B5A">
      <w:pPr>
        <w:pStyle w:val="a4"/>
        <w:rPr>
          <w:rFonts w:asciiTheme="majorBidi" w:hAnsiTheme="majorBidi" w:cstheme="majorBidi"/>
        </w:rPr>
      </w:pPr>
      <w:r w:rsidRPr="00003B5A">
        <w:rPr>
          <w:rStyle w:val="a6"/>
          <w:rFonts w:asciiTheme="majorBidi" w:hAnsiTheme="majorBidi" w:cstheme="majorBidi"/>
        </w:rPr>
        <w:footnoteRef/>
      </w:r>
      <w:r w:rsidRPr="00003B5A">
        <w:rPr>
          <w:rFonts w:asciiTheme="majorBidi" w:hAnsiTheme="majorBidi" w:cstheme="majorBidi"/>
          <w:rtl/>
        </w:rPr>
        <w:t xml:space="preserve"> ד"ה התוספות.</w:t>
      </w:r>
    </w:p>
  </w:footnote>
  <w:footnote w:id="26">
    <w:p w14:paraId="005A11D2" w14:textId="626109B3" w:rsidR="00B67D28" w:rsidRPr="00B67D28" w:rsidRDefault="00B67D28" w:rsidP="00B67D28">
      <w:pPr>
        <w:pStyle w:val="a4"/>
        <w:spacing w:line="360" w:lineRule="auto"/>
        <w:rPr>
          <w:rFonts w:asciiTheme="majorBidi" w:hAnsiTheme="majorBidi" w:cstheme="majorBidi"/>
          <w:rtl/>
        </w:rPr>
      </w:pPr>
      <w:r w:rsidRPr="00B67D28">
        <w:rPr>
          <w:rStyle w:val="a6"/>
          <w:rFonts w:asciiTheme="majorBidi" w:hAnsiTheme="majorBidi" w:cstheme="majorBidi"/>
        </w:rPr>
        <w:footnoteRef/>
      </w:r>
      <w:r w:rsidRPr="00B67D28">
        <w:rPr>
          <w:rFonts w:asciiTheme="majorBidi" w:hAnsiTheme="majorBidi" w:cstheme="majorBidi"/>
          <w:rtl/>
        </w:rPr>
        <w:t xml:space="preserve"> עיין עוד בלימודנו לחולין דף יב באשר למחשבת קטן וכוונתו.</w:t>
      </w:r>
    </w:p>
  </w:footnote>
  <w:footnote w:id="27">
    <w:p w14:paraId="19EC7339" w14:textId="2E29795A" w:rsidR="007B1D07" w:rsidRPr="002778AA" w:rsidRDefault="007B1D07" w:rsidP="00B67D28">
      <w:pPr>
        <w:spacing w:after="0" w:line="360" w:lineRule="auto"/>
        <w:rPr>
          <w:rFonts w:asciiTheme="majorBidi" w:hAnsiTheme="majorBidi" w:cstheme="majorBidi" w:hint="cs"/>
          <w:sz w:val="20"/>
          <w:szCs w:val="20"/>
          <w:rtl/>
        </w:rPr>
      </w:pPr>
      <w:r>
        <w:rPr>
          <w:rStyle w:val="a6"/>
        </w:rPr>
        <w:footnoteRef/>
      </w:r>
      <w:r>
        <w:rPr>
          <w:rtl/>
        </w:rPr>
        <w:t xml:space="preserve"> </w:t>
      </w:r>
      <w:r w:rsidRPr="007B1D07">
        <w:rPr>
          <w:rFonts w:asciiTheme="majorBidi" w:hAnsiTheme="majorBidi" w:cstheme="majorBidi"/>
          <w:sz w:val="20"/>
          <w:szCs w:val="20"/>
          <w:rtl/>
        </w:rPr>
        <w:t>הר"ן על הרי"ף דף לא עמוד א</w:t>
      </w:r>
      <w:r w:rsidRPr="007B1D07">
        <w:rPr>
          <w:rFonts w:asciiTheme="majorBidi" w:hAnsiTheme="majorBidi" w:cstheme="majorBidi" w:hint="cs"/>
          <w:sz w:val="20"/>
          <w:szCs w:val="20"/>
          <w:rtl/>
        </w:rPr>
        <w:t>.</w:t>
      </w:r>
    </w:p>
  </w:footnote>
  <w:footnote w:id="28">
    <w:p w14:paraId="6BB90904" w14:textId="2E81B95C" w:rsidR="009E2D35" w:rsidRDefault="009E2D35" w:rsidP="009E2D35">
      <w:pPr>
        <w:pStyle w:val="a4"/>
        <w:rPr>
          <w:rFonts w:ascii="David" w:hAnsi="David" w:cs="David"/>
          <w:rtl/>
        </w:rPr>
      </w:pPr>
      <w:r w:rsidRPr="009E2D35">
        <w:rPr>
          <w:rStyle w:val="a6"/>
          <w:rFonts w:asciiTheme="majorBidi" w:hAnsiTheme="majorBidi" w:cstheme="majorBidi"/>
        </w:rPr>
        <w:footnoteRef/>
      </w:r>
      <w:r w:rsidRPr="009E2D35">
        <w:rPr>
          <w:rFonts w:asciiTheme="majorBidi" w:hAnsiTheme="majorBidi" w:cstheme="majorBidi"/>
          <w:rtl/>
        </w:rPr>
        <w:t xml:space="preserve"> ד"ה תוספות ד"ה שאני. מוסיף הפני יהושע:  </w:t>
      </w:r>
      <w:r>
        <w:rPr>
          <w:rFonts w:asciiTheme="majorBidi" w:hAnsiTheme="majorBidi" w:cstheme="majorBidi" w:hint="cs"/>
          <w:rtl/>
        </w:rPr>
        <w:t xml:space="preserve"> </w:t>
      </w:r>
      <w:r w:rsidRPr="009E2D35">
        <w:rPr>
          <w:rFonts w:ascii="David" w:hAnsi="David" w:cs="David"/>
          <w:rtl/>
        </w:rPr>
        <w:t>"</w:t>
      </w:r>
      <w:r w:rsidRPr="009E2D35">
        <w:rPr>
          <w:rFonts w:ascii="David" w:hAnsi="David" w:cs="David"/>
          <w:rtl/>
        </w:rPr>
        <w:t>תחלת תקנת שתופי מבואות איתא בירושלמי [עירובין פ"ג ה"ב]</w:t>
      </w:r>
      <w:r w:rsidRPr="009E2D35">
        <w:rPr>
          <w:rFonts w:ascii="David" w:hAnsi="David" w:cs="David"/>
          <w:rtl/>
        </w:rPr>
        <w:t xml:space="preserve">.. </w:t>
      </w:r>
      <w:r w:rsidRPr="009E2D35">
        <w:rPr>
          <w:rFonts w:ascii="David" w:hAnsi="David" w:cs="David"/>
          <w:rtl/>
        </w:rPr>
        <w:t>דלא נתקן אלא משום דרכי שלום לשום אהבה וריעות בין השכינים ע"י מעשה שהיה ששלחה אשה אחת עירובה ע"י בנה קטן ונשקתו וע"י כך נעשה שלום ביניהם</w:t>
      </w:r>
      <w:r w:rsidRPr="009E2D35">
        <w:rPr>
          <w:rFonts w:ascii="David" w:hAnsi="David" w:cs="David"/>
          <w:rtl/>
        </w:rPr>
        <w:t>".</w:t>
      </w:r>
    </w:p>
    <w:p w14:paraId="5EF14754" w14:textId="77777777" w:rsidR="009E2D35" w:rsidRPr="009E2D35" w:rsidRDefault="009E2D35" w:rsidP="009E2D35">
      <w:pPr>
        <w:pStyle w:val="a4"/>
        <w:rPr>
          <w:rFonts w:ascii="David" w:hAnsi="David" w:cs="David"/>
        </w:rPr>
      </w:pPr>
    </w:p>
  </w:footnote>
  <w:footnote w:id="29">
    <w:p w14:paraId="79F8050E" w14:textId="63BD991E" w:rsidR="00241FDB" w:rsidRDefault="00241FDB">
      <w:pPr>
        <w:pStyle w:val="a4"/>
        <w:rPr>
          <w:rFonts w:hint="cs"/>
        </w:rPr>
      </w:pPr>
      <w:r>
        <w:rPr>
          <w:rStyle w:val="a6"/>
        </w:rPr>
        <w:footnoteRef/>
      </w:r>
      <w:r>
        <w:rPr>
          <w:rtl/>
        </w:rPr>
        <w:t xml:space="preserve"> </w:t>
      </w:r>
      <w:r w:rsidRPr="00241FDB">
        <w:rPr>
          <w:rFonts w:asciiTheme="majorBidi" w:hAnsiTheme="majorBidi" w:cstheme="majorBidi"/>
          <w:rtl/>
        </w:rPr>
        <w:t>חידושי ר' חיים הלוי הלכות זכיה ומתנה פרק ד הלכה ו</w:t>
      </w:r>
      <w:r>
        <w:rPr>
          <w:rFonts w:asciiTheme="majorBidi" w:hAnsiTheme="majorBidi" w:cstheme="majorBidi" w:hint="cs"/>
          <w:rtl/>
        </w:rPr>
        <w:t>.</w:t>
      </w:r>
    </w:p>
  </w:footnote>
  <w:footnote w:id="30">
    <w:p w14:paraId="7CE0AF76" w14:textId="3248CE92" w:rsidR="002778AA" w:rsidRPr="002778AA" w:rsidRDefault="002778AA">
      <w:pPr>
        <w:pStyle w:val="a4"/>
        <w:rPr>
          <w:rFonts w:asciiTheme="majorBidi" w:hAnsiTheme="majorBidi" w:cstheme="majorBidi"/>
          <w:rtl/>
        </w:rPr>
      </w:pPr>
      <w:r w:rsidRPr="002778AA">
        <w:rPr>
          <w:rStyle w:val="a6"/>
          <w:rFonts w:asciiTheme="majorBidi" w:hAnsiTheme="majorBidi" w:cstheme="majorBidi"/>
        </w:rPr>
        <w:footnoteRef/>
      </w:r>
      <w:r w:rsidRPr="002778AA">
        <w:rPr>
          <w:rFonts w:asciiTheme="majorBidi" w:hAnsiTheme="majorBidi" w:cstheme="majorBidi"/>
          <w:rtl/>
        </w:rPr>
        <w:t xml:space="preserve"> הלכות עירובין פרק א הלכה 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57654445"/>
      <w:docPartObj>
        <w:docPartGallery w:val="Page Numbers (Top of Page)"/>
        <w:docPartUnique/>
      </w:docPartObj>
    </w:sdtPr>
    <w:sdtContent>
      <w:p w14:paraId="66E654D9" w14:textId="7E3B4C46" w:rsidR="00A92FC0" w:rsidRDefault="00A92FC0">
        <w:pPr>
          <w:pStyle w:val="a7"/>
        </w:pPr>
        <w:r>
          <w:fldChar w:fldCharType="begin"/>
        </w:r>
        <w:r>
          <w:instrText>PAGE   \* MERGEFORMAT</w:instrText>
        </w:r>
        <w:r>
          <w:fldChar w:fldCharType="separate"/>
        </w:r>
        <w:r>
          <w:rPr>
            <w:rtl/>
            <w:lang w:val="he-IL"/>
          </w:rPr>
          <w:t>2</w:t>
        </w:r>
        <w:r>
          <w:fldChar w:fldCharType="end"/>
        </w:r>
      </w:p>
    </w:sdtContent>
  </w:sdt>
  <w:p w14:paraId="5C31AFDE" w14:textId="77777777" w:rsidR="00A92FC0" w:rsidRDefault="00A92F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D072E"/>
    <w:multiLevelType w:val="hybridMultilevel"/>
    <w:tmpl w:val="214A74D8"/>
    <w:lvl w:ilvl="0" w:tplc="D7AEC2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B2502"/>
    <w:multiLevelType w:val="hybridMultilevel"/>
    <w:tmpl w:val="DD3C0AD4"/>
    <w:lvl w:ilvl="0" w:tplc="4D9CC1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042834">
    <w:abstractNumId w:val="1"/>
  </w:num>
  <w:num w:numId="2" w16cid:durableId="120907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E0"/>
    <w:rsid w:val="00003B5A"/>
    <w:rsid w:val="000E54B9"/>
    <w:rsid w:val="00196432"/>
    <w:rsid w:val="001D25C6"/>
    <w:rsid w:val="001F7624"/>
    <w:rsid w:val="00231853"/>
    <w:rsid w:val="00241FDB"/>
    <w:rsid w:val="002778AA"/>
    <w:rsid w:val="00293330"/>
    <w:rsid w:val="003D0CDF"/>
    <w:rsid w:val="00423818"/>
    <w:rsid w:val="004B120D"/>
    <w:rsid w:val="004F7768"/>
    <w:rsid w:val="005266A2"/>
    <w:rsid w:val="00564110"/>
    <w:rsid w:val="00685652"/>
    <w:rsid w:val="00734978"/>
    <w:rsid w:val="00743475"/>
    <w:rsid w:val="007B1D07"/>
    <w:rsid w:val="0086137B"/>
    <w:rsid w:val="0086527C"/>
    <w:rsid w:val="00891FE1"/>
    <w:rsid w:val="009E2D35"/>
    <w:rsid w:val="00A673E0"/>
    <w:rsid w:val="00A82CF4"/>
    <w:rsid w:val="00A92FC0"/>
    <w:rsid w:val="00AA687F"/>
    <w:rsid w:val="00AE70C4"/>
    <w:rsid w:val="00B67D28"/>
    <w:rsid w:val="00B92B3F"/>
    <w:rsid w:val="00BB5779"/>
    <w:rsid w:val="00BF18CB"/>
    <w:rsid w:val="00C82592"/>
    <w:rsid w:val="00CC49D8"/>
    <w:rsid w:val="00D86E15"/>
    <w:rsid w:val="00DB49AB"/>
    <w:rsid w:val="00ED40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D065"/>
  <w15:chartTrackingRefBased/>
  <w15:docId w15:val="{AF1109F0-2BF4-421C-8177-DC94ACA9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110"/>
    <w:pPr>
      <w:ind w:left="720"/>
      <w:contextualSpacing/>
    </w:pPr>
  </w:style>
  <w:style w:type="paragraph" w:styleId="a4">
    <w:name w:val="footnote text"/>
    <w:basedOn w:val="a"/>
    <w:link w:val="a5"/>
    <w:uiPriority w:val="99"/>
    <w:semiHidden/>
    <w:unhideWhenUsed/>
    <w:rsid w:val="00743475"/>
    <w:pPr>
      <w:spacing w:after="0" w:line="240" w:lineRule="auto"/>
    </w:pPr>
    <w:rPr>
      <w:sz w:val="20"/>
      <w:szCs w:val="20"/>
    </w:rPr>
  </w:style>
  <w:style w:type="character" w:customStyle="1" w:styleId="a5">
    <w:name w:val="טקסט הערת שוליים תו"/>
    <w:basedOn w:val="a0"/>
    <w:link w:val="a4"/>
    <w:uiPriority w:val="99"/>
    <w:semiHidden/>
    <w:rsid w:val="00743475"/>
    <w:rPr>
      <w:noProof/>
      <w:sz w:val="20"/>
      <w:szCs w:val="20"/>
    </w:rPr>
  </w:style>
  <w:style w:type="character" w:styleId="a6">
    <w:name w:val="footnote reference"/>
    <w:basedOn w:val="a0"/>
    <w:uiPriority w:val="99"/>
    <w:semiHidden/>
    <w:unhideWhenUsed/>
    <w:rsid w:val="00743475"/>
    <w:rPr>
      <w:vertAlign w:val="superscript"/>
    </w:rPr>
  </w:style>
  <w:style w:type="paragraph" w:styleId="a7">
    <w:name w:val="header"/>
    <w:basedOn w:val="a"/>
    <w:link w:val="a8"/>
    <w:uiPriority w:val="99"/>
    <w:unhideWhenUsed/>
    <w:rsid w:val="00A92FC0"/>
    <w:pPr>
      <w:tabs>
        <w:tab w:val="center" w:pos="4153"/>
        <w:tab w:val="right" w:pos="8306"/>
      </w:tabs>
      <w:spacing w:after="0" w:line="240" w:lineRule="auto"/>
    </w:pPr>
  </w:style>
  <w:style w:type="character" w:customStyle="1" w:styleId="a8">
    <w:name w:val="כותרת עליונה תו"/>
    <w:basedOn w:val="a0"/>
    <w:link w:val="a7"/>
    <w:uiPriority w:val="99"/>
    <w:rsid w:val="00A92FC0"/>
    <w:rPr>
      <w:noProof/>
    </w:rPr>
  </w:style>
  <w:style w:type="paragraph" w:styleId="a9">
    <w:name w:val="footer"/>
    <w:basedOn w:val="a"/>
    <w:link w:val="aa"/>
    <w:uiPriority w:val="99"/>
    <w:unhideWhenUsed/>
    <w:rsid w:val="00A92FC0"/>
    <w:pPr>
      <w:tabs>
        <w:tab w:val="center" w:pos="4153"/>
        <w:tab w:val="right" w:pos="8306"/>
      </w:tabs>
      <w:spacing w:after="0" w:line="240" w:lineRule="auto"/>
    </w:pPr>
  </w:style>
  <w:style w:type="character" w:customStyle="1" w:styleId="aa">
    <w:name w:val="כותרת תחתונה תו"/>
    <w:basedOn w:val="a0"/>
    <w:link w:val="a9"/>
    <w:uiPriority w:val="99"/>
    <w:rsid w:val="00A92FC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35543-30FF-41C7-B856-8607FBD7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2840</TotalTime>
  <Pages>5</Pages>
  <Words>1352</Words>
  <Characters>6761</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10</cp:revision>
  <dcterms:created xsi:type="dcterms:W3CDTF">2023-06-08T07:52:00Z</dcterms:created>
  <dcterms:modified xsi:type="dcterms:W3CDTF">2023-06-13T05:48:00Z</dcterms:modified>
</cp:coreProperties>
</file>