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5D29" w14:textId="1102236C" w:rsidR="00F42329" w:rsidRPr="00D639A2" w:rsidRDefault="00F42329" w:rsidP="00F42329">
      <w:pPr>
        <w:spacing w:after="0" w:line="360" w:lineRule="auto"/>
        <w:rPr>
          <w:rFonts w:asciiTheme="majorBidi" w:hAnsiTheme="majorBidi" w:cstheme="majorBidi"/>
          <w:sz w:val="24"/>
          <w:szCs w:val="24"/>
          <w:rtl/>
        </w:rPr>
      </w:pPr>
      <w:r w:rsidRPr="00D639A2">
        <w:rPr>
          <w:rFonts w:asciiTheme="majorBidi" w:hAnsiTheme="majorBidi" w:cstheme="majorBidi" w:hint="cs"/>
          <w:sz w:val="24"/>
          <w:szCs w:val="24"/>
          <w:rtl/>
        </w:rPr>
        <w:t xml:space="preserve"> </w:t>
      </w:r>
      <w:r w:rsidRPr="00D639A2">
        <w:rPr>
          <w:rFonts w:asciiTheme="majorBidi" w:hAnsiTheme="majorBidi" w:cstheme="majorBidi"/>
          <w:sz w:val="24"/>
          <w:szCs w:val="24"/>
          <w:rtl/>
        </w:rPr>
        <w:t xml:space="preserve"> מסכת גיטין דף פא עמוד א</w:t>
      </w:r>
    </w:p>
    <w:p w14:paraId="5222F06B" w14:textId="77777777" w:rsidR="00F42329" w:rsidRPr="00D639A2" w:rsidRDefault="00F42329" w:rsidP="00F42329">
      <w:pPr>
        <w:spacing w:after="0" w:line="360" w:lineRule="auto"/>
        <w:rPr>
          <w:rFonts w:asciiTheme="majorBidi" w:hAnsiTheme="majorBidi" w:cstheme="majorBidi"/>
          <w:sz w:val="24"/>
          <w:szCs w:val="24"/>
          <w:rtl/>
        </w:rPr>
      </w:pPr>
      <w:r w:rsidRPr="00D639A2">
        <w:rPr>
          <w:rFonts w:asciiTheme="majorBidi" w:hAnsiTheme="majorBidi" w:cstheme="majorBidi"/>
          <w:sz w:val="24"/>
          <w:szCs w:val="24"/>
          <w:rtl/>
        </w:rPr>
        <w:t xml:space="preserve">מתני'. המגרש את אשתו ולנה עמו בפונדקי, ב"ש אומרים: אינה צריכה הימנו גט שני, ובה"א: צריכה הימנו גט שני. אימתי? בזמן שנתגרשה מן הנשואין. ומודים, בנתגרשה מן האירוסין - שאינה צריכה הימנו גט שני, מפני שאין לבו גס בה. </w:t>
      </w:r>
    </w:p>
    <w:p w14:paraId="026CA077" w14:textId="693AB755" w:rsidR="00F42329" w:rsidRPr="00D639A2" w:rsidRDefault="00F42329" w:rsidP="00F42329">
      <w:pPr>
        <w:spacing w:after="0" w:line="360" w:lineRule="auto"/>
        <w:rPr>
          <w:rtl/>
        </w:rPr>
      </w:pPr>
      <w:r w:rsidRPr="00D639A2">
        <w:rPr>
          <w:rFonts w:asciiTheme="majorBidi" w:hAnsiTheme="majorBidi" w:cstheme="majorBidi"/>
          <w:sz w:val="24"/>
          <w:szCs w:val="24"/>
          <w:rtl/>
        </w:rPr>
        <w:t>גמ'. אמר רבה בר בר חנה א"ר יוחנן: מחלוקת - בשראוה שנבעלה,</w:t>
      </w:r>
      <w:r w:rsidRPr="00D639A2">
        <w:rPr>
          <w:rtl/>
        </w:rPr>
        <w:t xml:space="preserve"> </w:t>
      </w:r>
      <w:r w:rsidRPr="00D639A2">
        <w:rPr>
          <w:rFonts w:asciiTheme="majorBidi" w:hAnsiTheme="majorBidi" w:cs="Times New Roman"/>
          <w:sz w:val="24"/>
          <w:szCs w:val="24"/>
          <w:rtl/>
        </w:rPr>
        <w:t>דף פא עמוד ב</w:t>
      </w:r>
    </w:p>
    <w:p w14:paraId="4A0E216A" w14:textId="1C54AABB" w:rsidR="00A82CF4" w:rsidRPr="00D639A2" w:rsidRDefault="00F42329" w:rsidP="00F42329">
      <w:pPr>
        <w:spacing w:after="0" w:line="360" w:lineRule="auto"/>
        <w:rPr>
          <w:rFonts w:asciiTheme="majorBidi" w:hAnsiTheme="majorBidi" w:cstheme="majorBidi"/>
          <w:sz w:val="24"/>
          <w:szCs w:val="24"/>
          <w:rtl/>
        </w:rPr>
      </w:pPr>
      <w:r w:rsidRPr="00D639A2">
        <w:rPr>
          <w:rFonts w:asciiTheme="majorBidi" w:hAnsiTheme="majorBidi" w:cs="Times New Roman"/>
          <w:sz w:val="24"/>
          <w:szCs w:val="24"/>
          <w:rtl/>
        </w:rPr>
        <w:t>דב"ש סברי: אדם עושה בעילתו בעילת זנות, וב"ה סברי: אין אדם עושה בעילתו בעילת זנות, אבל לא ראוה שנבעלה - דברי הכל אינה צריכה הימנו גט שני. תנן: ומודים, בנתגרשה מן האירוסין - שאינה צריכה הימנו גט שני, שאין לבו גס בה; ואי בשראוה שנבעלה, מה לי מן האירוסין ומה לי מן הנשואין! אלא מתני' בשלא ראוה שנבעלה, ור' יוחנן דאמר כי האי תנא; דתניא, א"ר שמעון בן אלעזר: לא נחלקו ב"ש וב"ה על שלא ראוה שנבעלה - שאינה צריכה הימנו גט שני, על מה נחלקו? על שראוה שנבעלה, שבש"א: אדם עושה בעילתו בעילת זנות, ובה"א: אין אדם עושה בעילתו בעילת זנות. ומתני' דאוקימנא בלא ראוה שנבעלה, במאי פליגי? דאיכא עדי יחוד וליכא עדי ביאה, ב"ש סברי: לא אמרי' הן הן עדי יחוד והן הן עדי ביאה, וב"ה סברי: אמרינן הן הן עדי יחוד והן הן עדי ביאה, ומודים בנתגרשה מן האירוסין - שאינה צריכה הימנו גט שני, דכיון דאין לבו גס בה, לא אמרינן הן הן עדי ביאה. ומי אמר ר' יוחנן הכי? והאמר רבי יוחנן: הלכה כסתם משנה, ואוקימנא למתניתין בשלא ראוה שנבעלה! אמוראי נינהו ואליבא דרבי יוחנן.</w:t>
      </w:r>
    </w:p>
    <w:p w14:paraId="6ADF7A91" w14:textId="1AEB0462" w:rsidR="00E90026" w:rsidRPr="00D639A2" w:rsidRDefault="00467FE5" w:rsidP="00467FE5">
      <w:pPr>
        <w:spacing w:after="0" w:line="360" w:lineRule="auto"/>
        <w:jc w:val="center"/>
        <w:rPr>
          <w:rFonts w:asciiTheme="majorBidi" w:hAnsiTheme="majorBidi" w:cstheme="majorBidi"/>
          <w:b/>
          <w:bCs/>
          <w:sz w:val="28"/>
          <w:szCs w:val="28"/>
          <w:u w:val="single"/>
          <w:rtl/>
        </w:rPr>
      </w:pPr>
      <w:r w:rsidRPr="00D639A2">
        <w:rPr>
          <w:rFonts w:asciiTheme="majorBidi" w:hAnsiTheme="majorBidi" w:cstheme="majorBidi" w:hint="cs"/>
          <w:b/>
          <w:bCs/>
          <w:sz w:val="28"/>
          <w:szCs w:val="28"/>
          <w:u w:val="single"/>
          <w:rtl/>
        </w:rPr>
        <w:t xml:space="preserve">הצורך בגט </w:t>
      </w:r>
      <w:r w:rsidR="00202BB7">
        <w:rPr>
          <w:rFonts w:asciiTheme="majorBidi" w:hAnsiTheme="majorBidi" w:cstheme="majorBidi" w:hint="cs"/>
          <w:b/>
          <w:bCs/>
          <w:sz w:val="28"/>
          <w:szCs w:val="28"/>
          <w:u w:val="single"/>
          <w:rtl/>
        </w:rPr>
        <w:t>עבור ה</w:t>
      </w:r>
      <w:r w:rsidRPr="00D639A2">
        <w:rPr>
          <w:rFonts w:asciiTheme="majorBidi" w:hAnsiTheme="majorBidi" w:cstheme="majorBidi" w:hint="cs"/>
          <w:b/>
          <w:bCs/>
          <w:sz w:val="28"/>
          <w:szCs w:val="28"/>
          <w:u w:val="single"/>
          <w:rtl/>
        </w:rPr>
        <w:t>לנה עם הגרוש שלה</w:t>
      </w:r>
    </w:p>
    <w:p w14:paraId="44E9039B" w14:textId="765FD2F2" w:rsidR="00F42329" w:rsidRPr="00D639A2" w:rsidRDefault="00F42329" w:rsidP="00D639A2">
      <w:pPr>
        <w:pStyle w:val="ab"/>
        <w:numPr>
          <w:ilvl w:val="0"/>
          <w:numId w:val="1"/>
        </w:numPr>
        <w:spacing w:after="0" w:line="360" w:lineRule="auto"/>
        <w:rPr>
          <w:rFonts w:asciiTheme="majorBidi" w:hAnsiTheme="majorBidi" w:cstheme="majorBidi"/>
          <w:b/>
          <w:bCs/>
          <w:sz w:val="24"/>
          <w:szCs w:val="24"/>
          <w:rtl/>
        </w:rPr>
      </w:pPr>
      <w:r w:rsidRPr="00D639A2">
        <w:rPr>
          <w:rFonts w:asciiTheme="majorBidi" w:hAnsiTheme="majorBidi" w:cstheme="majorBidi" w:hint="cs"/>
          <w:b/>
          <w:bCs/>
          <w:sz w:val="24"/>
          <w:szCs w:val="24"/>
          <w:rtl/>
        </w:rPr>
        <w:t>פסיקת הלכה במחלוקת התנאים</w:t>
      </w:r>
    </w:p>
    <w:p w14:paraId="5873BB88" w14:textId="1CCE150A" w:rsidR="00E90026" w:rsidRPr="00D639A2" w:rsidRDefault="00E90026" w:rsidP="00E90026">
      <w:pPr>
        <w:spacing w:after="0" w:line="240" w:lineRule="auto"/>
        <w:rPr>
          <w:rFonts w:asciiTheme="majorBidi" w:hAnsiTheme="majorBidi" w:cstheme="majorBidi"/>
          <w:sz w:val="24"/>
          <w:szCs w:val="24"/>
          <w:rtl/>
        </w:rPr>
      </w:pPr>
      <w:r w:rsidRPr="00D639A2">
        <w:rPr>
          <w:rFonts w:asciiTheme="majorBidi" w:hAnsiTheme="majorBidi" w:cstheme="majorBidi" w:hint="cs"/>
          <w:sz w:val="24"/>
          <w:szCs w:val="24"/>
          <w:rtl/>
        </w:rPr>
        <w:t xml:space="preserve">נסכם את הדעות המופיעות בסוגיה והמשתמע מהן: </w:t>
      </w:r>
    </w:p>
    <w:p w14:paraId="4EC01D61" w14:textId="77777777" w:rsidR="00E90026" w:rsidRPr="00D639A2" w:rsidRDefault="00E90026" w:rsidP="00E90026">
      <w:pPr>
        <w:spacing w:after="0" w:line="240" w:lineRule="auto"/>
        <w:rPr>
          <w:rFonts w:asciiTheme="majorBidi" w:hAnsiTheme="majorBidi" w:cstheme="majorBidi"/>
          <w:sz w:val="24"/>
          <w:szCs w:val="24"/>
          <w:rtl/>
        </w:rPr>
      </w:pPr>
    </w:p>
    <w:tbl>
      <w:tblPr>
        <w:tblStyle w:val="a3"/>
        <w:bidiVisual/>
        <w:tblW w:w="0" w:type="auto"/>
        <w:tblLook w:val="04A0" w:firstRow="1" w:lastRow="0" w:firstColumn="1" w:lastColumn="0" w:noHBand="0" w:noVBand="1"/>
      </w:tblPr>
      <w:tblGrid>
        <w:gridCol w:w="1362"/>
        <w:gridCol w:w="2279"/>
        <w:gridCol w:w="1336"/>
        <w:gridCol w:w="1913"/>
        <w:gridCol w:w="1406"/>
      </w:tblGrid>
      <w:tr w:rsidR="00D639A2" w:rsidRPr="00D639A2" w14:paraId="1A066D4F" w14:textId="77777777" w:rsidTr="00E90026">
        <w:tc>
          <w:tcPr>
            <w:tcW w:w="1362" w:type="dxa"/>
          </w:tcPr>
          <w:p w14:paraId="3195FFB0" w14:textId="17AB29B1"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הדעות</w:t>
            </w:r>
          </w:p>
        </w:tc>
        <w:tc>
          <w:tcPr>
            <w:tcW w:w="2279" w:type="dxa"/>
          </w:tcPr>
          <w:p w14:paraId="627EDAFA" w14:textId="5237D81B"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כשראוה שנבעלה</w:t>
            </w:r>
          </w:p>
        </w:tc>
        <w:tc>
          <w:tcPr>
            <w:tcW w:w="1336" w:type="dxa"/>
          </w:tcPr>
          <w:p w14:paraId="37A39312" w14:textId="338D2DFA"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ראו שנתייחדו</w:t>
            </w:r>
          </w:p>
        </w:tc>
        <w:tc>
          <w:tcPr>
            <w:tcW w:w="1913" w:type="dxa"/>
          </w:tcPr>
          <w:p w14:paraId="194DE2BF" w14:textId="349343A8"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עקרון המחלוקת</w:t>
            </w:r>
          </w:p>
        </w:tc>
        <w:tc>
          <w:tcPr>
            <w:tcW w:w="1406" w:type="dxa"/>
          </w:tcPr>
          <w:p w14:paraId="5C007E9E" w14:textId="5530301F"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ארוסה</w:t>
            </w:r>
          </w:p>
        </w:tc>
      </w:tr>
      <w:tr w:rsidR="00D639A2" w:rsidRPr="00D639A2" w14:paraId="58946575" w14:textId="77777777" w:rsidTr="00E90026">
        <w:tc>
          <w:tcPr>
            <w:tcW w:w="1362" w:type="dxa"/>
          </w:tcPr>
          <w:p w14:paraId="039C377C" w14:textId="2402B179"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רבב"ח בשם ר"י, רשב"א</w:t>
            </w:r>
          </w:p>
        </w:tc>
        <w:tc>
          <w:tcPr>
            <w:tcW w:w="2279" w:type="dxa"/>
          </w:tcPr>
          <w:p w14:paraId="1B0943FA" w14:textId="02ECCD2A"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מחלוקת</w:t>
            </w:r>
          </w:p>
        </w:tc>
        <w:tc>
          <w:tcPr>
            <w:tcW w:w="1336" w:type="dxa"/>
          </w:tcPr>
          <w:p w14:paraId="4D817C93" w14:textId="47E5FC98"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אין צורך בגט</w:t>
            </w:r>
          </w:p>
        </w:tc>
        <w:tc>
          <w:tcPr>
            <w:tcW w:w="1913" w:type="dxa"/>
          </w:tcPr>
          <w:p w14:paraId="7B94FA6D" w14:textId="1ACF2C37"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האם אדם עושה בעילתו בעילת זנות.</w:t>
            </w:r>
          </w:p>
        </w:tc>
        <w:tc>
          <w:tcPr>
            <w:tcW w:w="1406" w:type="dxa"/>
          </w:tcPr>
          <w:p w14:paraId="1D581E70" w14:textId="6C7DC011"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חייבת בגט</w:t>
            </w:r>
          </w:p>
        </w:tc>
      </w:tr>
      <w:tr w:rsidR="00D639A2" w:rsidRPr="00D639A2" w14:paraId="0178A505" w14:textId="77777777" w:rsidTr="00E90026">
        <w:tc>
          <w:tcPr>
            <w:tcW w:w="1362" w:type="dxa"/>
          </w:tcPr>
          <w:p w14:paraId="7EEB3659" w14:textId="77777777"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משנה</w:t>
            </w:r>
          </w:p>
          <w:p w14:paraId="5005313D" w14:textId="0188F9FE"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 xml:space="preserve"> ורבי יוחנן</w:t>
            </w:r>
          </w:p>
        </w:tc>
        <w:tc>
          <w:tcPr>
            <w:tcW w:w="2279" w:type="dxa"/>
          </w:tcPr>
          <w:p w14:paraId="723ED509" w14:textId="55CEB050"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חייבת גט לכו"ע. אין אדם עושה בעילתו זנות.</w:t>
            </w:r>
          </w:p>
        </w:tc>
        <w:tc>
          <w:tcPr>
            <w:tcW w:w="1336" w:type="dxa"/>
          </w:tcPr>
          <w:p w14:paraId="6F7FBF57" w14:textId="308EF815"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מחלוקת</w:t>
            </w:r>
          </w:p>
        </w:tc>
        <w:tc>
          <w:tcPr>
            <w:tcW w:w="1913" w:type="dxa"/>
          </w:tcPr>
          <w:p w14:paraId="5DFA687D" w14:textId="77777777"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 xml:space="preserve">האם עדי ייחוד </w:t>
            </w:r>
          </w:p>
          <w:p w14:paraId="12DC5D3A" w14:textId="165F382A"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הם עדי ביאה</w:t>
            </w:r>
          </w:p>
        </w:tc>
        <w:tc>
          <w:tcPr>
            <w:tcW w:w="1406" w:type="dxa"/>
          </w:tcPr>
          <w:p w14:paraId="2AF12DD9" w14:textId="42682D67" w:rsidR="00E90026" w:rsidRPr="00D639A2" w:rsidRDefault="00E90026" w:rsidP="00E90026">
            <w:pPr>
              <w:rPr>
                <w:rFonts w:asciiTheme="majorBidi" w:hAnsiTheme="majorBidi" w:cstheme="majorBidi"/>
                <w:sz w:val="24"/>
                <w:szCs w:val="24"/>
                <w:rtl/>
              </w:rPr>
            </w:pPr>
            <w:r w:rsidRPr="00D639A2">
              <w:rPr>
                <w:rFonts w:asciiTheme="majorBidi" w:hAnsiTheme="majorBidi" w:cstheme="majorBidi" w:hint="cs"/>
                <w:sz w:val="24"/>
                <w:szCs w:val="24"/>
                <w:rtl/>
              </w:rPr>
              <w:t>פטורה שאין ליבו גס בה</w:t>
            </w:r>
            <w:r w:rsidR="002A1580" w:rsidRPr="00D639A2">
              <w:rPr>
                <w:rStyle w:val="a6"/>
                <w:rFonts w:asciiTheme="majorBidi" w:hAnsiTheme="majorBidi" w:cstheme="majorBidi"/>
                <w:sz w:val="24"/>
                <w:szCs w:val="24"/>
                <w:rtl/>
              </w:rPr>
              <w:footnoteReference w:id="1"/>
            </w:r>
            <w:r w:rsidRPr="00D639A2">
              <w:rPr>
                <w:rFonts w:asciiTheme="majorBidi" w:hAnsiTheme="majorBidi" w:cstheme="majorBidi" w:hint="cs"/>
                <w:sz w:val="24"/>
                <w:szCs w:val="24"/>
                <w:rtl/>
              </w:rPr>
              <w:t xml:space="preserve">. </w:t>
            </w:r>
          </w:p>
        </w:tc>
      </w:tr>
    </w:tbl>
    <w:p w14:paraId="2C9E139B" w14:textId="77777777" w:rsidR="00F42329" w:rsidRPr="00D639A2" w:rsidRDefault="00F42329" w:rsidP="00F42329">
      <w:pPr>
        <w:spacing w:after="0" w:line="360" w:lineRule="auto"/>
        <w:rPr>
          <w:rFonts w:asciiTheme="majorBidi" w:hAnsiTheme="majorBidi" w:cstheme="majorBidi"/>
          <w:sz w:val="24"/>
          <w:szCs w:val="24"/>
          <w:rtl/>
        </w:rPr>
      </w:pPr>
    </w:p>
    <w:p w14:paraId="336410B9" w14:textId="68E689F1" w:rsidR="00BB1017" w:rsidRPr="00D639A2" w:rsidRDefault="00BB1017" w:rsidP="00BB1017">
      <w:pPr>
        <w:spacing w:after="0" w:line="360" w:lineRule="auto"/>
        <w:rPr>
          <w:rFonts w:asciiTheme="majorBidi" w:hAnsiTheme="majorBidi" w:cstheme="majorBidi"/>
          <w:sz w:val="24"/>
          <w:szCs w:val="24"/>
          <w:rtl/>
        </w:rPr>
      </w:pPr>
      <w:r w:rsidRPr="00D639A2">
        <w:rPr>
          <w:rFonts w:asciiTheme="majorBidi" w:hAnsiTheme="majorBidi" w:cstheme="majorBidi" w:hint="cs"/>
          <w:sz w:val="24"/>
          <w:szCs w:val="24"/>
          <w:rtl/>
        </w:rPr>
        <w:t>הרי"ף</w:t>
      </w:r>
      <w:r w:rsidRPr="00D639A2">
        <w:rPr>
          <w:rStyle w:val="a6"/>
          <w:rFonts w:asciiTheme="majorBidi" w:hAnsiTheme="majorBidi" w:cstheme="majorBidi"/>
          <w:sz w:val="24"/>
          <w:szCs w:val="24"/>
          <w:rtl/>
        </w:rPr>
        <w:footnoteReference w:id="2"/>
      </w:r>
      <w:r w:rsidRPr="00D639A2">
        <w:rPr>
          <w:rFonts w:asciiTheme="majorBidi" w:hAnsiTheme="majorBidi" w:cstheme="majorBidi" w:hint="cs"/>
          <w:sz w:val="24"/>
          <w:szCs w:val="24"/>
          <w:rtl/>
        </w:rPr>
        <w:t xml:space="preserve"> והרא"ש</w:t>
      </w:r>
      <w:r w:rsidRPr="00D639A2">
        <w:rPr>
          <w:rStyle w:val="a6"/>
          <w:rFonts w:asciiTheme="majorBidi" w:hAnsiTheme="majorBidi" w:cstheme="majorBidi"/>
          <w:sz w:val="24"/>
          <w:szCs w:val="24"/>
          <w:rtl/>
        </w:rPr>
        <w:footnoteReference w:id="3"/>
      </w:r>
      <w:r w:rsidRPr="00D639A2">
        <w:rPr>
          <w:rFonts w:asciiTheme="majorBidi" w:hAnsiTheme="majorBidi" w:cstheme="majorBidi" w:hint="cs"/>
          <w:sz w:val="24"/>
          <w:szCs w:val="24"/>
          <w:rtl/>
        </w:rPr>
        <w:t xml:space="preserve"> פוסקים כבית הלל על פי המשנה, שמדובר כשראו אותם מתייחדים. הרא"ש מוסיף: </w:t>
      </w:r>
      <w:r w:rsidRPr="00D639A2">
        <w:rPr>
          <w:rFonts w:asciiTheme="majorBidi" w:hAnsiTheme="majorBidi" w:cs="Times New Roman" w:hint="cs"/>
          <w:sz w:val="24"/>
          <w:szCs w:val="24"/>
          <w:rtl/>
        </w:rPr>
        <w:t xml:space="preserve"> </w:t>
      </w:r>
      <w:r w:rsidRPr="00D639A2">
        <w:rPr>
          <w:rFonts w:ascii="David" w:hAnsi="David" w:cs="David" w:hint="cs"/>
          <w:sz w:val="24"/>
          <w:szCs w:val="24"/>
          <w:rtl/>
        </w:rPr>
        <w:t>"</w:t>
      </w:r>
      <w:r w:rsidRPr="00D639A2">
        <w:rPr>
          <w:rFonts w:ascii="David" w:hAnsi="David" w:cs="David"/>
          <w:sz w:val="24"/>
          <w:szCs w:val="24"/>
          <w:rtl/>
        </w:rPr>
        <w:t>ראוה שנבעלה</w:t>
      </w:r>
      <w:r w:rsidRPr="00D639A2">
        <w:rPr>
          <w:rFonts w:ascii="David" w:hAnsi="David" w:cs="David" w:hint="cs"/>
          <w:sz w:val="24"/>
          <w:szCs w:val="24"/>
          <w:rtl/>
        </w:rPr>
        <w:t>-</w:t>
      </w:r>
      <w:r w:rsidRPr="00D639A2">
        <w:rPr>
          <w:rFonts w:ascii="David" w:hAnsi="David" w:cs="David"/>
          <w:sz w:val="24"/>
          <w:szCs w:val="24"/>
          <w:rtl/>
        </w:rPr>
        <w:t xml:space="preserve"> בין ארוסה בין נשואה צריכה הימנו גט</w:t>
      </w:r>
      <w:r w:rsidRPr="00D639A2">
        <w:rPr>
          <w:rFonts w:ascii="David" w:hAnsi="David" w:cs="David" w:hint="cs"/>
          <w:sz w:val="24"/>
          <w:szCs w:val="24"/>
          <w:rtl/>
        </w:rPr>
        <w:t>".</w:t>
      </w:r>
      <w:r w:rsidRPr="00D639A2">
        <w:rPr>
          <w:rFonts w:asciiTheme="majorBidi" w:hAnsiTheme="majorBidi" w:cstheme="majorBidi" w:hint="cs"/>
          <w:sz w:val="24"/>
          <w:szCs w:val="24"/>
          <w:rtl/>
        </w:rPr>
        <w:t xml:space="preserve"> בריטב"א</w:t>
      </w:r>
      <w:r w:rsidRPr="00D639A2">
        <w:rPr>
          <w:rStyle w:val="a6"/>
          <w:rFonts w:asciiTheme="majorBidi" w:hAnsiTheme="majorBidi" w:cstheme="majorBidi"/>
          <w:sz w:val="24"/>
          <w:szCs w:val="24"/>
          <w:rtl/>
        </w:rPr>
        <w:footnoteReference w:id="4"/>
      </w:r>
      <w:r w:rsidRPr="00D639A2">
        <w:rPr>
          <w:rFonts w:asciiTheme="majorBidi" w:hAnsiTheme="majorBidi" w:cstheme="majorBidi" w:hint="cs"/>
          <w:sz w:val="24"/>
          <w:szCs w:val="24"/>
          <w:rtl/>
        </w:rPr>
        <w:t xml:space="preserve"> מנמק את הפסק: </w:t>
      </w:r>
    </w:p>
    <w:p w14:paraId="364A8DEF" w14:textId="442C9BDB" w:rsidR="00F040AD" w:rsidRPr="00D639A2" w:rsidRDefault="00BB1017" w:rsidP="00F040AD">
      <w:pPr>
        <w:spacing w:after="0" w:line="360" w:lineRule="auto"/>
        <w:rPr>
          <w:rFonts w:asciiTheme="majorBidi" w:hAnsiTheme="majorBidi" w:cstheme="majorBidi"/>
          <w:sz w:val="24"/>
          <w:szCs w:val="24"/>
          <w:rtl/>
        </w:rPr>
      </w:pPr>
      <w:r w:rsidRPr="00D639A2">
        <w:rPr>
          <w:rFonts w:ascii="David" w:hAnsi="David" w:cs="David"/>
          <w:sz w:val="24"/>
          <w:szCs w:val="24"/>
          <w:rtl/>
        </w:rPr>
        <w:t>"</w:t>
      </w:r>
      <w:r w:rsidRPr="00D639A2">
        <w:rPr>
          <w:rFonts w:ascii="David" w:hAnsi="David" w:cs="David"/>
          <w:sz w:val="24"/>
          <w:szCs w:val="24"/>
          <w:rtl/>
        </w:rPr>
        <w:t>משום דתלמודא אמר</w:t>
      </w:r>
      <w:r w:rsidR="00202BB7">
        <w:rPr>
          <w:rFonts w:ascii="David" w:hAnsi="David" w:cs="David" w:hint="cs"/>
          <w:sz w:val="24"/>
          <w:szCs w:val="24"/>
          <w:rtl/>
        </w:rPr>
        <w:t>:</w:t>
      </w:r>
      <w:r w:rsidRPr="00D639A2">
        <w:rPr>
          <w:rFonts w:ascii="David" w:hAnsi="David" w:cs="David"/>
          <w:sz w:val="24"/>
          <w:szCs w:val="24"/>
          <w:rtl/>
        </w:rPr>
        <w:t xml:space="preserve"> </w:t>
      </w:r>
      <w:r w:rsidR="00202BB7">
        <w:rPr>
          <w:rFonts w:ascii="David" w:hAnsi="David" w:cs="David" w:hint="cs"/>
          <w:sz w:val="24"/>
          <w:szCs w:val="24"/>
          <w:rtl/>
        </w:rPr>
        <w:t>'</w:t>
      </w:r>
      <w:r w:rsidRPr="00D639A2">
        <w:rPr>
          <w:rFonts w:ascii="David" w:hAnsi="David" w:cs="David"/>
          <w:sz w:val="24"/>
          <w:szCs w:val="24"/>
          <w:rtl/>
        </w:rPr>
        <w:t>ור' יוחנן דאמר כי האי תנא</w:t>
      </w:r>
      <w:r w:rsidR="00202BB7">
        <w:rPr>
          <w:rFonts w:ascii="David" w:hAnsi="David" w:cs="David" w:hint="cs"/>
          <w:sz w:val="24"/>
          <w:szCs w:val="24"/>
          <w:rtl/>
        </w:rPr>
        <w:t>'.</w:t>
      </w:r>
      <w:r w:rsidRPr="00D639A2">
        <w:rPr>
          <w:rFonts w:ascii="David" w:hAnsi="David" w:cs="David"/>
          <w:sz w:val="24"/>
          <w:szCs w:val="24"/>
          <w:rtl/>
        </w:rPr>
        <w:t xml:space="preserve"> אלמא דלית הלכתא כוותיה אלא כסתם מתני'</w:t>
      </w:r>
      <w:r w:rsidR="00202BB7">
        <w:rPr>
          <w:rFonts w:ascii="David" w:hAnsi="David" w:cs="David" w:hint="cs"/>
          <w:sz w:val="24"/>
          <w:szCs w:val="24"/>
          <w:rtl/>
        </w:rPr>
        <w:t xml:space="preserve">. </w:t>
      </w:r>
      <w:r w:rsidRPr="00D639A2">
        <w:rPr>
          <w:rFonts w:ascii="David" w:hAnsi="David" w:cs="David"/>
          <w:sz w:val="24"/>
          <w:szCs w:val="24"/>
          <w:rtl/>
        </w:rPr>
        <w:t>ועוד דסמיך אאידך אמורא שאמר משמיה דר' יוחנן</w:t>
      </w:r>
      <w:r w:rsidR="00202BB7">
        <w:rPr>
          <w:rFonts w:ascii="David" w:hAnsi="David" w:cs="David" w:hint="cs"/>
          <w:sz w:val="24"/>
          <w:szCs w:val="24"/>
          <w:rtl/>
        </w:rPr>
        <w:t>: '</w:t>
      </w:r>
      <w:r w:rsidRPr="00D639A2">
        <w:rPr>
          <w:rFonts w:ascii="David" w:hAnsi="David" w:cs="David"/>
          <w:sz w:val="24"/>
          <w:szCs w:val="24"/>
          <w:rtl/>
        </w:rPr>
        <w:t>הלכה כסתם משנה</w:t>
      </w:r>
      <w:r w:rsidR="00202BB7">
        <w:rPr>
          <w:rFonts w:ascii="David" w:hAnsi="David" w:cs="David" w:hint="cs"/>
          <w:sz w:val="24"/>
          <w:szCs w:val="24"/>
          <w:rtl/>
        </w:rPr>
        <w:t>'</w:t>
      </w:r>
      <w:r w:rsidRPr="00D639A2">
        <w:rPr>
          <w:rFonts w:ascii="David" w:hAnsi="David" w:cs="David"/>
          <w:sz w:val="24"/>
          <w:szCs w:val="24"/>
          <w:rtl/>
        </w:rPr>
        <w:t xml:space="preserve"> דבכל דוכתא מקשינן הכי להדיא ולא מתרצינן אמוראי נינהו אלא אגב הדחק</w:t>
      </w:r>
      <w:r w:rsidR="00202BB7">
        <w:rPr>
          <w:rFonts w:ascii="David" w:hAnsi="David" w:cs="David" w:hint="cs"/>
          <w:sz w:val="24"/>
          <w:szCs w:val="24"/>
          <w:rtl/>
        </w:rPr>
        <w:t>,</w:t>
      </w:r>
      <w:r w:rsidRPr="00D639A2">
        <w:rPr>
          <w:rFonts w:ascii="David" w:hAnsi="David" w:cs="David"/>
          <w:sz w:val="24"/>
          <w:szCs w:val="24"/>
          <w:rtl/>
        </w:rPr>
        <w:t xml:space="preserve"> היכא דלא משכח תירוצא למילתא אלא בהכי</w:t>
      </w:r>
      <w:r w:rsidRPr="00D639A2">
        <w:rPr>
          <w:rFonts w:ascii="David" w:hAnsi="David" w:cs="David"/>
          <w:sz w:val="24"/>
          <w:szCs w:val="24"/>
          <w:rtl/>
        </w:rPr>
        <w:t>"</w:t>
      </w:r>
      <w:r w:rsidRPr="00D639A2">
        <w:rPr>
          <w:rFonts w:ascii="David" w:hAnsi="David" w:cs="David"/>
          <w:sz w:val="24"/>
          <w:szCs w:val="24"/>
          <w:rtl/>
        </w:rPr>
        <w:t>.</w:t>
      </w:r>
      <w:r w:rsidRPr="00D639A2">
        <w:rPr>
          <w:rFonts w:asciiTheme="majorBidi" w:hAnsiTheme="majorBidi" w:cstheme="majorBidi" w:hint="cs"/>
          <w:sz w:val="24"/>
          <w:szCs w:val="24"/>
          <w:rtl/>
        </w:rPr>
        <w:t xml:space="preserve"> אולם הוא עצמו מביא פסיקה שונה:</w:t>
      </w:r>
      <w:r w:rsidR="00F040AD" w:rsidRPr="00D639A2">
        <w:rPr>
          <w:rFonts w:asciiTheme="majorBidi" w:hAnsiTheme="majorBidi" w:cstheme="majorBidi" w:hint="cs"/>
          <w:sz w:val="24"/>
          <w:szCs w:val="24"/>
          <w:rtl/>
        </w:rPr>
        <w:t xml:space="preserve"> </w:t>
      </w:r>
      <w:r w:rsidR="00F040AD" w:rsidRPr="00D639A2">
        <w:rPr>
          <w:rFonts w:asciiTheme="majorBidi" w:hAnsiTheme="majorBidi" w:cs="Times New Roman" w:hint="cs"/>
          <w:sz w:val="24"/>
          <w:szCs w:val="24"/>
          <w:rtl/>
        </w:rPr>
        <w:t xml:space="preserve"> </w:t>
      </w:r>
    </w:p>
    <w:p w14:paraId="48C06E93" w14:textId="38EB7223" w:rsidR="004B36B6" w:rsidRPr="00D639A2" w:rsidRDefault="00F040AD" w:rsidP="004B36B6">
      <w:pPr>
        <w:spacing w:after="0" w:line="360" w:lineRule="auto"/>
        <w:rPr>
          <w:rFonts w:asciiTheme="majorBidi" w:hAnsiTheme="majorBidi" w:cs="Times New Roman"/>
          <w:sz w:val="24"/>
          <w:szCs w:val="24"/>
          <w:rtl/>
        </w:rPr>
      </w:pPr>
      <w:r w:rsidRPr="00D639A2">
        <w:rPr>
          <w:rFonts w:ascii="David" w:hAnsi="David" w:cs="David" w:hint="cs"/>
          <w:sz w:val="24"/>
          <w:szCs w:val="24"/>
          <w:rtl/>
        </w:rPr>
        <w:lastRenderedPageBreak/>
        <w:t>"</w:t>
      </w:r>
      <w:r w:rsidRPr="00D639A2">
        <w:rPr>
          <w:rFonts w:ascii="David" w:hAnsi="David" w:cs="David"/>
          <w:sz w:val="24"/>
          <w:szCs w:val="24"/>
          <w:rtl/>
        </w:rPr>
        <w:t>מחלוקת כשראוה שנבעלה</w:t>
      </w:r>
      <w:r w:rsidRPr="00D639A2">
        <w:rPr>
          <w:rFonts w:ascii="David" w:hAnsi="David" w:cs="David"/>
          <w:sz w:val="24"/>
          <w:szCs w:val="24"/>
          <w:rtl/>
        </w:rPr>
        <w:t xml:space="preserve">... </w:t>
      </w:r>
      <w:r w:rsidRPr="00D639A2">
        <w:rPr>
          <w:rFonts w:ascii="David" w:hAnsi="David" w:cs="David"/>
          <w:sz w:val="24"/>
          <w:szCs w:val="24"/>
          <w:rtl/>
        </w:rPr>
        <w:t>אבל לא ראוה שנבעלה אינה צריכה הימנו גט שני. ולא שני לן בין נשואה לארוסה כלל</w:t>
      </w:r>
      <w:r w:rsidRPr="00D639A2">
        <w:rPr>
          <w:rFonts w:ascii="David" w:hAnsi="David" w:cs="David"/>
          <w:sz w:val="24"/>
          <w:szCs w:val="24"/>
          <w:rtl/>
        </w:rPr>
        <w:t>".</w:t>
      </w:r>
      <w:r w:rsidRPr="00D639A2">
        <w:rPr>
          <w:rFonts w:ascii="David" w:hAnsi="David" w:cs="David" w:hint="cs"/>
          <w:sz w:val="24"/>
          <w:szCs w:val="24"/>
          <w:rtl/>
        </w:rPr>
        <w:t xml:space="preserve">  </w:t>
      </w:r>
      <w:r w:rsidRPr="00D639A2">
        <w:rPr>
          <w:rFonts w:asciiTheme="majorBidi" w:hAnsiTheme="majorBidi" w:cstheme="majorBidi" w:hint="cs"/>
          <w:sz w:val="24"/>
          <w:szCs w:val="24"/>
          <w:rtl/>
        </w:rPr>
        <w:t>לדעת הרי"ף והרא"ש יש לדון אם עדי י</w:t>
      </w:r>
      <w:r w:rsidR="00202BB7">
        <w:rPr>
          <w:rFonts w:asciiTheme="majorBidi" w:hAnsiTheme="majorBidi" w:cstheme="majorBidi" w:hint="cs"/>
          <w:sz w:val="24"/>
          <w:szCs w:val="24"/>
          <w:rtl/>
        </w:rPr>
        <w:t>י</w:t>
      </w:r>
      <w:r w:rsidRPr="00D639A2">
        <w:rPr>
          <w:rFonts w:asciiTheme="majorBidi" w:hAnsiTheme="majorBidi" w:cstheme="majorBidi" w:hint="cs"/>
          <w:sz w:val="24"/>
          <w:szCs w:val="24"/>
          <w:rtl/>
        </w:rPr>
        <w:t>חוד יוצרים וודאות של ביאת קידושין, או שמא ספק. רש"י</w:t>
      </w:r>
      <w:r w:rsidRPr="00D639A2">
        <w:rPr>
          <w:rStyle w:val="a6"/>
          <w:rFonts w:asciiTheme="majorBidi" w:hAnsiTheme="majorBidi" w:cstheme="majorBidi"/>
          <w:sz w:val="24"/>
          <w:szCs w:val="24"/>
          <w:rtl/>
        </w:rPr>
        <w:footnoteReference w:id="5"/>
      </w:r>
      <w:r w:rsidRPr="00D639A2">
        <w:rPr>
          <w:rFonts w:asciiTheme="majorBidi" w:hAnsiTheme="majorBidi" w:cstheme="majorBidi" w:hint="cs"/>
          <w:sz w:val="24"/>
          <w:szCs w:val="24"/>
          <w:rtl/>
        </w:rPr>
        <w:t xml:space="preserve"> מנסח וודאות בקידושין: </w:t>
      </w:r>
      <w:r w:rsidRPr="00D639A2">
        <w:rPr>
          <w:rFonts w:ascii="David" w:hAnsi="David" w:cs="David"/>
          <w:sz w:val="24"/>
          <w:szCs w:val="24"/>
          <w:rtl/>
        </w:rPr>
        <w:t xml:space="preserve"> </w:t>
      </w:r>
      <w:r w:rsidRPr="00D639A2">
        <w:rPr>
          <w:rFonts w:ascii="David" w:hAnsi="David" w:cs="David" w:hint="cs"/>
          <w:sz w:val="24"/>
          <w:szCs w:val="24"/>
          <w:rtl/>
        </w:rPr>
        <w:t>"</w:t>
      </w:r>
      <w:r w:rsidRPr="00D639A2">
        <w:rPr>
          <w:rFonts w:ascii="David" w:hAnsi="David" w:cs="David"/>
          <w:sz w:val="24"/>
          <w:szCs w:val="24"/>
          <w:rtl/>
        </w:rPr>
        <w:t>כיון דראו שנתייחדו אין צריך עדות של ביאה גדול מזה</w:t>
      </w:r>
      <w:r w:rsidRPr="00D639A2">
        <w:rPr>
          <w:rFonts w:ascii="David" w:hAnsi="David" w:cs="David" w:hint="cs"/>
          <w:sz w:val="24"/>
          <w:szCs w:val="24"/>
          <w:rtl/>
        </w:rPr>
        <w:t>,</w:t>
      </w:r>
      <w:r w:rsidRPr="00D639A2">
        <w:rPr>
          <w:rFonts w:ascii="David" w:hAnsi="David" w:cs="David"/>
          <w:sz w:val="24"/>
          <w:szCs w:val="24"/>
          <w:rtl/>
        </w:rPr>
        <w:t xml:space="preserve"> </w:t>
      </w:r>
      <w:r w:rsidRPr="00D639A2">
        <w:rPr>
          <w:rFonts w:ascii="David" w:hAnsi="David" w:cs="David"/>
          <w:b/>
          <w:bCs/>
          <w:sz w:val="24"/>
          <w:szCs w:val="24"/>
          <w:rtl/>
        </w:rPr>
        <w:t xml:space="preserve">ודאי </w:t>
      </w:r>
      <w:r w:rsidRPr="00D639A2">
        <w:rPr>
          <w:rFonts w:ascii="David" w:hAnsi="David" w:cs="David"/>
          <w:sz w:val="24"/>
          <w:szCs w:val="24"/>
          <w:rtl/>
        </w:rPr>
        <w:t>אנן סהדי</w:t>
      </w:r>
      <w:r w:rsidR="00202BB7">
        <w:rPr>
          <w:rFonts w:ascii="David" w:hAnsi="David" w:cs="David" w:hint="cs"/>
          <w:sz w:val="24"/>
          <w:szCs w:val="24"/>
          <w:rtl/>
        </w:rPr>
        <w:t xml:space="preserve">, </w:t>
      </w:r>
      <w:r w:rsidRPr="00D639A2">
        <w:rPr>
          <w:rFonts w:ascii="David" w:hAnsi="David" w:cs="David"/>
          <w:sz w:val="24"/>
          <w:szCs w:val="24"/>
          <w:rtl/>
        </w:rPr>
        <w:t>כיון דגייסי אהדדי לא פרשו זה מזה</w:t>
      </w:r>
      <w:r w:rsidRPr="00D639A2">
        <w:rPr>
          <w:rFonts w:ascii="David" w:hAnsi="David" w:cs="David" w:hint="cs"/>
          <w:sz w:val="24"/>
          <w:szCs w:val="24"/>
          <w:rtl/>
        </w:rPr>
        <w:t>"</w:t>
      </w:r>
      <w:r w:rsidRPr="00D639A2">
        <w:rPr>
          <w:rFonts w:ascii="David" w:hAnsi="David" w:cs="David"/>
          <w:sz w:val="24"/>
          <w:szCs w:val="24"/>
          <w:rtl/>
        </w:rPr>
        <w:t>.</w:t>
      </w:r>
      <w:r w:rsidR="004B36B6" w:rsidRPr="00D639A2">
        <w:rPr>
          <w:rFonts w:asciiTheme="majorBidi" w:hAnsiTheme="majorBidi" w:cstheme="majorBidi" w:hint="cs"/>
          <w:sz w:val="24"/>
          <w:szCs w:val="24"/>
          <w:rtl/>
        </w:rPr>
        <w:t xml:space="preserve"> </w:t>
      </w:r>
      <w:r w:rsidR="004B36B6" w:rsidRPr="00D639A2">
        <w:rPr>
          <w:rFonts w:asciiTheme="majorBidi" w:hAnsiTheme="majorBidi" w:cs="Times New Roman" w:hint="cs"/>
          <w:sz w:val="24"/>
          <w:szCs w:val="24"/>
          <w:rtl/>
        </w:rPr>
        <w:t>אולם הרא"ש פסק למעשה אחרת:</w:t>
      </w:r>
    </w:p>
    <w:p w14:paraId="21AAAF13" w14:textId="3B73BACD" w:rsidR="004B36B6" w:rsidRPr="00D639A2" w:rsidRDefault="004B36B6" w:rsidP="004B36B6">
      <w:pPr>
        <w:spacing w:after="0" w:line="360" w:lineRule="auto"/>
        <w:rPr>
          <w:rFonts w:ascii="David" w:hAnsi="David" w:cs="David"/>
          <w:sz w:val="24"/>
          <w:szCs w:val="24"/>
          <w:rtl/>
        </w:rPr>
      </w:pPr>
      <w:r w:rsidRPr="00D639A2">
        <w:rPr>
          <w:rFonts w:ascii="David" w:hAnsi="David" w:cs="David"/>
          <w:sz w:val="24"/>
          <w:szCs w:val="24"/>
          <w:rtl/>
        </w:rPr>
        <w:t>"</w:t>
      </w:r>
      <w:r w:rsidRPr="00D639A2">
        <w:rPr>
          <w:rFonts w:ascii="David" w:hAnsi="David" w:cs="David"/>
          <w:sz w:val="24"/>
          <w:szCs w:val="24"/>
          <w:rtl/>
        </w:rPr>
        <w:t>ראובן גרש את אשתו</w:t>
      </w:r>
      <w:r w:rsidRPr="00D639A2">
        <w:rPr>
          <w:rFonts w:ascii="David" w:hAnsi="David" w:cs="David" w:hint="cs"/>
          <w:sz w:val="24"/>
          <w:szCs w:val="24"/>
          <w:rtl/>
        </w:rPr>
        <w:t>,</w:t>
      </w:r>
      <w:r w:rsidRPr="00D639A2">
        <w:rPr>
          <w:rFonts w:ascii="David" w:hAnsi="David" w:cs="David"/>
          <w:sz w:val="24"/>
          <w:szCs w:val="24"/>
          <w:rtl/>
        </w:rPr>
        <w:t xml:space="preserve"> ואחר כך נתיחדה עמו בעדים ואמר שבא עליה בשעת היחוד אבל לא פירש לשם קידושין</w:t>
      </w:r>
      <w:r w:rsidRPr="00D639A2">
        <w:rPr>
          <w:rFonts w:ascii="David" w:hAnsi="David" w:cs="David" w:hint="cs"/>
          <w:sz w:val="24"/>
          <w:szCs w:val="24"/>
          <w:rtl/>
        </w:rPr>
        <w:t>.</w:t>
      </w:r>
      <w:r w:rsidRPr="00D639A2">
        <w:rPr>
          <w:rFonts w:ascii="David" w:hAnsi="David" w:cs="David"/>
          <w:sz w:val="24"/>
          <w:szCs w:val="24"/>
          <w:rtl/>
        </w:rPr>
        <w:t xml:space="preserve"> וגם העדים אינם מעידים שנתיחד לקדש, ואחר כך הלכה מן העיר וקבלה קידושין משמעון בעיר אחרת והיא פילגשו בלא כתובה. </w:t>
      </w:r>
    </w:p>
    <w:p w14:paraId="6F9CF4B3" w14:textId="77777777" w:rsidR="00202BB7" w:rsidRDefault="004B36B6" w:rsidP="00202BB7">
      <w:pPr>
        <w:spacing w:after="0" w:line="360" w:lineRule="auto"/>
        <w:rPr>
          <w:rFonts w:asciiTheme="majorBidi" w:hAnsiTheme="majorBidi" w:cs="Times New Roman"/>
          <w:sz w:val="24"/>
          <w:szCs w:val="24"/>
          <w:rtl/>
        </w:rPr>
      </w:pPr>
      <w:r w:rsidRPr="00D639A2">
        <w:rPr>
          <w:rFonts w:ascii="David" w:hAnsi="David" w:cs="David"/>
          <w:sz w:val="24"/>
          <w:szCs w:val="24"/>
          <w:rtl/>
        </w:rPr>
        <w:t>תשובה</w:t>
      </w:r>
      <w:r w:rsidRPr="00D639A2">
        <w:rPr>
          <w:rFonts w:ascii="David" w:hAnsi="David" w:cs="David"/>
          <w:sz w:val="24"/>
          <w:szCs w:val="24"/>
          <w:rtl/>
        </w:rPr>
        <w:t xml:space="preserve">.. </w:t>
      </w:r>
      <w:r w:rsidRPr="00D639A2">
        <w:rPr>
          <w:rFonts w:ascii="David" w:hAnsi="David" w:cs="David"/>
          <w:sz w:val="24"/>
          <w:szCs w:val="24"/>
          <w:rtl/>
        </w:rPr>
        <w:t>השני שנתקדשה לו לשם פילגש קודם שגרשה הראשון ושהתה עמו לשם פילגש</w:t>
      </w:r>
      <w:r w:rsidR="00F94EAE" w:rsidRPr="00D639A2">
        <w:rPr>
          <w:rFonts w:ascii="David" w:hAnsi="David" w:cs="David" w:hint="cs"/>
          <w:sz w:val="24"/>
          <w:szCs w:val="24"/>
          <w:rtl/>
        </w:rPr>
        <w:t>,</w:t>
      </w:r>
      <w:r w:rsidRPr="00D639A2">
        <w:rPr>
          <w:rFonts w:ascii="David" w:hAnsi="David" w:cs="David"/>
          <w:sz w:val="24"/>
          <w:szCs w:val="24"/>
          <w:rtl/>
        </w:rPr>
        <w:t xml:space="preserve"> בודאי בא עליה</w:t>
      </w:r>
      <w:r w:rsidRPr="00D639A2">
        <w:rPr>
          <w:rFonts w:ascii="David" w:hAnsi="David" w:cs="David" w:hint="cs"/>
          <w:sz w:val="24"/>
          <w:szCs w:val="24"/>
          <w:rtl/>
        </w:rPr>
        <w:t>,</w:t>
      </w:r>
      <w:r w:rsidRPr="00D639A2">
        <w:rPr>
          <w:rFonts w:ascii="David" w:hAnsi="David" w:cs="David"/>
          <w:sz w:val="24"/>
          <w:szCs w:val="24"/>
          <w:rtl/>
        </w:rPr>
        <w:t xml:space="preserve"> ונאסרת עליו כיון שהיא אשת איש משום יחוד של ראשון</w:t>
      </w:r>
      <w:r w:rsidRPr="00D639A2">
        <w:rPr>
          <w:rFonts w:ascii="David" w:hAnsi="David" w:cs="David" w:hint="cs"/>
          <w:sz w:val="24"/>
          <w:szCs w:val="24"/>
          <w:rtl/>
        </w:rPr>
        <w:t>.</w:t>
      </w:r>
      <w:r w:rsidRPr="00D639A2">
        <w:rPr>
          <w:rFonts w:ascii="David" w:hAnsi="David" w:cs="David"/>
          <w:sz w:val="24"/>
          <w:szCs w:val="24"/>
          <w:rtl/>
        </w:rPr>
        <w:t xml:space="preserve"> וצריכה גט </w:t>
      </w:r>
      <w:r w:rsidRPr="00D639A2">
        <w:rPr>
          <w:rFonts w:ascii="David" w:hAnsi="David" w:cs="David"/>
          <w:b/>
          <w:bCs/>
          <w:sz w:val="24"/>
          <w:szCs w:val="24"/>
          <w:rtl/>
        </w:rPr>
        <w:t>משניהם</w:t>
      </w:r>
      <w:r w:rsidRPr="00D639A2">
        <w:rPr>
          <w:rFonts w:ascii="David" w:hAnsi="David" w:cs="David"/>
          <w:sz w:val="24"/>
          <w:szCs w:val="24"/>
          <w:rtl/>
        </w:rPr>
        <w:t xml:space="preserve"> ואסורה לשניהם. ואף על גב דאמרינן הן הן עדי יחוד הן הן עדי ביאה</w:t>
      </w:r>
      <w:r w:rsidR="00F94EAE" w:rsidRPr="00D639A2">
        <w:rPr>
          <w:rFonts w:ascii="David" w:hAnsi="David" w:cs="David" w:hint="cs"/>
          <w:sz w:val="24"/>
          <w:szCs w:val="24"/>
          <w:rtl/>
        </w:rPr>
        <w:t>,</w:t>
      </w:r>
      <w:r w:rsidRPr="00D639A2">
        <w:rPr>
          <w:rFonts w:ascii="David" w:hAnsi="David" w:cs="David"/>
          <w:sz w:val="24"/>
          <w:szCs w:val="24"/>
          <w:rtl/>
        </w:rPr>
        <w:t xml:space="preserve"> </w:t>
      </w:r>
      <w:r w:rsidRPr="00D639A2">
        <w:rPr>
          <w:rFonts w:ascii="David" w:hAnsi="David" w:cs="David"/>
          <w:b/>
          <w:bCs/>
          <w:sz w:val="24"/>
          <w:szCs w:val="24"/>
          <w:rtl/>
        </w:rPr>
        <w:t>לא חשבינן לה אשת איש ודאי לצאת מן השני בלא גט</w:t>
      </w:r>
      <w:r w:rsidRPr="00D639A2">
        <w:rPr>
          <w:rStyle w:val="a6"/>
          <w:rFonts w:ascii="David" w:hAnsi="David" w:cs="David"/>
          <w:b/>
          <w:bCs/>
          <w:sz w:val="24"/>
          <w:szCs w:val="24"/>
          <w:rtl/>
        </w:rPr>
        <w:footnoteReference w:id="6"/>
      </w:r>
      <w:r w:rsidRPr="00D639A2">
        <w:rPr>
          <w:rFonts w:ascii="David" w:hAnsi="David" w:cs="David"/>
          <w:b/>
          <w:bCs/>
          <w:sz w:val="24"/>
          <w:szCs w:val="24"/>
          <w:rtl/>
        </w:rPr>
        <w:t>"</w:t>
      </w:r>
      <w:r w:rsidRPr="00D639A2">
        <w:rPr>
          <w:rFonts w:ascii="David" w:hAnsi="David" w:cs="David"/>
          <w:b/>
          <w:bCs/>
          <w:sz w:val="24"/>
          <w:szCs w:val="24"/>
          <w:rtl/>
        </w:rPr>
        <w:t>.</w:t>
      </w:r>
      <w:r w:rsidRPr="00D639A2">
        <w:rPr>
          <w:rFonts w:ascii="David" w:hAnsi="David" w:cs="David" w:hint="cs"/>
          <w:sz w:val="24"/>
          <w:szCs w:val="24"/>
          <w:rtl/>
        </w:rPr>
        <w:t xml:space="preserve"> </w:t>
      </w:r>
      <w:r w:rsidR="002A7C9A" w:rsidRPr="00D639A2">
        <w:rPr>
          <w:rFonts w:asciiTheme="majorBidi" w:hAnsiTheme="majorBidi" w:cstheme="majorBidi" w:hint="cs"/>
          <w:sz w:val="24"/>
          <w:szCs w:val="24"/>
          <w:rtl/>
        </w:rPr>
        <w:t>וכן משמע מלשון הירושלמי</w:t>
      </w:r>
      <w:r w:rsidR="002A7C9A" w:rsidRPr="00D639A2">
        <w:rPr>
          <w:rStyle w:val="a6"/>
          <w:rFonts w:asciiTheme="majorBidi" w:hAnsiTheme="majorBidi" w:cstheme="majorBidi"/>
          <w:sz w:val="24"/>
          <w:szCs w:val="24"/>
          <w:rtl/>
        </w:rPr>
        <w:footnoteReference w:id="7"/>
      </w:r>
      <w:r w:rsidR="002A7C9A" w:rsidRPr="00D639A2">
        <w:rPr>
          <w:rFonts w:asciiTheme="majorBidi" w:hAnsiTheme="majorBidi" w:cstheme="majorBidi" w:hint="cs"/>
          <w:sz w:val="24"/>
          <w:szCs w:val="24"/>
          <w:rtl/>
        </w:rPr>
        <w:t xml:space="preserve">: </w:t>
      </w:r>
      <w:r w:rsidR="002A7C9A" w:rsidRPr="00D639A2">
        <w:rPr>
          <w:rFonts w:ascii="David" w:hAnsi="David" w:cs="David"/>
          <w:sz w:val="24"/>
          <w:szCs w:val="24"/>
          <w:rtl/>
        </w:rPr>
        <w:t>"</w:t>
      </w:r>
      <w:r w:rsidR="002A7C9A" w:rsidRPr="00D639A2">
        <w:rPr>
          <w:rFonts w:ascii="David" w:hAnsi="David" w:cs="David"/>
          <w:sz w:val="24"/>
          <w:szCs w:val="24"/>
          <w:rtl/>
        </w:rPr>
        <w:t xml:space="preserve">הוא </w:t>
      </w:r>
      <w:r w:rsidR="002A7C9A" w:rsidRPr="00D639A2">
        <w:rPr>
          <w:rFonts w:ascii="David" w:hAnsi="David" w:cs="David"/>
          <w:b/>
          <w:bCs/>
          <w:sz w:val="24"/>
          <w:szCs w:val="24"/>
          <w:rtl/>
        </w:rPr>
        <w:t xml:space="preserve">חשוד </w:t>
      </w:r>
      <w:r w:rsidR="002A7C9A" w:rsidRPr="00D639A2">
        <w:rPr>
          <w:rFonts w:ascii="David" w:hAnsi="David" w:cs="David"/>
          <w:sz w:val="24"/>
          <w:szCs w:val="24"/>
          <w:rtl/>
        </w:rPr>
        <w:t>עליה</w:t>
      </w:r>
      <w:r w:rsidR="002A7C9A" w:rsidRPr="00D639A2">
        <w:rPr>
          <w:rStyle w:val="a6"/>
          <w:rFonts w:ascii="David" w:hAnsi="David" w:cs="David"/>
          <w:sz w:val="24"/>
          <w:szCs w:val="24"/>
          <w:rtl/>
        </w:rPr>
        <w:footnoteReference w:id="8"/>
      </w:r>
      <w:r w:rsidR="002A7C9A" w:rsidRPr="00D639A2">
        <w:rPr>
          <w:rFonts w:ascii="David" w:hAnsi="David" w:cs="David"/>
          <w:sz w:val="24"/>
          <w:szCs w:val="24"/>
          <w:rtl/>
        </w:rPr>
        <w:t>".</w:t>
      </w:r>
    </w:p>
    <w:p w14:paraId="61F12421" w14:textId="3034AB50" w:rsidR="004B36B6" w:rsidRPr="00D639A2" w:rsidRDefault="002A7C9A" w:rsidP="00202BB7">
      <w:pPr>
        <w:spacing w:after="0" w:line="360" w:lineRule="auto"/>
        <w:rPr>
          <w:rFonts w:asciiTheme="majorBidi" w:hAnsiTheme="majorBidi" w:cstheme="majorBidi"/>
          <w:sz w:val="24"/>
          <w:szCs w:val="24"/>
          <w:rtl/>
        </w:rPr>
      </w:pPr>
      <w:r w:rsidRPr="00D639A2">
        <w:rPr>
          <w:rFonts w:asciiTheme="majorBidi" w:hAnsiTheme="majorBidi" w:cs="Times New Roman" w:hint="cs"/>
          <w:sz w:val="24"/>
          <w:szCs w:val="24"/>
          <w:rtl/>
        </w:rPr>
        <w:t xml:space="preserve"> </w:t>
      </w:r>
      <w:r w:rsidR="004B36B6" w:rsidRPr="00D639A2">
        <w:rPr>
          <w:rFonts w:asciiTheme="majorBidi" w:hAnsiTheme="majorBidi" w:cstheme="majorBidi" w:hint="cs"/>
          <w:sz w:val="24"/>
          <w:szCs w:val="24"/>
          <w:rtl/>
        </w:rPr>
        <w:t xml:space="preserve">גם הרמב"ם </w:t>
      </w:r>
      <w:r w:rsidRPr="00D639A2">
        <w:rPr>
          <w:rFonts w:asciiTheme="majorBidi" w:hAnsiTheme="majorBidi" w:cstheme="majorBidi" w:hint="cs"/>
          <w:sz w:val="24"/>
          <w:szCs w:val="24"/>
          <w:rtl/>
        </w:rPr>
        <w:t xml:space="preserve">שבפשטות </w:t>
      </w:r>
      <w:r w:rsidR="004B36B6" w:rsidRPr="00D639A2">
        <w:rPr>
          <w:rFonts w:asciiTheme="majorBidi" w:hAnsiTheme="majorBidi" w:cstheme="majorBidi" w:hint="cs"/>
          <w:sz w:val="24"/>
          <w:szCs w:val="24"/>
          <w:rtl/>
        </w:rPr>
        <w:t>פוסק</w:t>
      </w:r>
      <w:r w:rsidR="0053349F" w:rsidRPr="00D639A2">
        <w:rPr>
          <w:rFonts w:asciiTheme="majorBidi" w:hAnsiTheme="majorBidi" w:cstheme="majorBidi" w:hint="cs"/>
          <w:sz w:val="24"/>
          <w:szCs w:val="24"/>
          <w:rtl/>
        </w:rPr>
        <w:t xml:space="preserve"> כמשנה</w:t>
      </w:r>
      <w:r w:rsidR="0053349F" w:rsidRPr="00D639A2">
        <w:rPr>
          <w:rStyle w:val="a6"/>
          <w:rFonts w:asciiTheme="majorBidi" w:hAnsiTheme="majorBidi" w:cstheme="majorBidi"/>
          <w:sz w:val="24"/>
          <w:szCs w:val="24"/>
          <w:rtl/>
        </w:rPr>
        <w:footnoteReference w:id="9"/>
      </w:r>
      <w:r w:rsidRPr="00D639A2">
        <w:rPr>
          <w:rFonts w:asciiTheme="majorBidi" w:hAnsiTheme="majorBidi" w:cstheme="majorBidi" w:hint="cs"/>
          <w:sz w:val="24"/>
          <w:szCs w:val="24"/>
          <w:rtl/>
        </w:rPr>
        <w:t>, מזכיר ספק</w:t>
      </w:r>
      <w:r w:rsidR="004B36B6" w:rsidRPr="00D639A2">
        <w:rPr>
          <w:rFonts w:asciiTheme="majorBidi" w:hAnsiTheme="majorBidi" w:cstheme="majorBidi" w:hint="cs"/>
          <w:sz w:val="24"/>
          <w:szCs w:val="24"/>
          <w:rtl/>
        </w:rPr>
        <w:t xml:space="preserve">: </w:t>
      </w:r>
    </w:p>
    <w:p w14:paraId="4457E984" w14:textId="2D8624C5" w:rsidR="00BB1017" w:rsidRPr="00D639A2" w:rsidRDefault="004B36B6" w:rsidP="004B36B6">
      <w:pPr>
        <w:spacing w:after="0" w:line="360" w:lineRule="auto"/>
        <w:rPr>
          <w:rFonts w:asciiTheme="majorBidi" w:hAnsiTheme="majorBidi" w:cstheme="majorBidi"/>
          <w:sz w:val="24"/>
          <w:szCs w:val="24"/>
          <w:rtl/>
        </w:rPr>
      </w:pPr>
      <w:r w:rsidRPr="00D639A2">
        <w:rPr>
          <w:rFonts w:ascii="David" w:hAnsi="David" w:cs="David" w:hint="cs"/>
          <w:sz w:val="24"/>
          <w:szCs w:val="24"/>
          <w:rtl/>
        </w:rPr>
        <w:t>"</w:t>
      </w:r>
      <w:r w:rsidRPr="00D639A2">
        <w:rPr>
          <w:rFonts w:ascii="David" w:hAnsi="David" w:cs="David"/>
          <w:sz w:val="24"/>
          <w:szCs w:val="24"/>
          <w:rtl/>
        </w:rPr>
        <w:t>נתייחד עמה בפני עדים</w:t>
      </w:r>
      <w:r w:rsidRPr="00D639A2">
        <w:rPr>
          <w:rFonts w:ascii="David" w:hAnsi="David" w:cs="David" w:hint="cs"/>
          <w:sz w:val="24"/>
          <w:szCs w:val="24"/>
          <w:rtl/>
        </w:rPr>
        <w:t xml:space="preserve">.. </w:t>
      </w:r>
      <w:r w:rsidRPr="00D639A2">
        <w:rPr>
          <w:rFonts w:ascii="David" w:hAnsi="David" w:cs="David"/>
          <w:sz w:val="24"/>
          <w:szCs w:val="24"/>
          <w:rtl/>
        </w:rPr>
        <w:t xml:space="preserve">צריכה גט </w:t>
      </w:r>
      <w:r w:rsidRPr="00D639A2">
        <w:rPr>
          <w:rFonts w:ascii="David" w:hAnsi="David" w:cs="David"/>
          <w:b/>
          <w:bCs/>
          <w:sz w:val="24"/>
          <w:szCs w:val="24"/>
          <w:rtl/>
        </w:rPr>
        <w:t xml:space="preserve">מספק </w:t>
      </w:r>
      <w:r w:rsidRPr="00D639A2">
        <w:rPr>
          <w:rFonts w:ascii="David" w:hAnsi="David" w:cs="David"/>
          <w:sz w:val="24"/>
          <w:szCs w:val="24"/>
          <w:rtl/>
        </w:rPr>
        <w:t>והרי היא ספק מקודשת</w:t>
      </w:r>
      <w:r w:rsidRPr="00D639A2">
        <w:rPr>
          <w:rStyle w:val="a6"/>
          <w:rFonts w:ascii="David" w:hAnsi="David" w:cs="David"/>
          <w:sz w:val="24"/>
          <w:szCs w:val="24"/>
          <w:rtl/>
        </w:rPr>
        <w:footnoteReference w:id="10"/>
      </w:r>
      <w:r w:rsidRPr="00D639A2">
        <w:rPr>
          <w:rFonts w:ascii="David" w:hAnsi="David" w:cs="David" w:hint="cs"/>
          <w:sz w:val="24"/>
          <w:szCs w:val="24"/>
          <w:rtl/>
        </w:rPr>
        <w:t xml:space="preserve">". </w:t>
      </w:r>
      <w:r w:rsidRPr="00D639A2">
        <w:rPr>
          <w:rFonts w:asciiTheme="majorBidi" w:hAnsiTheme="majorBidi" w:cstheme="majorBidi" w:hint="cs"/>
          <w:sz w:val="24"/>
          <w:szCs w:val="24"/>
          <w:rtl/>
        </w:rPr>
        <w:t xml:space="preserve">אמנם במקום אחר כתב: </w:t>
      </w:r>
    </w:p>
    <w:p w14:paraId="10809F1E" w14:textId="77777777" w:rsidR="00F94EAE" w:rsidRPr="00D639A2" w:rsidRDefault="004B36B6" w:rsidP="00F94EAE">
      <w:pPr>
        <w:spacing w:after="0" w:line="360" w:lineRule="auto"/>
        <w:rPr>
          <w:rFonts w:asciiTheme="majorBidi" w:hAnsiTheme="majorBidi" w:cstheme="majorBidi"/>
          <w:sz w:val="24"/>
          <w:szCs w:val="24"/>
          <w:rtl/>
        </w:rPr>
      </w:pPr>
      <w:r w:rsidRPr="00D639A2">
        <w:rPr>
          <w:rFonts w:ascii="David" w:hAnsi="David" w:cs="David"/>
          <w:sz w:val="24"/>
          <w:szCs w:val="24"/>
          <w:rtl/>
        </w:rPr>
        <w:t>"</w:t>
      </w:r>
      <w:r w:rsidRPr="00D639A2">
        <w:rPr>
          <w:rFonts w:ascii="David" w:hAnsi="David" w:cs="David"/>
          <w:sz w:val="24"/>
          <w:szCs w:val="24"/>
          <w:rtl/>
        </w:rPr>
        <w:t>קידש בביאה אומר לה הרי את מקודשת לי</w:t>
      </w:r>
      <w:r w:rsidRPr="00D639A2">
        <w:rPr>
          <w:rFonts w:ascii="David" w:hAnsi="David" w:cs="David"/>
          <w:sz w:val="24"/>
          <w:szCs w:val="24"/>
          <w:rtl/>
        </w:rPr>
        <w:t xml:space="preserve">.. </w:t>
      </w:r>
      <w:r w:rsidRPr="00D639A2">
        <w:rPr>
          <w:rFonts w:ascii="David" w:hAnsi="David" w:cs="David"/>
          <w:sz w:val="24"/>
          <w:szCs w:val="24"/>
          <w:rtl/>
        </w:rPr>
        <w:t>בבעילה זו וכל כיוצא בזה ומתייחד עמה בפני שני עדים ובועלה</w:t>
      </w:r>
      <w:r w:rsidRPr="00D639A2">
        <w:rPr>
          <w:rFonts w:ascii="David" w:hAnsi="David" w:cs="David"/>
          <w:sz w:val="24"/>
          <w:szCs w:val="24"/>
          <w:rtl/>
        </w:rPr>
        <w:t xml:space="preserve">.. </w:t>
      </w:r>
      <w:r w:rsidRPr="00D639A2">
        <w:rPr>
          <w:rFonts w:ascii="David" w:hAnsi="David" w:cs="David"/>
          <w:sz w:val="24"/>
          <w:szCs w:val="24"/>
          <w:rtl/>
        </w:rPr>
        <w:t xml:space="preserve"> וכשיגמור ביאתו תהיה מקודשת</w:t>
      </w:r>
      <w:r w:rsidRPr="00D639A2">
        <w:rPr>
          <w:rStyle w:val="a6"/>
          <w:rFonts w:ascii="David" w:hAnsi="David" w:cs="David"/>
          <w:sz w:val="24"/>
          <w:szCs w:val="24"/>
          <w:rtl/>
        </w:rPr>
        <w:footnoteReference w:id="11"/>
      </w:r>
      <w:r w:rsidRPr="00D639A2">
        <w:rPr>
          <w:rFonts w:ascii="David" w:hAnsi="David" w:cs="David"/>
          <w:sz w:val="24"/>
          <w:szCs w:val="24"/>
          <w:rtl/>
        </w:rPr>
        <w:t>".</w:t>
      </w:r>
      <w:r w:rsidRPr="00D639A2">
        <w:rPr>
          <w:rFonts w:ascii="David" w:hAnsi="David" w:cs="David" w:hint="cs"/>
          <w:sz w:val="24"/>
          <w:szCs w:val="24"/>
          <w:rtl/>
        </w:rPr>
        <w:t xml:space="preserve"> </w:t>
      </w:r>
      <w:r w:rsidRPr="00D639A2">
        <w:rPr>
          <w:rFonts w:asciiTheme="majorBidi" w:hAnsiTheme="majorBidi" w:cstheme="majorBidi" w:hint="cs"/>
          <w:sz w:val="24"/>
          <w:szCs w:val="24"/>
          <w:rtl/>
        </w:rPr>
        <w:t xml:space="preserve">במנחת חינוך מתרץ בפשטות: </w:t>
      </w:r>
    </w:p>
    <w:p w14:paraId="58288B34" w14:textId="4130414B" w:rsidR="004B36B6" w:rsidRPr="00D639A2" w:rsidRDefault="00F94EAE" w:rsidP="00F94EAE">
      <w:pPr>
        <w:spacing w:after="0" w:line="360" w:lineRule="auto"/>
        <w:rPr>
          <w:rFonts w:ascii="David" w:hAnsi="David" w:cs="David"/>
          <w:sz w:val="24"/>
          <w:szCs w:val="24"/>
          <w:rtl/>
        </w:rPr>
      </w:pPr>
      <w:r w:rsidRPr="00D639A2">
        <w:rPr>
          <w:rFonts w:ascii="David" w:hAnsi="David" w:cs="David"/>
          <w:sz w:val="24"/>
          <w:szCs w:val="24"/>
          <w:rtl/>
        </w:rPr>
        <w:t>"</w:t>
      </w:r>
      <w:r w:rsidRPr="00D639A2">
        <w:rPr>
          <w:rFonts w:ascii="David" w:hAnsi="David" w:cs="David"/>
          <w:sz w:val="24"/>
          <w:szCs w:val="24"/>
          <w:rtl/>
        </w:rPr>
        <w:t>באומר הרי את מקודשת לי ונתייחד עמה לקדשה</w:t>
      </w:r>
      <w:r w:rsidRPr="00D639A2">
        <w:rPr>
          <w:rFonts w:ascii="David" w:hAnsi="David" w:cs="David"/>
          <w:sz w:val="24"/>
          <w:szCs w:val="24"/>
          <w:rtl/>
        </w:rPr>
        <w:t>-</w:t>
      </w:r>
      <w:r w:rsidRPr="00D639A2">
        <w:rPr>
          <w:rFonts w:ascii="David" w:hAnsi="David" w:cs="David"/>
          <w:sz w:val="24"/>
          <w:szCs w:val="24"/>
          <w:rtl/>
        </w:rPr>
        <w:t xml:space="preserve"> הוי חזקה אלימתא דודאי קידשה</w:t>
      </w:r>
      <w:r w:rsidRPr="00D639A2">
        <w:rPr>
          <w:rStyle w:val="a6"/>
          <w:rFonts w:ascii="David" w:hAnsi="David" w:cs="David"/>
          <w:sz w:val="24"/>
          <w:szCs w:val="24"/>
          <w:rtl/>
        </w:rPr>
        <w:footnoteReference w:id="12"/>
      </w:r>
      <w:r w:rsidRPr="00D639A2">
        <w:rPr>
          <w:rFonts w:ascii="David" w:hAnsi="David" w:cs="David"/>
          <w:sz w:val="24"/>
          <w:szCs w:val="24"/>
          <w:rtl/>
        </w:rPr>
        <w:t>".</w:t>
      </w:r>
    </w:p>
    <w:p w14:paraId="50ACCADF" w14:textId="5509E9A3" w:rsidR="0053349F" w:rsidRPr="00D639A2" w:rsidRDefault="0053349F" w:rsidP="00F94EAE">
      <w:pPr>
        <w:spacing w:after="0" w:line="360" w:lineRule="auto"/>
        <w:rPr>
          <w:rFonts w:asciiTheme="majorBidi" w:hAnsiTheme="majorBidi" w:cstheme="majorBidi"/>
          <w:sz w:val="24"/>
          <w:szCs w:val="24"/>
          <w:rtl/>
        </w:rPr>
      </w:pPr>
      <w:r w:rsidRPr="00D639A2">
        <w:rPr>
          <w:rFonts w:asciiTheme="majorBidi" w:hAnsiTheme="majorBidi" w:cstheme="majorBidi" w:hint="cs"/>
          <w:sz w:val="24"/>
          <w:szCs w:val="24"/>
          <w:rtl/>
        </w:rPr>
        <w:t>אמנם נתנו הצעות נוספות: החתם סופר</w:t>
      </w:r>
      <w:r w:rsidRPr="00D639A2">
        <w:rPr>
          <w:rStyle w:val="a6"/>
          <w:rFonts w:asciiTheme="majorBidi" w:hAnsiTheme="majorBidi" w:cstheme="majorBidi"/>
          <w:sz w:val="24"/>
          <w:szCs w:val="24"/>
          <w:rtl/>
        </w:rPr>
        <w:footnoteReference w:id="13"/>
      </w:r>
      <w:r w:rsidRPr="00D639A2">
        <w:rPr>
          <w:rFonts w:asciiTheme="majorBidi" w:hAnsiTheme="majorBidi" w:cstheme="majorBidi" w:hint="cs"/>
          <w:sz w:val="24"/>
          <w:szCs w:val="24"/>
          <w:rtl/>
        </w:rPr>
        <w:t xml:space="preserve"> מציע לצרף </w:t>
      </w:r>
      <w:r w:rsidR="00202BB7">
        <w:rPr>
          <w:rFonts w:asciiTheme="majorBidi" w:hAnsiTheme="majorBidi" w:cstheme="majorBidi" w:hint="cs"/>
          <w:sz w:val="24"/>
          <w:szCs w:val="24"/>
          <w:rtl/>
        </w:rPr>
        <w:t xml:space="preserve">במקרה שלנו </w:t>
      </w:r>
      <w:r w:rsidRPr="00D639A2">
        <w:rPr>
          <w:rFonts w:asciiTheme="majorBidi" w:hAnsiTheme="majorBidi" w:cstheme="majorBidi" w:hint="cs"/>
          <w:sz w:val="24"/>
          <w:szCs w:val="24"/>
          <w:rtl/>
        </w:rPr>
        <w:t xml:space="preserve">שני מיעוטים: אלה שאינם בועלים מחד, ומאידך הבועלים לשם זנות. </w:t>
      </w:r>
      <w:r w:rsidR="002A7C9A" w:rsidRPr="00D639A2">
        <w:rPr>
          <w:rFonts w:asciiTheme="majorBidi" w:hAnsiTheme="majorBidi" w:cstheme="majorBidi" w:hint="cs"/>
          <w:sz w:val="24"/>
          <w:szCs w:val="24"/>
          <w:rtl/>
        </w:rPr>
        <w:t>בעין יצחק</w:t>
      </w:r>
      <w:r w:rsidR="002A7C9A" w:rsidRPr="00D639A2">
        <w:rPr>
          <w:rStyle w:val="a6"/>
          <w:rFonts w:asciiTheme="majorBidi" w:hAnsiTheme="majorBidi" w:cstheme="majorBidi"/>
          <w:sz w:val="24"/>
          <w:szCs w:val="24"/>
          <w:rtl/>
        </w:rPr>
        <w:footnoteReference w:id="14"/>
      </w:r>
      <w:r w:rsidR="002A7C9A" w:rsidRPr="00D639A2">
        <w:rPr>
          <w:rFonts w:asciiTheme="majorBidi" w:hAnsiTheme="majorBidi" w:cstheme="majorBidi" w:hint="cs"/>
          <w:sz w:val="24"/>
          <w:szCs w:val="24"/>
          <w:rtl/>
        </w:rPr>
        <w:t xml:space="preserve"> מעלה אפשרות ש</w:t>
      </w:r>
      <w:r w:rsidR="002A7C9A" w:rsidRPr="00D639A2">
        <w:rPr>
          <w:rFonts w:asciiTheme="majorBidi" w:hAnsiTheme="majorBidi" w:cstheme="majorBidi" w:hint="cs"/>
          <w:b/>
          <w:bCs/>
          <w:sz w:val="24"/>
          <w:szCs w:val="24"/>
          <w:rtl/>
        </w:rPr>
        <w:t xml:space="preserve">הרמב"ם הסתפק להלכה בין שתי הלשונות </w:t>
      </w:r>
      <w:r w:rsidR="002A7C9A" w:rsidRPr="00D639A2">
        <w:rPr>
          <w:rFonts w:asciiTheme="majorBidi" w:hAnsiTheme="majorBidi" w:cstheme="majorBidi" w:hint="cs"/>
          <w:sz w:val="24"/>
          <w:szCs w:val="24"/>
          <w:rtl/>
        </w:rPr>
        <w:t>בסוגיה.</w:t>
      </w:r>
    </w:p>
    <w:p w14:paraId="051D7AC8" w14:textId="1B7A5040" w:rsidR="00F94EAE" w:rsidRPr="00D639A2" w:rsidRDefault="00F94EAE" w:rsidP="00F94EAE">
      <w:pPr>
        <w:spacing w:after="0" w:line="360" w:lineRule="auto"/>
        <w:rPr>
          <w:rFonts w:asciiTheme="majorBidi" w:hAnsiTheme="majorBidi" w:cstheme="majorBidi"/>
          <w:sz w:val="24"/>
          <w:szCs w:val="24"/>
          <w:rtl/>
        </w:rPr>
      </w:pPr>
      <w:r w:rsidRPr="00D639A2">
        <w:rPr>
          <w:rFonts w:asciiTheme="majorBidi" w:hAnsiTheme="majorBidi" w:cstheme="majorBidi"/>
          <w:sz w:val="24"/>
          <w:szCs w:val="24"/>
          <w:rtl/>
        </w:rPr>
        <w:t>במקרה שראוה נבעלת</w:t>
      </w:r>
      <w:r w:rsidR="0053349F" w:rsidRPr="00D639A2">
        <w:rPr>
          <w:rFonts w:asciiTheme="majorBidi" w:hAnsiTheme="majorBidi" w:cstheme="majorBidi" w:hint="cs"/>
          <w:sz w:val="24"/>
          <w:szCs w:val="24"/>
          <w:rtl/>
        </w:rPr>
        <w:t>,</w:t>
      </w:r>
      <w:r w:rsidRPr="00D639A2">
        <w:rPr>
          <w:rFonts w:asciiTheme="majorBidi" w:hAnsiTheme="majorBidi" w:cstheme="majorBidi"/>
          <w:sz w:val="24"/>
          <w:szCs w:val="24"/>
          <w:rtl/>
        </w:rPr>
        <w:t xml:space="preserve"> הקדושין </w:t>
      </w:r>
      <w:r w:rsidR="0053349F" w:rsidRPr="00D639A2">
        <w:rPr>
          <w:rFonts w:asciiTheme="majorBidi" w:hAnsiTheme="majorBidi" w:cstheme="majorBidi" w:hint="cs"/>
          <w:sz w:val="24"/>
          <w:szCs w:val="24"/>
          <w:rtl/>
        </w:rPr>
        <w:t xml:space="preserve">בפשטות </w:t>
      </w:r>
      <w:r w:rsidRPr="00D639A2">
        <w:rPr>
          <w:rFonts w:asciiTheme="majorBidi" w:hAnsiTheme="majorBidi" w:cstheme="majorBidi"/>
          <w:sz w:val="24"/>
          <w:szCs w:val="24"/>
          <w:rtl/>
        </w:rPr>
        <w:t>בגדר וודאי</w:t>
      </w:r>
      <w:r w:rsidRPr="00D639A2">
        <w:rPr>
          <w:rStyle w:val="a6"/>
          <w:rFonts w:asciiTheme="majorBidi" w:hAnsiTheme="majorBidi" w:cstheme="majorBidi"/>
          <w:sz w:val="24"/>
          <w:szCs w:val="24"/>
          <w:rtl/>
        </w:rPr>
        <w:footnoteReference w:id="15"/>
      </w:r>
      <w:r w:rsidRPr="00D639A2">
        <w:rPr>
          <w:rFonts w:asciiTheme="majorBidi" w:hAnsiTheme="majorBidi" w:cstheme="majorBidi"/>
          <w:sz w:val="24"/>
          <w:szCs w:val="24"/>
          <w:rtl/>
        </w:rPr>
        <w:t xml:space="preserve">: </w:t>
      </w:r>
    </w:p>
    <w:p w14:paraId="4B570801" w14:textId="2F28575C" w:rsidR="0053349F" w:rsidRPr="00D639A2" w:rsidRDefault="00F94EAE" w:rsidP="0053349F">
      <w:pPr>
        <w:spacing w:after="0" w:line="360" w:lineRule="auto"/>
        <w:rPr>
          <w:rFonts w:ascii="David" w:hAnsi="David" w:cs="David"/>
          <w:sz w:val="24"/>
          <w:szCs w:val="24"/>
          <w:rtl/>
        </w:rPr>
      </w:pPr>
      <w:r w:rsidRPr="00D639A2">
        <w:rPr>
          <w:rFonts w:ascii="David" w:hAnsi="David" w:cs="David" w:hint="cs"/>
          <w:sz w:val="24"/>
          <w:szCs w:val="24"/>
          <w:rtl/>
        </w:rPr>
        <w:t>"</w:t>
      </w:r>
      <w:r w:rsidRPr="00D639A2">
        <w:rPr>
          <w:rFonts w:ascii="David" w:hAnsi="David" w:cs="David"/>
          <w:sz w:val="24"/>
          <w:szCs w:val="24"/>
          <w:rtl/>
        </w:rPr>
        <w:t>המגרש את אשתו וחזר ובעלה בפני עדים</w:t>
      </w:r>
      <w:r w:rsidRPr="00D639A2">
        <w:rPr>
          <w:rFonts w:ascii="David" w:hAnsi="David" w:cs="David" w:hint="cs"/>
          <w:sz w:val="24"/>
          <w:szCs w:val="24"/>
          <w:rtl/>
        </w:rPr>
        <w:t xml:space="preserve">.. </w:t>
      </w:r>
      <w:r w:rsidRPr="00D639A2">
        <w:rPr>
          <w:rFonts w:ascii="David" w:hAnsi="David" w:cs="David"/>
          <w:sz w:val="24"/>
          <w:szCs w:val="24"/>
          <w:rtl/>
        </w:rPr>
        <w:t xml:space="preserve"> הרי זו בחזקת שהחזירה ולשם קידושין בעל</w:t>
      </w:r>
      <w:r w:rsidRPr="00D639A2">
        <w:rPr>
          <w:rFonts w:ascii="David" w:hAnsi="David" w:cs="David" w:hint="cs"/>
          <w:sz w:val="24"/>
          <w:szCs w:val="24"/>
          <w:rtl/>
        </w:rPr>
        <w:t xml:space="preserve">.. </w:t>
      </w:r>
      <w:r w:rsidRPr="00D639A2">
        <w:rPr>
          <w:rFonts w:ascii="David" w:hAnsi="David" w:cs="David"/>
          <w:sz w:val="24"/>
          <w:szCs w:val="24"/>
          <w:rtl/>
        </w:rPr>
        <w:t xml:space="preserve">לפיכך הרי זו בחזקת מקודשת קידושי </w:t>
      </w:r>
      <w:r w:rsidRPr="00D639A2">
        <w:rPr>
          <w:rFonts w:ascii="David" w:hAnsi="David" w:cs="David"/>
          <w:b/>
          <w:bCs/>
          <w:sz w:val="24"/>
          <w:szCs w:val="24"/>
          <w:rtl/>
        </w:rPr>
        <w:t>ודאי</w:t>
      </w:r>
      <w:r w:rsidRPr="00D639A2">
        <w:rPr>
          <w:rStyle w:val="a6"/>
          <w:rFonts w:ascii="David" w:hAnsi="David" w:cs="David"/>
          <w:b/>
          <w:bCs/>
          <w:sz w:val="24"/>
          <w:szCs w:val="24"/>
          <w:rtl/>
        </w:rPr>
        <w:footnoteReference w:id="16"/>
      </w:r>
      <w:r w:rsidRPr="00D639A2">
        <w:rPr>
          <w:rFonts w:ascii="David" w:hAnsi="David" w:cs="David" w:hint="cs"/>
          <w:sz w:val="24"/>
          <w:szCs w:val="24"/>
          <w:rtl/>
        </w:rPr>
        <w:t>".</w:t>
      </w:r>
      <w:r w:rsidR="0053349F" w:rsidRPr="00D639A2">
        <w:rPr>
          <w:rFonts w:ascii="David" w:hAnsi="David" w:cs="David" w:hint="cs"/>
          <w:sz w:val="24"/>
          <w:szCs w:val="24"/>
          <w:rtl/>
        </w:rPr>
        <w:t xml:space="preserve">  </w:t>
      </w:r>
    </w:p>
    <w:p w14:paraId="71A7AC44" w14:textId="6907E0C0" w:rsidR="00F94EAE" w:rsidRPr="00D639A2" w:rsidRDefault="0053349F" w:rsidP="0053349F">
      <w:pPr>
        <w:spacing w:after="0" w:line="360" w:lineRule="auto"/>
        <w:rPr>
          <w:rFonts w:ascii="David" w:hAnsi="David" w:cs="David"/>
          <w:sz w:val="24"/>
          <w:szCs w:val="24"/>
          <w:rtl/>
        </w:rPr>
      </w:pPr>
      <w:r w:rsidRPr="00D639A2">
        <w:rPr>
          <w:rFonts w:ascii="David" w:hAnsi="David" w:cs="David" w:hint="cs"/>
          <w:sz w:val="24"/>
          <w:szCs w:val="24"/>
          <w:rtl/>
        </w:rPr>
        <w:lastRenderedPageBreak/>
        <w:t>"</w:t>
      </w:r>
      <w:r w:rsidRPr="00D639A2">
        <w:rPr>
          <w:rFonts w:ascii="David" w:hAnsi="David" w:cs="David"/>
          <w:sz w:val="24"/>
          <w:szCs w:val="24"/>
          <w:rtl/>
        </w:rPr>
        <w:t>ואם בא אחר וקידשה</w:t>
      </w:r>
      <w:r w:rsidRPr="00D639A2">
        <w:rPr>
          <w:rFonts w:ascii="David" w:hAnsi="David" w:cs="David" w:hint="cs"/>
          <w:sz w:val="24"/>
          <w:szCs w:val="24"/>
          <w:rtl/>
        </w:rPr>
        <w:t>-</w:t>
      </w:r>
      <w:r w:rsidRPr="00D639A2">
        <w:rPr>
          <w:rFonts w:ascii="David" w:hAnsi="David" w:cs="David"/>
          <w:sz w:val="24"/>
          <w:szCs w:val="24"/>
          <w:rtl/>
        </w:rPr>
        <w:t xml:space="preserve"> א"צ גט מן השני</w:t>
      </w:r>
      <w:r w:rsidRPr="00D639A2">
        <w:rPr>
          <w:rFonts w:ascii="David" w:hAnsi="David" w:cs="David" w:hint="cs"/>
          <w:sz w:val="24"/>
          <w:szCs w:val="24"/>
          <w:rtl/>
        </w:rPr>
        <w:t xml:space="preserve">. </w:t>
      </w:r>
      <w:r w:rsidRPr="00202BB7">
        <w:rPr>
          <w:rFonts w:ascii="David" w:hAnsi="David" w:cs="David"/>
          <w:sz w:val="18"/>
          <w:szCs w:val="18"/>
          <w:rtl/>
        </w:rPr>
        <w:t>וכ"כ הרא"ש בפרק המדיר בשם רש"י ותוס' גבי קידשה ע"ת ובעל</w:t>
      </w:r>
      <w:r w:rsidRPr="00202BB7">
        <w:rPr>
          <w:rFonts w:ascii="David" w:hAnsi="David" w:cs="David" w:hint="cs"/>
          <w:sz w:val="18"/>
          <w:szCs w:val="18"/>
          <w:rtl/>
        </w:rPr>
        <w:t>.</w:t>
      </w:r>
      <w:r w:rsidRPr="00D639A2">
        <w:rPr>
          <w:rFonts w:ascii="David" w:hAnsi="David" w:cs="David"/>
          <w:sz w:val="24"/>
          <w:szCs w:val="24"/>
          <w:rtl/>
        </w:rPr>
        <w:t xml:space="preserve"> מיהו הרא"ש כתב שם בשם מקצת גדולים דאפילו בקידש ע"ת ובעל הוי </w:t>
      </w:r>
      <w:r w:rsidRPr="00D639A2">
        <w:rPr>
          <w:rFonts w:ascii="David" w:hAnsi="David" w:cs="David"/>
          <w:b/>
          <w:bCs/>
          <w:sz w:val="24"/>
          <w:szCs w:val="24"/>
          <w:rtl/>
        </w:rPr>
        <w:t>ספק מקודשת</w:t>
      </w:r>
      <w:r w:rsidRPr="00D639A2">
        <w:rPr>
          <w:rFonts w:ascii="David" w:hAnsi="David" w:cs="David"/>
          <w:sz w:val="24"/>
          <w:szCs w:val="24"/>
          <w:rtl/>
        </w:rPr>
        <w:t xml:space="preserve"> ומסיים</w:t>
      </w:r>
      <w:r w:rsidRPr="00D639A2">
        <w:rPr>
          <w:rFonts w:ascii="David" w:hAnsi="David" w:cs="David" w:hint="cs"/>
          <w:sz w:val="24"/>
          <w:szCs w:val="24"/>
          <w:rtl/>
        </w:rPr>
        <w:t>:'</w:t>
      </w:r>
      <w:r w:rsidRPr="00D639A2">
        <w:rPr>
          <w:rFonts w:ascii="David" w:hAnsi="David" w:cs="David"/>
          <w:sz w:val="24"/>
          <w:szCs w:val="24"/>
          <w:rtl/>
        </w:rPr>
        <w:t>וראוי להחמיר</w:t>
      </w:r>
      <w:r w:rsidRPr="00D639A2">
        <w:rPr>
          <w:rFonts w:ascii="David" w:hAnsi="David" w:cs="David" w:hint="cs"/>
          <w:sz w:val="24"/>
          <w:szCs w:val="24"/>
          <w:rtl/>
        </w:rPr>
        <w:t>'</w:t>
      </w:r>
      <w:r w:rsidRPr="00D639A2">
        <w:rPr>
          <w:rStyle w:val="a6"/>
          <w:rFonts w:ascii="David" w:hAnsi="David" w:cs="David"/>
          <w:sz w:val="24"/>
          <w:szCs w:val="24"/>
          <w:rtl/>
        </w:rPr>
        <w:footnoteReference w:id="17"/>
      </w:r>
      <w:r w:rsidRPr="00D639A2">
        <w:rPr>
          <w:rFonts w:ascii="David" w:hAnsi="David" w:cs="David" w:hint="cs"/>
          <w:sz w:val="24"/>
          <w:szCs w:val="24"/>
          <w:rtl/>
        </w:rPr>
        <w:t>".</w:t>
      </w:r>
    </w:p>
    <w:p w14:paraId="36646ADD" w14:textId="32D40AC0" w:rsidR="00F42329" w:rsidRPr="00D639A2" w:rsidRDefault="00F42329" w:rsidP="00D639A2">
      <w:pPr>
        <w:pStyle w:val="ab"/>
        <w:numPr>
          <w:ilvl w:val="0"/>
          <w:numId w:val="1"/>
        </w:numPr>
        <w:spacing w:after="0" w:line="360" w:lineRule="auto"/>
        <w:rPr>
          <w:rFonts w:asciiTheme="majorBidi" w:hAnsiTheme="majorBidi" w:cstheme="majorBidi"/>
          <w:b/>
          <w:bCs/>
          <w:sz w:val="24"/>
          <w:szCs w:val="24"/>
          <w:rtl/>
        </w:rPr>
      </w:pPr>
      <w:r w:rsidRPr="00D639A2">
        <w:rPr>
          <w:rFonts w:asciiTheme="majorBidi" w:hAnsiTheme="majorBidi" w:cstheme="majorBidi" w:hint="cs"/>
          <w:b/>
          <w:bCs/>
          <w:sz w:val="24"/>
          <w:szCs w:val="24"/>
          <w:rtl/>
        </w:rPr>
        <w:t>הגדרת עדי יחוד</w:t>
      </w:r>
    </w:p>
    <w:p w14:paraId="42A7F105" w14:textId="2DD81995" w:rsidR="00D13B78" w:rsidRPr="00D639A2" w:rsidRDefault="002A7C9A" w:rsidP="00D13B78">
      <w:pPr>
        <w:spacing w:after="0" w:line="360" w:lineRule="auto"/>
        <w:rPr>
          <w:rFonts w:asciiTheme="majorBidi" w:hAnsiTheme="majorBidi" w:cstheme="majorBidi"/>
          <w:sz w:val="24"/>
          <w:szCs w:val="24"/>
          <w:rtl/>
        </w:rPr>
      </w:pPr>
      <w:r w:rsidRPr="00D639A2">
        <w:rPr>
          <w:rFonts w:asciiTheme="majorBidi" w:hAnsiTheme="majorBidi" w:cstheme="majorBidi" w:hint="cs"/>
          <w:sz w:val="24"/>
          <w:szCs w:val="24"/>
          <w:rtl/>
        </w:rPr>
        <w:t>כתב</w:t>
      </w:r>
      <w:r w:rsidR="00467FE5" w:rsidRPr="00D639A2">
        <w:rPr>
          <w:rFonts w:asciiTheme="majorBidi" w:hAnsiTheme="majorBidi" w:cstheme="majorBidi"/>
          <w:sz w:val="24"/>
          <w:szCs w:val="24"/>
          <w:rtl/>
        </w:rPr>
        <w:t xml:space="preserve"> הרשב"א</w:t>
      </w:r>
      <w:r w:rsidRPr="00D639A2">
        <w:rPr>
          <w:rFonts w:asciiTheme="majorBidi" w:hAnsiTheme="majorBidi" w:cstheme="majorBidi" w:hint="cs"/>
          <w:sz w:val="24"/>
          <w:szCs w:val="24"/>
          <w:rtl/>
        </w:rPr>
        <w:t>:</w:t>
      </w:r>
      <w:r w:rsidR="00D13B78" w:rsidRPr="00D639A2">
        <w:rPr>
          <w:rFonts w:asciiTheme="majorBidi" w:hAnsiTheme="majorBidi" w:cstheme="majorBidi" w:hint="cs"/>
          <w:sz w:val="24"/>
          <w:szCs w:val="24"/>
          <w:rtl/>
        </w:rPr>
        <w:t xml:space="preserve"> </w:t>
      </w:r>
      <w:r w:rsidR="00467FE5" w:rsidRPr="00D639A2">
        <w:rPr>
          <w:rFonts w:ascii="David" w:hAnsi="David" w:cs="David"/>
          <w:sz w:val="24"/>
          <w:szCs w:val="24"/>
          <w:rtl/>
        </w:rPr>
        <w:t xml:space="preserve"> </w:t>
      </w:r>
      <w:r w:rsidR="00D13B78" w:rsidRPr="00D639A2">
        <w:rPr>
          <w:rFonts w:ascii="David" w:hAnsi="David" w:cs="David" w:hint="cs"/>
          <w:sz w:val="24"/>
          <w:szCs w:val="24"/>
          <w:rtl/>
        </w:rPr>
        <w:t>"</w:t>
      </w:r>
      <w:r w:rsidR="00467FE5" w:rsidRPr="00D639A2">
        <w:rPr>
          <w:rFonts w:ascii="David" w:hAnsi="David" w:cs="David"/>
          <w:sz w:val="24"/>
          <w:szCs w:val="24"/>
          <w:rtl/>
        </w:rPr>
        <w:t>צריכה ממנו גט שני</w:t>
      </w:r>
      <w:r w:rsidRPr="00D639A2">
        <w:rPr>
          <w:rFonts w:ascii="David" w:hAnsi="David" w:cs="David" w:hint="cs"/>
          <w:sz w:val="24"/>
          <w:szCs w:val="24"/>
          <w:rtl/>
        </w:rPr>
        <w:t xml:space="preserve">.. </w:t>
      </w:r>
      <w:r w:rsidR="00467FE5" w:rsidRPr="00D639A2">
        <w:rPr>
          <w:rFonts w:ascii="David" w:hAnsi="David" w:cs="David"/>
          <w:sz w:val="24"/>
          <w:szCs w:val="24"/>
          <w:rtl/>
        </w:rPr>
        <w:t>והוא שנתיחדה בפני שנים</w:t>
      </w:r>
      <w:r w:rsidR="00467FE5" w:rsidRPr="00D639A2">
        <w:rPr>
          <w:rFonts w:ascii="David" w:hAnsi="David" w:cs="David" w:hint="cs"/>
          <w:sz w:val="24"/>
          <w:szCs w:val="24"/>
          <w:rtl/>
        </w:rPr>
        <w:t>..</w:t>
      </w:r>
      <w:r w:rsidR="00467FE5" w:rsidRPr="00D639A2">
        <w:rPr>
          <w:rFonts w:ascii="David" w:hAnsi="David" w:cs="David"/>
          <w:sz w:val="24"/>
          <w:szCs w:val="24"/>
          <w:rtl/>
        </w:rPr>
        <w:t xml:space="preserve"> ומסתברא כגון שראה הוא את העדים</w:t>
      </w:r>
      <w:r w:rsidR="00D639A2">
        <w:rPr>
          <w:rFonts w:ascii="David" w:hAnsi="David" w:cs="David" w:hint="cs"/>
          <w:sz w:val="24"/>
          <w:szCs w:val="24"/>
          <w:rtl/>
        </w:rPr>
        <w:t>,</w:t>
      </w:r>
      <w:r w:rsidR="00467FE5" w:rsidRPr="00D639A2">
        <w:rPr>
          <w:rFonts w:ascii="David" w:hAnsi="David" w:cs="David"/>
          <w:sz w:val="24"/>
          <w:szCs w:val="24"/>
          <w:rtl/>
        </w:rPr>
        <w:t xml:space="preserve"> אבל אם ראו אותו שנים מן החלון והם רואין ואינן נראין לו</w:t>
      </w:r>
      <w:r w:rsidRPr="00D639A2">
        <w:rPr>
          <w:rFonts w:ascii="David" w:hAnsi="David" w:cs="David" w:hint="cs"/>
          <w:sz w:val="24"/>
          <w:szCs w:val="24"/>
          <w:rtl/>
        </w:rPr>
        <w:t>-</w:t>
      </w:r>
      <w:r w:rsidR="00467FE5" w:rsidRPr="00D639A2">
        <w:rPr>
          <w:rFonts w:ascii="David" w:hAnsi="David" w:cs="David"/>
          <w:sz w:val="24"/>
          <w:szCs w:val="24"/>
          <w:rtl/>
        </w:rPr>
        <w:t xml:space="preserve"> אינה צריכה ממנו גט שני</w:t>
      </w:r>
      <w:r w:rsidR="00D639A2">
        <w:rPr>
          <w:rFonts w:ascii="David" w:hAnsi="David" w:cs="David" w:hint="cs"/>
          <w:sz w:val="24"/>
          <w:szCs w:val="24"/>
          <w:rtl/>
        </w:rPr>
        <w:t xml:space="preserve">, </w:t>
      </w:r>
      <w:r w:rsidR="00467FE5" w:rsidRPr="00D639A2">
        <w:rPr>
          <w:rFonts w:ascii="David" w:hAnsi="David" w:cs="David"/>
          <w:sz w:val="24"/>
          <w:szCs w:val="24"/>
          <w:rtl/>
        </w:rPr>
        <w:t>לפי שאדם יודע שהמקדש בינו לבין עצמו שלא בפני עדים אף על פי ששניהם מודים</w:t>
      </w:r>
      <w:r w:rsidR="00D639A2">
        <w:rPr>
          <w:rFonts w:ascii="David" w:hAnsi="David" w:cs="David" w:hint="cs"/>
          <w:sz w:val="24"/>
          <w:szCs w:val="24"/>
          <w:rtl/>
        </w:rPr>
        <w:t>,</w:t>
      </w:r>
      <w:r w:rsidR="00467FE5" w:rsidRPr="00D639A2">
        <w:rPr>
          <w:rFonts w:ascii="David" w:hAnsi="David" w:cs="David"/>
          <w:sz w:val="24"/>
          <w:szCs w:val="24"/>
          <w:rtl/>
        </w:rPr>
        <w:t xml:space="preserve"> אינה מקודשת</w:t>
      </w:r>
      <w:r w:rsidR="00D639A2">
        <w:rPr>
          <w:rFonts w:ascii="David" w:hAnsi="David" w:cs="David" w:hint="cs"/>
          <w:sz w:val="24"/>
          <w:szCs w:val="24"/>
          <w:rtl/>
        </w:rPr>
        <w:t>.</w:t>
      </w:r>
      <w:r w:rsidR="00467FE5" w:rsidRPr="00D639A2">
        <w:rPr>
          <w:rFonts w:ascii="David" w:hAnsi="David" w:cs="David"/>
          <w:sz w:val="24"/>
          <w:szCs w:val="24"/>
          <w:rtl/>
        </w:rPr>
        <w:t xml:space="preserve"> הילכך כשבעל זה</w:t>
      </w:r>
      <w:r w:rsidRPr="00D639A2">
        <w:rPr>
          <w:rFonts w:ascii="David" w:hAnsi="David" w:cs="David" w:hint="cs"/>
          <w:sz w:val="24"/>
          <w:szCs w:val="24"/>
          <w:rtl/>
        </w:rPr>
        <w:t>,</w:t>
      </w:r>
      <w:r w:rsidR="00467FE5" w:rsidRPr="00D639A2">
        <w:rPr>
          <w:rFonts w:ascii="David" w:hAnsi="David" w:cs="David"/>
          <w:sz w:val="24"/>
          <w:szCs w:val="24"/>
          <w:rtl/>
        </w:rPr>
        <w:t xml:space="preserve"> לא לשם קידושין בעל אלא לזנות בעלמא</w:t>
      </w:r>
      <w:r w:rsidR="00D13B78" w:rsidRPr="00D639A2">
        <w:rPr>
          <w:rFonts w:ascii="David" w:hAnsi="David" w:cs="David" w:hint="cs"/>
          <w:sz w:val="24"/>
          <w:szCs w:val="24"/>
          <w:rtl/>
        </w:rPr>
        <w:t>"</w:t>
      </w:r>
      <w:r w:rsidR="00467FE5" w:rsidRPr="00D639A2">
        <w:rPr>
          <w:rFonts w:ascii="David" w:hAnsi="David" w:cs="David"/>
          <w:sz w:val="24"/>
          <w:szCs w:val="24"/>
          <w:rtl/>
        </w:rPr>
        <w:t>.</w:t>
      </w:r>
      <w:r w:rsidR="00D13B78" w:rsidRPr="00D639A2">
        <w:rPr>
          <w:rFonts w:ascii="David" w:hAnsi="David" w:cs="David" w:hint="cs"/>
          <w:sz w:val="24"/>
          <w:szCs w:val="24"/>
          <w:rtl/>
        </w:rPr>
        <w:t xml:space="preserve"> </w:t>
      </w:r>
    </w:p>
    <w:p w14:paraId="5609739E" w14:textId="24D1FECC" w:rsidR="00F42329" w:rsidRPr="00D639A2" w:rsidRDefault="00D13B78" w:rsidP="00D13B78">
      <w:pPr>
        <w:spacing w:after="0" w:line="360" w:lineRule="auto"/>
        <w:rPr>
          <w:rFonts w:ascii="David" w:hAnsi="David" w:cs="David"/>
          <w:sz w:val="24"/>
          <w:szCs w:val="24"/>
          <w:rtl/>
        </w:rPr>
      </w:pPr>
      <w:r w:rsidRPr="00D639A2">
        <w:rPr>
          <w:rFonts w:ascii="David" w:hAnsi="David" w:cs="David" w:hint="cs"/>
          <w:sz w:val="24"/>
          <w:szCs w:val="24"/>
          <w:rtl/>
        </w:rPr>
        <w:t>"</w:t>
      </w:r>
      <w:r w:rsidRPr="00D639A2">
        <w:rPr>
          <w:rFonts w:ascii="David" w:hAnsi="David" w:cs="David"/>
          <w:sz w:val="24"/>
          <w:szCs w:val="24"/>
          <w:rtl/>
        </w:rPr>
        <w:t xml:space="preserve">אם הוא </w:t>
      </w:r>
      <w:r w:rsidRPr="00202BB7">
        <w:rPr>
          <w:rFonts w:ascii="David" w:hAnsi="David" w:cs="David"/>
          <w:b/>
          <w:bCs/>
          <w:sz w:val="24"/>
          <w:szCs w:val="24"/>
          <w:rtl/>
        </w:rPr>
        <w:t>יודע</w:t>
      </w:r>
      <w:r w:rsidRPr="00D639A2">
        <w:rPr>
          <w:rFonts w:ascii="David" w:hAnsi="David" w:cs="David"/>
          <w:sz w:val="24"/>
          <w:szCs w:val="24"/>
          <w:rtl/>
        </w:rPr>
        <w:t xml:space="preserve"> שיש שם עדים רואים אותו</w:t>
      </w:r>
      <w:r w:rsidRPr="00D639A2">
        <w:rPr>
          <w:rFonts w:ascii="David" w:hAnsi="David" w:cs="David" w:hint="cs"/>
          <w:sz w:val="24"/>
          <w:szCs w:val="24"/>
          <w:rtl/>
        </w:rPr>
        <w:t xml:space="preserve">, </w:t>
      </w:r>
      <w:r w:rsidRPr="00D639A2">
        <w:rPr>
          <w:rFonts w:ascii="David" w:hAnsi="David" w:cs="David"/>
          <w:sz w:val="24"/>
          <w:szCs w:val="24"/>
          <w:rtl/>
        </w:rPr>
        <w:t>אעפ"י שאינו רואה אותם</w:t>
      </w:r>
      <w:r w:rsidRPr="00D639A2">
        <w:rPr>
          <w:rFonts w:ascii="David" w:hAnsi="David" w:cs="David" w:hint="cs"/>
          <w:sz w:val="24"/>
          <w:szCs w:val="24"/>
          <w:rtl/>
        </w:rPr>
        <w:t>-</w:t>
      </w:r>
      <w:r w:rsidRPr="00D639A2">
        <w:rPr>
          <w:rFonts w:ascii="David" w:hAnsi="David" w:cs="David"/>
          <w:sz w:val="24"/>
          <w:szCs w:val="24"/>
          <w:rtl/>
        </w:rPr>
        <w:t xml:space="preserve"> גמר ובעל לשם קדושין ונתבטל הגט</w:t>
      </w:r>
      <w:r w:rsidR="00D639A2">
        <w:rPr>
          <w:rFonts w:ascii="David" w:hAnsi="David" w:cs="David" w:hint="cs"/>
          <w:sz w:val="24"/>
          <w:szCs w:val="24"/>
          <w:rtl/>
        </w:rPr>
        <w:t>.</w:t>
      </w:r>
      <w:r w:rsidRPr="00D639A2">
        <w:rPr>
          <w:rFonts w:ascii="David" w:hAnsi="David" w:cs="David"/>
          <w:sz w:val="24"/>
          <w:szCs w:val="24"/>
          <w:rtl/>
        </w:rPr>
        <w:t xml:space="preserve"> אעפ"י שאומר שלא בעל לשם קידושין כיון שלבו גס בה</w:t>
      </w:r>
      <w:r w:rsidR="00D639A2">
        <w:rPr>
          <w:rFonts w:ascii="David" w:hAnsi="David" w:cs="David" w:hint="cs"/>
          <w:sz w:val="24"/>
          <w:szCs w:val="24"/>
          <w:rtl/>
        </w:rPr>
        <w:t>,</w:t>
      </w:r>
      <w:r w:rsidRPr="00D639A2">
        <w:rPr>
          <w:rFonts w:ascii="David" w:hAnsi="David" w:cs="David"/>
          <w:sz w:val="24"/>
          <w:szCs w:val="24"/>
          <w:rtl/>
        </w:rPr>
        <w:t xml:space="preserve"> לא שביק היתרא ואכיל איסורא ולא עשה בעילתו בעילת זנות</w:t>
      </w:r>
      <w:r w:rsidRPr="00D639A2">
        <w:rPr>
          <w:rStyle w:val="a6"/>
          <w:rFonts w:ascii="David" w:hAnsi="David" w:cs="David"/>
          <w:sz w:val="24"/>
          <w:szCs w:val="24"/>
          <w:rtl/>
        </w:rPr>
        <w:footnoteReference w:id="18"/>
      </w:r>
      <w:r w:rsidR="00202BB7">
        <w:rPr>
          <w:rFonts w:ascii="David" w:hAnsi="David" w:cs="David" w:hint="cs"/>
          <w:sz w:val="24"/>
          <w:szCs w:val="24"/>
          <w:rtl/>
        </w:rPr>
        <w:t>"</w:t>
      </w:r>
      <w:r w:rsidRPr="00D639A2">
        <w:rPr>
          <w:rFonts w:ascii="David" w:hAnsi="David" w:cs="David"/>
          <w:sz w:val="24"/>
          <w:szCs w:val="24"/>
          <w:rtl/>
        </w:rPr>
        <w:t>.</w:t>
      </w:r>
    </w:p>
    <w:p w14:paraId="3A3E0EBC" w14:textId="5A0B2D68" w:rsidR="00F42329" w:rsidRPr="00D639A2" w:rsidRDefault="00F42329" w:rsidP="00D639A2">
      <w:pPr>
        <w:pStyle w:val="ab"/>
        <w:numPr>
          <w:ilvl w:val="0"/>
          <w:numId w:val="1"/>
        </w:numPr>
        <w:spacing w:after="0" w:line="360" w:lineRule="auto"/>
        <w:rPr>
          <w:rFonts w:asciiTheme="majorBidi" w:hAnsiTheme="majorBidi" w:cstheme="majorBidi"/>
          <w:b/>
          <w:bCs/>
          <w:sz w:val="24"/>
          <w:szCs w:val="24"/>
          <w:rtl/>
        </w:rPr>
      </w:pPr>
      <w:r w:rsidRPr="00D639A2">
        <w:rPr>
          <w:rFonts w:asciiTheme="majorBidi" w:hAnsiTheme="majorBidi" w:cstheme="majorBidi" w:hint="cs"/>
          <w:b/>
          <w:bCs/>
          <w:sz w:val="24"/>
          <w:szCs w:val="24"/>
          <w:rtl/>
        </w:rPr>
        <w:t>כשטוענים שלא נבעלה</w:t>
      </w:r>
    </w:p>
    <w:p w14:paraId="08784397" w14:textId="5D5C9497" w:rsidR="00D3158F" w:rsidRPr="00D639A2" w:rsidRDefault="00F94EAE" w:rsidP="00D3158F">
      <w:pPr>
        <w:spacing w:after="0" w:line="360" w:lineRule="auto"/>
        <w:rPr>
          <w:rFonts w:asciiTheme="majorBidi" w:hAnsiTheme="majorBidi" w:cstheme="majorBidi"/>
          <w:sz w:val="24"/>
          <w:szCs w:val="24"/>
          <w:rtl/>
        </w:rPr>
      </w:pPr>
      <w:r w:rsidRPr="00D639A2">
        <w:rPr>
          <w:rFonts w:asciiTheme="majorBidi" w:hAnsiTheme="majorBidi" w:cstheme="majorBidi" w:hint="cs"/>
          <w:sz w:val="24"/>
          <w:szCs w:val="24"/>
          <w:rtl/>
        </w:rPr>
        <w:t xml:space="preserve">לשיטת הרמב"ם שחוששים בעדי ייחוד, </w:t>
      </w:r>
      <w:r w:rsidRPr="00D639A2">
        <w:rPr>
          <w:rFonts w:asciiTheme="majorBidi" w:hAnsiTheme="majorBidi" w:cs="Times New Roman" w:hint="cs"/>
          <w:sz w:val="24"/>
          <w:szCs w:val="24"/>
          <w:rtl/>
        </w:rPr>
        <w:t>כותב ב</w:t>
      </w:r>
      <w:r w:rsidRPr="00D639A2">
        <w:rPr>
          <w:rFonts w:asciiTheme="majorBidi" w:hAnsiTheme="majorBidi" w:cs="Times New Roman"/>
          <w:sz w:val="24"/>
          <w:szCs w:val="24"/>
          <w:rtl/>
        </w:rPr>
        <w:t>מנחת חינוך</w:t>
      </w:r>
      <w:r w:rsidRPr="00D639A2">
        <w:rPr>
          <w:rStyle w:val="a6"/>
          <w:rFonts w:asciiTheme="majorBidi" w:hAnsiTheme="majorBidi" w:cs="Times New Roman"/>
          <w:sz w:val="24"/>
          <w:szCs w:val="24"/>
          <w:rtl/>
        </w:rPr>
        <w:footnoteReference w:id="19"/>
      </w:r>
      <w:r w:rsidRPr="00D639A2">
        <w:rPr>
          <w:rFonts w:asciiTheme="majorBidi" w:hAnsiTheme="majorBidi" w:cstheme="majorBidi" w:hint="cs"/>
          <w:sz w:val="24"/>
          <w:szCs w:val="24"/>
          <w:rtl/>
        </w:rPr>
        <w:t>:</w:t>
      </w:r>
      <w:r w:rsidR="00D13B78" w:rsidRPr="00D639A2">
        <w:rPr>
          <w:rFonts w:asciiTheme="majorBidi" w:hAnsiTheme="majorBidi" w:cstheme="majorBidi" w:hint="cs"/>
          <w:sz w:val="24"/>
          <w:szCs w:val="24"/>
          <w:rtl/>
        </w:rPr>
        <w:t xml:space="preserve"> </w:t>
      </w:r>
      <w:r w:rsidRPr="00D639A2">
        <w:rPr>
          <w:rFonts w:ascii="David" w:hAnsi="David" w:cs="David" w:hint="cs"/>
          <w:sz w:val="24"/>
          <w:szCs w:val="24"/>
          <w:rtl/>
        </w:rPr>
        <w:t>"</w:t>
      </w:r>
      <w:r w:rsidRPr="00D639A2">
        <w:rPr>
          <w:rFonts w:ascii="David" w:hAnsi="David" w:cs="David"/>
          <w:sz w:val="24"/>
          <w:szCs w:val="24"/>
          <w:rtl/>
        </w:rPr>
        <w:t>א"כ אם הבעל ואשה מודים שלא נבעלה</w:t>
      </w:r>
      <w:r w:rsidR="00202BB7">
        <w:rPr>
          <w:rFonts w:ascii="David" w:hAnsi="David" w:cs="David" w:hint="cs"/>
          <w:sz w:val="24"/>
          <w:szCs w:val="24"/>
          <w:rtl/>
        </w:rPr>
        <w:t>,</w:t>
      </w:r>
      <w:r w:rsidRPr="00D639A2">
        <w:rPr>
          <w:rFonts w:ascii="David" w:hAnsi="David" w:cs="David"/>
          <w:sz w:val="24"/>
          <w:szCs w:val="24"/>
          <w:rtl/>
        </w:rPr>
        <w:t xml:space="preserve"> בודאי ראוי להיות נאמנים</w:t>
      </w:r>
      <w:r w:rsidR="00202BB7">
        <w:rPr>
          <w:rFonts w:ascii="David" w:hAnsi="David" w:cs="David" w:hint="cs"/>
          <w:sz w:val="24"/>
          <w:szCs w:val="24"/>
          <w:rtl/>
        </w:rPr>
        <w:t>.</w:t>
      </w:r>
      <w:r w:rsidRPr="00D639A2">
        <w:rPr>
          <w:rFonts w:ascii="David" w:hAnsi="David" w:cs="David"/>
          <w:sz w:val="24"/>
          <w:szCs w:val="24"/>
          <w:rtl/>
        </w:rPr>
        <w:t xml:space="preserve"> דבמקום דליכא חזקה</w:t>
      </w:r>
      <w:r w:rsidR="00202BB7">
        <w:rPr>
          <w:rFonts w:ascii="David" w:hAnsi="David" w:cs="David" w:hint="cs"/>
          <w:sz w:val="24"/>
          <w:szCs w:val="24"/>
          <w:rtl/>
        </w:rPr>
        <w:t>,</w:t>
      </w:r>
      <w:r w:rsidRPr="00D639A2">
        <w:rPr>
          <w:rFonts w:ascii="David" w:hAnsi="David" w:cs="David"/>
          <w:sz w:val="24"/>
          <w:szCs w:val="24"/>
          <w:rtl/>
        </w:rPr>
        <w:t xml:space="preserve"> ע"א נאמן באיסורים אפי' בדבר שבערוה</w:t>
      </w:r>
      <w:r w:rsidRPr="00D639A2">
        <w:rPr>
          <w:rFonts w:ascii="David" w:hAnsi="David" w:cs="David" w:hint="cs"/>
          <w:sz w:val="24"/>
          <w:szCs w:val="24"/>
          <w:rtl/>
        </w:rPr>
        <w:t>".</w:t>
      </w:r>
      <w:r w:rsidR="00D3158F" w:rsidRPr="00D639A2">
        <w:rPr>
          <w:rFonts w:asciiTheme="majorBidi" w:hAnsiTheme="majorBidi" w:cstheme="majorBidi" w:hint="cs"/>
          <w:sz w:val="24"/>
          <w:szCs w:val="24"/>
          <w:rtl/>
        </w:rPr>
        <w:t xml:space="preserve"> כך פוסק הריא"ז</w:t>
      </w:r>
      <w:r w:rsidR="00D3158F" w:rsidRPr="00D639A2">
        <w:rPr>
          <w:rStyle w:val="a6"/>
          <w:rFonts w:asciiTheme="majorBidi" w:hAnsiTheme="majorBidi" w:cstheme="majorBidi"/>
          <w:sz w:val="24"/>
          <w:szCs w:val="24"/>
          <w:rtl/>
        </w:rPr>
        <w:footnoteReference w:id="20"/>
      </w:r>
      <w:r w:rsidR="00D3158F" w:rsidRPr="00D639A2">
        <w:rPr>
          <w:rFonts w:asciiTheme="majorBidi" w:hAnsiTheme="majorBidi" w:cstheme="majorBidi" w:hint="cs"/>
          <w:sz w:val="24"/>
          <w:szCs w:val="24"/>
          <w:rtl/>
        </w:rPr>
        <w:t xml:space="preserve">. תמה על כך בבית שמואל: </w:t>
      </w:r>
      <w:r w:rsidR="00D3158F" w:rsidRPr="00D639A2">
        <w:rPr>
          <w:rFonts w:asciiTheme="majorBidi" w:hAnsiTheme="majorBidi" w:cs="Times New Roman"/>
          <w:sz w:val="24"/>
          <w:szCs w:val="24"/>
          <w:rtl/>
        </w:rPr>
        <w:t xml:space="preserve"> </w:t>
      </w:r>
    </w:p>
    <w:p w14:paraId="03C10696" w14:textId="0355F9EF" w:rsidR="002E062B" w:rsidRPr="00D639A2" w:rsidRDefault="00D3158F" w:rsidP="00875F6D">
      <w:pPr>
        <w:spacing w:after="0" w:line="360" w:lineRule="auto"/>
        <w:rPr>
          <w:rFonts w:asciiTheme="majorBidi" w:hAnsiTheme="majorBidi" w:cstheme="majorBidi"/>
          <w:sz w:val="24"/>
          <w:szCs w:val="24"/>
          <w:rtl/>
        </w:rPr>
      </w:pPr>
      <w:r w:rsidRPr="00D639A2">
        <w:rPr>
          <w:rFonts w:ascii="David" w:hAnsi="David" w:cs="David"/>
          <w:sz w:val="24"/>
          <w:szCs w:val="24"/>
          <w:rtl/>
        </w:rPr>
        <w:t>"</w:t>
      </w:r>
      <w:r w:rsidRPr="00D639A2">
        <w:rPr>
          <w:rFonts w:ascii="David" w:hAnsi="David" w:cs="David"/>
          <w:sz w:val="24"/>
          <w:szCs w:val="24"/>
          <w:rtl/>
        </w:rPr>
        <w:t>כיון דקי"ל הן הן עידי יחוד הן הן עידי ביאה</w:t>
      </w:r>
      <w:r w:rsidRPr="00D639A2">
        <w:rPr>
          <w:rFonts w:ascii="David" w:hAnsi="David" w:cs="David"/>
          <w:sz w:val="24"/>
          <w:szCs w:val="24"/>
          <w:rtl/>
        </w:rPr>
        <w:t>-</w:t>
      </w:r>
      <w:r w:rsidRPr="00D639A2">
        <w:rPr>
          <w:rFonts w:ascii="David" w:hAnsi="David" w:cs="David"/>
          <w:sz w:val="24"/>
          <w:szCs w:val="24"/>
          <w:rtl/>
        </w:rPr>
        <w:t xml:space="preserve"> הוי כאלו עדים מעידי' ע"ז</w:t>
      </w:r>
      <w:r w:rsidRPr="00D639A2">
        <w:rPr>
          <w:rStyle w:val="a6"/>
          <w:rFonts w:ascii="David" w:hAnsi="David" w:cs="David"/>
          <w:sz w:val="24"/>
          <w:szCs w:val="24"/>
          <w:rtl/>
        </w:rPr>
        <w:footnoteReference w:id="21"/>
      </w:r>
      <w:r w:rsidRPr="00D639A2">
        <w:rPr>
          <w:rFonts w:ascii="David" w:hAnsi="David" w:cs="David"/>
          <w:sz w:val="24"/>
          <w:szCs w:val="24"/>
          <w:rtl/>
        </w:rPr>
        <w:t>".</w:t>
      </w:r>
      <w:r w:rsidRPr="00D639A2">
        <w:rPr>
          <w:rFonts w:ascii="David" w:hAnsi="David" w:cs="David" w:hint="cs"/>
          <w:sz w:val="24"/>
          <w:szCs w:val="24"/>
          <w:rtl/>
        </w:rPr>
        <w:t xml:space="preserve"> </w:t>
      </w:r>
      <w:r w:rsidRPr="00D639A2">
        <w:rPr>
          <w:rFonts w:asciiTheme="majorBidi" w:hAnsiTheme="majorBidi" w:cstheme="majorBidi" w:hint="cs"/>
          <w:sz w:val="24"/>
          <w:szCs w:val="24"/>
          <w:rtl/>
        </w:rPr>
        <w:t>החתם סופר מציע שדברי הריא"ז נאמרו רק במקרה שקבלה קידושין מאחר, שאז מצטר</w:t>
      </w:r>
      <w:r w:rsidR="00202BB7">
        <w:rPr>
          <w:rFonts w:asciiTheme="majorBidi" w:hAnsiTheme="majorBidi" w:cstheme="majorBidi" w:hint="cs"/>
          <w:sz w:val="24"/>
          <w:szCs w:val="24"/>
          <w:rtl/>
        </w:rPr>
        <w:t>פת</w:t>
      </w:r>
      <w:r w:rsidRPr="00D639A2">
        <w:rPr>
          <w:rFonts w:asciiTheme="majorBidi" w:hAnsiTheme="majorBidi" w:cstheme="majorBidi" w:hint="cs"/>
          <w:sz w:val="24"/>
          <w:szCs w:val="24"/>
          <w:rtl/>
        </w:rPr>
        <w:t xml:space="preserve"> למיגו של הבעל שיכול לגרשה, חזקת אין אישה מעיזה פניה בפני בעלה. אולם לפי המנחת חינוך אין צורך בזה. ומסתבר ששאלה זו תלויה במחלוקת רש"י והרא"ש בשאלה האם עדי ייחוד יוצרים וודאות או ספק. אם ספק הוא, מסתבר שיהיו נאמנים להכריעו.</w:t>
      </w:r>
      <w:r w:rsidR="00875F6D" w:rsidRPr="00D639A2">
        <w:rPr>
          <w:rFonts w:asciiTheme="majorBidi" w:hAnsiTheme="majorBidi" w:cstheme="majorBidi" w:hint="cs"/>
          <w:sz w:val="24"/>
          <w:szCs w:val="24"/>
          <w:rtl/>
        </w:rPr>
        <w:t xml:space="preserve"> ב</w:t>
      </w:r>
      <w:r w:rsidR="002E062B" w:rsidRPr="00D639A2">
        <w:rPr>
          <w:rFonts w:asciiTheme="majorBidi" w:hAnsiTheme="majorBidi" w:cs="Times New Roman"/>
          <w:sz w:val="24"/>
          <w:szCs w:val="24"/>
          <w:rtl/>
        </w:rPr>
        <w:t xml:space="preserve">גרש ירחים </w:t>
      </w:r>
      <w:r w:rsidR="00875F6D" w:rsidRPr="00D639A2">
        <w:rPr>
          <w:rFonts w:asciiTheme="majorBidi" w:hAnsiTheme="majorBidi" w:cs="Times New Roman" w:hint="cs"/>
          <w:sz w:val="24"/>
          <w:szCs w:val="24"/>
          <w:rtl/>
        </w:rPr>
        <w:t xml:space="preserve">נימק את דברי הריא"ז: </w:t>
      </w:r>
    </w:p>
    <w:p w14:paraId="1CA61626" w14:textId="6CCA7578" w:rsidR="002E062B" w:rsidRPr="00D639A2" w:rsidRDefault="00875F6D" w:rsidP="00875F6D">
      <w:pPr>
        <w:spacing w:after="0" w:line="360" w:lineRule="auto"/>
        <w:rPr>
          <w:rFonts w:asciiTheme="majorBidi" w:hAnsiTheme="majorBidi" w:cstheme="majorBidi"/>
          <w:sz w:val="24"/>
          <w:szCs w:val="24"/>
          <w:rtl/>
        </w:rPr>
      </w:pPr>
      <w:r w:rsidRPr="00D639A2">
        <w:rPr>
          <w:rFonts w:ascii="David" w:hAnsi="David" w:cs="David" w:hint="cs"/>
          <w:sz w:val="24"/>
          <w:szCs w:val="24"/>
          <w:rtl/>
        </w:rPr>
        <w:t>"</w:t>
      </w:r>
      <w:r w:rsidR="002E062B" w:rsidRPr="00D639A2">
        <w:rPr>
          <w:rFonts w:ascii="David" w:hAnsi="David" w:cs="David"/>
          <w:sz w:val="24"/>
          <w:szCs w:val="24"/>
          <w:rtl/>
        </w:rPr>
        <w:t>תמוה לי מאיזה צד אתה בא לדון שאין אדם עושה בעילתו בעילת זנות, מצד חזקת כשרות, אם כן אם אמרו שלא נתכוונו לקידושין, איך נימא שמשקרין ורוצים להפקיע אשת איש בלא גט, הרי קם להו בדרבה מיניה מביאת פנויה, ואם כן איך נימא בשביל חזקת כשרות, ודאי נתכוונו לקידושין, דאם כן איך נהפך לבה בקרבה לינשא לאחר באיסור אשת איש כל ימיה</w:t>
      </w:r>
      <w:r w:rsidRPr="00D639A2">
        <w:rPr>
          <w:rFonts w:ascii="David" w:hAnsi="David" w:cs="David" w:hint="cs"/>
          <w:sz w:val="24"/>
          <w:szCs w:val="24"/>
          <w:rtl/>
        </w:rPr>
        <w:t>...</w:t>
      </w:r>
      <w:r w:rsidR="002E062B" w:rsidRPr="00D639A2">
        <w:rPr>
          <w:rFonts w:ascii="David" w:hAnsi="David" w:cs="David"/>
          <w:sz w:val="24"/>
          <w:szCs w:val="24"/>
          <w:rtl/>
        </w:rPr>
        <w:t xml:space="preserve"> דנגד איסור אשת איש הוי טפי חזקת כשרות שיצרן תקפן ובא עליה לשם זנות, משנאמר שמבקשים להתיר איסור אשת איש</w:t>
      </w:r>
      <w:r w:rsidR="00346B09" w:rsidRPr="00D639A2">
        <w:rPr>
          <w:rStyle w:val="a6"/>
          <w:rFonts w:ascii="David" w:hAnsi="David" w:cs="David"/>
          <w:sz w:val="24"/>
          <w:szCs w:val="24"/>
          <w:rtl/>
        </w:rPr>
        <w:footnoteReference w:id="22"/>
      </w:r>
      <w:r w:rsidRPr="00D639A2">
        <w:rPr>
          <w:rFonts w:ascii="David" w:hAnsi="David" w:cs="David" w:hint="cs"/>
          <w:sz w:val="24"/>
          <w:szCs w:val="24"/>
          <w:rtl/>
        </w:rPr>
        <w:t>"</w:t>
      </w:r>
      <w:r w:rsidR="002E062B" w:rsidRPr="00D639A2">
        <w:rPr>
          <w:rFonts w:ascii="David" w:hAnsi="David" w:cs="David"/>
          <w:sz w:val="24"/>
          <w:szCs w:val="24"/>
          <w:rtl/>
        </w:rPr>
        <w:t>.</w:t>
      </w:r>
      <w:r w:rsidRPr="00D639A2">
        <w:rPr>
          <w:rFonts w:ascii="David" w:hAnsi="David" w:cs="David" w:hint="cs"/>
          <w:sz w:val="24"/>
          <w:szCs w:val="24"/>
          <w:rtl/>
        </w:rPr>
        <w:t xml:space="preserve"> </w:t>
      </w:r>
      <w:r w:rsidRPr="00D639A2">
        <w:rPr>
          <w:rFonts w:asciiTheme="majorBidi" w:hAnsiTheme="majorBidi" w:cstheme="majorBidi" w:hint="cs"/>
          <w:sz w:val="24"/>
          <w:szCs w:val="24"/>
          <w:rtl/>
        </w:rPr>
        <w:t>יש להעיר על ראייתו שאינה מוכרחת, שמי יאמר שתנצל את היתרה כלא נשואה לינשא לאחר באיסור.</w:t>
      </w:r>
    </w:p>
    <w:p w14:paraId="73C22B75" w14:textId="77777777" w:rsidR="00875F6D" w:rsidRPr="00D639A2" w:rsidRDefault="00875F6D" w:rsidP="00875F6D">
      <w:pPr>
        <w:spacing w:after="0" w:line="360" w:lineRule="auto"/>
        <w:rPr>
          <w:rFonts w:asciiTheme="majorBidi" w:hAnsiTheme="majorBidi" w:cstheme="majorBidi"/>
          <w:sz w:val="24"/>
          <w:szCs w:val="24"/>
          <w:rtl/>
        </w:rPr>
      </w:pPr>
    </w:p>
    <w:p w14:paraId="4B46CEAE" w14:textId="012A88D5" w:rsidR="00875F6D" w:rsidRPr="00D639A2" w:rsidRDefault="00346B09" w:rsidP="00875F6D">
      <w:pPr>
        <w:spacing w:after="0" w:line="360" w:lineRule="auto"/>
        <w:rPr>
          <w:rFonts w:asciiTheme="majorBidi" w:hAnsiTheme="majorBidi" w:cstheme="majorBidi"/>
          <w:sz w:val="24"/>
          <w:szCs w:val="24"/>
          <w:rtl/>
        </w:rPr>
      </w:pPr>
      <w:r w:rsidRPr="00D639A2">
        <w:rPr>
          <w:rFonts w:asciiTheme="majorBidi" w:hAnsiTheme="majorBidi" w:cstheme="majorBidi" w:hint="cs"/>
          <w:sz w:val="24"/>
          <w:szCs w:val="24"/>
          <w:rtl/>
        </w:rPr>
        <w:t xml:space="preserve"> </w:t>
      </w:r>
    </w:p>
    <w:p w14:paraId="340D0798" w14:textId="61C67B30" w:rsidR="00346B09" w:rsidRPr="00D639A2" w:rsidRDefault="00346B09" w:rsidP="002E062B">
      <w:pPr>
        <w:spacing w:after="0" w:line="360" w:lineRule="auto"/>
        <w:rPr>
          <w:rFonts w:ascii="David" w:hAnsi="David" w:cs="David"/>
          <w:sz w:val="24"/>
          <w:szCs w:val="24"/>
          <w:rtl/>
        </w:rPr>
      </w:pPr>
      <w:r w:rsidRPr="00D639A2">
        <w:rPr>
          <w:rFonts w:ascii="David" w:hAnsi="David" w:cs="David" w:hint="cs"/>
          <w:sz w:val="24"/>
          <w:szCs w:val="24"/>
          <w:rtl/>
        </w:rPr>
        <w:t xml:space="preserve"> </w:t>
      </w:r>
    </w:p>
    <w:p w14:paraId="29D066E2" w14:textId="37C5BF4D" w:rsidR="00F42329" w:rsidRPr="00D639A2" w:rsidRDefault="00346B09" w:rsidP="00D639A2">
      <w:pPr>
        <w:pStyle w:val="ab"/>
        <w:numPr>
          <w:ilvl w:val="0"/>
          <w:numId w:val="1"/>
        </w:numPr>
        <w:spacing w:after="0" w:line="360" w:lineRule="auto"/>
        <w:rPr>
          <w:rFonts w:asciiTheme="majorBidi" w:hAnsiTheme="majorBidi" w:cstheme="majorBidi"/>
          <w:b/>
          <w:bCs/>
          <w:sz w:val="24"/>
          <w:szCs w:val="24"/>
          <w:rtl/>
        </w:rPr>
      </w:pPr>
      <w:r w:rsidRPr="00D639A2">
        <w:rPr>
          <w:rFonts w:asciiTheme="majorBidi" w:hAnsiTheme="majorBidi" w:cstheme="majorBidi" w:hint="cs"/>
          <w:b/>
          <w:bCs/>
          <w:sz w:val="24"/>
          <w:szCs w:val="24"/>
          <w:rtl/>
        </w:rPr>
        <w:lastRenderedPageBreak/>
        <w:t>דין פנויה</w:t>
      </w:r>
    </w:p>
    <w:p w14:paraId="5A700303" w14:textId="084174CF" w:rsidR="00467FE5" w:rsidRPr="00D639A2" w:rsidRDefault="00346B09" w:rsidP="00346B09">
      <w:pPr>
        <w:spacing w:after="0" w:line="360" w:lineRule="auto"/>
        <w:rPr>
          <w:rFonts w:asciiTheme="majorBidi" w:hAnsiTheme="majorBidi" w:cstheme="majorBidi"/>
          <w:sz w:val="24"/>
          <w:szCs w:val="24"/>
          <w:rtl/>
        </w:rPr>
      </w:pPr>
      <w:r w:rsidRPr="00D639A2">
        <w:rPr>
          <w:rFonts w:asciiTheme="majorBidi" w:hAnsiTheme="majorBidi" w:cs="Times New Roman" w:hint="cs"/>
          <w:sz w:val="24"/>
          <w:szCs w:val="24"/>
          <w:rtl/>
        </w:rPr>
        <w:t xml:space="preserve">כתב </w:t>
      </w:r>
      <w:r w:rsidR="00467FE5" w:rsidRPr="00D639A2">
        <w:rPr>
          <w:rFonts w:asciiTheme="majorBidi" w:hAnsiTheme="majorBidi" w:cs="Times New Roman"/>
          <w:sz w:val="24"/>
          <w:szCs w:val="24"/>
          <w:rtl/>
        </w:rPr>
        <w:t>הרשב"א</w:t>
      </w:r>
      <w:r w:rsidRPr="00D639A2">
        <w:rPr>
          <w:rFonts w:asciiTheme="majorBidi" w:hAnsiTheme="majorBidi" w:cs="Times New Roman" w:hint="cs"/>
          <w:sz w:val="24"/>
          <w:szCs w:val="24"/>
          <w:rtl/>
        </w:rPr>
        <w:t xml:space="preserve">: </w:t>
      </w:r>
      <w:r w:rsidRPr="00D639A2">
        <w:rPr>
          <w:rFonts w:asciiTheme="majorBidi" w:hAnsiTheme="majorBidi" w:cstheme="majorBidi" w:hint="cs"/>
          <w:sz w:val="24"/>
          <w:szCs w:val="24"/>
          <w:rtl/>
        </w:rPr>
        <w:t>"</w:t>
      </w:r>
      <w:r w:rsidR="00467FE5" w:rsidRPr="00D639A2">
        <w:rPr>
          <w:rFonts w:ascii="David" w:hAnsi="David" w:cs="David"/>
          <w:sz w:val="24"/>
          <w:szCs w:val="24"/>
          <w:rtl/>
        </w:rPr>
        <w:t>פנויה גמורה שראוה שנבעלה</w:t>
      </w:r>
      <w:r w:rsidRPr="00D639A2">
        <w:rPr>
          <w:rFonts w:ascii="David" w:hAnsi="David" w:cs="David" w:hint="cs"/>
          <w:sz w:val="24"/>
          <w:szCs w:val="24"/>
          <w:rtl/>
        </w:rPr>
        <w:t>,</w:t>
      </w:r>
      <w:r w:rsidR="00467FE5" w:rsidRPr="00D639A2">
        <w:rPr>
          <w:rFonts w:ascii="David" w:hAnsi="David" w:cs="David"/>
          <w:sz w:val="24"/>
          <w:szCs w:val="24"/>
          <w:rtl/>
        </w:rPr>
        <w:t xml:space="preserve"> ולא היה מדבר עמה על עסקי קידושיה בפנינו</w:t>
      </w:r>
      <w:r w:rsidRPr="00D639A2">
        <w:rPr>
          <w:rFonts w:ascii="David" w:hAnsi="David" w:cs="David" w:hint="cs"/>
          <w:sz w:val="24"/>
          <w:szCs w:val="24"/>
          <w:rtl/>
        </w:rPr>
        <w:t>,</w:t>
      </w:r>
      <w:r w:rsidR="00467FE5" w:rsidRPr="00D639A2">
        <w:rPr>
          <w:rFonts w:ascii="David" w:hAnsi="David" w:cs="David"/>
          <w:sz w:val="24"/>
          <w:szCs w:val="24"/>
          <w:rtl/>
        </w:rPr>
        <w:t xml:space="preserve"> אין חוששין לה כלל</w:t>
      </w:r>
      <w:r w:rsidRPr="00D639A2">
        <w:rPr>
          <w:rFonts w:ascii="David" w:hAnsi="David" w:cs="David" w:hint="cs"/>
          <w:sz w:val="24"/>
          <w:szCs w:val="24"/>
          <w:rtl/>
        </w:rPr>
        <w:t>.</w:t>
      </w:r>
      <w:r w:rsidR="00467FE5" w:rsidRPr="00D639A2">
        <w:rPr>
          <w:rFonts w:ascii="David" w:hAnsi="David" w:cs="David"/>
          <w:sz w:val="24"/>
          <w:szCs w:val="24"/>
          <w:rtl/>
        </w:rPr>
        <w:t xml:space="preserve"> דודאי כיון שלא היה לו עליה נשואין או אירוסין מכבר</w:t>
      </w:r>
      <w:r w:rsidRPr="00D639A2">
        <w:rPr>
          <w:rFonts w:ascii="David" w:hAnsi="David" w:cs="David" w:hint="cs"/>
          <w:sz w:val="24"/>
          <w:szCs w:val="24"/>
          <w:rtl/>
        </w:rPr>
        <w:t>-</w:t>
      </w:r>
      <w:r w:rsidR="00467FE5" w:rsidRPr="00D639A2">
        <w:rPr>
          <w:rFonts w:ascii="David" w:hAnsi="David" w:cs="David"/>
          <w:sz w:val="24"/>
          <w:szCs w:val="24"/>
          <w:rtl/>
        </w:rPr>
        <w:t xml:space="preserve"> לא בעל לשם קידושין אלא לבעילת זנות</w:t>
      </w:r>
      <w:r w:rsidRPr="00D639A2">
        <w:rPr>
          <w:rFonts w:ascii="David" w:hAnsi="David" w:cs="David" w:hint="cs"/>
          <w:sz w:val="24"/>
          <w:szCs w:val="24"/>
          <w:rtl/>
        </w:rPr>
        <w:t>.</w:t>
      </w:r>
      <w:r w:rsidR="00467FE5" w:rsidRPr="00D639A2">
        <w:rPr>
          <w:rFonts w:ascii="David" w:hAnsi="David" w:cs="David"/>
          <w:sz w:val="24"/>
          <w:szCs w:val="24"/>
          <w:rtl/>
        </w:rPr>
        <w:t xml:space="preserve"> ואין אדם עושה בעילתו בעילת זנות דאמרי' הכא</w:t>
      </w:r>
      <w:r w:rsidRPr="00D639A2">
        <w:rPr>
          <w:rFonts w:ascii="David" w:hAnsi="David" w:cs="David" w:hint="cs"/>
          <w:sz w:val="24"/>
          <w:szCs w:val="24"/>
          <w:rtl/>
        </w:rPr>
        <w:t>-</w:t>
      </w:r>
      <w:r w:rsidR="00467FE5" w:rsidRPr="00D639A2">
        <w:rPr>
          <w:rFonts w:ascii="David" w:hAnsi="David" w:cs="David"/>
          <w:sz w:val="24"/>
          <w:szCs w:val="24"/>
          <w:rtl/>
        </w:rPr>
        <w:t xml:space="preserve"> היינו בשהיו שם עסקי קידושין מכבר אבל </w:t>
      </w:r>
      <w:r w:rsidR="00467FE5" w:rsidRPr="00202BB7">
        <w:rPr>
          <w:rFonts w:ascii="David" w:hAnsi="David" w:cs="David"/>
          <w:b/>
          <w:bCs/>
          <w:sz w:val="24"/>
          <w:szCs w:val="24"/>
          <w:rtl/>
        </w:rPr>
        <w:t>בעלמא עושה</w:t>
      </w:r>
      <w:r w:rsidR="00467FE5" w:rsidRPr="00D639A2">
        <w:rPr>
          <w:rFonts w:ascii="David" w:hAnsi="David" w:cs="David"/>
          <w:sz w:val="24"/>
          <w:szCs w:val="24"/>
          <w:rtl/>
        </w:rPr>
        <w:t xml:space="preserve">.. </w:t>
      </w:r>
      <w:r w:rsidR="00467FE5" w:rsidRPr="00D639A2">
        <w:rPr>
          <w:rFonts w:ascii="David" w:hAnsi="David" w:cs="David"/>
          <w:sz w:val="24"/>
          <w:szCs w:val="24"/>
          <w:rtl/>
        </w:rPr>
        <w:t>ותדע דלא הוזכר מחלוקת בדבר זה אלא בגרושה לבד</w:t>
      </w:r>
      <w:r w:rsidRPr="00D639A2">
        <w:rPr>
          <w:rFonts w:ascii="David" w:hAnsi="David" w:cs="David" w:hint="cs"/>
          <w:sz w:val="24"/>
          <w:szCs w:val="24"/>
          <w:rtl/>
        </w:rPr>
        <w:t>.</w:t>
      </w:r>
      <w:r w:rsidR="00467FE5" w:rsidRPr="00D639A2">
        <w:rPr>
          <w:rFonts w:ascii="David" w:hAnsi="David" w:cs="David"/>
          <w:sz w:val="24"/>
          <w:szCs w:val="24"/>
          <w:rtl/>
        </w:rPr>
        <w:t xml:space="preserve">.. </w:t>
      </w:r>
      <w:r w:rsidR="00467FE5" w:rsidRPr="00D639A2">
        <w:rPr>
          <w:rFonts w:ascii="David" w:hAnsi="David" w:cs="David"/>
          <w:sz w:val="24"/>
          <w:szCs w:val="24"/>
          <w:rtl/>
        </w:rPr>
        <w:t>וכן כתב הרמב"ם ז"ל בפ"י</w:t>
      </w:r>
      <w:r w:rsidRPr="00D639A2">
        <w:rPr>
          <w:rFonts w:ascii="David" w:hAnsi="David" w:cs="David" w:hint="cs"/>
          <w:sz w:val="24"/>
          <w:szCs w:val="24"/>
          <w:rtl/>
        </w:rPr>
        <w:t xml:space="preserve">. </w:t>
      </w:r>
      <w:r w:rsidR="00467FE5" w:rsidRPr="00D639A2">
        <w:rPr>
          <w:rFonts w:ascii="David" w:hAnsi="David" w:cs="David"/>
          <w:sz w:val="24"/>
          <w:szCs w:val="24"/>
          <w:rtl/>
        </w:rPr>
        <w:t>וכתב בשם מקצת הגאונים ז"ל שהורו שכל אשה שתבעל בפני עדים צריכה גט חזקה שאין אדם עושה בעילתו בעילת זנות, והראשון עיקר</w:t>
      </w:r>
      <w:r w:rsidR="00E5412C" w:rsidRPr="00D639A2">
        <w:rPr>
          <w:rStyle w:val="a6"/>
          <w:rFonts w:ascii="David" w:hAnsi="David" w:cs="David"/>
          <w:sz w:val="24"/>
          <w:szCs w:val="24"/>
          <w:rtl/>
        </w:rPr>
        <w:footnoteReference w:id="23"/>
      </w:r>
      <w:r w:rsidR="00E5412C" w:rsidRPr="00D639A2">
        <w:rPr>
          <w:rFonts w:ascii="David" w:hAnsi="David" w:cs="David" w:hint="cs"/>
          <w:sz w:val="24"/>
          <w:szCs w:val="24"/>
          <w:rtl/>
        </w:rPr>
        <w:t>"</w:t>
      </w:r>
      <w:r w:rsidR="00467FE5" w:rsidRPr="00D639A2">
        <w:rPr>
          <w:rFonts w:ascii="David" w:hAnsi="David" w:cs="David"/>
          <w:sz w:val="24"/>
          <w:szCs w:val="24"/>
          <w:rtl/>
        </w:rPr>
        <w:t>.</w:t>
      </w:r>
    </w:p>
    <w:p w14:paraId="6F423DEC" w14:textId="2A2FDB1D" w:rsidR="00346B09" w:rsidRPr="00D639A2" w:rsidRDefault="00346B09" w:rsidP="002A1580">
      <w:pPr>
        <w:spacing w:after="0" w:line="360" w:lineRule="auto"/>
        <w:rPr>
          <w:rFonts w:asciiTheme="majorBidi" w:hAnsiTheme="majorBidi" w:cstheme="majorBidi"/>
          <w:sz w:val="24"/>
          <w:szCs w:val="24"/>
          <w:rtl/>
        </w:rPr>
      </w:pPr>
      <w:r w:rsidRPr="00D639A2">
        <w:rPr>
          <w:rFonts w:asciiTheme="majorBidi" w:hAnsiTheme="majorBidi" w:cstheme="majorBidi" w:hint="cs"/>
          <w:sz w:val="24"/>
          <w:szCs w:val="24"/>
          <w:rtl/>
        </w:rPr>
        <w:t>שתי הוכחות לדעת הרשב"א מובאות ברא"ש</w:t>
      </w:r>
      <w:r w:rsidRPr="00D639A2">
        <w:rPr>
          <w:rStyle w:val="a6"/>
          <w:rFonts w:asciiTheme="majorBidi" w:hAnsiTheme="majorBidi" w:cstheme="majorBidi"/>
          <w:sz w:val="24"/>
          <w:szCs w:val="24"/>
          <w:rtl/>
        </w:rPr>
        <w:footnoteReference w:id="24"/>
      </w:r>
      <w:r w:rsidRPr="00D639A2">
        <w:rPr>
          <w:rFonts w:asciiTheme="majorBidi" w:hAnsiTheme="majorBidi" w:cstheme="majorBidi" w:hint="cs"/>
          <w:sz w:val="24"/>
          <w:szCs w:val="24"/>
          <w:rtl/>
        </w:rPr>
        <w:t>:</w:t>
      </w:r>
    </w:p>
    <w:p w14:paraId="1594C0F0" w14:textId="03FD8F65" w:rsidR="00346B09" w:rsidRPr="00202BB7" w:rsidRDefault="00346B09" w:rsidP="00202BB7">
      <w:pPr>
        <w:spacing w:after="0" w:line="360" w:lineRule="auto"/>
        <w:rPr>
          <w:rFonts w:asciiTheme="majorBidi" w:hAnsiTheme="majorBidi" w:cstheme="majorBidi"/>
          <w:sz w:val="24"/>
          <w:szCs w:val="24"/>
          <w:rtl/>
        </w:rPr>
      </w:pPr>
      <w:r w:rsidRPr="00D639A2">
        <w:rPr>
          <w:rFonts w:ascii="David" w:hAnsi="David" w:cs="David" w:hint="cs"/>
          <w:sz w:val="24"/>
          <w:szCs w:val="24"/>
          <w:rtl/>
        </w:rPr>
        <w:t>"</w:t>
      </w:r>
      <w:r w:rsidR="002A1580" w:rsidRPr="00D639A2">
        <w:rPr>
          <w:rFonts w:ascii="David" w:hAnsi="David" w:cs="David"/>
          <w:sz w:val="24"/>
          <w:szCs w:val="24"/>
          <w:rtl/>
        </w:rPr>
        <w:t>דהא אמר ר' אלעזר</w:t>
      </w:r>
      <w:r w:rsidR="00202BB7">
        <w:rPr>
          <w:rFonts w:ascii="David" w:hAnsi="David" w:cs="David" w:hint="cs"/>
          <w:sz w:val="24"/>
          <w:szCs w:val="24"/>
          <w:rtl/>
        </w:rPr>
        <w:t>:</w:t>
      </w:r>
      <w:r w:rsidR="002A1580" w:rsidRPr="00D639A2">
        <w:rPr>
          <w:rFonts w:ascii="David" w:hAnsi="David" w:cs="David"/>
          <w:sz w:val="24"/>
          <w:szCs w:val="24"/>
          <w:rtl/>
        </w:rPr>
        <w:t xml:space="preserve"> </w:t>
      </w:r>
      <w:r w:rsidR="00202BB7">
        <w:rPr>
          <w:rFonts w:ascii="David" w:hAnsi="David" w:cs="David" w:hint="cs"/>
          <w:sz w:val="24"/>
          <w:szCs w:val="24"/>
          <w:rtl/>
        </w:rPr>
        <w:t>'</w:t>
      </w:r>
      <w:r w:rsidR="002A1580" w:rsidRPr="00D639A2">
        <w:rPr>
          <w:rFonts w:ascii="David" w:hAnsi="David" w:cs="David"/>
          <w:sz w:val="24"/>
          <w:szCs w:val="24"/>
          <w:rtl/>
        </w:rPr>
        <w:t>פנוי הבא על הפנויה עשאה זונה</w:t>
      </w:r>
      <w:r w:rsidR="00202BB7">
        <w:rPr>
          <w:rFonts w:ascii="David" w:hAnsi="David" w:cs="David" w:hint="cs"/>
          <w:sz w:val="24"/>
          <w:szCs w:val="24"/>
          <w:rtl/>
        </w:rPr>
        <w:t>'.</w:t>
      </w:r>
      <w:r w:rsidR="002A1580" w:rsidRPr="00D639A2">
        <w:rPr>
          <w:rFonts w:ascii="David" w:hAnsi="David" w:cs="David"/>
          <w:sz w:val="24"/>
          <w:szCs w:val="24"/>
          <w:rtl/>
        </w:rPr>
        <w:t xml:space="preserve"> ולא אמרינן שבעל לשם קידושין</w:t>
      </w:r>
      <w:r w:rsidR="00202BB7">
        <w:rPr>
          <w:rFonts w:ascii="David" w:hAnsi="David" w:cs="David" w:hint="cs"/>
          <w:sz w:val="24"/>
          <w:szCs w:val="24"/>
          <w:rtl/>
        </w:rPr>
        <w:t xml:space="preserve">. </w:t>
      </w:r>
      <w:r w:rsidR="002A1580" w:rsidRPr="00D639A2">
        <w:rPr>
          <w:rFonts w:ascii="David" w:hAnsi="David" w:cs="David"/>
          <w:sz w:val="24"/>
          <w:szCs w:val="24"/>
          <w:rtl/>
        </w:rPr>
        <w:t>ולא מפליג בין בעל בפני עדים ובין בעל שלא בפני עדים</w:t>
      </w:r>
      <w:r w:rsidR="00202BB7">
        <w:rPr>
          <w:rFonts w:ascii="David" w:hAnsi="David" w:cs="David" w:hint="cs"/>
          <w:sz w:val="24"/>
          <w:szCs w:val="24"/>
          <w:rtl/>
        </w:rPr>
        <w:t>.</w:t>
      </w:r>
      <w:r w:rsidR="002A1580" w:rsidRPr="00D639A2">
        <w:rPr>
          <w:rFonts w:ascii="David" w:hAnsi="David" w:cs="David"/>
          <w:sz w:val="24"/>
          <w:szCs w:val="24"/>
          <w:rtl/>
        </w:rPr>
        <w:t xml:space="preserve"> וכן</w:t>
      </w:r>
      <w:r w:rsidR="00202BB7">
        <w:rPr>
          <w:rFonts w:ascii="David" w:hAnsi="David" w:cs="David" w:hint="cs"/>
          <w:sz w:val="24"/>
          <w:szCs w:val="24"/>
          <w:rtl/>
        </w:rPr>
        <w:t>:</w:t>
      </w:r>
      <w:r w:rsidR="002A1580" w:rsidRPr="00D639A2">
        <w:rPr>
          <w:rFonts w:ascii="David" w:hAnsi="David" w:cs="David"/>
          <w:sz w:val="24"/>
          <w:szCs w:val="24"/>
          <w:rtl/>
        </w:rPr>
        <w:t xml:space="preserve"> </w:t>
      </w:r>
      <w:r w:rsidR="00202BB7">
        <w:rPr>
          <w:rFonts w:ascii="David" w:hAnsi="David" w:cs="David" w:hint="cs"/>
          <w:sz w:val="24"/>
          <w:szCs w:val="24"/>
          <w:rtl/>
        </w:rPr>
        <w:t>'</w:t>
      </w:r>
      <w:r w:rsidR="002A1580" w:rsidRPr="00D639A2">
        <w:rPr>
          <w:rFonts w:ascii="David" w:hAnsi="David" w:cs="David"/>
          <w:sz w:val="24"/>
          <w:szCs w:val="24"/>
          <w:rtl/>
        </w:rPr>
        <w:t>נושא אדם אנוסת אביו ומפותת אביו</w:t>
      </w:r>
      <w:r w:rsidR="00202BB7">
        <w:rPr>
          <w:rFonts w:ascii="David" w:hAnsi="David" w:cs="David" w:hint="cs"/>
          <w:sz w:val="24"/>
          <w:szCs w:val="24"/>
          <w:rtl/>
        </w:rPr>
        <w:t>',</w:t>
      </w:r>
      <w:r w:rsidR="002A1580" w:rsidRPr="00D639A2">
        <w:rPr>
          <w:rFonts w:ascii="David" w:hAnsi="David" w:cs="David"/>
          <w:sz w:val="24"/>
          <w:szCs w:val="24"/>
          <w:rtl/>
        </w:rPr>
        <w:t xml:space="preserve"> ולא חיישינן שמא בעל לשם קידושין והויא אשת אביו</w:t>
      </w:r>
      <w:r w:rsidRPr="00D639A2">
        <w:rPr>
          <w:rFonts w:ascii="David" w:hAnsi="David" w:cs="David" w:hint="cs"/>
          <w:sz w:val="24"/>
          <w:szCs w:val="24"/>
          <w:rtl/>
        </w:rPr>
        <w:t>"</w:t>
      </w:r>
      <w:r w:rsidR="002A1580" w:rsidRPr="00D639A2">
        <w:rPr>
          <w:rFonts w:ascii="David" w:hAnsi="David" w:cs="David"/>
          <w:sz w:val="24"/>
          <w:szCs w:val="24"/>
          <w:rtl/>
        </w:rPr>
        <w:t xml:space="preserve">.  </w:t>
      </w:r>
      <w:r w:rsidRPr="00D639A2">
        <w:rPr>
          <w:rFonts w:asciiTheme="majorBidi" w:hAnsiTheme="majorBidi" w:cstheme="majorBidi" w:hint="cs"/>
          <w:sz w:val="24"/>
          <w:szCs w:val="24"/>
          <w:rtl/>
        </w:rPr>
        <w:t xml:space="preserve">בגרש ירחים רוצה לסייג את שיטת הגאונים: </w:t>
      </w:r>
      <w:r w:rsidRPr="00D639A2">
        <w:rPr>
          <w:rFonts w:ascii="David" w:hAnsi="David" w:cs="David" w:hint="cs"/>
          <w:sz w:val="24"/>
          <w:szCs w:val="24"/>
          <w:rtl/>
        </w:rPr>
        <w:t>"</w:t>
      </w:r>
      <w:r w:rsidRPr="00D639A2">
        <w:rPr>
          <w:rFonts w:ascii="David" w:hAnsi="David" w:cs="David"/>
          <w:sz w:val="24"/>
          <w:szCs w:val="24"/>
          <w:rtl/>
        </w:rPr>
        <w:t xml:space="preserve">אפשר דהגאונים לא אמרו רק </w:t>
      </w:r>
      <w:r w:rsidRPr="00D639A2">
        <w:rPr>
          <w:rFonts w:ascii="David" w:hAnsi="David" w:cs="David"/>
          <w:b/>
          <w:bCs/>
          <w:sz w:val="24"/>
          <w:szCs w:val="24"/>
          <w:rtl/>
        </w:rPr>
        <w:t>בהודו שלשם קידושין נבעלה</w:t>
      </w:r>
      <w:r w:rsidRPr="00D639A2">
        <w:rPr>
          <w:rFonts w:ascii="David" w:hAnsi="David" w:cs="David"/>
          <w:sz w:val="24"/>
          <w:szCs w:val="24"/>
          <w:rtl/>
        </w:rPr>
        <w:t>, דאמרינן דהוי כקידושין בעדים, דלא תימא דלא אמרינן הן הן עדי יחוד אם כן אף שנתכוונו לשם קידושין לא מהני, דסתם ביאה לאו לשם קידושין הוא, לכן אמרינן מסתמא אין אדם עושה בעילתו בעילת זנות, וסתמא לשם קידושין הוא, אבל באמרה בפירוש שלשם זנות נבעלה, אין צריך גט.</w:t>
      </w:r>
    </w:p>
    <w:p w14:paraId="06BA83D8" w14:textId="6232C99D" w:rsidR="00346B09" w:rsidRPr="00D639A2" w:rsidRDefault="00346B09" w:rsidP="00346B09">
      <w:pPr>
        <w:spacing w:after="0" w:line="360" w:lineRule="auto"/>
        <w:rPr>
          <w:rFonts w:ascii="David" w:hAnsi="David" w:cs="David"/>
          <w:sz w:val="24"/>
          <w:szCs w:val="24"/>
          <w:rtl/>
        </w:rPr>
      </w:pPr>
      <w:r w:rsidRPr="00D639A2">
        <w:rPr>
          <w:rFonts w:ascii="David" w:hAnsi="David" w:cs="David"/>
          <w:sz w:val="24"/>
          <w:szCs w:val="24"/>
          <w:rtl/>
        </w:rPr>
        <w:t>ומיושב מה שטען הרשב"א על הגאונים, מהך (</w:t>
      </w:r>
      <w:r w:rsidRPr="00202BB7">
        <w:rPr>
          <w:rFonts w:ascii="David" w:hAnsi="David" w:cs="David"/>
          <w:sz w:val="18"/>
          <w:szCs w:val="18"/>
          <w:rtl/>
        </w:rPr>
        <w:t>יבמות צז, א)</w:t>
      </w:r>
      <w:r w:rsidRPr="00D639A2">
        <w:rPr>
          <w:rFonts w:ascii="David" w:hAnsi="David" w:cs="David"/>
          <w:sz w:val="24"/>
          <w:szCs w:val="24"/>
          <w:rtl/>
        </w:rPr>
        <w:t xml:space="preserve"> דנושא אדם אנוסת אביו ומפותת אביו, דבטענו שלא נתכוונו לשם קידושין לא חיישינן לקידושין, והיינו מטעמא דפרישית דלא שייך להחזיקן בחזקת כשרות, ורוצים לעבור איסור אשת איש</w:t>
      </w:r>
      <w:r w:rsidRPr="00D639A2">
        <w:rPr>
          <w:rFonts w:ascii="David" w:hAnsi="David" w:cs="David" w:hint="cs"/>
          <w:sz w:val="24"/>
          <w:szCs w:val="24"/>
          <w:rtl/>
        </w:rPr>
        <w:t>"</w:t>
      </w:r>
      <w:r w:rsidRPr="00D639A2">
        <w:rPr>
          <w:rFonts w:ascii="David" w:hAnsi="David" w:cs="David"/>
          <w:sz w:val="24"/>
          <w:szCs w:val="24"/>
          <w:rtl/>
        </w:rPr>
        <w:t>.</w:t>
      </w:r>
    </w:p>
    <w:p w14:paraId="5E1C7D97" w14:textId="43B58E16" w:rsidR="00467FE5" w:rsidRPr="00D639A2" w:rsidRDefault="009B4C17" w:rsidP="00F42329">
      <w:pPr>
        <w:spacing w:after="0" w:line="360" w:lineRule="auto"/>
        <w:rPr>
          <w:rFonts w:asciiTheme="majorBidi" w:hAnsiTheme="majorBidi" w:cstheme="majorBidi"/>
          <w:sz w:val="24"/>
          <w:szCs w:val="24"/>
          <w:rtl/>
        </w:rPr>
      </w:pPr>
      <w:r w:rsidRPr="00D639A2">
        <w:rPr>
          <w:rFonts w:asciiTheme="majorBidi" w:hAnsiTheme="majorBidi" w:cstheme="majorBidi" w:hint="cs"/>
          <w:sz w:val="24"/>
          <w:szCs w:val="24"/>
          <w:rtl/>
        </w:rPr>
        <w:t xml:space="preserve">השאלה האם אומרים שאין אדם עושה בעילתו בעילת זנות בפנויה המיוחדת לו, קשורה בשאלת היחס לנישואין אזרחיים. </w:t>
      </w:r>
      <w:r w:rsidR="00D639A2" w:rsidRPr="00D639A2">
        <w:rPr>
          <w:rFonts w:asciiTheme="majorBidi" w:hAnsiTheme="majorBidi" w:cstheme="majorBidi" w:hint="cs"/>
          <w:sz w:val="24"/>
          <w:szCs w:val="24"/>
          <w:rtl/>
        </w:rPr>
        <w:t>אין כאן המקום להאריך בזה.</w:t>
      </w:r>
    </w:p>
    <w:p w14:paraId="156327CF" w14:textId="701D7DEA" w:rsidR="00E5412C" w:rsidRPr="00D639A2" w:rsidRDefault="00E5412C" w:rsidP="00D639A2">
      <w:pPr>
        <w:pStyle w:val="ab"/>
        <w:numPr>
          <w:ilvl w:val="0"/>
          <w:numId w:val="1"/>
        </w:numPr>
        <w:spacing w:after="0" w:line="360" w:lineRule="auto"/>
        <w:rPr>
          <w:rFonts w:asciiTheme="majorBidi" w:hAnsiTheme="majorBidi" w:cstheme="majorBidi"/>
          <w:b/>
          <w:bCs/>
          <w:sz w:val="24"/>
          <w:szCs w:val="24"/>
          <w:rtl/>
        </w:rPr>
      </w:pPr>
      <w:r w:rsidRPr="00D639A2">
        <w:rPr>
          <w:rFonts w:asciiTheme="majorBidi" w:hAnsiTheme="majorBidi" w:cstheme="majorBidi" w:hint="cs"/>
          <w:b/>
          <w:bCs/>
          <w:sz w:val="24"/>
          <w:szCs w:val="24"/>
          <w:rtl/>
        </w:rPr>
        <w:t xml:space="preserve">הקשר לסוגיית </w:t>
      </w:r>
      <w:r w:rsidR="00CC7F6A">
        <w:rPr>
          <w:rFonts w:asciiTheme="majorBidi" w:hAnsiTheme="majorBidi" w:cstheme="majorBidi" w:hint="cs"/>
          <w:b/>
          <w:bCs/>
          <w:sz w:val="24"/>
          <w:szCs w:val="24"/>
          <w:rtl/>
        </w:rPr>
        <w:t xml:space="preserve">גירש </w:t>
      </w:r>
      <w:r w:rsidR="00202BB7">
        <w:rPr>
          <w:rFonts w:asciiTheme="majorBidi" w:hAnsiTheme="majorBidi" w:cstheme="majorBidi" w:hint="cs"/>
          <w:b/>
          <w:bCs/>
          <w:sz w:val="24"/>
          <w:szCs w:val="24"/>
          <w:rtl/>
        </w:rPr>
        <w:t>'</w:t>
      </w:r>
      <w:r w:rsidR="00CC7F6A">
        <w:rPr>
          <w:rFonts w:asciiTheme="majorBidi" w:hAnsiTheme="majorBidi" w:cstheme="majorBidi" w:hint="cs"/>
          <w:b/>
          <w:bCs/>
          <w:sz w:val="24"/>
          <w:szCs w:val="24"/>
          <w:rtl/>
        </w:rPr>
        <w:t xml:space="preserve">כי </w:t>
      </w:r>
      <w:r w:rsidRPr="00D639A2">
        <w:rPr>
          <w:rFonts w:asciiTheme="majorBidi" w:hAnsiTheme="majorBidi" w:cstheme="majorBidi" w:hint="cs"/>
          <w:b/>
          <w:bCs/>
          <w:sz w:val="24"/>
          <w:szCs w:val="24"/>
          <w:rtl/>
        </w:rPr>
        <w:t>מצא בה ערוות דבר</w:t>
      </w:r>
      <w:r w:rsidR="00CC7F6A">
        <w:rPr>
          <w:rFonts w:asciiTheme="majorBidi" w:hAnsiTheme="majorBidi" w:cstheme="majorBidi" w:hint="cs"/>
          <w:b/>
          <w:bCs/>
          <w:sz w:val="24"/>
          <w:szCs w:val="24"/>
          <w:rtl/>
        </w:rPr>
        <w:t>'</w:t>
      </w:r>
    </w:p>
    <w:p w14:paraId="73B2895F" w14:textId="2F05C69A" w:rsidR="002E062B" w:rsidRPr="00D639A2" w:rsidRDefault="00E5412C" w:rsidP="00364EC4">
      <w:pPr>
        <w:spacing w:after="0" w:line="360" w:lineRule="auto"/>
        <w:rPr>
          <w:rFonts w:asciiTheme="majorBidi" w:hAnsiTheme="majorBidi" w:cstheme="majorBidi"/>
          <w:sz w:val="24"/>
          <w:szCs w:val="24"/>
          <w:rtl/>
        </w:rPr>
      </w:pPr>
      <w:r w:rsidRPr="00D639A2">
        <w:rPr>
          <w:rFonts w:asciiTheme="majorBidi" w:hAnsiTheme="majorBidi" w:cstheme="majorBidi" w:hint="cs"/>
          <w:sz w:val="24"/>
          <w:szCs w:val="24"/>
          <w:rtl/>
        </w:rPr>
        <w:t xml:space="preserve">כתב </w:t>
      </w:r>
      <w:r w:rsidR="00467FE5" w:rsidRPr="00D639A2">
        <w:rPr>
          <w:rFonts w:asciiTheme="majorBidi" w:hAnsiTheme="majorBidi" w:cstheme="majorBidi"/>
          <w:sz w:val="24"/>
          <w:szCs w:val="24"/>
          <w:rtl/>
        </w:rPr>
        <w:t>הרשב"א</w:t>
      </w:r>
      <w:r w:rsidRPr="00D639A2">
        <w:rPr>
          <w:rFonts w:asciiTheme="majorBidi" w:hAnsiTheme="majorBidi" w:cstheme="majorBidi" w:hint="cs"/>
          <w:sz w:val="24"/>
          <w:szCs w:val="24"/>
          <w:rtl/>
        </w:rPr>
        <w:t xml:space="preserve"> בעקבות הירושלמי</w:t>
      </w:r>
      <w:r w:rsidR="003C1932" w:rsidRPr="00D639A2">
        <w:rPr>
          <w:rStyle w:val="a6"/>
          <w:rFonts w:asciiTheme="majorBidi" w:hAnsiTheme="majorBidi" w:cstheme="majorBidi"/>
          <w:sz w:val="24"/>
          <w:szCs w:val="24"/>
          <w:rtl/>
        </w:rPr>
        <w:footnoteReference w:id="25"/>
      </w:r>
      <w:r w:rsidRPr="00D639A2">
        <w:rPr>
          <w:rFonts w:asciiTheme="majorBidi" w:hAnsiTheme="majorBidi" w:cstheme="majorBidi" w:hint="cs"/>
          <w:sz w:val="24"/>
          <w:szCs w:val="24"/>
          <w:rtl/>
        </w:rPr>
        <w:t>:</w:t>
      </w:r>
      <w:r w:rsidR="00467FE5" w:rsidRPr="00D639A2">
        <w:rPr>
          <w:rFonts w:asciiTheme="majorBidi" w:hAnsiTheme="majorBidi" w:cstheme="majorBidi"/>
          <w:sz w:val="24"/>
          <w:szCs w:val="24"/>
          <w:rtl/>
        </w:rPr>
        <w:t xml:space="preserve"> </w:t>
      </w:r>
      <w:r w:rsidR="00467FE5" w:rsidRPr="00D639A2">
        <w:rPr>
          <w:rFonts w:asciiTheme="majorBidi" w:hAnsiTheme="majorBidi" w:cstheme="majorBidi" w:hint="cs"/>
          <w:sz w:val="24"/>
          <w:szCs w:val="24"/>
          <w:rtl/>
        </w:rPr>
        <w:t xml:space="preserve"> </w:t>
      </w:r>
      <w:r w:rsidRPr="00D639A2">
        <w:rPr>
          <w:rFonts w:ascii="David" w:hAnsi="David" w:cs="David" w:hint="cs"/>
          <w:sz w:val="24"/>
          <w:szCs w:val="24"/>
          <w:rtl/>
        </w:rPr>
        <w:t>"</w:t>
      </w:r>
      <w:r w:rsidR="00467FE5" w:rsidRPr="00D639A2">
        <w:rPr>
          <w:rFonts w:ascii="David" w:hAnsi="David" w:cs="David"/>
          <w:sz w:val="24"/>
          <w:szCs w:val="24"/>
          <w:rtl/>
        </w:rPr>
        <w:t>ב"ש לטעמייהו דאמרי לא יגרש אדם את אשתו</w:t>
      </w:r>
      <w:r w:rsidR="00355F55">
        <w:rPr>
          <w:rFonts w:ascii="David" w:hAnsi="David" w:cs="David" w:hint="cs"/>
          <w:sz w:val="24"/>
          <w:szCs w:val="24"/>
          <w:rtl/>
        </w:rPr>
        <w:t>,</w:t>
      </w:r>
      <w:r w:rsidR="00467FE5" w:rsidRPr="00D639A2">
        <w:rPr>
          <w:rFonts w:ascii="David" w:hAnsi="David" w:cs="David"/>
          <w:sz w:val="24"/>
          <w:szCs w:val="24"/>
          <w:rtl/>
        </w:rPr>
        <w:t xml:space="preserve"> אא"כ מצא בה דבר ערוה</w:t>
      </w:r>
      <w:r w:rsidR="00355F55">
        <w:rPr>
          <w:rFonts w:ascii="David" w:hAnsi="David" w:cs="David" w:hint="cs"/>
          <w:sz w:val="24"/>
          <w:szCs w:val="24"/>
          <w:rtl/>
        </w:rPr>
        <w:t>.</w:t>
      </w:r>
      <w:r w:rsidR="00467FE5" w:rsidRPr="00D639A2">
        <w:rPr>
          <w:rFonts w:ascii="David" w:hAnsi="David" w:cs="David"/>
          <w:sz w:val="24"/>
          <w:szCs w:val="24"/>
          <w:rtl/>
        </w:rPr>
        <w:t xml:space="preserve"> והילכך כל שהוציאה מביתו מחמת דבר ערוה</w:t>
      </w:r>
      <w:r w:rsidR="00355F55">
        <w:rPr>
          <w:rFonts w:ascii="David" w:hAnsi="David" w:cs="David" w:hint="cs"/>
          <w:sz w:val="24"/>
          <w:szCs w:val="24"/>
          <w:rtl/>
        </w:rPr>
        <w:t>,</w:t>
      </w:r>
      <w:r w:rsidR="00467FE5" w:rsidRPr="00D639A2">
        <w:rPr>
          <w:rFonts w:ascii="David" w:hAnsi="David" w:cs="David"/>
          <w:sz w:val="24"/>
          <w:szCs w:val="24"/>
          <w:rtl/>
        </w:rPr>
        <w:t xml:space="preserve"> חזקה מזוהמת היא בפניו ואינו מחזירה והשתא בעילת זנות הוא דקא עביד</w:t>
      </w:r>
      <w:r w:rsidR="00355F55">
        <w:rPr>
          <w:rFonts w:ascii="David" w:hAnsi="David" w:cs="David" w:hint="cs"/>
          <w:sz w:val="24"/>
          <w:szCs w:val="24"/>
          <w:rtl/>
        </w:rPr>
        <w:t xml:space="preserve">. </w:t>
      </w:r>
      <w:r w:rsidR="00467FE5" w:rsidRPr="00D639A2">
        <w:rPr>
          <w:rFonts w:ascii="David" w:hAnsi="David" w:cs="David"/>
          <w:sz w:val="24"/>
          <w:szCs w:val="24"/>
          <w:rtl/>
        </w:rPr>
        <w:t xml:space="preserve"> וב"ה נמי אזלי לטעמיהו</w:t>
      </w:r>
      <w:r w:rsidR="00355F55">
        <w:rPr>
          <w:rFonts w:ascii="David" w:hAnsi="David" w:cs="David" w:hint="cs"/>
          <w:sz w:val="24"/>
          <w:szCs w:val="24"/>
          <w:rtl/>
        </w:rPr>
        <w:t>,</w:t>
      </w:r>
      <w:r w:rsidR="00467FE5" w:rsidRPr="00D639A2">
        <w:rPr>
          <w:rFonts w:ascii="David" w:hAnsi="David" w:cs="David"/>
          <w:sz w:val="24"/>
          <w:szCs w:val="24"/>
          <w:rtl/>
        </w:rPr>
        <w:t xml:space="preserve"> דאפי' בשהקדיחה לו תבשילו הוציאה</w:t>
      </w:r>
      <w:r w:rsidR="00355F55">
        <w:rPr>
          <w:rFonts w:ascii="David" w:hAnsi="David" w:cs="David" w:hint="cs"/>
          <w:sz w:val="24"/>
          <w:szCs w:val="24"/>
          <w:rtl/>
        </w:rPr>
        <w:t>.</w:t>
      </w:r>
      <w:r w:rsidR="00467FE5" w:rsidRPr="00D639A2">
        <w:rPr>
          <w:rFonts w:ascii="David" w:hAnsi="David" w:cs="David"/>
          <w:sz w:val="24"/>
          <w:szCs w:val="24"/>
          <w:rtl/>
        </w:rPr>
        <w:t xml:space="preserve"> ולפיכך יש לומר דנתפייס ומחזירה ולא עשה בעילת זנות</w:t>
      </w:r>
      <w:r w:rsidRPr="00D639A2">
        <w:rPr>
          <w:rFonts w:ascii="David" w:hAnsi="David" w:cs="David" w:hint="cs"/>
          <w:sz w:val="24"/>
          <w:szCs w:val="24"/>
          <w:rtl/>
        </w:rPr>
        <w:t>".</w:t>
      </w:r>
      <w:r w:rsidR="003C1932" w:rsidRPr="00D639A2">
        <w:rPr>
          <w:rFonts w:ascii="David" w:hAnsi="David" w:cs="David" w:hint="cs"/>
          <w:sz w:val="24"/>
          <w:szCs w:val="24"/>
          <w:rtl/>
        </w:rPr>
        <w:t xml:space="preserve">  </w:t>
      </w:r>
      <w:r w:rsidR="00355F55">
        <w:rPr>
          <w:rFonts w:asciiTheme="majorBidi" w:hAnsiTheme="majorBidi" w:cstheme="majorBidi" w:hint="cs"/>
          <w:sz w:val="24"/>
          <w:szCs w:val="24"/>
          <w:rtl/>
        </w:rPr>
        <w:t xml:space="preserve">במגרש מפני דבר ערווה, </w:t>
      </w:r>
      <w:r w:rsidRPr="00D639A2">
        <w:rPr>
          <w:rFonts w:ascii="David" w:hAnsi="David" w:cs="David" w:hint="cs"/>
          <w:sz w:val="24"/>
          <w:szCs w:val="24"/>
          <w:rtl/>
        </w:rPr>
        <w:t>"</w:t>
      </w:r>
      <w:r w:rsidR="002E062B" w:rsidRPr="00D639A2">
        <w:rPr>
          <w:rFonts w:ascii="David" w:hAnsi="David" w:cs="David"/>
          <w:sz w:val="24"/>
          <w:szCs w:val="24"/>
          <w:rtl/>
        </w:rPr>
        <w:t>ליכא למימר אין אדם עושה בעילתו בעילת זנות</w:t>
      </w:r>
      <w:r w:rsidR="00355F55">
        <w:rPr>
          <w:rFonts w:ascii="David" w:hAnsi="David" w:cs="David" w:hint="cs"/>
          <w:sz w:val="24"/>
          <w:szCs w:val="24"/>
          <w:rtl/>
        </w:rPr>
        <w:t>,</w:t>
      </w:r>
      <w:r w:rsidR="002E062B" w:rsidRPr="00D639A2">
        <w:rPr>
          <w:rFonts w:ascii="David" w:hAnsi="David" w:cs="David"/>
          <w:sz w:val="24"/>
          <w:szCs w:val="24"/>
          <w:rtl/>
        </w:rPr>
        <w:t xml:space="preserve"> דהא קמן אפילו אם בעל לשם קידושין הו"ל בעילת זנות דהא אסירא ליה</w:t>
      </w:r>
      <w:r w:rsidRPr="00D639A2">
        <w:rPr>
          <w:rStyle w:val="a6"/>
          <w:rFonts w:ascii="David" w:hAnsi="David" w:cs="David"/>
          <w:sz w:val="24"/>
          <w:szCs w:val="24"/>
          <w:rtl/>
        </w:rPr>
        <w:footnoteReference w:id="26"/>
      </w:r>
      <w:r w:rsidRPr="00D639A2">
        <w:rPr>
          <w:rFonts w:ascii="David" w:hAnsi="David" w:cs="David" w:hint="cs"/>
          <w:sz w:val="24"/>
          <w:szCs w:val="24"/>
          <w:rtl/>
        </w:rPr>
        <w:t>"</w:t>
      </w:r>
      <w:r w:rsidR="002E062B" w:rsidRPr="00D639A2">
        <w:rPr>
          <w:rFonts w:ascii="David" w:hAnsi="David" w:cs="David"/>
          <w:sz w:val="24"/>
          <w:szCs w:val="24"/>
          <w:rtl/>
        </w:rPr>
        <w:t>.</w:t>
      </w:r>
      <w:r w:rsidR="003C1932" w:rsidRPr="00D639A2">
        <w:rPr>
          <w:rFonts w:ascii="David" w:hAnsi="David" w:cs="David" w:hint="cs"/>
          <w:sz w:val="24"/>
          <w:szCs w:val="24"/>
          <w:rtl/>
        </w:rPr>
        <w:t xml:space="preserve"> </w:t>
      </w:r>
      <w:r w:rsidR="003C1932" w:rsidRPr="00D639A2">
        <w:rPr>
          <w:rFonts w:asciiTheme="majorBidi" w:hAnsiTheme="majorBidi" w:cstheme="majorBidi" w:hint="cs"/>
          <w:sz w:val="24"/>
          <w:szCs w:val="24"/>
          <w:rtl/>
        </w:rPr>
        <w:t xml:space="preserve">אולם קשה ליצור תלות גמורה, שהרי גם לפי בית שמאי אם גרש אותה </w:t>
      </w:r>
      <w:r w:rsidR="00355F55">
        <w:rPr>
          <w:rFonts w:asciiTheme="majorBidi" w:hAnsiTheme="majorBidi" w:cstheme="majorBidi" w:hint="cs"/>
          <w:sz w:val="24"/>
          <w:szCs w:val="24"/>
          <w:rtl/>
        </w:rPr>
        <w:t>רק מפני שהקדיחה תבשילו</w:t>
      </w:r>
      <w:r w:rsidR="003C1932" w:rsidRPr="00D639A2">
        <w:rPr>
          <w:rFonts w:asciiTheme="majorBidi" w:hAnsiTheme="majorBidi" w:cstheme="majorBidi" w:hint="cs"/>
          <w:sz w:val="24"/>
          <w:szCs w:val="24"/>
          <w:rtl/>
        </w:rPr>
        <w:t xml:space="preserve"> הגט תקף, ומדוע לא יחששו כאן לחידוש הקידושין</w:t>
      </w:r>
      <w:r w:rsidR="003C1932" w:rsidRPr="00D639A2">
        <w:rPr>
          <w:rStyle w:val="a6"/>
          <w:rFonts w:asciiTheme="majorBidi" w:hAnsiTheme="majorBidi" w:cstheme="majorBidi"/>
          <w:sz w:val="24"/>
          <w:szCs w:val="24"/>
          <w:rtl/>
        </w:rPr>
        <w:footnoteReference w:id="27"/>
      </w:r>
      <w:r w:rsidR="003C1932" w:rsidRPr="00D639A2">
        <w:rPr>
          <w:rFonts w:asciiTheme="majorBidi" w:hAnsiTheme="majorBidi" w:cstheme="majorBidi" w:hint="cs"/>
          <w:sz w:val="24"/>
          <w:szCs w:val="24"/>
          <w:rtl/>
        </w:rPr>
        <w:t>?</w:t>
      </w:r>
    </w:p>
    <w:p w14:paraId="047CC878" w14:textId="10A0E29E" w:rsidR="005B638B" w:rsidRPr="00D639A2" w:rsidRDefault="00364EC4" w:rsidP="009B4C17">
      <w:pPr>
        <w:spacing w:after="0" w:line="360" w:lineRule="auto"/>
        <w:rPr>
          <w:rFonts w:asciiTheme="majorBidi" w:hAnsiTheme="majorBidi" w:cstheme="majorBidi"/>
          <w:sz w:val="24"/>
          <w:szCs w:val="24"/>
          <w:rtl/>
        </w:rPr>
      </w:pPr>
      <w:r w:rsidRPr="00D639A2">
        <w:rPr>
          <w:rFonts w:asciiTheme="majorBidi" w:hAnsiTheme="majorBidi" w:cstheme="majorBidi" w:hint="cs"/>
          <w:sz w:val="24"/>
          <w:szCs w:val="24"/>
          <w:rtl/>
        </w:rPr>
        <w:t>כתב המאירי</w:t>
      </w:r>
      <w:r w:rsidRPr="00D639A2">
        <w:rPr>
          <w:rStyle w:val="a6"/>
          <w:rFonts w:asciiTheme="majorBidi" w:hAnsiTheme="majorBidi" w:cstheme="majorBidi"/>
          <w:sz w:val="24"/>
          <w:szCs w:val="24"/>
          <w:rtl/>
        </w:rPr>
        <w:footnoteReference w:id="28"/>
      </w:r>
      <w:r w:rsidRPr="00D639A2">
        <w:rPr>
          <w:rFonts w:asciiTheme="majorBidi" w:hAnsiTheme="majorBidi" w:cstheme="majorBidi" w:hint="cs"/>
          <w:sz w:val="24"/>
          <w:szCs w:val="24"/>
          <w:rtl/>
        </w:rPr>
        <w:t xml:space="preserve">: </w:t>
      </w:r>
      <w:r w:rsidRPr="00D639A2">
        <w:rPr>
          <w:rFonts w:asciiTheme="majorBidi" w:hAnsiTheme="majorBidi" w:cs="Times New Roman" w:hint="cs"/>
          <w:sz w:val="24"/>
          <w:szCs w:val="24"/>
          <w:rtl/>
        </w:rPr>
        <w:t xml:space="preserve"> </w:t>
      </w:r>
      <w:r w:rsidRPr="00D639A2">
        <w:rPr>
          <w:rFonts w:asciiTheme="majorBidi" w:hAnsiTheme="majorBidi" w:cs="Times New Roman"/>
          <w:sz w:val="24"/>
          <w:szCs w:val="24"/>
          <w:rtl/>
        </w:rPr>
        <w:t xml:space="preserve"> </w:t>
      </w:r>
      <w:r w:rsidRPr="00D639A2">
        <w:rPr>
          <w:rFonts w:ascii="David" w:hAnsi="David" w:cs="David"/>
          <w:sz w:val="24"/>
          <w:szCs w:val="24"/>
          <w:rtl/>
        </w:rPr>
        <w:t>"</w:t>
      </w:r>
      <w:r w:rsidRPr="00D639A2">
        <w:rPr>
          <w:rFonts w:ascii="David" w:hAnsi="David" w:cs="David"/>
          <w:sz w:val="24"/>
          <w:szCs w:val="24"/>
          <w:rtl/>
        </w:rPr>
        <w:t>יש חוככים לומר שאף מן הנשואין ואף לבית הלל אינה צריכה גט שני</w:t>
      </w:r>
      <w:r w:rsidR="00355F55">
        <w:rPr>
          <w:rFonts w:ascii="David" w:hAnsi="David" w:cs="David" w:hint="cs"/>
          <w:sz w:val="24"/>
          <w:szCs w:val="24"/>
          <w:rtl/>
        </w:rPr>
        <w:t>,</w:t>
      </w:r>
      <w:r w:rsidRPr="00D639A2">
        <w:rPr>
          <w:rFonts w:ascii="David" w:hAnsi="David" w:cs="David"/>
          <w:sz w:val="24"/>
          <w:szCs w:val="24"/>
          <w:rtl/>
        </w:rPr>
        <w:t xml:space="preserve"> כל שגירשה מתוך איבה יתרה כגון לדבר ערוה</w:t>
      </w:r>
      <w:r w:rsidRPr="00D639A2">
        <w:rPr>
          <w:rFonts w:ascii="David" w:hAnsi="David" w:cs="David" w:hint="cs"/>
          <w:sz w:val="24"/>
          <w:szCs w:val="24"/>
          <w:rtl/>
        </w:rPr>
        <w:t>.</w:t>
      </w:r>
      <w:r w:rsidRPr="00D639A2">
        <w:rPr>
          <w:rFonts w:ascii="David" w:hAnsi="David" w:cs="David"/>
          <w:sz w:val="24"/>
          <w:szCs w:val="24"/>
          <w:rtl/>
        </w:rPr>
        <w:t xml:space="preserve"> והוציאוה ממה שאמרו בתלמוד המערב על משנה זו</w:t>
      </w:r>
      <w:r w:rsidRPr="00D639A2">
        <w:rPr>
          <w:rFonts w:ascii="David" w:hAnsi="David" w:cs="David" w:hint="cs"/>
          <w:sz w:val="24"/>
          <w:szCs w:val="24"/>
          <w:rtl/>
        </w:rPr>
        <w:t>:</w:t>
      </w:r>
      <w:r w:rsidRPr="00D639A2">
        <w:rPr>
          <w:rFonts w:ascii="David" w:hAnsi="David" w:cs="David"/>
          <w:sz w:val="24"/>
          <w:szCs w:val="24"/>
          <w:rtl/>
        </w:rPr>
        <w:t xml:space="preserve"> </w:t>
      </w:r>
      <w:r w:rsidR="00355F55">
        <w:rPr>
          <w:rFonts w:ascii="David" w:hAnsi="David" w:cs="David" w:hint="cs"/>
          <w:sz w:val="24"/>
          <w:szCs w:val="24"/>
          <w:rtl/>
        </w:rPr>
        <w:lastRenderedPageBreak/>
        <w:t>'</w:t>
      </w:r>
      <w:r w:rsidRPr="00D639A2">
        <w:rPr>
          <w:rFonts w:ascii="David" w:hAnsi="David" w:cs="David"/>
          <w:sz w:val="24"/>
          <w:szCs w:val="24"/>
          <w:rtl/>
        </w:rPr>
        <w:t>בית שמאי אזלין לדעתהון</w:t>
      </w:r>
      <w:r w:rsidRPr="00D639A2">
        <w:rPr>
          <w:rFonts w:ascii="David" w:hAnsi="David" w:cs="David" w:hint="cs"/>
          <w:sz w:val="24"/>
          <w:szCs w:val="24"/>
          <w:rtl/>
        </w:rPr>
        <w:t>,</w:t>
      </w:r>
      <w:r w:rsidRPr="00D639A2">
        <w:rPr>
          <w:rFonts w:ascii="David" w:hAnsi="David" w:cs="David"/>
          <w:sz w:val="24"/>
          <w:szCs w:val="24"/>
          <w:rtl/>
        </w:rPr>
        <w:t xml:space="preserve"> דאמרין לא יגרש אדם את אשתו אלא אם כן מצא בה ערות דבר</w:t>
      </w:r>
      <w:r w:rsidRPr="00D639A2">
        <w:rPr>
          <w:rFonts w:ascii="David" w:hAnsi="David" w:cs="David" w:hint="cs"/>
          <w:sz w:val="24"/>
          <w:szCs w:val="24"/>
          <w:rtl/>
        </w:rPr>
        <w:t>.</w:t>
      </w:r>
      <w:r w:rsidRPr="00D639A2">
        <w:rPr>
          <w:rFonts w:ascii="David" w:hAnsi="David" w:cs="David"/>
          <w:sz w:val="24"/>
          <w:szCs w:val="24"/>
          <w:rtl/>
        </w:rPr>
        <w:t xml:space="preserve"> וכיון דמשום ערוה גירשה </w:t>
      </w:r>
      <w:r w:rsidRPr="00D639A2">
        <w:rPr>
          <w:rFonts w:ascii="David" w:hAnsi="David" w:cs="David" w:hint="cs"/>
          <w:sz w:val="24"/>
          <w:szCs w:val="24"/>
          <w:rtl/>
        </w:rPr>
        <w:t>-</w:t>
      </w:r>
      <w:r w:rsidRPr="00D639A2">
        <w:rPr>
          <w:rFonts w:ascii="David" w:hAnsi="David" w:cs="David"/>
          <w:sz w:val="24"/>
          <w:szCs w:val="24"/>
          <w:rtl/>
        </w:rPr>
        <w:t>לא מיתב דעתיה עלה והילכך לא חיישינן לקדושין</w:t>
      </w:r>
      <w:r w:rsidRPr="00D639A2">
        <w:rPr>
          <w:rFonts w:ascii="David" w:hAnsi="David" w:cs="David" w:hint="cs"/>
          <w:sz w:val="24"/>
          <w:szCs w:val="24"/>
          <w:rtl/>
        </w:rPr>
        <w:t>.</w:t>
      </w:r>
      <w:r w:rsidRPr="00D639A2">
        <w:rPr>
          <w:rFonts w:ascii="David" w:hAnsi="David" w:cs="David"/>
          <w:sz w:val="24"/>
          <w:szCs w:val="24"/>
          <w:rtl/>
        </w:rPr>
        <w:t xml:space="preserve"> ובית הלל אזלין לדעתהון דאמרין אפי' הקדיחה תבשילו</w:t>
      </w:r>
      <w:r w:rsidRPr="00D639A2">
        <w:rPr>
          <w:rFonts w:ascii="David" w:hAnsi="David" w:cs="David" w:hint="cs"/>
          <w:sz w:val="24"/>
          <w:szCs w:val="24"/>
          <w:rtl/>
        </w:rPr>
        <w:t>,</w:t>
      </w:r>
      <w:r w:rsidRPr="00D639A2">
        <w:rPr>
          <w:rFonts w:ascii="David" w:hAnsi="David" w:cs="David"/>
          <w:sz w:val="24"/>
          <w:szCs w:val="24"/>
          <w:rtl/>
        </w:rPr>
        <w:t xml:space="preserve"> והילכך איכא למימר ההיא שעתא רתח עלה והשתא מייתב דעתיה עלה</w:t>
      </w:r>
      <w:r w:rsidR="00355F55">
        <w:rPr>
          <w:rFonts w:ascii="David" w:hAnsi="David" w:cs="David" w:hint="cs"/>
          <w:sz w:val="24"/>
          <w:szCs w:val="24"/>
          <w:rtl/>
        </w:rPr>
        <w:t>'</w:t>
      </w:r>
      <w:r w:rsidRPr="00D639A2">
        <w:rPr>
          <w:rFonts w:ascii="David" w:hAnsi="David" w:cs="David" w:hint="cs"/>
          <w:sz w:val="24"/>
          <w:szCs w:val="24"/>
          <w:rtl/>
        </w:rPr>
        <w:t>.</w:t>
      </w:r>
      <w:r w:rsidR="00355F55">
        <w:rPr>
          <w:rFonts w:ascii="David" w:hAnsi="David" w:cs="David" w:hint="cs"/>
          <w:sz w:val="24"/>
          <w:szCs w:val="24"/>
          <w:rtl/>
        </w:rPr>
        <w:t xml:space="preserve"> </w:t>
      </w:r>
      <w:r w:rsidRPr="00D639A2">
        <w:rPr>
          <w:rFonts w:ascii="David" w:hAnsi="David" w:cs="David"/>
          <w:sz w:val="24"/>
          <w:szCs w:val="24"/>
          <w:rtl/>
        </w:rPr>
        <w:t xml:space="preserve">אלמא </w:t>
      </w:r>
      <w:r w:rsidRPr="00D639A2">
        <w:rPr>
          <w:rFonts w:ascii="David" w:hAnsi="David" w:cs="David"/>
          <w:b/>
          <w:bCs/>
          <w:sz w:val="24"/>
          <w:szCs w:val="24"/>
          <w:rtl/>
        </w:rPr>
        <w:t>כל שגירשה מחמת ערוה לא מייתב דעתיה עלה</w:t>
      </w:r>
      <w:r w:rsidR="005B638B" w:rsidRPr="00D639A2">
        <w:rPr>
          <w:rStyle w:val="a6"/>
          <w:rFonts w:ascii="David" w:hAnsi="David" w:cs="David"/>
          <w:b/>
          <w:bCs/>
          <w:sz w:val="24"/>
          <w:szCs w:val="24"/>
          <w:rtl/>
        </w:rPr>
        <w:footnoteReference w:id="29"/>
      </w:r>
      <w:r w:rsidRPr="00D639A2">
        <w:rPr>
          <w:rFonts w:ascii="David" w:hAnsi="David" w:cs="David" w:hint="cs"/>
          <w:b/>
          <w:bCs/>
          <w:sz w:val="24"/>
          <w:szCs w:val="24"/>
          <w:rtl/>
        </w:rPr>
        <w:t>.</w:t>
      </w:r>
      <w:r w:rsidRPr="00D639A2">
        <w:rPr>
          <w:rFonts w:ascii="David" w:hAnsi="David" w:cs="David"/>
          <w:sz w:val="24"/>
          <w:szCs w:val="24"/>
          <w:rtl/>
        </w:rPr>
        <w:t xml:space="preserve"> </w:t>
      </w:r>
      <w:r w:rsidRPr="00355F55">
        <w:rPr>
          <w:rFonts w:ascii="David" w:hAnsi="David" w:cs="David"/>
          <w:b/>
          <w:bCs/>
          <w:sz w:val="24"/>
          <w:szCs w:val="24"/>
          <w:rtl/>
        </w:rPr>
        <w:t>ואינו כן</w:t>
      </w:r>
      <w:r w:rsidR="00355F55">
        <w:rPr>
          <w:rFonts w:ascii="David" w:hAnsi="David" w:cs="David" w:hint="cs"/>
          <w:sz w:val="24"/>
          <w:szCs w:val="24"/>
          <w:rtl/>
        </w:rPr>
        <w:t xml:space="preserve">, </w:t>
      </w:r>
      <w:r w:rsidRPr="00D639A2">
        <w:rPr>
          <w:rFonts w:ascii="David" w:hAnsi="David" w:cs="David"/>
          <w:sz w:val="24"/>
          <w:szCs w:val="24"/>
          <w:rtl/>
        </w:rPr>
        <w:t xml:space="preserve"> שלא אמרוה בתלמוד המערב אלא לארחא דמילתא ולרובא דעלמא</w:t>
      </w:r>
      <w:r w:rsidRPr="00D639A2">
        <w:rPr>
          <w:rFonts w:ascii="David" w:hAnsi="David" w:cs="David" w:hint="cs"/>
          <w:sz w:val="24"/>
          <w:szCs w:val="24"/>
          <w:rtl/>
        </w:rPr>
        <w:t>.</w:t>
      </w:r>
      <w:r w:rsidRPr="00D639A2">
        <w:rPr>
          <w:rFonts w:ascii="David" w:hAnsi="David" w:cs="David"/>
          <w:sz w:val="24"/>
          <w:szCs w:val="24"/>
          <w:rtl/>
        </w:rPr>
        <w:t xml:space="preserve"> הא מכל מקום לענין הדין בכל הנשים אומרין כן</w:t>
      </w:r>
      <w:r w:rsidRPr="00D639A2">
        <w:rPr>
          <w:rFonts w:ascii="David" w:hAnsi="David" w:cs="David" w:hint="cs"/>
          <w:sz w:val="24"/>
          <w:szCs w:val="24"/>
          <w:rtl/>
        </w:rPr>
        <w:t xml:space="preserve">. </w:t>
      </w:r>
      <w:r w:rsidRPr="00D639A2">
        <w:rPr>
          <w:rFonts w:ascii="David" w:hAnsi="David" w:cs="David"/>
          <w:sz w:val="24"/>
          <w:szCs w:val="24"/>
          <w:rtl/>
        </w:rPr>
        <w:t>ומכל מקום בכהן שגירש</w:t>
      </w:r>
      <w:r w:rsidR="00355F55">
        <w:rPr>
          <w:rFonts w:ascii="David" w:hAnsi="David" w:cs="David" w:hint="cs"/>
          <w:sz w:val="24"/>
          <w:szCs w:val="24"/>
          <w:rtl/>
        </w:rPr>
        <w:t>,</w:t>
      </w:r>
      <w:r w:rsidRPr="00D639A2">
        <w:rPr>
          <w:rFonts w:ascii="David" w:hAnsi="David" w:cs="David"/>
          <w:sz w:val="24"/>
          <w:szCs w:val="24"/>
          <w:rtl/>
        </w:rPr>
        <w:t xml:space="preserve"> יראה לי שאין אומרין כן הואיל וביאת איסור היא אין חוששין ליחוד והוא הדין ביחוד גרושתו אחר שנתאלמנה מאיש אחר</w:t>
      </w:r>
      <w:r w:rsidRPr="00D639A2">
        <w:rPr>
          <w:rFonts w:ascii="David" w:hAnsi="David" w:cs="David"/>
          <w:sz w:val="24"/>
          <w:szCs w:val="24"/>
          <w:rtl/>
        </w:rPr>
        <w:t>".</w:t>
      </w:r>
      <w:r w:rsidRPr="00D639A2">
        <w:rPr>
          <w:rFonts w:asciiTheme="majorBidi" w:hAnsiTheme="majorBidi" w:cstheme="majorBidi" w:hint="cs"/>
          <w:sz w:val="24"/>
          <w:szCs w:val="24"/>
          <w:rtl/>
        </w:rPr>
        <w:t xml:space="preserve"> שני נימוקים ישנם לכך שכשגרשה מפני ערוות דבר </w:t>
      </w:r>
      <w:r w:rsidR="00355F55">
        <w:rPr>
          <w:rFonts w:asciiTheme="majorBidi" w:hAnsiTheme="majorBidi" w:cstheme="majorBidi" w:hint="cs"/>
          <w:sz w:val="24"/>
          <w:szCs w:val="24"/>
          <w:rtl/>
        </w:rPr>
        <w:t>אין</w:t>
      </w:r>
      <w:r w:rsidRPr="00D639A2">
        <w:rPr>
          <w:rFonts w:asciiTheme="majorBidi" w:hAnsiTheme="majorBidi" w:cstheme="majorBidi" w:hint="cs"/>
          <w:sz w:val="24"/>
          <w:szCs w:val="24"/>
          <w:rtl/>
        </w:rPr>
        <w:t xml:space="preserve"> לחשוש לקידושין: האיבה, והעובדה שהחזרתה מהווה עבירה. דומה שהדגש בירושלמי הוא היחס הנפשי, לפיכך </w:t>
      </w:r>
      <w:r w:rsidR="009B4C17" w:rsidRPr="00D639A2">
        <w:rPr>
          <w:rFonts w:asciiTheme="majorBidi" w:hAnsiTheme="majorBidi" w:cstheme="majorBidi" w:hint="cs"/>
          <w:sz w:val="24"/>
          <w:szCs w:val="24"/>
          <w:rtl/>
        </w:rPr>
        <w:t xml:space="preserve"> </w:t>
      </w:r>
      <w:r w:rsidRPr="00D639A2">
        <w:rPr>
          <w:rFonts w:ascii="David" w:hAnsi="David" w:cs="David"/>
          <w:sz w:val="24"/>
          <w:szCs w:val="24"/>
          <w:rtl/>
        </w:rPr>
        <w:t>"</w:t>
      </w:r>
      <w:r w:rsidRPr="00D639A2">
        <w:rPr>
          <w:rFonts w:ascii="David" w:hAnsi="David" w:cs="David"/>
          <w:sz w:val="24"/>
          <w:szCs w:val="24"/>
          <w:rtl/>
        </w:rPr>
        <w:t>דוקא מטעם מזוהמת</w:t>
      </w:r>
      <w:r w:rsidR="00355F55">
        <w:rPr>
          <w:rFonts w:ascii="David" w:hAnsi="David" w:cs="David" w:hint="cs"/>
          <w:sz w:val="24"/>
          <w:szCs w:val="24"/>
          <w:rtl/>
        </w:rPr>
        <w:t>,</w:t>
      </w:r>
      <w:r w:rsidRPr="00D639A2">
        <w:rPr>
          <w:rFonts w:ascii="David" w:hAnsi="David" w:cs="David"/>
          <w:sz w:val="24"/>
          <w:szCs w:val="24"/>
          <w:rtl/>
        </w:rPr>
        <w:t xml:space="preserve"> אבל מטעם איסור דהוי סוטה ואסור לי' מ"מ אמרי</w:t>
      </w:r>
      <w:r w:rsidRPr="00D639A2">
        <w:rPr>
          <w:rFonts w:ascii="David" w:hAnsi="David" w:cs="David"/>
          <w:sz w:val="24"/>
          <w:szCs w:val="24"/>
          <w:rtl/>
        </w:rPr>
        <w:t xml:space="preserve">נן.. </w:t>
      </w:r>
      <w:r w:rsidRPr="00D639A2">
        <w:rPr>
          <w:rFonts w:ascii="David" w:hAnsi="David" w:cs="David"/>
          <w:sz w:val="24"/>
          <w:szCs w:val="24"/>
          <w:rtl/>
        </w:rPr>
        <w:t>וא"כ בח</w:t>
      </w:r>
      <w:r w:rsidRPr="00D639A2">
        <w:rPr>
          <w:rFonts w:ascii="David" w:hAnsi="David" w:cs="David"/>
          <w:sz w:val="24"/>
          <w:szCs w:val="24"/>
          <w:rtl/>
        </w:rPr>
        <w:t>ייבי לאוין</w:t>
      </w:r>
      <w:r w:rsidRPr="00D639A2">
        <w:rPr>
          <w:rFonts w:ascii="David" w:hAnsi="David" w:cs="David"/>
          <w:sz w:val="24"/>
          <w:szCs w:val="24"/>
          <w:rtl/>
        </w:rPr>
        <w:t xml:space="preserve"> נמי אם אמר ה"א מקודשת לי ונתייחד עמה</w:t>
      </w:r>
      <w:r w:rsidRPr="00D639A2">
        <w:rPr>
          <w:rFonts w:ascii="David" w:hAnsi="David" w:cs="David"/>
          <w:sz w:val="24"/>
          <w:szCs w:val="24"/>
          <w:rtl/>
        </w:rPr>
        <w:t>-</w:t>
      </w:r>
      <w:r w:rsidRPr="00D639A2">
        <w:rPr>
          <w:rFonts w:ascii="David" w:hAnsi="David" w:cs="David"/>
          <w:sz w:val="24"/>
          <w:szCs w:val="24"/>
          <w:rtl/>
        </w:rPr>
        <w:t xml:space="preserve"> הרי היא א"א גמורה ככל הנשים</w:t>
      </w:r>
      <w:r w:rsidRPr="00D639A2">
        <w:rPr>
          <w:rStyle w:val="a6"/>
          <w:rFonts w:ascii="David" w:hAnsi="David" w:cs="David"/>
          <w:sz w:val="24"/>
          <w:szCs w:val="24"/>
          <w:rtl/>
        </w:rPr>
        <w:footnoteReference w:id="30"/>
      </w:r>
      <w:r w:rsidRPr="00D639A2">
        <w:rPr>
          <w:rFonts w:ascii="David" w:hAnsi="David" w:cs="David"/>
          <w:sz w:val="24"/>
          <w:szCs w:val="24"/>
          <w:rtl/>
        </w:rPr>
        <w:t>"</w:t>
      </w:r>
      <w:r w:rsidRPr="00D639A2">
        <w:rPr>
          <w:rFonts w:ascii="David" w:hAnsi="David" w:cs="David"/>
          <w:sz w:val="24"/>
          <w:szCs w:val="24"/>
          <w:rtl/>
        </w:rPr>
        <w:t>.</w:t>
      </w:r>
      <w:r w:rsidR="009B4C17" w:rsidRPr="00D639A2">
        <w:rPr>
          <w:rFonts w:asciiTheme="majorBidi" w:hAnsiTheme="majorBidi" w:cstheme="majorBidi" w:hint="cs"/>
          <w:sz w:val="24"/>
          <w:szCs w:val="24"/>
          <w:rtl/>
        </w:rPr>
        <w:t xml:space="preserve"> </w:t>
      </w:r>
      <w:r w:rsidR="005B638B" w:rsidRPr="00D639A2">
        <w:rPr>
          <w:rFonts w:asciiTheme="majorBidi" w:hAnsiTheme="majorBidi" w:cstheme="majorBidi" w:hint="cs"/>
          <w:sz w:val="24"/>
          <w:szCs w:val="24"/>
          <w:rtl/>
        </w:rPr>
        <w:t xml:space="preserve">כתב בעל תוספות יום טוב להלכה להצריכה גט בכל מקרה: </w:t>
      </w:r>
    </w:p>
    <w:p w14:paraId="0A696F80" w14:textId="5115B1F1" w:rsidR="005B638B" w:rsidRPr="00D639A2" w:rsidRDefault="005B638B" w:rsidP="005B638B">
      <w:pPr>
        <w:spacing w:after="0" w:line="360" w:lineRule="auto"/>
        <w:rPr>
          <w:rFonts w:asciiTheme="majorBidi" w:hAnsiTheme="majorBidi" w:cstheme="majorBidi"/>
          <w:sz w:val="24"/>
          <w:szCs w:val="24"/>
          <w:rtl/>
        </w:rPr>
      </w:pPr>
      <w:r w:rsidRPr="00D639A2">
        <w:rPr>
          <w:rFonts w:ascii="David" w:hAnsi="David" w:cs="David"/>
          <w:sz w:val="24"/>
          <w:szCs w:val="24"/>
          <w:rtl/>
        </w:rPr>
        <w:t>"</w:t>
      </w:r>
      <w:r w:rsidRPr="00D639A2">
        <w:rPr>
          <w:rFonts w:ascii="David" w:hAnsi="David" w:cs="David"/>
          <w:sz w:val="24"/>
          <w:szCs w:val="24"/>
          <w:rtl/>
        </w:rPr>
        <w:t>אף על גב דלב"ה אפשר שמגרשה משום דבר ערוה</w:t>
      </w:r>
      <w:r w:rsidR="00355F55">
        <w:rPr>
          <w:rFonts w:ascii="David" w:hAnsi="David" w:cs="David" w:hint="cs"/>
          <w:sz w:val="24"/>
          <w:szCs w:val="24"/>
          <w:rtl/>
        </w:rPr>
        <w:t>,</w:t>
      </w:r>
      <w:r w:rsidRPr="00D639A2">
        <w:rPr>
          <w:rFonts w:ascii="David" w:hAnsi="David" w:cs="David"/>
          <w:sz w:val="24"/>
          <w:szCs w:val="24"/>
          <w:rtl/>
        </w:rPr>
        <w:t xml:space="preserve"> מ"מ גזירת חכמים היתה שמא יאמרו שגרשה משום שהקדיחה תבשילו</w:t>
      </w:r>
      <w:r w:rsidRPr="00D639A2">
        <w:rPr>
          <w:rStyle w:val="a6"/>
          <w:rFonts w:ascii="David" w:hAnsi="David" w:cs="David"/>
          <w:sz w:val="24"/>
          <w:szCs w:val="24"/>
          <w:rtl/>
        </w:rPr>
        <w:footnoteReference w:id="31"/>
      </w:r>
      <w:r w:rsidRPr="00D639A2">
        <w:rPr>
          <w:rFonts w:ascii="David" w:hAnsi="David" w:cs="David"/>
          <w:sz w:val="24"/>
          <w:szCs w:val="24"/>
          <w:rtl/>
        </w:rPr>
        <w:t>".</w:t>
      </w:r>
      <w:r w:rsidRPr="00D639A2">
        <w:rPr>
          <w:rFonts w:ascii="David" w:hAnsi="David" w:cs="David" w:hint="cs"/>
          <w:sz w:val="24"/>
          <w:szCs w:val="24"/>
          <w:rtl/>
        </w:rPr>
        <w:t xml:space="preserve"> </w:t>
      </w:r>
      <w:r w:rsidRPr="00D639A2">
        <w:rPr>
          <w:rFonts w:asciiTheme="majorBidi" w:hAnsiTheme="majorBidi" w:cstheme="majorBidi" w:hint="cs"/>
          <w:sz w:val="24"/>
          <w:szCs w:val="24"/>
          <w:rtl/>
        </w:rPr>
        <w:t>חלק על כך הרדב"ז:</w:t>
      </w:r>
    </w:p>
    <w:p w14:paraId="3147E915" w14:textId="48585420" w:rsidR="005B638B" w:rsidRPr="00D639A2" w:rsidRDefault="005B638B" w:rsidP="005B638B">
      <w:pPr>
        <w:spacing w:after="0" w:line="360" w:lineRule="auto"/>
        <w:rPr>
          <w:rFonts w:ascii="David" w:hAnsi="David" w:cs="David"/>
          <w:sz w:val="24"/>
          <w:szCs w:val="24"/>
          <w:rtl/>
        </w:rPr>
      </w:pPr>
      <w:r w:rsidRPr="00D639A2">
        <w:rPr>
          <w:rFonts w:ascii="David" w:hAnsi="David" w:cs="David" w:hint="cs"/>
          <w:sz w:val="24"/>
          <w:szCs w:val="24"/>
          <w:rtl/>
        </w:rPr>
        <w:t>"</w:t>
      </w:r>
      <w:r w:rsidRPr="00D639A2">
        <w:rPr>
          <w:rFonts w:ascii="David" w:hAnsi="David" w:cs="David"/>
          <w:sz w:val="24"/>
          <w:szCs w:val="24"/>
          <w:rtl/>
        </w:rPr>
        <w:t>ל</w:t>
      </w:r>
      <w:r w:rsidRPr="00D639A2">
        <w:rPr>
          <w:rFonts w:ascii="David" w:hAnsi="David" w:cs="David" w:hint="cs"/>
          <w:sz w:val="24"/>
          <w:szCs w:val="24"/>
          <w:rtl/>
        </w:rPr>
        <w:t>יכא למימר</w:t>
      </w:r>
      <w:r w:rsidRPr="00D639A2">
        <w:rPr>
          <w:rFonts w:ascii="David" w:hAnsi="David" w:cs="David"/>
          <w:sz w:val="24"/>
          <w:szCs w:val="24"/>
          <w:rtl/>
        </w:rPr>
        <w:t xml:space="preserve"> דגזרו ב"ה היוצאת משום דבר ערוה אטו היוצאת משום דהקדיחה תבשילו שלא תחלוק בנשים</w:t>
      </w:r>
      <w:r w:rsidR="00355F55">
        <w:rPr>
          <w:rFonts w:ascii="David" w:hAnsi="David" w:cs="David" w:hint="cs"/>
          <w:sz w:val="24"/>
          <w:szCs w:val="24"/>
          <w:rtl/>
        </w:rPr>
        <w:t>,</w:t>
      </w:r>
      <w:r w:rsidRPr="00D639A2">
        <w:rPr>
          <w:rFonts w:ascii="David" w:hAnsi="David" w:cs="David"/>
          <w:sz w:val="24"/>
          <w:szCs w:val="24"/>
          <w:rtl/>
        </w:rPr>
        <w:t xml:space="preserve"> דהיא גופה אינה אלא חומרא בעלמא וחששא כל דהו</w:t>
      </w:r>
      <w:r w:rsidRPr="00D639A2">
        <w:rPr>
          <w:rStyle w:val="a6"/>
          <w:rFonts w:ascii="David" w:hAnsi="David" w:cs="David"/>
          <w:sz w:val="24"/>
          <w:szCs w:val="24"/>
          <w:rtl/>
        </w:rPr>
        <w:footnoteReference w:id="32"/>
      </w:r>
      <w:r w:rsidRPr="00D639A2">
        <w:rPr>
          <w:rFonts w:ascii="David" w:hAnsi="David" w:cs="David" w:hint="cs"/>
          <w:sz w:val="24"/>
          <w:szCs w:val="24"/>
          <w:rtl/>
        </w:rPr>
        <w:t>".</w:t>
      </w:r>
    </w:p>
    <w:p w14:paraId="23DDB2DA" w14:textId="4EA79971" w:rsidR="003C1932" w:rsidRPr="00CC7F6A" w:rsidRDefault="005B638B" w:rsidP="00CC7F6A">
      <w:pPr>
        <w:pStyle w:val="ab"/>
        <w:numPr>
          <w:ilvl w:val="0"/>
          <w:numId w:val="1"/>
        </w:numPr>
        <w:spacing w:after="0" w:line="360" w:lineRule="auto"/>
        <w:rPr>
          <w:rFonts w:asciiTheme="majorBidi" w:hAnsiTheme="majorBidi" w:cstheme="majorBidi"/>
          <w:b/>
          <w:bCs/>
          <w:sz w:val="24"/>
          <w:szCs w:val="24"/>
          <w:rtl/>
        </w:rPr>
      </w:pPr>
      <w:r w:rsidRPr="00CC7F6A">
        <w:rPr>
          <w:rFonts w:asciiTheme="majorBidi" w:hAnsiTheme="majorBidi" w:cstheme="majorBidi" w:hint="cs"/>
          <w:b/>
          <w:bCs/>
          <w:sz w:val="24"/>
          <w:szCs w:val="24"/>
          <w:rtl/>
        </w:rPr>
        <w:t>האם החזקה תקפה במעשה עבירה</w:t>
      </w:r>
    </w:p>
    <w:p w14:paraId="5F4A2848" w14:textId="11982776" w:rsidR="00475A0E" w:rsidRPr="00355F55" w:rsidRDefault="005B638B" w:rsidP="00355F55">
      <w:pPr>
        <w:spacing w:after="0" w:line="360" w:lineRule="auto"/>
        <w:rPr>
          <w:rFonts w:asciiTheme="majorBidi" w:hAnsiTheme="majorBidi" w:cstheme="majorBidi"/>
          <w:sz w:val="24"/>
          <w:szCs w:val="24"/>
        </w:rPr>
      </w:pPr>
      <w:r w:rsidRPr="00D639A2">
        <w:rPr>
          <w:rFonts w:asciiTheme="majorBidi" w:hAnsiTheme="majorBidi" w:cstheme="majorBidi" w:hint="cs"/>
          <w:sz w:val="24"/>
          <w:szCs w:val="24"/>
          <w:rtl/>
        </w:rPr>
        <w:t>המאירי כתב שכשמדובר בכהן אין חשש קידושין, שהחזקה נובעת מהנח</w:t>
      </w:r>
      <w:r w:rsidR="00475A0E" w:rsidRPr="00D639A2">
        <w:rPr>
          <w:rFonts w:asciiTheme="majorBidi" w:hAnsiTheme="majorBidi" w:cstheme="majorBidi" w:hint="cs"/>
          <w:sz w:val="24"/>
          <w:szCs w:val="24"/>
          <w:rtl/>
        </w:rPr>
        <w:t>ת חזקת כשרות</w:t>
      </w:r>
      <w:r w:rsidR="00475A0E" w:rsidRPr="00D639A2">
        <w:rPr>
          <w:rStyle w:val="a6"/>
          <w:rFonts w:asciiTheme="majorBidi" w:hAnsiTheme="majorBidi" w:cstheme="majorBidi"/>
          <w:sz w:val="24"/>
          <w:szCs w:val="24"/>
          <w:rtl/>
        </w:rPr>
        <w:footnoteReference w:id="33"/>
      </w:r>
      <w:r w:rsidR="00475A0E" w:rsidRPr="00D639A2">
        <w:rPr>
          <w:rFonts w:asciiTheme="majorBidi" w:hAnsiTheme="majorBidi" w:cstheme="majorBidi" w:hint="cs"/>
          <w:sz w:val="24"/>
          <w:szCs w:val="24"/>
          <w:rtl/>
        </w:rPr>
        <w:t>. אם כן, כל שיש עבירה בדבר, אין להניח שהתכוונו לקידושין. השאלה היא האם עבירה גורמת</w:t>
      </w:r>
      <w:r w:rsidR="00355F55">
        <w:rPr>
          <w:rFonts w:asciiTheme="majorBidi" w:hAnsiTheme="majorBidi" w:cstheme="majorBidi" w:hint="cs"/>
          <w:sz w:val="24"/>
          <w:szCs w:val="24"/>
          <w:rtl/>
        </w:rPr>
        <w:t xml:space="preserve"> להסרת החשש</w:t>
      </w:r>
      <w:r w:rsidR="00475A0E" w:rsidRPr="00D639A2">
        <w:rPr>
          <w:rFonts w:asciiTheme="majorBidi" w:hAnsiTheme="majorBidi" w:cstheme="majorBidi" w:hint="cs"/>
          <w:sz w:val="24"/>
          <w:szCs w:val="24"/>
          <w:rtl/>
        </w:rPr>
        <w:t xml:space="preserve">, או </w:t>
      </w:r>
      <w:r w:rsidR="00355F55">
        <w:rPr>
          <w:rFonts w:asciiTheme="majorBidi" w:hAnsiTheme="majorBidi" w:cstheme="majorBidi" w:hint="cs"/>
          <w:sz w:val="24"/>
          <w:szCs w:val="24"/>
          <w:rtl/>
        </w:rPr>
        <w:t xml:space="preserve">העדר </w:t>
      </w:r>
      <w:r w:rsidR="00475A0E" w:rsidRPr="00D639A2">
        <w:rPr>
          <w:rFonts w:asciiTheme="majorBidi" w:hAnsiTheme="majorBidi" w:cstheme="majorBidi" w:hint="cs"/>
          <w:sz w:val="24"/>
          <w:szCs w:val="24"/>
          <w:rtl/>
        </w:rPr>
        <w:t xml:space="preserve">אפשרות </w:t>
      </w:r>
      <w:r w:rsidR="00355F55">
        <w:rPr>
          <w:rFonts w:asciiTheme="majorBidi" w:hAnsiTheme="majorBidi" w:cstheme="majorBidi" w:hint="cs"/>
          <w:sz w:val="24"/>
          <w:szCs w:val="24"/>
          <w:rtl/>
        </w:rPr>
        <w:t xml:space="preserve">חלות </w:t>
      </w:r>
      <w:r w:rsidR="00475A0E" w:rsidRPr="00D639A2">
        <w:rPr>
          <w:rFonts w:asciiTheme="majorBidi" w:hAnsiTheme="majorBidi" w:cstheme="majorBidi" w:hint="cs"/>
          <w:sz w:val="24"/>
          <w:szCs w:val="24"/>
          <w:rtl/>
        </w:rPr>
        <w:t xml:space="preserve">הקידושין.  נראה שהדבר נתון במחלוקת. בשאגת אריה שם את הדגש על אפשרות הההיתר בביאה זו: </w:t>
      </w:r>
      <w:r w:rsidR="00475A0E" w:rsidRPr="00D639A2">
        <w:rPr>
          <w:rFonts w:ascii="David" w:hAnsi="David" w:cs="David" w:hint="cs"/>
          <w:sz w:val="24"/>
          <w:szCs w:val="24"/>
          <w:rtl/>
        </w:rPr>
        <w:t>"</w:t>
      </w:r>
      <w:r w:rsidR="00475A0E" w:rsidRPr="00D639A2">
        <w:rPr>
          <w:rFonts w:ascii="David" w:hAnsi="David" w:cs="David"/>
          <w:sz w:val="24"/>
          <w:szCs w:val="24"/>
          <w:rtl/>
        </w:rPr>
        <w:t>חזקה הוא דלא שביק התירא ועבד איסורא</w:t>
      </w:r>
      <w:r w:rsidR="00475A0E" w:rsidRPr="00D639A2">
        <w:rPr>
          <w:rFonts w:ascii="David" w:hAnsi="David" w:cs="David" w:hint="cs"/>
          <w:sz w:val="24"/>
          <w:szCs w:val="24"/>
          <w:rtl/>
        </w:rPr>
        <w:t>.</w:t>
      </w:r>
      <w:r w:rsidR="00475A0E" w:rsidRPr="00D639A2">
        <w:rPr>
          <w:rFonts w:ascii="David" w:hAnsi="David" w:cs="David"/>
          <w:sz w:val="24"/>
          <w:szCs w:val="24"/>
          <w:rtl/>
        </w:rPr>
        <w:t xml:space="preserve"> ואף על גב דאיכא למימר יצרו תקפו</w:t>
      </w:r>
      <w:r w:rsidR="00475A0E" w:rsidRPr="00D639A2">
        <w:rPr>
          <w:rFonts w:ascii="David" w:hAnsi="David" w:cs="David" w:hint="cs"/>
          <w:sz w:val="24"/>
          <w:szCs w:val="24"/>
          <w:rtl/>
        </w:rPr>
        <w:t>,</w:t>
      </w:r>
      <w:r w:rsidR="00475A0E" w:rsidRPr="00D639A2">
        <w:rPr>
          <w:rFonts w:ascii="David" w:hAnsi="David" w:cs="David"/>
          <w:sz w:val="24"/>
          <w:szCs w:val="24"/>
          <w:rtl/>
        </w:rPr>
        <w:t xml:space="preserve"> מ"מ יכול לשכך יצרו בהיתר</w:t>
      </w:r>
      <w:r w:rsidR="00475A0E" w:rsidRPr="00D639A2">
        <w:rPr>
          <w:rFonts w:ascii="David" w:hAnsi="David" w:cs="David" w:hint="cs"/>
          <w:sz w:val="24"/>
          <w:szCs w:val="24"/>
          <w:rtl/>
        </w:rPr>
        <w:t>.</w:t>
      </w:r>
      <w:r w:rsidR="00475A0E" w:rsidRPr="00D639A2">
        <w:rPr>
          <w:rFonts w:ascii="David" w:hAnsi="David" w:cs="David"/>
          <w:sz w:val="24"/>
          <w:szCs w:val="24"/>
          <w:rtl/>
        </w:rPr>
        <w:t xml:space="preserve"> אבל כל היכא שאין בידו עכשיו בביאה זו לעשות דרך היתר אמרינן שמא יצרו תקפו ול"ח לקידושין למפרע</w:t>
      </w:r>
      <w:r w:rsidR="00475A0E" w:rsidRPr="00D639A2">
        <w:rPr>
          <w:rStyle w:val="a6"/>
          <w:rFonts w:ascii="David" w:hAnsi="David" w:cs="David"/>
          <w:sz w:val="24"/>
          <w:szCs w:val="24"/>
          <w:rtl/>
        </w:rPr>
        <w:footnoteReference w:id="34"/>
      </w:r>
      <w:r w:rsidR="009B4C17" w:rsidRPr="00D639A2">
        <w:rPr>
          <w:rFonts w:ascii="David" w:hAnsi="David" w:cs="David" w:hint="cs"/>
          <w:sz w:val="24"/>
          <w:szCs w:val="24"/>
          <w:rtl/>
        </w:rPr>
        <w:t>"</w:t>
      </w:r>
      <w:r w:rsidR="00475A0E" w:rsidRPr="00D639A2">
        <w:rPr>
          <w:rFonts w:ascii="David" w:hAnsi="David" w:cs="David"/>
          <w:sz w:val="24"/>
          <w:szCs w:val="24"/>
          <w:rtl/>
        </w:rPr>
        <w:t>.</w:t>
      </w:r>
    </w:p>
    <w:p w14:paraId="44C9F7D3" w14:textId="18C85DA0" w:rsidR="002E062B" w:rsidRPr="00D639A2" w:rsidRDefault="00475A0E" w:rsidP="00475A0E">
      <w:pPr>
        <w:spacing w:after="0" w:line="360" w:lineRule="auto"/>
        <w:rPr>
          <w:rFonts w:ascii="David" w:hAnsi="David" w:cs="David"/>
          <w:sz w:val="24"/>
          <w:szCs w:val="24"/>
          <w:rtl/>
        </w:rPr>
      </w:pPr>
      <w:r w:rsidRPr="00D639A2">
        <w:rPr>
          <w:rFonts w:asciiTheme="majorBidi" w:hAnsiTheme="majorBidi" w:cstheme="majorBidi" w:hint="cs"/>
          <w:sz w:val="24"/>
          <w:szCs w:val="24"/>
          <w:rtl/>
        </w:rPr>
        <w:t xml:space="preserve">כמה וכמה </w:t>
      </w:r>
      <w:r w:rsidR="00CC7F6A">
        <w:rPr>
          <w:rFonts w:asciiTheme="majorBidi" w:hAnsiTheme="majorBidi" w:cstheme="majorBidi" w:hint="cs"/>
          <w:sz w:val="24"/>
          <w:szCs w:val="24"/>
          <w:rtl/>
        </w:rPr>
        <w:t xml:space="preserve">אחרונים </w:t>
      </w:r>
      <w:r w:rsidRPr="00D639A2">
        <w:rPr>
          <w:rFonts w:asciiTheme="majorBidi" w:hAnsiTheme="majorBidi" w:cstheme="majorBidi" w:hint="cs"/>
          <w:sz w:val="24"/>
          <w:szCs w:val="24"/>
          <w:rtl/>
        </w:rPr>
        <w:t>הביאו דוגמאות לעבירות המשבשות לכאורה את החזקה</w:t>
      </w:r>
      <w:r w:rsidR="00355F55">
        <w:rPr>
          <w:rFonts w:asciiTheme="majorBidi" w:hAnsiTheme="majorBidi" w:cstheme="majorBidi" w:hint="cs"/>
          <w:sz w:val="24"/>
          <w:szCs w:val="24"/>
          <w:rtl/>
        </w:rPr>
        <w:t xml:space="preserve">: </w:t>
      </w:r>
      <w:r w:rsidRPr="00D639A2">
        <w:rPr>
          <w:rFonts w:ascii="David" w:hAnsi="David" w:cs="David" w:hint="cs"/>
          <w:sz w:val="24"/>
          <w:szCs w:val="24"/>
          <w:rtl/>
        </w:rPr>
        <w:t>"</w:t>
      </w:r>
      <w:r w:rsidRPr="00D639A2">
        <w:rPr>
          <w:rFonts w:ascii="David" w:hAnsi="David" w:cs="David"/>
          <w:sz w:val="24"/>
          <w:szCs w:val="24"/>
          <w:rtl/>
        </w:rPr>
        <w:t>כ' בש"ג פ"ז במסכתין</w:t>
      </w:r>
      <w:r w:rsidR="00355F55">
        <w:rPr>
          <w:rFonts w:ascii="David" w:hAnsi="David" w:cs="David" w:hint="cs"/>
          <w:sz w:val="24"/>
          <w:szCs w:val="24"/>
          <w:rtl/>
        </w:rPr>
        <w:t>,</w:t>
      </w:r>
      <w:r w:rsidRPr="00D639A2">
        <w:rPr>
          <w:rFonts w:ascii="David" w:hAnsi="David" w:cs="David"/>
          <w:sz w:val="24"/>
          <w:szCs w:val="24"/>
          <w:rtl/>
        </w:rPr>
        <w:t xml:space="preserve"> דבנשאת לאחר ונתארמלה ונתייחדה עם הראשון שנתגרשה ממנו א"צ ממנו גט דלא בעל לשם קידושין דא"כ עובר על מחזיר גרושתו</w:t>
      </w:r>
      <w:r w:rsidRPr="00D639A2">
        <w:rPr>
          <w:rStyle w:val="a6"/>
          <w:rFonts w:asciiTheme="majorBidi" w:hAnsiTheme="majorBidi" w:cstheme="majorBidi"/>
          <w:sz w:val="24"/>
          <w:szCs w:val="24"/>
          <w:rtl/>
        </w:rPr>
        <w:footnoteReference w:id="35"/>
      </w:r>
      <w:r w:rsidRPr="00D639A2">
        <w:rPr>
          <w:rFonts w:asciiTheme="majorBidi" w:hAnsiTheme="majorBidi" w:cstheme="majorBidi" w:hint="cs"/>
          <w:sz w:val="24"/>
          <w:szCs w:val="24"/>
          <w:rtl/>
        </w:rPr>
        <w:t>"</w:t>
      </w:r>
      <w:r w:rsidR="00355F55">
        <w:rPr>
          <w:rFonts w:asciiTheme="majorBidi" w:hAnsiTheme="majorBidi" w:cstheme="majorBidi" w:hint="cs"/>
          <w:sz w:val="24"/>
          <w:szCs w:val="24"/>
          <w:rtl/>
        </w:rPr>
        <w:t xml:space="preserve">. </w:t>
      </w:r>
    </w:p>
    <w:p w14:paraId="3152B625" w14:textId="1C5D5E40" w:rsidR="00475A0E" w:rsidRPr="00D639A2" w:rsidRDefault="00475A0E" w:rsidP="00475A0E">
      <w:pPr>
        <w:spacing w:after="0" w:line="360" w:lineRule="auto"/>
        <w:rPr>
          <w:rFonts w:ascii="David" w:hAnsi="David" w:cs="David"/>
          <w:sz w:val="24"/>
          <w:szCs w:val="24"/>
          <w:rtl/>
        </w:rPr>
      </w:pPr>
      <w:r w:rsidRPr="00D639A2">
        <w:rPr>
          <w:rFonts w:ascii="David" w:hAnsi="David" w:cs="David"/>
          <w:sz w:val="24"/>
          <w:szCs w:val="24"/>
          <w:rtl/>
        </w:rPr>
        <w:t>"</w:t>
      </w:r>
      <w:r w:rsidRPr="00D639A2">
        <w:rPr>
          <w:rFonts w:ascii="David" w:hAnsi="David" w:cs="David"/>
          <w:sz w:val="24"/>
          <w:szCs w:val="24"/>
          <w:rtl/>
        </w:rPr>
        <w:t>ראיתי בתשובת מהרדב"ז כ"י</w:t>
      </w:r>
      <w:r w:rsidRPr="00D639A2">
        <w:rPr>
          <w:rFonts w:ascii="David" w:hAnsi="David" w:cs="David"/>
          <w:sz w:val="24"/>
          <w:szCs w:val="24"/>
          <w:rtl/>
        </w:rPr>
        <w:t>,</w:t>
      </w:r>
      <w:r w:rsidRPr="00D639A2">
        <w:rPr>
          <w:rFonts w:ascii="David" w:hAnsi="David" w:cs="David"/>
          <w:sz w:val="24"/>
          <w:szCs w:val="24"/>
          <w:rtl/>
        </w:rPr>
        <w:t xml:space="preserve"> שאם פירסה נדה ונתייחד עמה בפני עדים לא חיישינן לה</w:t>
      </w:r>
      <w:r w:rsidR="00355F55">
        <w:rPr>
          <w:rFonts w:ascii="David" w:hAnsi="David" w:cs="David" w:hint="cs"/>
          <w:sz w:val="24"/>
          <w:szCs w:val="24"/>
          <w:rtl/>
        </w:rPr>
        <w:t xml:space="preserve">, </w:t>
      </w:r>
      <w:r w:rsidRPr="00D639A2">
        <w:rPr>
          <w:rFonts w:ascii="David" w:hAnsi="David" w:cs="David"/>
          <w:sz w:val="24"/>
          <w:szCs w:val="24"/>
          <w:rtl/>
        </w:rPr>
        <w:t>דסתמא לא עבר על איסור כרת</w:t>
      </w:r>
      <w:r w:rsidR="00355F55">
        <w:rPr>
          <w:rFonts w:ascii="David" w:hAnsi="David" w:cs="David" w:hint="cs"/>
          <w:sz w:val="24"/>
          <w:szCs w:val="24"/>
          <w:rtl/>
        </w:rPr>
        <w:t>.</w:t>
      </w:r>
      <w:r w:rsidRPr="00D639A2">
        <w:rPr>
          <w:rFonts w:ascii="David" w:hAnsi="David" w:cs="David"/>
          <w:sz w:val="24"/>
          <w:szCs w:val="24"/>
          <w:rtl/>
        </w:rPr>
        <w:t xml:space="preserve"> ואפילו ראינו שנבעלה</w:t>
      </w:r>
      <w:r w:rsidR="00355F55">
        <w:rPr>
          <w:rFonts w:ascii="David" w:hAnsi="David" w:cs="David" w:hint="cs"/>
          <w:sz w:val="24"/>
          <w:szCs w:val="24"/>
          <w:rtl/>
        </w:rPr>
        <w:t>,</w:t>
      </w:r>
      <w:r w:rsidRPr="00D639A2">
        <w:rPr>
          <w:rFonts w:ascii="David" w:hAnsi="David" w:cs="David"/>
          <w:sz w:val="24"/>
          <w:szCs w:val="24"/>
          <w:rtl/>
        </w:rPr>
        <w:t xml:space="preserve"> אין חוששין שמא לשם קדושין בעל</w:t>
      </w:r>
      <w:r w:rsidR="00355F55">
        <w:rPr>
          <w:rFonts w:ascii="David" w:hAnsi="David" w:cs="David" w:hint="cs"/>
          <w:sz w:val="24"/>
          <w:szCs w:val="24"/>
          <w:rtl/>
        </w:rPr>
        <w:t>,</w:t>
      </w:r>
      <w:r w:rsidRPr="00D639A2">
        <w:rPr>
          <w:rFonts w:ascii="David" w:hAnsi="David" w:cs="David"/>
          <w:sz w:val="24"/>
          <w:szCs w:val="24"/>
          <w:rtl/>
        </w:rPr>
        <w:t xml:space="preserve"> דהא לא שייך לומר אין אדם עושה בעילתו בעילת זנות דמאן דעבר אאיסור כרת לא חש לבעילת זנות ע"כ. ו</w:t>
      </w:r>
      <w:r w:rsidRPr="00D639A2">
        <w:rPr>
          <w:rFonts w:ascii="David" w:hAnsi="David" w:cs="David"/>
          <w:sz w:val="24"/>
          <w:szCs w:val="24"/>
          <w:rtl/>
        </w:rPr>
        <w:t xml:space="preserve">.. </w:t>
      </w:r>
      <w:r w:rsidRPr="00D639A2">
        <w:rPr>
          <w:rFonts w:ascii="David" w:hAnsi="David" w:cs="David"/>
          <w:sz w:val="24"/>
          <w:szCs w:val="24"/>
          <w:rtl/>
        </w:rPr>
        <w:t>אפילו לא ידעינן אם ידע שהיתה נדה אין חוששין לה</w:t>
      </w:r>
      <w:r w:rsidR="00355F55">
        <w:rPr>
          <w:rFonts w:ascii="David" w:hAnsi="David" w:cs="David" w:hint="cs"/>
          <w:sz w:val="24"/>
          <w:szCs w:val="24"/>
          <w:rtl/>
        </w:rPr>
        <w:t>,</w:t>
      </w:r>
      <w:r w:rsidRPr="00D639A2">
        <w:rPr>
          <w:rFonts w:ascii="David" w:hAnsi="David" w:cs="David"/>
          <w:sz w:val="24"/>
          <w:szCs w:val="24"/>
          <w:rtl/>
        </w:rPr>
        <w:t xml:space="preserve"> אפילו ראוה שנבעלה </w:t>
      </w:r>
      <w:r w:rsidRPr="00D639A2">
        <w:rPr>
          <w:rFonts w:ascii="David" w:hAnsi="David" w:cs="David"/>
          <w:b/>
          <w:bCs/>
          <w:sz w:val="24"/>
          <w:szCs w:val="24"/>
          <w:rtl/>
        </w:rPr>
        <w:t>דמסתמא הודיעה לו</w:t>
      </w:r>
      <w:r w:rsidRPr="00D639A2">
        <w:rPr>
          <w:rFonts w:ascii="David" w:hAnsi="David" w:cs="David"/>
          <w:sz w:val="24"/>
          <w:szCs w:val="24"/>
          <w:rtl/>
        </w:rPr>
        <w:t xml:space="preserve"> </w:t>
      </w:r>
      <w:r w:rsidRPr="00D639A2">
        <w:rPr>
          <w:rFonts w:ascii="David" w:hAnsi="David" w:cs="David"/>
          <w:sz w:val="24"/>
          <w:szCs w:val="24"/>
          <w:rtl/>
        </w:rPr>
        <w:lastRenderedPageBreak/>
        <w:t>ולא חשש</w:t>
      </w:r>
      <w:r w:rsidR="00355F55">
        <w:rPr>
          <w:rFonts w:ascii="David" w:hAnsi="David" w:cs="David" w:hint="cs"/>
          <w:sz w:val="24"/>
          <w:szCs w:val="24"/>
          <w:rtl/>
        </w:rPr>
        <w:t xml:space="preserve">. </w:t>
      </w:r>
      <w:r w:rsidRPr="00D639A2">
        <w:rPr>
          <w:rFonts w:ascii="David" w:hAnsi="David" w:cs="David"/>
          <w:sz w:val="24"/>
          <w:szCs w:val="24"/>
          <w:rtl/>
        </w:rPr>
        <w:t xml:space="preserve">ועוד דחזקה זו דאין אדם עושה בעילתו בעילת זנות </w:t>
      </w:r>
      <w:r w:rsidRPr="00D639A2">
        <w:rPr>
          <w:rFonts w:ascii="David" w:hAnsi="David" w:cs="David"/>
          <w:b/>
          <w:bCs/>
          <w:sz w:val="24"/>
          <w:szCs w:val="24"/>
          <w:rtl/>
        </w:rPr>
        <w:t>על שניהם נאמרו</w:t>
      </w:r>
      <w:r w:rsidRPr="00D639A2">
        <w:rPr>
          <w:rFonts w:ascii="David" w:hAnsi="David" w:cs="David"/>
          <w:sz w:val="24"/>
          <w:szCs w:val="24"/>
          <w:rtl/>
        </w:rPr>
        <w:t>.</w:t>
      </w:r>
      <w:r w:rsidRPr="00D639A2">
        <w:rPr>
          <w:rFonts w:ascii="David" w:hAnsi="David" w:cs="David"/>
          <w:sz w:val="24"/>
          <w:szCs w:val="24"/>
          <w:rtl/>
        </w:rPr>
        <w:t>..</w:t>
      </w:r>
      <w:r w:rsidRPr="00D639A2">
        <w:rPr>
          <w:rFonts w:ascii="David" w:hAnsi="David" w:cs="David"/>
          <w:sz w:val="24"/>
          <w:szCs w:val="24"/>
          <w:rtl/>
        </w:rPr>
        <w:t xml:space="preserve"> ואין האשה מתקדשת אלא לרצונה וכיון </w:t>
      </w:r>
      <w:r w:rsidRPr="00D639A2">
        <w:rPr>
          <w:rFonts w:ascii="David" w:hAnsi="David" w:cs="David"/>
          <w:b/>
          <w:bCs/>
          <w:sz w:val="24"/>
          <w:szCs w:val="24"/>
          <w:rtl/>
        </w:rPr>
        <w:t>שהיא</w:t>
      </w:r>
      <w:r w:rsidRPr="00D639A2">
        <w:rPr>
          <w:rFonts w:ascii="David" w:hAnsi="David" w:cs="David"/>
          <w:sz w:val="24"/>
          <w:szCs w:val="24"/>
          <w:rtl/>
        </w:rPr>
        <w:t xml:space="preserve"> לא חששא על איסור כרת</w:t>
      </w:r>
      <w:r w:rsidR="00355F55">
        <w:rPr>
          <w:rFonts w:ascii="David" w:hAnsi="David" w:cs="David" w:hint="cs"/>
          <w:sz w:val="24"/>
          <w:szCs w:val="24"/>
          <w:rtl/>
        </w:rPr>
        <w:t>,</w:t>
      </w:r>
      <w:r w:rsidRPr="00D639A2">
        <w:rPr>
          <w:rFonts w:ascii="David" w:hAnsi="David" w:cs="David"/>
          <w:sz w:val="24"/>
          <w:szCs w:val="24"/>
          <w:rtl/>
        </w:rPr>
        <w:t xml:space="preserve"> לא חששה נמי על בעילת זנות</w:t>
      </w:r>
      <w:r w:rsidRPr="00D639A2">
        <w:rPr>
          <w:rStyle w:val="a6"/>
          <w:rFonts w:ascii="David" w:hAnsi="David" w:cs="David"/>
          <w:sz w:val="24"/>
          <w:szCs w:val="24"/>
          <w:rtl/>
        </w:rPr>
        <w:footnoteReference w:id="36"/>
      </w:r>
      <w:r w:rsidRPr="00D639A2">
        <w:rPr>
          <w:rFonts w:ascii="David" w:hAnsi="David" w:cs="David"/>
          <w:sz w:val="24"/>
          <w:szCs w:val="24"/>
          <w:rtl/>
        </w:rPr>
        <w:t>".</w:t>
      </w:r>
    </w:p>
    <w:p w14:paraId="39083705" w14:textId="4CE1DE79" w:rsidR="00C71614" w:rsidRPr="00D639A2" w:rsidRDefault="00475A0E" w:rsidP="009B4C17">
      <w:pPr>
        <w:spacing w:after="0" w:line="360" w:lineRule="auto"/>
        <w:rPr>
          <w:rFonts w:asciiTheme="majorBidi" w:hAnsiTheme="majorBidi" w:cstheme="majorBidi"/>
          <w:sz w:val="24"/>
          <w:szCs w:val="24"/>
          <w:rtl/>
        </w:rPr>
      </w:pPr>
      <w:r w:rsidRPr="00D639A2">
        <w:rPr>
          <w:rFonts w:asciiTheme="majorBidi" w:hAnsiTheme="majorBidi" w:cstheme="majorBidi" w:hint="cs"/>
          <w:sz w:val="24"/>
          <w:szCs w:val="24"/>
          <w:rtl/>
        </w:rPr>
        <w:t xml:space="preserve"> </w:t>
      </w:r>
      <w:r w:rsidR="009B4C17" w:rsidRPr="00D639A2">
        <w:rPr>
          <w:rFonts w:asciiTheme="majorBidi" w:hAnsiTheme="majorBidi" w:cstheme="majorBidi" w:hint="cs"/>
          <w:sz w:val="24"/>
          <w:szCs w:val="24"/>
          <w:rtl/>
        </w:rPr>
        <w:t>סיכם את הדעות ב</w:t>
      </w:r>
      <w:r w:rsidR="00C71614" w:rsidRPr="00D639A2">
        <w:rPr>
          <w:rFonts w:asciiTheme="majorBidi" w:hAnsiTheme="majorBidi" w:cstheme="majorBidi"/>
          <w:sz w:val="24"/>
          <w:szCs w:val="24"/>
          <w:rtl/>
        </w:rPr>
        <w:t>חשוקי חמד</w:t>
      </w:r>
      <w:r w:rsidR="009B4C17" w:rsidRPr="00D639A2">
        <w:rPr>
          <w:rFonts w:asciiTheme="majorBidi" w:hAnsiTheme="majorBidi" w:cstheme="majorBidi" w:hint="cs"/>
          <w:sz w:val="24"/>
          <w:szCs w:val="24"/>
          <w:rtl/>
        </w:rPr>
        <w:t>:</w:t>
      </w:r>
    </w:p>
    <w:p w14:paraId="0B339D47" w14:textId="1840C73D" w:rsidR="00C71614" w:rsidRPr="00D639A2" w:rsidRDefault="00C71614" w:rsidP="00C71614">
      <w:pPr>
        <w:spacing w:after="0" w:line="360" w:lineRule="auto"/>
        <w:rPr>
          <w:rFonts w:ascii="David" w:hAnsi="David" w:cs="David"/>
          <w:b/>
          <w:bCs/>
          <w:sz w:val="24"/>
          <w:szCs w:val="24"/>
          <w:rtl/>
        </w:rPr>
      </w:pPr>
      <w:r w:rsidRPr="00D639A2">
        <w:rPr>
          <w:rFonts w:ascii="David" w:hAnsi="David" w:cs="David"/>
          <w:sz w:val="24"/>
          <w:szCs w:val="24"/>
          <w:rtl/>
        </w:rPr>
        <w:t xml:space="preserve">אך באבני מלואים </w:t>
      </w:r>
      <w:r w:rsidRPr="00D639A2">
        <w:rPr>
          <w:rFonts w:ascii="David" w:hAnsi="David" w:cs="David"/>
          <w:sz w:val="18"/>
          <w:szCs w:val="18"/>
          <w:rtl/>
        </w:rPr>
        <w:t>(סימן לג)</w:t>
      </w:r>
      <w:r w:rsidRPr="00D639A2">
        <w:rPr>
          <w:rFonts w:ascii="David" w:hAnsi="David" w:cs="David"/>
          <w:sz w:val="24"/>
          <w:szCs w:val="24"/>
          <w:rtl/>
        </w:rPr>
        <w:t xml:space="preserve"> חולק על רדב"ז, וראייתו משו"ת הרשב"א שהביא הב"י </w:t>
      </w:r>
      <w:r w:rsidRPr="00D639A2">
        <w:rPr>
          <w:rFonts w:ascii="David" w:hAnsi="David" w:cs="David"/>
          <w:sz w:val="18"/>
          <w:szCs w:val="18"/>
          <w:rtl/>
        </w:rPr>
        <w:t>(סימן יז)</w:t>
      </w:r>
      <w:r w:rsidR="00355F55">
        <w:rPr>
          <w:rFonts w:ascii="David" w:hAnsi="David" w:cs="David" w:hint="cs"/>
          <w:sz w:val="24"/>
          <w:szCs w:val="24"/>
          <w:rtl/>
        </w:rPr>
        <w:t xml:space="preserve">, </w:t>
      </w:r>
      <w:r w:rsidRPr="00D639A2">
        <w:rPr>
          <w:rFonts w:ascii="David" w:hAnsi="David" w:cs="David"/>
          <w:sz w:val="24"/>
          <w:szCs w:val="24"/>
          <w:rtl/>
        </w:rPr>
        <w:t xml:space="preserve">באחד נשוי אשה ונודע לו שבשעה שנשאה היתה אשת איש וגירשה, ואח"כ דר עמה, ופסק הרשב"א דצריכה ממנו גט כמו קטנה שהגדילה, דאמרינן שלשם קידושין בעל, ואף שנאסרה עליו משום שכשם שאסורה לבעל, מ"מ תופסין לו בה קידושין. הנה דאף שאסורה עליו מ"מ אמרינן שלשם קידושין בעל. וכן כתב האור שמח </w:t>
      </w:r>
      <w:r w:rsidRPr="00D639A2">
        <w:rPr>
          <w:rFonts w:ascii="David" w:hAnsi="David" w:cs="David"/>
          <w:sz w:val="18"/>
          <w:szCs w:val="18"/>
          <w:rtl/>
        </w:rPr>
        <w:t>(פ"י מהלכות גירושין הי"ט)</w:t>
      </w:r>
      <w:r w:rsidRPr="00D639A2">
        <w:rPr>
          <w:rFonts w:ascii="David" w:hAnsi="David" w:cs="David"/>
          <w:sz w:val="24"/>
          <w:szCs w:val="24"/>
          <w:rtl/>
        </w:rPr>
        <w:t xml:space="preserve"> שהעיקר האיסור אינה מחומר האיסור, רק שרצונו לחזור ולהתקשר עמה שתהיה אשתו, וחוזר בו מהגט, </w:t>
      </w:r>
      <w:r w:rsidRPr="00D639A2">
        <w:rPr>
          <w:rFonts w:ascii="David" w:hAnsi="David" w:cs="David"/>
          <w:b/>
          <w:bCs/>
          <w:sz w:val="24"/>
          <w:szCs w:val="24"/>
          <w:rtl/>
        </w:rPr>
        <w:t>וכיון דבנדה תופסין הקדושין, ודאי לשם קדושין בעיל.</w:t>
      </w:r>
    </w:p>
    <w:p w14:paraId="562553D4" w14:textId="0AD34A34" w:rsidR="00C71614" w:rsidRPr="00D639A2" w:rsidRDefault="00C71614" w:rsidP="00C71614">
      <w:pPr>
        <w:spacing w:after="0" w:line="360" w:lineRule="auto"/>
        <w:rPr>
          <w:rFonts w:ascii="David" w:hAnsi="David" w:cs="David"/>
          <w:sz w:val="24"/>
          <w:szCs w:val="24"/>
          <w:rtl/>
        </w:rPr>
      </w:pPr>
      <w:r w:rsidRPr="00D639A2">
        <w:rPr>
          <w:rFonts w:ascii="David" w:hAnsi="David" w:cs="David"/>
          <w:sz w:val="24"/>
          <w:szCs w:val="24"/>
          <w:rtl/>
        </w:rPr>
        <w:t xml:space="preserve">ובערוך השולחן </w:t>
      </w:r>
      <w:r w:rsidRPr="00D639A2">
        <w:rPr>
          <w:rFonts w:ascii="David" w:hAnsi="David" w:cs="David"/>
          <w:sz w:val="18"/>
          <w:szCs w:val="18"/>
          <w:rtl/>
        </w:rPr>
        <w:t>(סימן קמט ס"ג)</w:t>
      </w:r>
      <w:r w:rsidRPr="00D639A2">
        <w:rPr>
          <w:rFonts w:ascii="David" w:hAnsi="David" w:cs="David"/>
          <w:sz w:val="24"/>
          <w:szCs w:val="24"/>
          <w:rtl/>
        </w:rPr>
        <w:t xml:space="preserve"> כתב</w:t>
      </w:r>
      <w:r w:rsidR="00355F55">
        <w:rPr>
          <w:rFonts w:ascii="David" w:hAnsi="David" w:cs="David" w:hint="cs"/>
          <w:sz w:val="24"/>
          <w:szCs w:val="24"/>
          <w:rtl/>
        </w:rPr>
        <w:t>:</w:t>
      </w:r>
      <w:r w:rsidRPr="00D639A2">
        <w:rPr>
          <w:rFonts w:ascii="David" w:hAnsi="David" w:cs="David"/>
          <w:sz w:val="24"/>
          <w:szCs w:val="24"/>
          <w:rtl/>
        </w:rPr>
        <w:t xml:space="preserve"> דבר פשוט הוא שחזקה זו שאין אדם עושה בעילת זנות אינו אלא </w:t>
      </w:r>
      <w:r w:rsidRPr="00D639A2">
        <w:rPr>
          <w:rFonts w:ascii="David" w:hAnsi="David" w:cs="David"/>
          <w:b/>
          <w:bCs/>
          <w:sz w:val="24"/>
          <w:szCs w:val="24"/>
          <w:rtl/>
        </w:rPr>
        <w:t>כשאין עבירה בביאה זו...,</w:t>
      </w:r>
      <w:r w:rsidRPr="00D639A2">
        <w:rPr>
          <w:rFonts w:ascii="David" w:hAnsi="David" w:cs="David"/>
          <w:sz w:val="24"/>
          <w:szCs w:val="24"/>
          <w:rtl/>
        </w:rPr>
        <w:t xml:space="preserve"> ומ"מ י"א דאם רק קדושין תופסין בה יש לחוש לקדושין, ואף שלא נראה כן</w:t>
      </w:r>
      <w:r w:rsidR="00355F55">
        <w:rPr>
          <w:rFonts w:ascii="David" w:hAnsi="David" w:cs="David" w:hint="cs"/>
          <w:sz w:val="24"/>
          <w:szCs w:val="24"/>
          <w:rtl/>
        </w:rPr>
        <w:t>,</w:t>
      </w:r>
      <w:r w:rsidRPr="00D639A2">
        <w:rPr>
          <w:rFonts w:ascii="David" w:hAnsi="David" w:cs="David"/>
          <w:sz w:val="24"/>
          <w:szCs w:val="24"/>
          <w:rtl/>
        </w:rPr>
        <w:t xml:space="preserve"> מ"מ </w:t>
      </w:r>
      <w:r w:rsidRPr="00D639A2">
        <w:rPr>
          <w:rFonts w:ascii="David" w:hAnsi="David" w:cs="David"/>
          <w:b/>
          <w:bCs/>
          <w:sz w:val="24"/>
          <w:szCs w:val="24"/>
          <w:rtl/>
        </w:rPr>
        <w:t>יש לילך בזה לחומרא להצריכה גט ממנו</w:t>
      </w:r>
      <w:r w:rsidRPr="00D639A2">
        <w:rPr>
          <w:rFonts w:ascii="David" w:hAnsi="David" w:cs="David"/>
          <w:sz w:val="24"/>
          <w:szCs w:val="24"/>
          <w:rtl/>
        </w:rPr>
        <w:t>, ופשיטא שאם קבלה קדושין מאחר שצריכה ממנו גט, וכלל גדול הוא באיסור אשת איש שא"א לברר הדין להדיא מהש"ס יש לילך לחומרא בכל צד</w:t>
      </w:r>
      <w:r w:rsidR="009B4C17" w:rsidRPr="00D639A2">
        <w:rPr>
          <w:rFonts w:ascii="David" w:hAnsi="David" w:cs="David" w:hint="cs"/>
          <w:sz w:val="24"/>
          <w:szCs w:val="24"/>
          <w:rtl/>
        </w:rPr>
        <w:t>"</w:t>
      </w:r>
      <w:r w:rsidRPr="00D639A2">
        <w:rPr>
          <w:rFonts w:ascii="David" w:hAnsi="David" w:cs="David"/>
          <w:sz w:val="24"/>
          <w:szCs w:val="24"/>
          <w:rtl/>
        </w:rPr>
        <w:t>.</w:t>
      </w:r>
    </w:p>
    <w:p w14:paraId="79EA0247" w14:textId="5AE46F51" w:rsidR="009B4C17" w:rsidRPr="00CC7F6A" w:rsidRDefault="009B4C17" w:rsidP="00CC7F6A">
      <w:pPr>
        <w:pStyle w:val="ab"/>
        <w:numPr>
          <w:ilvl w:val="0"/>
          <w:numId w:val="1"/>
        </w:numPr>
        <w:spacing w:after="0" w:line="360" w:lineRule="auto"/>
        <w:rPr>
          <w:rFonts w:asciiTheme="majorBidi" w:hAnsiTheme="majorBidi" w:cstheme="majorBidi"/>
          <w:b/>
          <w:bCs/>
          <w:sz w:val="24"/>
          <w:szCs w:val="24"/>
          <w:rtl/>
        </w:rPr>
      </w:pPr>
      <w:r w:rsidRPr="00CC7F6A">
        <w:rPr>
          <w:rFonts w:asciiTheme="majorBidi" w:hAnsiTheme="majorBidi" w:cstheme="majorBidi" w:hint="cs"/>
          <w:b/>
          <w:bCs/>
          <w:sz w:val="24"/>
          <w:szCs w:val="24"/>
          <w:rtl/>
        </w:rPr>
        <w:t>ההשוואה לסוגיית מיאון</w:t>
      </w:r>
    </w:p>
    <w:p w14:paraId="216661BE" w14:textId="54E7BAA8" w:rsidR="009B4C17" w:rsidRPr="00D639A2" w:rsidRDefault="009B4C17" w:rsidP="009B4C17">
      <w:pPr>
        <w:spacing w:after="0" w:line="360" w:lineRule="auto"/>
        <w:rPr>
          <w:rFonts w:asciiTheme="majorBidi" w:hAnsiTheme="majorBidi" w:cstheme="majorBidi"/>
          <w:sz w:val="24"/>
          <w:szCs w:val="24"/>
          <w:rtl/>
        </w:rPr>
      </w:pPr>
      <w:r w:rsidRPr="00D639A2">
        <w:rPr>
          <w:rFonts w:asciiTheme="majorBidi" w:hAnsiTheme="majorBidi" w:cstheme="majorBidi" w:hint="cs"/>
          <w:sz w:val="24"/>
          <w:szCs w:val="24"/>
          <w:rtl/>
        </w:rPr>
        <w:t>בעלי ה</w:t>
      </w:r>
      <w:r w:rsidRPr="00D639A2">
        <w:rPr>
          <w:rFonts w:asciiTheme="majorBidi" w:hAnsiTheme="majorBidi" w:cstheme="majorBidi"/>
          <w:sz w:val="24"/>
          <w:szCs w:val="24"/>
          <w:rtl/>
        </w:rPr>
        <w:t>תוספות</w:t>
      </w:r>
      <w:r w:rsidRPr="00D639A2">
        <w:rPr>
          <w:rStyle w:val="a6"/>
          <w:rFonts w:asciiTheme="majorBidi" w:hAnsiTheme="majorBidi" w:cstheme="majorBidi"/>
          <w:sz w:val="24"/>
          <w:szCs w:val="24"/>
          <w:rtl/>
        </w:rPr>
        <w:footnoteReference w:id="37"/>
      </w:r>
      <w:r w:rsidRPr="00D639A2">
        <w:rPr>
          <w:rFonts w:asciiTheme="majorBidi" w:hAnsiTheme="majorBidi" w:cstheme="majorBidi"/>
          <w:sz w:val="24"/>
          <w:szCs w:val="24"/>
          <w:rtl/>
        </w:rPr>
        <w:t xml:space="preserve"> </w:t>
      </w:r>
      <w:r w:rsidRPr="00D639A2">
        <w:rPr>
          <w:rFonts w:asciiTheme="majorBidi" w:hAnsiTheme="majorBidi" w:cstheme="majorBidi" w:hint="cs"/>
          <w:sz w:val="24"/>
          <w:szCs w:val="24"/>
          <w:rtl/>
        </w:rPr>
        <w:t xml:space="preserve"> הקשו, שבסוגיית מיאון הסברות מתהפכות לכאורה. בית שמאי אינם מ</w:t>
      </w:r>
      <w:r w:rsidR="00355F55">
        <w:rPr>
          <w:rFonts w:asciiTheme="majorBidi" w:hAnsiTheme="majorBidi" w:cstheme="majorBidi" w:hint="cs"/>
          <w:sz w:val="24"/>
          <w:szCs w:val="24"/>
          <w:rtl/>
        </w:rPr>
        <w:t>אפש</w:t>
      </w:r>
      <w:r w:rsidRPr="00D639A2">
        <w:rPr>
          <w:rFonts w:asciiTheme="majorBidi" w:hAnsiTheme="majorBidi" w:cstheme="majorBidi" w:hint="cs"/>
          <w:sz w:val="24"/>
          <w:szCs w:val="24"/>
          <w:rtl/>
        </w:rPr>
        <w:t xml:space="preserve">רים </w:t>
      </w:r>
      <w:r w:rsidR="00355F55">
        <w:rPr>
          <w:rFonts w:asciiTheme="majorBidi" w:hAnsiTheme="majorBidi" w:cstheme="majorBidi" w:hint="cs"/>
          <w:sz w:val="24"/>
          <w:szCs w:val="24"/>
          <w:rtl/>
        </w:rPr>
        <w:t xml:space="preserve">מיאון </w:t>
      </w:r>
      <w:r w:rsidRPr="00D639A2">
        <w:rPr>
          <w:rFonts w:asciiTheme="majorBidi" w:hAnsiTheme="majorBidi" w:cstheme="majorBidi" w:hint="cs"/>
          <w:sz w:val="24"/>
          <w:szCs w:val="24"/>
          <w:rtl/>
        </w:rPr>
        <w:t xml:space="preserve">לנשואה, כי אין אדם עושה בעילתו בעילת זנות: </w:t>
      </w:r>
    </w:p>
    <w:p w14:paraId="6FC08AEA" w14:textId="42699085" w:rsidR="009B4C17" w:rsidRPr="00D639A2" w:rsidRDefault="009B4C17" w:rsidP="009B4C17">
      <w:pPr>
        <w:spacing w:after="0" w:line="360" w:lineRule="auto"/>
        <w:rPr>
          <w:rFonts w:ascii="David" w:hAnsi="David" w:cs="David"/>
          <w:sz w:val="24"/>
          <w:szCs w:val="24"/>
          <w:rtl/>
        </w:rPr>
      </w:pPr>
      <w:r w:rsidRPr="00D639A2">
        <w:rPr>
          <w:rFonts w:ascii="David" w:hAnsi="David" w:cs="David" w:hint="cs"/>
          <w:sz w:val="24"/>
          <w:szCs w:val="24"/>
          <w:rtl/>
        </w:rPr>
        <w:t>"</w:t>
      </w:r>
      <w:r w:rsidRPr="00D639A2">
        <w:rPr>
          <w:rFonts w:ascii="David" w:hAnsi="David" w:cs="David"/>
          <w:sz w:val="24"/>
          <w:szCs w:val="24"/>
          <w:rtl/>
        </w:rPr>
        <w:t xml:space="preserve">אף על גב דביבמות </w:t>
      </w:r>
      <w:r w:rsidRPr="00D639A2">
        <w:rPr>
          <w:rFonts w:ascii="David" w:hAnsi="David" w:cs="David"/>
          <w:sz w:val="18"/>
          <w:szCs w:val="18"/>
          <w:rtl/>
        </w:rPr>
        <w:t>פ' ב"ש (דף קז.)</w:t>
      </w:r>
      <w:r w:rsidRPr="00D639A2">
        <w:rPr>
          <w:rFonts w:ascii="David" w:hAnsi="David" w:cs="David"/>
          <w:sz w:val="24"/>
          <w:szCs w:val="24"/>
          <w:rtl/>
        </w:rPr>
        <w:t xml:space="preserve"> אמרי ב"ש דאין ממאנין אלא ארוסות ולא נשואות</w:t>
      </w:r>
      <w:r w:rsidRPr="00D639A2">
        <w:rPr>
          <w:rFonts w:ascii="David" w:hAnsi="David" w:cs="David" w:hint="cs"/>
          <w:sz w:val="24"/>
          <w:szCs w:val="24"/>
          <w:rtl/>
        </w:rPr>
        <w:t>,</w:t>
      </w:r>
      <w:r w:rsidRPr="00D639A2">
        <w:rPr>
          <w:rFonts w:ascii="David" w:hAnsi="David" w:cs="David"/>
          <w:sz w:val="24"/>
          <w:szCs w:val="24"/>
          <w:rtl/>
        </w:rPr>
        <w:t xml:space="preserve"> ומפרש רב יוסף ורבה טעמא דב"ש משום דאין אדם בועל בעילתו בעילת זנות ולהכי נשואות אין יכולות למאן</w:t>
      </w:r>
      <w:r w:rsidR="00355F55">
        <w:rPr>
          <w:rFonts w:ascii="David" w:hAnsi="David" w:cs="David" w:hint="cs"/>
          <w:sz w:val="24"/>
          <w:szCs w:val="24"/>
          <w:rtl/>
        </w:rPr>
        <w:t>,</w:t>
      </w:r>
      <w:r w:rsidRPr="00D639A2">
        <w:rPr>
          <w:rFonts w:ascii="David" w:hAnsi="David" w:cs="David"/>
          <w:sz w:val="24"/>
          <w:szCs w:val="24"/>
          <w:rtl/>
        </w:rPr>
        <w:t xml:space="preserve"> דלאו אדעתא דהכי נסבה</w:t>
      </w:r>
      <w:r w:rsidR="00355F55">
        <w:rPr>
          <w:rFonts w:ascii="David" w:hAnsi="David" w:cs="David" w:hint="cs"/>
          <w:sz w:val="24"/>
          <w:szCs w:val="24"/>
          <w:rtl/>
        </w:rPr>
        <w:t>-</w:t>
      </w:r>
      <w:r w:rsidRPr="00D639A2">
        <w:rPr>
          <w:rFonts w:ascii="David" w:hAnsi="David" w:cs="David"/>
          <w:sz w:val="24"/>
          <w:szCs w:val="24"/>
          <w:rtl/>
        </w:rPr>
        <w:t xml:space="preserve"> איכא למימר</w:t>
      </w:r>
      <w:r w:rsidR="00355F55">
        <w:rPr>
          <w:rFonts w:ascii="David" w:hAnsi="David" w:cs="David" w:hint="cs"/>
          <w:sz w:val="24"/>
          <w:szCs w:val="24"/>
          <w:rtl/>
        </w:rPr>
        <w:t>,</w:t>
      </w:r>
      <w:r w:rsidRPr="00D639A2">
        <w:rPr>
          <w:rFonts w:ascii="David" w:hAnsi="David" w:cs="David"/>
          <w:sz w:val="24"/>
          <w:szCs w:val="24"/>
          <w:rtl/>
        </w:rPr>
        <w:t xml:space="preserve"> דהתם </w:t>
      </w:r>
      <w:r w:rsidRPr="00D639A2">
        <w:rPr>
          <w:rFonts w:ascii="David" w:hAnsi="David" w:cs="David"/>
          <w:b/>
          <w:bCs/>
          <w:sz w:val="24"/>
          <w:szCs w:val="24"/>
          <w:rtl/>
        </w:rPr>
        <w:t>כיון שראינו שקידשה</w:t>
      </w:r>
      <w:r w:rsidRPr="00D639A2">
        <w:rPr>
          <w:rFonts w:ascii="David" w:hAnsi="David" w:cs="David"/>
          <w:sz w:val="24"/>
          <w:szCs w:val="24"/>
          <w:rtl/>
        </w:rPr>
        <w:t xml:space="preserve"> ודאי אינו רוצה לבעול בעילתו בעילת זנות</w:t>
      </w:r>
      <w:r w:rsidRPr="00D639A2">
        <w:rPr>
          <w:rFonts w:ascii="David" w:hAnsi="David" w:cs="David" w:hint="cs"/>
          <w:sz w:val="24"/>
          <w:szCs w:val="24"/>
          <w:rtl/>
        </w:rPr>
        <w:t>.</w:t>
      </w:r>
      <w:r w:rsidRPr="00D639A2">
        <w:rPr>
          <w:rFonts w:ascii="David" w:hAnsi="David" w:cs="David"/>
          <w:sz w:val="24"/>
          <w:szCs w:val="24"/>
          <w:rtl/>
        </w:rPr>
        <w:t xml:space="preserve"> אבל הכא שלא ראינו הקדושין סברי דבועל בעילת זנות</w:t>
      </w:r>
      <w:r w:rsidRPr="00D639A2">
        <w:rPr>
          <w:rFonts w:ascii="David" w:hAnsi="David" w:cs="David" w:hint="cs"/>
          <w:sz w:val="24"/>
          <w:szCs w:val="24"/>
          <w:rtl/>
        </w:rPr>
        <w:t>.</w:t>
      </w:r>
      <w:r w:rsidRPr="00D639A2">
        <w:rPr>
          <w:rFonts w:ascii="David" w:hAnsi="David" w:cs="David"/>
          <w:sz w:val="24"/>
          <w:szCs w:val="24"/>
          <w:rtl/>
        </w:rPr>
        <w:t xml:space="preserve"> וב"ה סברי דלעולם אין אדם בועל בעילת זנות ואף על גב דאית להו התם אפילו נשואות ממאנות היינו משום דכיון שע"י קדושין ונשואין בא עליה לא חשיב ליה בעילת זנות כדאמרי' התם</w:t>
      </w:r>
      <w:r w:rsidRPr="00D639A2">
        <w:rPr>
          <w:rFonts w:ascii="David" w:hAnsi="David" w:cs="David" w:hint="cs"/>
          <w:sz w:val="24"/>
          <w:szCs w:val="24"/>
          <w:rtl/>
        </w:rPr>
        <w:t>"</w:t>
      </w:r>
      <w:r w:rsidRPr="00D639A2">
        <w:rPr>
          <w:rFonts w:ascii="David" w:hAnsi="David" w:cs="David"/>
          <w:sz w:val="24"/>
          <w:szCs w:val="24"/>
          <w:rtl/>
        </w:rPr>
        <w:t>.</w:t>
      </w:r>
    </w:p>
    <w:p w14:paraId="489E2B7E" w14:textId="1A00E57A" w:rsidR="009B4C17" w:rsidRPr="00D639A2" w:rsidRDefault="009B4C17" w:rsidP="009B4C17">
      <w:pPr>
        <w:spacing w:after="0" w:line="360" w:lineRule="auto"/>
        <w:rPr>
          <w:rFonts w:asciiTheme="majorBidi" w:hAnsiTheme="majorBidi" w:cstheme="majorBidi"/>
          <w:sz w:val="24"/>
          <w:szCs w:val="24"/>
          <w:rtl/>
        </w:rPr>
      </w:pPr>
      <w:r w:rsidRPr="00D639A2">
        <w:rPr>
          <w:rFonts w:asciiTheme="majorBidi" w:hAnsiTheme="majorBidi" w:cstheme="majorBidi" w:hint="cs"/>
          <w:sz w:val="24"/>
          <w:szCs w:val="24"/>
          <w:rtl/>
        </w:rPr>
        <w:t>ה</w:t>
      </w:r>
      <w:r w:rsidRPr="00D639A2">
        <w:rPr>
          <w:rFonts w:asciiTheme="majorBidi" w:hAnsiTheme="majorBidi" w:cstheme="majorBidi"/>
          <w:sz w:val="24"/>
          <w:szCs w:val="24"/>
          <w:rtl/>
        </w:rPr>
        <w:t xml:space="preserve">מהרש"א </w:t>
      </w:r>
      <w:r w:rsidRPr="00D639A2">
        <w:rPr>
          <w:rFonts w:asciiTheme="majorBidi" w:hAnsiTheme="majorBidi" w:cstheme="majorBidi" w:hint="cs"/>
          <w:sz w:val="24"/>
          <w:szCs w:val="24"/>
          <w:rtl/>
        </w:rPr>
        <w:t xml:space="preserve"> </w:t>
      </w:r>
      <w:r w:rsidR="00355F55">
        <w:rPr>
          <w:rFonts w:asciiTheme="majorBidi" w:hAnsiTheme="majorBidi" w:cstheme="majorBidi" w:hint="cs"/>
          <w:sz w:val="24"/>
          <w:szCs w:val="24"/>
          <w:rtl/>
        </w:rPr>
        <w:t>מעי</w:t>
      </w:r>
      <w:r w:rsidRPr="00D639A2">
        <w:rPr>
          <w:rFonts w:asciiTheme="majorBidi" w:hAnsiTheme="majorBidi" w:cstheme="majorBidi" w:hint="cs"/>
          <w:sz w:val="24"/>
          <w:szCs w:val="24"/>
          <w:rtl/>
        </w:rPr>
        <w:t>ר שלמסקנת סוגיי</w:t>
      </w:r>
      <w:r w:rsidR="00355F55">
        <w:rPr>
          <w:rFonts w:asciiTheme="majorBidi" w:hAnsiTheme="majorBidi" w:cstheme="majorBidi" w:hint="cs"/>
          <w:sz w:val="24"/>
          <w:szCs w:val="24"/>
          <w:rtl/>
        </w:rPr>
        <w:t>תנו</w:t>
      </w:r>
      <w:r w:rsidRPr="00D639A2">
        <w:rPr>
          <w:rFonts w:asciiTheme="majorBidi" w:hAnsiTheme="majorBidi" w:cstheme="majorBidi" w:hint="cs"/>
          <w:sz w:val="24"/>
          <w:szCs w:val="24"/>
          <w:rtl/>
        </w:rPr>
        <w:t xml:space="preserve">, </w:t>
      </w:r>
      <w:r w:rsidR="00355F55">
        <w:rPr>
          <w:rFonts w:asciiTheme="majorBidi" w:hAnsiTheme="majorBidi" w:cstheme="majorBidi" w:hint="cs"/>
          <w:sz w:val="24"/>
          <w:szCs w:val="24"/>
          <w:rtl/>
        </w:rPr>
        <w:t xml:space="preserve">בית הלל ובית שמאי </w:t>
      </w:r>
      <w:r w:rsidRPr="00D639A2">
        <w:rPr>
          <w:rFonts w:asciiTheme="majorBidi" w:hAnsiTheme="majorBidi" w:cstheme="majorBidi" w:hint="cs"/>
          <w:sz w:val="24"/>
          <w:szCs w:val="24"/>
          <w:rtl/>
        </w:rPr>
        <w:t>חולקים בכלל בשאלת עדי הייחוד:</w:t>
      </w:r>
    </w:p>
    <w:p w14:paraId="76F75D9B" w14:textId="77777777" w:rsidR="009B4C17" w:rsidRPr="00D639A2" w:rsidRDefault="009B4C17" w:rsidP="009B4C17">
      <w:pPr>
        <w:spacing w:after="0" w:line="360" w:lineRule="auto"/>
        <w:rPr>
          <w:rFonts w:ascii="David" w:hAnsi="David" w:cs="David"/>
          <w:sz w:val="24"/>
          <w:szCs w:val="24"/>
          <w:rtl/>
        </w:rPr>
      </w:pPr>
      <w:r w:rsidRPr="00D639A2">
        <w:rPr>
          <w:rFonts w:ascii="David" w:hAnsi="David" w:cs="David" w:hint="cs"/>
          <w:sz w:val="24"/>
          <w:szCs w:val="24"/>
          <w:rtl/>
        </w:rPr>
        <w:t>"</w:t>
      </w:r>
      <w:r w:rsidRPr="00D639A2">
        <w:rPr>
          <w:rFonts w:ascii="David" w:hAnsi="David" w:cs="David"/>
          <w:sz w:val="24"/>
          <w:szCs w:val="24"/>
          <w:rtl/>
        </w:rPr>
        <w:t>לולי דבריהם היה נראה דאין צורך לזה</w:t>
      </w:r>
      <w:r w:rsidRPr="00D639A2">
        <w:rPr>
          <w:rFonts w:ascii="David" w:hAnsi="David" w:cs="David" w:hint="cs"/>
          <w:sz w:val="24"/>
          <w:szCs w:val="24"/>
          <w:rtl/>
        </w:rPr>
        <w:t>,</w:t>
      </w:r>
      <w:r w:rsidRPr="00D639A2">
        <w:rPr>
          <w:rFonts w:ascii="David" w:hAnsi="David" w:cs="David"/>
          <w:sz w:val="24"/>
          <w:szCs w:val="24"/>
          <w:rtl/>
        </w:rPr>
        <w:t xml:space="preserve"> דבית שמאי דהכא אבית שמאי דהתם לק"מ</w:t>
      </w:r>
      <w:r w:rsidRPr="00D639A2">
        <w:rPr>
          <w:rFonts w:ascii="David" w:hAnsi="David" w:cs="David" w:hint="cs"/>
          <w:sz w:val="24"/>
          <w:szCs w:val="24"/>
          <w:rtl/>
        </w:rPr>
        <w:t>.</w:t>
      </w:r>
      <w:r w:rsidRPr="00D639A2">
        <w:rPr>
          <w:rFonts w:ascii="David" w:hAnsi="David" w:cs="David"/>
          <w:sz w:val="24"/>
          <w:szCs w:val="24"/>
          <w:rtl/>
        </w:rPr>
        <w:t xml:space="preserve"> ורבה ורב יוסף דהתם</w:t>
      </w:r>
      <w:r w:rsidRPr="00D639A2">
        <w:rPr>
          <w:rFonts w:ascii="David" w:hAnsi="David" w:cs="David" w:hint="cs"/>
          <w:sz w:val="24"/>
          <w:szCs w:val="24"/>
          <w:rtl/>
        </w:rPr>
        <w:t>-</w:t>
      </w:r>
      <w:r w:rsidRPr="00D639A2">
        <w:rPr>
          <w:rFonts w:ascii="David" w:hAnsi="David" w:cs="David"/>
          <w:sz w:val="24"/>
          <w:szCs w:val="24"/>
          <w:rtl/>
        </w:rPr>
        <w:t xml:space="preserve"> היינו לפי המסקנא דהכא</w:t>
      </w:r>
      <w:r w:rsidRPr="00D639A2">
        <w:rPr>
          <w:rFonts w:ascii="David" w:hAnsi="David" w:cs="David" w:hint="cs"/>
          <w:sz w:val="24"/>
          <w:szCs w:val="24"/>
          <w:rtl/>
        </w:rPr>
        <w:t>,</w:t>
      </w:r>
      <w:r w:rsidRPr="00D639A2">
        <w:rPr>
          <w:rFonts w:ascii="David" w:hAnsi="David" w:cs="David"/>
          <w:sz w:val="24"/>
          <w:szCs w:val="24"/>
          <w:rtl/>
        </w:rPr>
        <w:t xml:space="preserve"> דבית שמאי נמי סברי הכא דאין עושה בעילתו בעילת זנות ואוקמינא מתני' בלא ראוה שנבעלה</w:t>
      </w:r>
      <w:r w:rsidRPr="00D639A2">
        <w:rPr>
          <w:rFonts w:ascii="David" w:hAnsi="David" w:cs="David" w:hint="cs"/>
          <w:sz w:val="24"/>
          <w:szCs w:val="24"/>
          <w:rtl/>
        </w:rPr>
        <w:t>".</w:t>
      </w:r>
    </w:p>
    <w:p w14:paraId="0ACF058A" w14:textId="77777777" w:rsidR="009B4C17" w:rsidRPr="00D639A2" w:rsidRDefault="009B4C17" w:rsidP="009B4C17">
      <w:pPr>
        <w:spacing w:after="0" w:line="360" w:lineRule="auto"/>
        <w:rPr>
          <w:rFonts w:asciiTheme="majorBidi" w:hAnsiTheme="majorBidi" w:cstheme="majorBidi"/>
          <w:sz w:val="24"/>
          <w:szCs w:val="24"/>
          <w:rtl/>
        </w:rPr>
      </w:pPr>
      <w:r w:rsidRPr="00D639A2">
        <w:rPr>
          <w:rFonts w:asciiTheme="majorBidi" w:hAnsiTheme="majorBidi" w:cstheme="majorBidi" w:hint="cs"/>
          <w:sz w:val="24"/>
          <w:szCs w:val="24"/>
          <w:rtl/>
        </w:rPr>
        <w:t>ב</w:t>
      </w:r>
      <w:r w:rsidRPr="00D639A2">
        <w:rPr>
          <w:rFonts w:asciiTheme="majorBidi" w:hAnsiTheme="majorBidi" w:cstheme="majorBidi"/>
          <w:sz w:val="24"/>
          <w:szCs w:val="24"/>
          <w:rtl/>
        </w:rPr>
        <w:t xml:space="preserve">תפארת יעקב </w:t>
      </w:r>
      <w:r w:rsidRPr="00D639A2">
        <w:rPr>
          <w:rFonts w:asciiTheme="majorBidi" w:hAnsiTheme="majorBidi" w:cstheme="majorBidi" w:hint="cs"/>
          <w:sz w:val="24"/>
          <w:szCs w:val="24"/>
          <w:rtl/>
        </w:rPr>
        <w:t>חילק בפשטות בין הלכות מיאון לכתחילה, לבין מעשה שקורה:</w:t>
      </w:r>
    </w:p>
    <w:p w14:paraId="431426EB" w14:textId="51EA4725" w:rsidR="009B4C17" w:rsidRPr="00D639A2" w:rsidRDefault="009B4C17" w:rsidP="009B4C17">
      <w:pPr>
        <w:spacing w:after="0" w:line="360" w:lineRule="auto"/>
        <w:rPr>
          <w:rFonts w:ascii="David" w:hAnsi="David" w:cs="David"/>
          <w:sz w:val="24"/>
          <w:szCs w:val="24"/>
          <w:rtl/>
        </w:rPr>
      </w:pPr>
      <w:r w:rsidRPr="00D639A2">
        <w:rPr>
          <w:rFonts w:ascii="David" w:hAnsi="David" w:cs="David" w:hint="cs"/>
          <w:sz w:val="24"/>
          <w:szCs w:val="24"/>
          <w:rtl/>
        </w:rPr>
        <w:t>"</w:t>
      </w:r>
      <w:r w:rsidRPr="00D639A2">
        <w:rPr>
          <w:rFonts w:ascii="David" w:hAnsi="David" w:cs="David"/>
          <w:sz w:val="24"/>
          <w:szCs w:val="24"/>
          <w:rtl/>
        </w:rPr>
        <w:t xml:space="preserve">לא תקנו חכמים מיאון בנשואה </w:t>
      </w:r>
      <w:r w:rsidRPr="00D639A2">
        <w:rPr>
          <w:rFonts w:ascii="David" w:hAnsi="David" w:cs="David"/>
          <w:b/>
          <w:bCs/>
          <w:sz w:val="24"/>
          <w:szCs w:val="24"/>
          <w:rtl/>
        </w:rPr>
        <w:t>דשום אדם</w:t>
      </w:r>
      <w:r w:rsidRPr="00D639A2">
        <w:rPr>
          <w:rFonts w:ascii="David" w:hAnsi="David" w:cs="David"/>
          <w:sz w:val="24"/>
          <w:szCs w:val="24"/>
          <w:rtl/>
        </w:rPr>
        <w:t xml:space="preserve"> לא ירצה לישא אותה מחשש ביאת זנות, ולפי זה פשיטא דלק"מ</w:t>
      </w:r>
      <w:r w:rsidR="00202BB7">
        <w:rPr>
          <w:rFonts w:ascii="David" w:hAnsi="David" w:cs="David" w:hint="cs"/>
          <w:sz w:val="24"/>
          <w:szCs w:val="24"/>
          <w:rtl/>
        </w:rPr>
        <w:t xml:space="preserve">, </w:t>
      </w:r>
      <w:r w:rsidRPr="00D639A2">
        <w:rPr>
          <w:rFonts w:ascii="David" w:hAnsi="David" w:cs="David"/>
          <w:sz w:val="24"/>
          <w:szCs w:val="24"/>
          <w:rtl/>
        </w:rPr>
        <w:t>דנהי דהכא על זה איש פרטי שבעל אין דנין חזקה וחיישינן לי' לביאת זנות</w:t>
      </w:r>
      <w:r w:rsidRPr="00D639A2">
        <w:rPr>
          <w:rFonts w:ascii="David" w:hAnsi="David" w:cs="David" w:hint="cs"/>
          <w:sz w:val="24"/>
          <w:szCs w:val="24"/>
          <w:rtl/>
        </w:rPr>
        <w:t>,</w:t>
      </w:r>
      <w:r w:rsidRPr="00D639A2">
        <w:rPr>
          <w:rFonts w:ascii="David" w:hAnsi="David" w:cs="David"/>
          <w:sz w:val="24"/>
          <w:szCs w:val="24"/>
          <w:rtl/>
        </w:rPr>
        <w:t xml:space="preserve"> אבל התם פשיטא דלא יתקנו חכמים מיאון בנשואה שלא יוכל שום אדם כשר לישא אותה רק מי שאינו חושש לביאת זנות</w:t>
      </w:r>
      <w:r w:rsidRPr="00D639A2">
        <w:rPr>
          <w:rFonts w:ascii="David" w:hAnsi="David" w:cs="David" w:hint="cs"/>
          <w:sz w:val="24"/>
          <w:szCs w:val="24"/>
          <w:rtl/>
        </w:rPr>
        <w:t xml:space="preserve">". </w:t>
      </w:r>
    </w:p>
    <w:p w14:paraId="3AEEE593" w14:textId="77777777" w:rsidR="009B4C17" w:rsidRPr="00D639A2" w:rsidRDefault="009B4C17" w:rsidP="00C71614">
      <w:pPr>
        <w:spacing w:after="0" w:line="360" w:lineRule="auto"/>
        <w:rPr>
          <w:rFonts w:ascii="David" w:hAnsi="David" w:cs="David"/>
          <w:sz w:val="24"/>
          <w:szCs w:val="24"/>
          <w:rtl/>
        </w:rPr>
      </w:pPr>
    </w:p>
    <w:p w14:paraId="1B115A56" w14:textId="77777777" w:rsidR="009B4C17" w:rsidRPr="00D639A2" w:rsidRDefault="009B4C17" w:rsidP="00C71614">
      <w:pPr>
        <w:spacing w:after="0" w:line="360" w:lineRule="auto"/>
        <w:rPr>
          <w:rFonts w:ascii="David" w:hAnsi="David" w:cs="David"/>
          <w:sz w:val="24"/>
          <w:szCs w:val="24"/>
          <w:rtl/>
        </w:rPr>
      </w:pPr>
    </w:p>
    <w:sectPr w:rsidR="009B4C17" w:rsidRPr="00D639A2"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C8CC" w14:textId="77777777" w:rsidR="00076482" w:rsidRDefault="00076482" w:rsidP="002A1580">
      <w:pPr>
        <w:spacing w:after="0" w:line="240" w:lineRule="auto"/>
      </w:pPr>
      <w:r>
        <w:separator/>
      </w:r>
    </w:p>
  </w:endnote>
  <w:endnote w:type="continuationSeparator" w:id="0">
    <w:p w14:paraId="3D04B51D" w14:textId="77777777" w:rsidR="00076482" w:rsidRDefault="00076482" w:rsidP="002A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2C17" w14:textId="77777777" w:rsidR="00076482" w:rsidRDefault="00076482" w:rsidP="002A1580">
      <w:pPr>
        <w:spacing w:after="0" w:line="240" w:lineRule="auto"/>
      </w:pPr>
      <w:r>
        <w:separator/>
      </w:r>
    </w:p>
  </w:footnote>
  <w:footnote w:type="continuationSeparator" w:id="0">
    <w:p w14:paraId="0E43A98F" w14:textId="77777777" w:rsidR="00076482" w:rsidRDefault="00076482" w:rsidP="002A1580">
      <w:pPr>
        <w:spacing w:after="0" w:line="240" w:lineRule="auto"/>
      </w:pPr>
      <w:r>
        <w:continuationSeparator/>
      </w:r>
    </w:p>
  </w:footnote>
  <w:footnote w:id="1">
    <w:p w14:paraId="31A29E10" w14:textId="487D6091" w:rsidR="002A1580" w:rsidRPr="00D639A2" w:rsidRDefault="002A1580" w:rsidP="00D639A2">
      <w:pPr>
        <w:pStyle w:val="a4"/>
        <w:spacing w:line="360" w:lineRule="auto"/>
        <w:rPr>
          <w:rFonts w:asciiTheme="majorBidi" w:hAnsiTheme="majorBidi" w:cstheme="majorBidi"/>
        </w:rPr>
      </w:pPr>
      <w:r w:rsidRPr="00D639A2">
        <w:rPr>
          <w:rStyle w:val="a6"/>
          <w:rFonts w:asciiTheme="majorBidi" w:hAnsiTheme="majorBidi" w:cstheme="majorBidi"/>
        </w:rPr>
        <w:footnoteRef/>
      </w:r>
      <w:r w:rsidRPr="00D639A2">
        <w:rPr>
          <w:rFonts w:asciiTheme="majorBidi" w:hAnsiTheme="majorBidi" w:cstheme="majorBidi"/>
          <w:rtl/>
        </w:rPr>
        <w:t xml:space="preserve"> </w:t>
      </w:r>
      <w:r w:rsidRPr="00D639A2">
        <w:rPr>
          <w:rFonts w:ascii="David" w:hAnsi="David" w:cs="David"/>
          <w:rtl/>
        </w:rPr>
        <w:t>"</w:t>
      </w:r>
      <w:r w:rsidRPr="00D639A2">
        <w:rPr>
          <w:rFonts w:ascii="David" w:hAnsi="David" w:cs="David"/>
          <w:rtl/>
        </w:rPr>
        <w:t>היכא דגיסי אהדדי</w:t>
      </w:r>
      <w:r w:rsidRPr="00D639A2">
        <w:rPr>
          <w:rFonts w:ascii="David" w:hAnsi="David" w:cs="David"/>
          <w:rtl/>
        </w:rPr>
        <w:t>,</w:t>
      </w:r>
      <w:r w:rsidRPr="00D639A2">
        <w:rPr>
          <w:rFonts w:ascii="David" w:hAnsi="David" w:cs="David"/>
          <w:rtl/>
        </w:rPr>
        <w:t xml:space="preserve"> צריכה כדאמרי' בכתובות </w:t>
      </w:r>
      <w:r w:rsidRPr="00D639A2">
        <w:rPr>
          <w:rFonts w:ascii="David" w:hAnsi="David" w:cs="David"/>
          <w:sz w:val="16"/>
          <w:szCs w:val="16"/>
          <w:rtl/>
        </w:rPr>
        <w:t>(כ"ח א')</w:t>
      </w:r>
      <w:r w:rsidRPr="00D639A2">
        <w:rPr>
          <w:rFonts w:ascii="David" w:hAnsi="David" w:cs="David"/>
          <w:sz w:val="16"/>
          <w:szCs w:val="16"/>
          <w:rtl/>
        </w:rPr>
        <w:t>"</w:t>
      </w:r>
      <w:r w:rsidRPr="00D639A2">
        <w:rPr>
          <w:rFonts w:asciiTheme="majorBidi" w:hAnsiTheme="majorBidi" w:cstheme="majorBidi"/>
          <w:rtl/>
        </w:rPr>
        <w:t xml:space="preserve"> (רשב"א).</w:t>
      </w:r>
    </w:p>
  </w:footnote>
  <w:footnote w:id="2">
    <w:p w14:paraId="67248511" w14:textId="6AF3BE1A" w:rsidR="00BB1017" w:rsidRPr="00D639A2" w:rsidRDefault="00BB1017" w:rsidP="00D639A2">
      <w:pPr>
        <w:pStyle w:val="a4"/>
        <w:spacing w:line="360" w:lineRule="auto"/>
        <w:rPr>
          <w:rFonts w:asciiTheme="majorBidi" w:hAnsiTheme="majorBidi" w:cstheme="majorBidi"/>
        </w:rPr>
      </w:pPr>
      <w:r w:rsidRPr="00D639A2">
        <w:rPr>
          <w:rStyle w:val="a6"/>
          <w:rFonts w:asciiTheme="majorBidi" w:hAnsiTheme="majorBidi" w:cstheme="majorBidi"/>
        </w:rPr>
        <w:footnoteRef/>
      </w:r>
      <w:r w:rsidRPr="00D639A2">
        <w:rPr>
          <w:rFonts w:asciiTheme="majorBidi" w:hAnsiTheme="majorBidi" w:cstheme="majorBidi"/>
          <w:rtl/>
        </w:rPr>
        <w:t xml:space="preserve"> דף מב עמוד ב. </w:t>
      </w:r>
    </w:p>
  </w:footnote>
  <w:footnote w:id="3">
    <w:p w14:paraId="5EFBD2EA" w14:textId="18097D34" w:rsidR="00BB1017" w:rsidRPr="00D639A2" w:rsidRDefault="00BB1017" w:rsidP="00D639A2">
      <w:pPr>
        <w:pStyle w:val="a4"/>
        <w:spacing w:line="360" w:lineRule="auto"/>
        <w:rPr>
          <w:rFonts w:asciiTheme="majorBidi" w:hAnsiTheme="majorBidi" w:cstheme="majorBidi"/>
        </w:rPr>
      </w:pPr>
      <w:r w:rsidRPr="00D639A2">
        <w:rPr>
          <w:rStyle w:val="a6"/>
          <w:rFonts w:asciiTheme="majorBidi" w:hAnsiTheme="majorBidi" w:cstheme="majorBidi"/>
        </w:rPr>
        <w:footnoteRef/>
      </w:r>
      <w:r w:rsidRPr="00D639A2">
        <w:rPr>
          <w:rFonts w:asciiTheme="majorBidi" w:hAnsiTheme="majorBidi" w:cstheme="majorBidi"/>
          <w:rtl/>
        </w:rPr>
        <w:t xml:space="preserve"> סימן יג.</w:t>
      </w:r>
    </w:p>
  </w:footnote>
  <w:footnote w:id="4">
    <w:p w14:paraId="280702A1" w14:textId="3357CB9D" w:rsidR="00BB1017" w:rsidRPr="00D639A2" w:rsidRDefault="00BB1017" w:rsidP="00D639A2">
      <w:pPr>
        <w:pStyle w:val="a4"/>
        <w:spacing w:line="360" w:lineRule="auto"/>
        <w:rPr>
          <w:rFonts w:asciiTheme="majorBidi" w:hAnsiTheme="majorBidi" w:cstheme="majorBidi"/>
        </w:rPr>
      </w:pPr>
      <w:r w:rsidRPr="00D639A2">
        <w:rPr>
          <w:rStyle w:val="a6"/>
          <w:rFonts w:asciiTheme="majorBidi" w:hAnsiTheme="majorBidi" w:cstheme="majorBidi"/>
        </w:rPr>
        <w:footnoteRef/>
      </w:r>
      <w:r w:rsidRPr="00D639A2">
        <w:rPr>
          <w:rFonts w:asciiTheme="majorBidi" w:hAnsiTheme="majorBidi" w:cstheme="majorBidi"/>
          <w:rtl/>
        </w:rPr>
        <w:t xml:space="preserve"> סוף דף פא עמוד א. והוא כנראה רבינו קרשקש.</w:t>
      </w:r>
    </w:p>
  </w:footnote>
  <w:footnote w:id="5">
    <w:p w14:paraId="769FB391" w14:textId="5A718699" w:rsidR="00F040AD" w:rsidRPr="00D13B78" w:rsidRDefault="00F040AD" w:rsidP="00D13B78">
      <w:pPr>
        <w:pStyle w:val="a4"/>
        <w:spacing w:line="360" w:lineRule="auto"/>
        <w:rPr>
          <w:rFonts w:asciiTheme="majorBidi" w:hAnsiTheme="majorBidi" w:cstheme="majorBidi"/>
        </w:rPr>
      </w:pPr>
      <w:r w:rsidRPr="00D13B78">
        <w:rPr>
          <w:rStyle w:val="a6"/>
          <w:rFonts w:asciiTheme="majorBidi" w:hAnsiTheme="majorBidi" w:cstheme="majorBidi"/>
        </w:rPr>
        <w:footnoteRef/>
      </w:r>
      <w:r w:rsidRPr="00D13B78">
        <w:rPr>
          <w:rFonts w:asciiTheme="majorBidi" w:hAnsiTheme="majorBidi" w:cstheme="majorBidi"/>
          <w:rtl/>
        </w:rPr>
        <w:t xml:space="preserve"> בעמוד ב ד"ה הן הן.</w:t>
      </w:r>
    </w:p>
  </w:footnote>
  <w:footnote w:id="6">
    <w:p w14:paraId="54D43195" w14:textId="6834C111" w:rsidR="004B36B6" w:rsidRPr="00D13B78" w:rsidRDefault="004B36B6" w:rsidP="00D13B78">
      <w:pPr>
        <w:spacing w:after="0" w:line="360" w:lineRule="auto"/>
        <w:rPr>
          <w:rFonts w:asciiTheme="majorBidi" w:hAnsiTheme="majorBidi" w:cstheme="majorBidi"/>
          <w:sz w:val="20"/>
          <w:szCs w:val="20"/>
          <w:rtl/>
        </w:rPr>
      </w:pPr>
      <w:r w:rsidRPr="00D13B78">
        <w:rPr>
          <w:rStyle w:val="a6"/>
          <w:rFonts w:asciiTheme="majorBidi" w:hAnsiTheme="majorBidi" w:cstheme="majorBidi"/>
          <w:sz w:val="20"/>
          <w:szCs w:val="20"/>
        </w:rPr>
        <w:footnoteRef/>
      </w:r>
      <w:r w:rsidRPr="00D13B78">
        <w:rPr>
          <w:rFonts w:asciiTheme="majorBidi" w:hAnsiTheme="majorBidi" w:cstheme="majorBidi"/>
          <w:sz w:val="20"/>
          <w:szCs w:val="20"/>
          <w:rtl/>
        </w:rPr>
        <w:t xml:space="preserve"> </w:t>
      </w:r>
      <w:r w:rsidRPr="00D13B78">
        <w:rPr>
          <w:rFonts w:asciiTheme="majorBidi" w:hAnsiTheme="majorBidi" w:cstheme="majorBidi"/>
          <w:sz w:val="20"/>
          <w:szCs w:val="20"/>
          <w:rtl/>
        </w:rPr>
        <w:t>שו"ת הרא"ש כלל לה סימן י</w:t>
      </w:r>
      <w:r w:rsidRPr="00D13B78">
        <w:rPr>
          <w:rFonts w:asciiTheme="majorBidi" w:hAnsiTheme="majorBidi" w:cstheme="majorBidi"/>
          <w:sz w:val="20"/>
          <w:szCs w:val="20"/>
          <w:rtl/>
        </w:rPr>
        <w:t>.</w:t>
      </w:r>
    </w:p>
  </w:footnote>
  <w:footnote w:id="7">
    <w:p w14:paraId="3FAED857" w14:textId="547D1077" w:rsidR="002A7C9A" w:rsidRPr="00D13B78" w:rsidRDefault="002A7C9A" w:rsidP="00D13B78">
      <w:pPr>
        <w:pStyle w:val="a4"/>
        <w:spacing w:line="360" w:lineRule="auto"/>
        <w:rPr>
          <w:rFonts w:asciiTheme="majorBidi" w:hAnsiTheme="majorBidi" w:cstheme="majorBidi"/>
        </w:rPr>
      </w:pPr>
      <w:r w:rsidRPr="00D13B78">
        <w:rPr>
          <w:rStyle w:val="a6"/>
          <w:rFonts w:asciiTheme="majorBidi" w:hAnsiTheme="majorBidi" w:cstheme="majorBidi"/>
        </w:rPr>
        <w:footnoteRef/>
      </w:r>
      <w:r w:rsidRPr="00D13B78">
        <w:rPr>
          <w:rFonts w:asciiTheme="majorBidi" w:hAnsiTheme="majorBidi" w:cstheme="majorBidi"/>
          <w:rtl/>
        </w:rPr>
        <w:t xml:space="preserve"> חוט המשולש סימן י ד"ה ועוד.</w:t>
      </w:r>
    </w:p>
  </w:footnote>
  <w:footnote w:id="8">
    <w:p w14:paraId="75BBD9EF" w14:textId="0686454B" w:rsidR="002A7C9A" w:rsidRDefault="002A7C9A" w:rsidP="00D13B78">
      <w:pPr>
        <w:pStyle w:val="a4"/>
        <w:rPr>
          <w:rFonts w:asciiTheme="majorBidi" w:hAnsiTheme="majorBidi" w:cstheme="majorBidi"/>
          <w:rtl/>
        </w:rPr>
      </w:pPr>
      <w:r w:rsidRPr="00D13B78">
        <w:rPr>
          <w:rStyle w:val="a6"/>
          <w:rFonts w:asciiTheme="majorBidi" w:hAnsiTheme="majorBidi" w:cstheme="majorBidi"/>
        </w:rPr>
        <w:footnoteRef/>
      </w:r>
      <w:r w:rsidRPr="00D13B78">
        <w:rPr>
          <w:rFonts w:asciiTheme="majorBidi" w:hAnsiTheme="majorBidi" w:cstheme="majorBidi"/>
          <w:rtl/>
        </w:rPr>
        <w:t xml:space="preserve"> </w:t>
      </w:r>
      <w:r w:rsidRPr="00D13B78">
        <w:rPr>
          <w:rFonts w:asciiTheme="majorBidi" w:hAnsiTheme="majorBidi" w:cstheme="majorBidi"/>
          <w:rtl/>
        </w:rPr>
        <w:t>תלמוד ירושלמי פרק ח הלכה ט</w:t>
      </w:r>
      <w:r w:rsidRPr="00D13B78">
        <w:rPr>
          <w:rFonts w:asciiTheme="majorBidi" w:hAnsiTheme="majorBidi" w:cstheme="majorBidi"/>
          <w:rtl/>
        </w:rPr>
        <w:t>.</w:t>
      </w:r>
      <w:r w:rsidR="00D13B78" w:rsidRPr="00D13B78">
        <w:rPr>
          <w:rFonts w:asciiTheme="majorBidi" w:hAnsiTheme="majorBidi" w:cstheme="majorBidi"/>
          <w:rtl/>
        </w:rPr>
        <w:t xml:space="preserve"> ה</w:t>
      </w:r>
      <w:r w:rsidR="00D13B78">
        <w:rPr>
          <w:rFonts w:asciiTheme="majorBidi" w:hAnsiTheme="majorBidi" w:cstheme="majorBidi" w:hint="cs"/>
          <w:rtl/>
        </w:rPr>
        <w:t xml:space="preserve">ירושלמי גם משווה הלכה זו לדין גט ישן. בעל העיטור ניסה ללמוד מהשוואה זו, שגם כאן החשש לקידושין הוא רק לכתחילה. אם הלך בעלה למדינת הים תוכל להינשא (וכ"ש שקידושי אחר תופשים בה לפחות לחומרה). </w:t>
      </w:r>
      <w:r w:rsidR="00D13B78">
        <w:rPr>
          <w:rFonts w:asciiTheme="majorBidi" w:hAnsiTheme="majorBidi" w:cs="Times New Roman" w:hint="cs"/>
          <w:rtl/>
        </w:rPr>
        <w:t>הרמ"א (</w:t>
      </w:r>
      <w:r w:rsidR="00D13B78" w:rsidRPr="00D13B78">
        <w:rPr>
          <w:rFonts w:asciiTheme="majorBidi" w:hAnsiTheme="majorBidi" w:cs="Times New Roman"/>
          <w:rtl/>
        </w:rPr>
        <w:t>דרכי משה הקצר אבן העזר סימן קמט</w:t>
      </w:r>
      <w:r w:rsidR="00D13B78">
        <w:rPr>
          <w:rFonts w:asciiTheme="majorBidi" w:hAnsiTheme="majorBidi" w:cstheme="majorBidi" w:hint="cs"/>
          <w:rtl/>
        </w:rPr>
        <w:t xml:space="preserve"> אות ב). דחה דבריו מהלכה.</w:t>
      </w:r>
    </w:p>
    <w:p w14:paraId="796DF083" w14:textId="77777777" w:rsidR="00D13B78" w:rsidRPr="00D13B78" w:rsidRDefault="00D13B78" w:rsidP="00D13B78">
      <w:pPr>
        <w:pStyle w:val="a4"/>
        <w:rPr>
          <w:rFonts w:asciiTheme="majorBidi" w:hAnsiTheme="majorBidi" w:cstheme="majorBidi"/>
        </w:rPr>
      </w:pPr>
    </w:p>
  </w:footnote>
  <w:footnote w:id="9">
    <w:p w14:paraId="64B65D56" w14:textId="60C0981A" w:rsidR="0053349F" w:rsidRPr="00D13B78" w:rsidRDefault="0053349F" w:rsidP="00D13B78">
      <w:pPr>
        <w:pStyle w:val="a4"/>
        <w:spacing w:line="360" w:lineRule="auto"/>
        <w:rPr>
          <w:rFonts w:asciiTheme="majorBidi" w:hAnsiTheme="majorBidi" w:cstheme="majorBidi"/>
        </w:rPr>
      </w:pPr>
      <w:r w:rsidRPr="00D13B78">
        <w:rPr>
          <w:rStyle w:val="a6"/>
          <w:rFonts w:asciiTheme="majorBidi" w:hAnsiTheme="majorBidi" w:cstheme="majorBidi"/>
        </w:rPr>
        <w:footnoteRef/>
      </w:r>
      <w:r w:rsidRPr="00D13B78">
        <w:rPr>
          <w:rFonts w:asciiTheme="majorBidi" w:hAnsiTheme="majorBidi" w:cstheme="majorBidi"/>
          <w:rtl/>
        </w:rPr>
        <w:t xml:space="preserve"> בית יוסף ( אבן העזר סימן קמט ד"ה המגרש), ר"ן על הרי"ף, ומגיד משנה.</w:t>
      </w:r>
    </w:p>
  </w:footnote>
  <w:footnote w:id="10">
    <w:p w14:paraId="724CBE9F" w14:textId="1598A4EC" w:rsidR="004B36B6" w:rsidRPr="00D13B78" w:rsidRDefault="004B36B6" w:rsidP="00D13B78">
      <w:pPr>
        <w:pStyle w:val="a4"/>
        <w:spacing w:line="360" w:lineRule="auto"/>
        <w:rPr>
          <w:rFonts w:asciiTheme="majorBidi" w:hAnsiTheme="majorBidi" w:cstheme="majorBidi"/>
        </w:rPr>
      </w:pPr>
      <w:r w:rsidRPr="00D13B78">
        <w:rPr>
          <w:rStyle w:val="a6"/>
          <w:rFonts w:asciiTheme="majorBidi" w:hAnsiTheme="majorBidi" w:cstheme="majorBidi"/>
        </w:rPr>
        <w:footnoteRef/>
      </w:r>
      <w:r w:rsidRPr="00D13B78">
        <w:rPr>
          <w:rFonts w:asciiTheme="majorBidi" w:hAnsiTheme="majorBidi" w:cstheme="majorBidi"/>
          <w:rtl/>
        </w:rPr>
        <w:t xml:space="preserve"> </w:t>
      </w:r>
      <w:r w:rsidRPr="00D13B78">
        <w:rPr>
          <w:rFonts w:asciiTheme="majorBidi" w:hAnsiTheme="majorBidi" w:cstheme="majorBidi"/>
          <w:rtl/>
        </w:rPr>
        <w:t>רמב"ם הלכות גירושין פרק י הלכה יח</w:t>
      </w:r>
      <w:r w:rsidRPr="00D13B78">
        <w:rPr>
          <w:rFonts w:asciiTheme="majorBidi" w:hAnsiTheme="majorBidi" w:cstheme="majorBidi"/>
          <w:rtl/>
        </w:rPr>
        <w:t>.</w:t>
      </w:r>
    </w:p>
  </w:footnote>
  <w:footnote w:id="11">
    <w:p w14:paraId="5229A677" w14:textId="10820CE1" w:rsidR="004B36B6" w:rsidRPr="00D13B78" w:rsidRDefault="004B36B6" w:rsidP="00D13B78">
      <w:pPr>
        <w:spacing w:after="0" w:line="360" w:lineRule="auto"/>
        <w:rPr>
          <w:rFonts w:asciiTheme="majorBidi" w:hAnsiTheme="majorBidi" w:cstheme="majorBidi"/>
          <w:sz w:val="20"/>
          <w:szCs w:val="20"/>
          <w:rtl/>
        </w:rPr>
      </w:pPr>
      <w:r w:rsidRPr="00D13B78">
        <w:rPr>
          <w:rStyle w:val="a6"/>
          <w:rFonts w:asciiTheme="majorBidi" w:hAnsiTheme="majorBidi" w:cstheme="majorBidi"/>
          <w:sz w:val="20"/>
          <w:szCs w:val="20"/>
        </w:rPr>
        <w:footnoteRef/>
      </w:r>
      <w:r w:rsidRPr="00D13B78">
        <w:rPr>
          <w:rFonts w:asciiTheme="majorBidi" w:hAnsiTheme="majorBidi" w:cstheme="majorBidi"/>
          <w:sz w:val="20"/>
          <w:szCs w:val="20"/>
          <w:rtl/>
        </w:rPr>
        <w:t xml:space="preserve"> </w:t>
      </w:r>
      <w:r w:rsidRPr="00D13B78">
        <w:rPr>
          <w:rFonts w:asciiTheme="majorBidi" w:hAnsiTheme="majorBidi" w:cstheme="majorBidi"/>
          <w:sz w:val="20"/>
          <w:szCs w:val="20"/>
          <w:rtl/>
        </w:rPr>
        <w:t>רמב"ם הלכות אישות פרק ג הלכה ה</w:t>
      </w:r>
      <w:r w:rsidRPr="00D13B78">
        <w:rPr>
          <w:rFonts w:asciiTheme="majorBidi" w:hAnsiTheme="majorBidi" w:cstheme="majorBidi"/>
          <w:sz w:val="20"/>
          <w:szCs w:val="20"/>
          <w:rtl/>
        </w:rPr>
        <w:t>.</w:t>
      </w:r>
    </w:p>
  </w:footnote>
  <w:footnote w:id="12">
    <w:p w14:paraId="35E4B47F" w14:textId="118E05D2" w:rsidR="00F94EAE" w:rsidRPr="00D13B78" w:rsidRDefault="00F94EAE" w:rsidP="00D13B78">
      <w:pPr>
        <w:spacing w:after="0" w:line="360" w:lineRule="auto"/>
        <w:rPr>
          <w:rFonts w:asciiTheme="majorBidi" w:hAnsiTheme="majorBidi" w:cstheme="majorBidi"/>
          <w:sz w:val="20"/>
          <w:szCs w:val="20"/>
          <w:rtl/>
        </w:rPr>
      </w:pPr>
      <w:r w:rsidRPr="00D13B78">
        <w:rPr>
          <w:rStyle w:val="a6"/>
          <w:rFonts w:asciiTheme="majorBidi" w:hAnsiTheme="majorBidi" w:cstheme="majorBidi"/>
          <w:sz w:val="20"/>
          <w:szCs w:val="20"/>
        </w:rPr>
        <w:footnoteRef/>
      </w:r>
      <w:r w:rsidRPr="00D13B78">
        <w:rPr>
          <w:rFonts w:asciiTheme="majorBidi" w:hAnsiTheme="majorBidi" w:cstheme="majorBidi"/>
          <w:sz w:val="20"/>
          <w:szCs w:val="20"/>
          <w:rtl/>
        </w:rPr>
        <w:t xml:space="preserve"> </w:t>
      </w:r>
      <w:r w:rsidRPr="00D13B78">
        <w:rPr>
          <w:rFonts w:asciiTheme="majorBidi" w:hAnsiTheme="majorBidi" w:cstheme="majorBidi"/>
          <w:sz w:val="20"/>
          <w:szCs w:val="20"/>
          <w:rtl/>
        </w:rPr>
        <w:t>מנחת חינוך מצוה רסו ד"ה והנה המקדש</w:t>
      </w:r>
      <w:r w:rsidRPr="00D13B78">
        <w:rPr>
          <w:rFonts w:asciiTheme="majorBidi" w:hAnsiTheme="majorBidi" w:cstheme="majorBidi"/>
          <w:sz w:val="20"/>
          <w:szCs w:val="20"/>
          <w:rtl/>
        </w:rPr>
        <w:t>.</w:t>
      </w:r>
    </w:p>
  </w:footnote>
  <w:footnote w:id="13">
    <w:p w14:paraId="66F0A8E0" w14:textId="0A3B8044" w:rsidR="0053349F" w:rsidRPr="00D13B78" w:rsidRDefault="0053349F" w:rsidP="00D13B78">
      <w:pPr>
        <w:pStyle w:val="a4"/>
        <w:spacing w:line="360" w:lineRule="auto"/>
        <w:rPr>
          <w:rFonts w:asciiTheme="majorBidi" w:hAnsiTheme="majorBidi" w:cstheme="majorBidi"/>
        </w:rPr>
      </w:pPr>
      <w:r w:rsidRPr="00D13B78">
        <w:rPr>
          <w:rStyle w:val="a6"/>
          <w:rFonts w:asciiTheme="majorBidi" w:hAnsiTheme="majorBidi" w:cstheme="majorBidi"/>
        </w:rPr>
        <w:footnoteRef/>
      </w:r>
      <w:r w:rsidRPr="00D13B78">
        <w:rPr>
          <w:rFonts w:asciiTheme="majorBidi" w:hAnsiTheme="majorBidi" w:cstheme="majorBidi"/>
          <w:rtl/>
        </w:rPr>
        <w:t xml:space="preserve"> אבן העזר חלק ב סימן נט.</w:t>
      </w:r>
    </w:p>
  </w:footnote>
  <w:footnote w:id="14">
    <w:p w14:paraId="7F5E8783" w14:textId="258FFE08" w:rsidR="002A7C9A" w:rsidRPr="00D13B78" w:rsidRDefault="002A7C9A" w:rsidP="00D13B78">
      <w:pPr>
        <w:pStyle w:val="a4"/>
        <w:spacing w:line="360" w:lineRule="auto"/>
        <w:rPr>
          <w:rFonts w:asciiTheme="majorBidi" w:hAnsiTheme="majorBidi" w:cstheme="majorBidi"/>
        </w:rPr>
      </w:pPr>
      <w:r w:rsidRPr="00D13B78">
        <w:rPr>
          <w:rStyle w:val="a6"/>
          <w:rFonts w:asciiTheme="majorBidi" w:hAnsiTheme="majorBidi" w:cstheme="majorBidi"/>
        </w:rPr>
        <w:footnoteRef/>
      </w:r>
      <w:r w:rsidRPr="00D13B78">
        <w:rPr>
          <w:rFonts w:asciiTheme="majorBidi" w:hAnsiTheme="majorBidi" w:cstheme="majorBidi"/>
          <w:rtl/>
        </w:rPr>
        <w:t xml:space="preserve"> אבן העזר סימן נד ענף א אות ה.</w:t>
      </w:r>
    </w:p>
  </w:footnote>
  <w:footnote w:id="15">
    <w:p w14:paraId="552B5C03" w14:textId="0FBB48BD" w:rsidR="00F94EAE" w:rsidRPr="00D13B78" w:rsidRDefault="00F94EAE" w:rsidP="00D13B78">
      <w:pPr>
        <w:pStyle w:val="a4"/>
        <w:spacing w:line="360" w:lineRule="auto"/>
        <w:rPr>
          <w:rFonts w:asciiTheme="majorBidi" w:hAnsiTheme="majorBidi" w:cstheme="majorBidi"/>
        </w:rPr>
      </w:pPr>
      <w:r w:rsidRPr="00D13B78">
        <w:rPr>
          <w:rStyle w:val="a6"/>
          <w:rFonts w:asciiTheme="majorBidi" w:hAnsiTheme="majorBidi" w:cstheme="majorBidi"/>
        </w:rPr>
        <w:footnoteRef/>
      </w:r>
      <w:r w:rsidRPr="00D13B78">
        <w:rPr>
          <w:rFonts w:asciiTheme="majorBidi" w:hAnsiTheme="majorBidi" w:cstheme="majorBidi"/>
          <w:rtl/>
        </w:rPr>
        <w:t xml:space="preserve"> </w:t>
      </w:r>
      <w:r w:rsidRPr="00D13B78">
        <w:rPr>
          <w:rFonts w:asciiTheme="majorBidi" w:hAnsiTheme="majorBidi" w:cstheme="majorBidi"/>
          <w:rtl/>
        </w:rPr>
        <w:t>שאגת אריה (הוספות סי' א', ד"ה - עוד ראוי)</w:t>
      </w:r>
      <w:r w:rsidRPr="00D13B78">
        <w:rPr>
          <w:rFonts w:asciiTheme="majorBidi" w:hAnsiTheme="majorBidi" w:cstheme="majorBidi"/>
          <w:rtl/>
        </w:rPr>
        <w:t xml:space="preserve">. שם </w:t>
      </w:r>
      <w:r w:rsidRPr="00D13B78">
        <w:rPr>
          <w:rFonts w:asciiTheme="majorBidi" w:hAnsiTheme="majorBidi" w:cstheme="majorBidi"/>
          <w:rtl/>
        </w:rPr>
        <w:t xml:space="preserve"> מסתפק</w:t>
      </w:r>
      <w:r w:rsidRPr="00D13B78">
        <w:rPr>
          <w:rFonts w:asciiTheme="majorBidi" w:hAnsiTheme="majorBidi" w:cstheme="majorBidi"/>
          <w:rtl/>
        </w:rPr>
        <w:t xml:space="preserve"> בעדי ייחוד.</w:t>
      </w:r>
    </w:p>
  </w:footnote>
  <w:footnote w:id="16">
    <w:p w14:paraId="3DA83CEF" w14:textId="77D45C54" w:rsidR="00F94EAE" w:rsidRPr="00D13B78" w:rsidRDefault="00F94EAE" w:rsidP="00D13B78">
      <w:pPr>
        <w:pStyle w:val="a4"/>
        <w:spacing w:line="360" w:lineRule="auto"/>
        <w:rPr>
          <w:rFonts w:asciiTheme="majorBidi" w:hAnsiTheme="majorBidi" w:cstheme="majorBidi"/>
        </w:rPr>
      </w:pPr>
      <w:r w:rsidRPr="00D13B78">
        <w:rPr>
          <w:rStyle w:val="a6"/>
          <w:rFonts w:asciiTheme="majorBidi" w:hAnsiTheme="majorBidi" w:cstheme="majorBidi"/>
        </w:rPr>
        <w:footnoteRef/>
      </w:r>
      <w:r w:rsidRPr="00D13B78">
        <w:rPr>
          <w:rFonts w:asciiTheme="majorBidi" w:hAnsiTheme="majorBidi" w:cstheme="majorBidi"/>
          <w:rtl/>
        </w:rPr>
        <w:t xml:space="preserve"> </w:t>
      </w:r>
      <w:r w:rsidRPr="00D13B78">
        <w:rPr>
          <w:rFonts w:asciiTheme="majorBidi" w:hAnsiTheme="majorBidi" w:cstheme="majorBidi"/>
          <w:rtl/>
        </w:rPr>
        <w:t>רמב"ם הלכות גירושין פרק י הלכה יז</w:t>
      </w:r>
      <w:r w:rsidRPr="00D13B78">
        <w:rPr>
          <w:rFonts w:asciiTheme="majorBidi" w:hAnsiTheme="majorBidi" w:cstheme="majorBidi"/>
          <w:rtl/>
        </w:rPr>
        <w:t>.</w:t>
      </w:r>
    </w:p>
  </w:footnote>
  <w:footnote w:id="17">
    <w:p w14:paraId="1F50885A" w14:textId="3884DE7D" w:rsidR="0053349F" w:rsidRPr="00D639A2" w:rsidRDefault="0053349F" w:rsidP="00D639A2">
      <w:pPr>
        <w:pStyle w:val="a4"/>
        <w:spacing w:line="360" w:lineRule="auto"/>
        <w:rPr>
          <w:rFonts w:asciiTheme="majorBidi" w:hAnsiTheme="majorBidi" w:cstheme="majorBidi"/>
        </w:rPr>
      </w:pPr>
      <w:r w:rsidRPr="00D639A2">
        <w:rPr>
          <w:rStyle w:val="a6"/>
          <w:rFonts w:asciiTheme="majorBidi" w:hAnsiTheme="majorBidi" w:cstheme="majorBidi"/>
        </w:rPr>
        <w:footnoteRef/>
      </w:r>
      <w:r w:rsidRPr="00D639A2">
        <w:rPr>
          <w:rFonts w:asciiTheme="majorBidi" w:hAnsiTheme="majorBidi" w:cstheme="majorBidi"/>
          <w:rtl/>
        </w:rPr>
        <w:t xml:space="preserve"> </w:t>
      </w:r>
      <w:r w:rsidRPr="00D639A2">
        <w:rPr>
          <w:rFonts w:asciiTheme="majorBidi" w:hAnsiTheme="majorBidi" w:cstheme="majorBidi"/>
          <w:rtl/>
        </w:rPr>
        <w:t>שו"ת שאגת אריה הוספות סימן א</w:t>
      </w:r>
      <w:r w:rsidRPr="00D639A2">
        <w:rPr>
          <w:rFonts w:asciiTheme="majorBidi" w:hAnsiTheme="majorBidi" w:cstheme="majorBidi"/>
          <w:rtl/>
        </w:rPr>
        <w:t>.</w:t>
      </w:r>
    </w:p>
  </w:footnote>
  <w:footnote w:id="18">
    <w:p w14:paraId="5845D573" w14:textId="13AFE7A3" w:rsidR="00D13B78" w:rsidRPr="00D639A2" w:rsidRDefault="00D13B78" w:rsidP="00D639A2">
      <w:pPr>
        <w:pStyle w:val="a4"/>
        <w:spacing w:line="360" w:lineRule="auto"/>
        <w:rPr>
          <w:rFonts w:asciiTheme="majorBidi" w:hAnsiTheme="majorBidi" w:cstheme="majorBidi"/>
        </w:rPr>
      </w:pPr>
      <w:r w:rsidRPr="00D639A2">
        <w:rPr>
          <w:rStyle w:val="a6"/>
          <w:rFonts w:asciiTheme="majorBidi" w:hAnsiTheme="majorBidi" w:cstheme="majorBidi"/>
        </w:rPr>
        <w:footnoteRef/>
      </w:r>
      <w:r w:rsidRPr="00D639A2">
        <w:rPr>
          <w:rFonts w:asciiTheme="majorBidi" w:hAnsiTheme="majorBidi" w:cstheme="majorBidi"/>
          <w:rtl/>
        </w:rPr>
        <w:t xml:space="preserve"> </w:t>
      </w:r>
      <w:r w:rsidRPr="00D639A2">
        <w:rPr>
          <w:rFonts w:asciiTheme="majorBidi" w:hAnsiTheme="majorBidi" w:cstheme="majorBidi"/>
          <w:rtl/>
        </w:rPr>
        <w:t>שו"ת רדב"ז חלק ד סימן ד (אלף עח)</w:t>
      </w:r>
      <w:r w:rsidRPr="00D639A2">
        <w:rPr>
          <w:rFonts w:asciiTheme="majorBidi" w:hAnsiTheme="majorBidi" w:cstheme="majorBidi"/>
          <w:rtl/>
        </w:rPr>
        <w:t>.</w:t>
      </w:r>
    </w:p>
  </w:footnote>
  <w:footnote w:id="19">
    <w:p w14:paraId="683FD5F8" w14:textId="4DD7DD0A" w:rsidR="00F94EAE" w:rsidRPr="00D639A2" w:rsidRDefault="00F94EAE" w:rsidP="00D639A2">
      <w:pPr>
        <w:pStyle w:val="a4"/>
        <w:spacing w:line="360" w:lineRule="auto"/>
        <w:rPr>
          <w:rFonts w:asciiTheme="majorBidi" w:hAnsiTheme="majorBidi" w:cstheme="majorBidi"/>
        </w:rPr>
      </w:pPr>
      <w:r w:rsidRPr="00D639A2">
        <w:rPr>
          <w:rStyle w:val="a6"/>
          <w:rFonts w:asciiTheme="majorBidi" w:hAnsiTheme="majorBidi" w:cstheme="majorBidi"/>
        </w:rPr>
        <w:footnoteRef/>
      </w:r>
      <w:r w:rsidRPr="00D639A2">
        <w:rPr>
          <w:rFonts w:asciiTheme="majorBidi" w:hAnsiTheme="majorBidi" w:cstheme="majorBidi"/>
          <w:rtl/>
        </w:rPr>
        <w:t xml:space="preserve"> רסו.</w:t>
      </w:r>
    </w:p>
  </w:footnote>
  <w:footnote w:id="20">
    <w:p w14:paraId="3FEE93AD" w14:textId="39714022" w:rsidR="00D3158F" w:rsidRPr="00D639A2" w:rsidRDefault="00D3158F" w:rsidP="00D639A2">
      <w:pPr>
        <w:pStyle w:val="a4"/>
        <w:spacing w:line="360" w:lineRule="auto"/>
        <w:rPr>
          <w:rFonts w:asciiTheme="majorBidi" w:hAnsiTheme="majorBidi" w:cstheme="majorBidi"/>
        </w:rPr>
      </w:pPr>
      <w:r w:rsidRPr="00D639A2">
        <w:rPr>
          <w:rStyle w:val="a6"/>
          <w:rFonts w:asciiTheme="majorBidi" w:hAnsiTheme="majorBidi" w:cstheme="majorBidi"/>
        </w:rPr>
        <w:footnoteRef/>
      </w:r>
      <w:r w:rsidRPr="00D639A2">
        <w:rPr>
          <w:rFonts w:asciiTheme="majorBidi" w:hAnsiTheme="majorBidi" w:cstheme="majorBidi"/>
          <w:rtl/>
        </w:rPr>
        <w:t xml:space="preserve"> פרק ז הלכה ג.</w:t>
      </w:r>
    </w:p>
  </w:footnote>
  <w:footnote w:id="21">
    <w:p w14:paraId="2CD6B7D9" w14:textId="1F798AEE" w:rsidR="00D3158F" w:rsidRPr="00D639A2" w:rsidRDefault="00D3158F" w:rsidP="00D639A2">
      <w:pPr>
        <w:pStyle w:val="a4"/>
        <w:spacing w:line="360" w:lineRule="auto"/>
        <w:rPr>
          <w:rFonts w:asciiTheme="majorBidi" w:hAnsiTheme="majorBidi" w:cstheme="majorBidi"/>
        </w:rPr>
      </w:pPr>
      <w:r w:rsidRPr="00D639A2">
        <w:rPr>
          <w:rStyle w:val="a6"/>
          <w:rFonts w:asciiTheme="majorBidi" w:hAnsiTheme="majorBidi" w:cstheme="majorBidi"/>
        </w:rPr>
        <w:footnoteRef/>
      </w:r>
      <w:r w:rsidRPr="00D639A2">
        <w:rPr>
          <w:rFonts w:asciiTheme="majorBidi" w:hAnsiTheme="majorBidi" w:cstheme="majorBidi"/>
          <w:rtl/>
        </w:rPr>
        <w:t xml:space="preserve"> </w:t>
      </w:r>
      <w:r w:rsidRPr="00D639A2">
        <w:rPr>
          <w:rFonts w:asciiTheme="majorBidi" w:hAnsiTheme="majorBidi" w:cstheme="majorBidi"/>
          <w:rtl/>
        </w:rPr>
        <w:t>סימן קמט אות ד</w:t>
      </w:r>
      <w:r w:rsidRPr="00D639A2">
        <w:rPr>
          <w:rFonts w:asciiTheme="majorBidi" w:hAnsiTheme="majorBidi" w:cstheme="majorBidi"/>
          <w:rtl/>
        </w:rPr>
        <w:t>.</w:t>
      </w:r>
    </w:p>
  </w:footnote>
  <w:footnote w:id="22">
    <w:p w14:paraId="2E095CF4" w14:textId="7106205A" w:rsidR="00346B09" w:rsidRPr="00D639A2" w:rsidRDefault="00346B09" w:rsidP="00D639A2">
      <w:pPr>
        <w:pStyle w:val="a4"/>
        <w:rPr>
          <w:rFonts w:hint="cs"/>
          <w:rtl/>
        </w:rPr>
      </w:pPr>
      <w:r w:rsidRPr="00D639A2">
        <w:rPr>
          <w:rStyle w:val="a6"/>
          <w:rFonts w:asciiTheme="majorBidi" w:hAnsiTheme="majorBidi" w:cstheme="majorBidi"/>
        </w:rPr>
        <w:footnoteRef/>
      </w:r>
      <w:r w:rsidRPr="00D639A2">
        <w:rPr>
          <w:rFonts w:asciiTheme="majorBidi" w:hAnsiTheme="majorBidi" w:cstheme="majorBidi"/>
          <w:rtl/>
        </w:rPr>
        <w:t xml:space="preserve"> הוא מצדד שאפילו האישה לבדה</w:t>
      </w:r>
      <w:r w:rsidRPr="00D639A2">
        <w:rPr>
          <w:rFonts w:hint="cs"/>
          <w:rtl/>
        </w:rPr>
        <w:t xml:space="preserve"> </w:t>
      </w:r>
      <w:r w:rsidRPr="00D639A2">
        <w:rPr>
          <w:rFonts w:ascii="David" w:hAnsi="David" w:cs="David"/>
          <w:rtl/>
        </w:rPr>
        <w:t>"</w:t>
      </w:r>
      <w:r w:rsidRPr="00D639A2">
        <w:rPr>
          <w:rFonts w:ascii="David" w:hAnsi="David" w:cs="David"/>
          <w:rtl/>
        </w:rPr>
        <w:t>אמרה שלא נתכוונה לקידושין, איך נחזיקה שעכשיו תקלקל עצמה באיסור אשת איש, ויהיו בניה ממזרים, שזה עבירה יותר מביאת פנויה</w:t>
      </w:r>
      <w:r w:rsidRPr="00D639A2">
        <w:rPr>
          <w:rFonts w:ascii="David" w:hAnsi="David" w:cs="David"/>
          <w:rtl/>
        </w:rPr>
        <w:t>".</w:t>
      </w:r>
    </w:p>
  </w:footnote>
  <w:footnote w:id="23">
    <w:p w14:paraId="522AE345" w14:textId="21835141" w:rsidR="00E5412C" w:rsidRPr="00D639A2" w:rsidRDefault="00E5412C" w:rsidP="00D639A2">
      <w:pPr>
        <w:pStyle w:val="a4"/>
        <w:spacing w:line="360" w:lineRule="auto"/>
        <w:rPr>
          <w:rFonts w:asciiTheme="majorBidi" w:hAnsiTheme="majorBidi" w:cstheme="majorBidi"/>
          <w:rtl/>
        </w:rPr>
      </w:pPr>
      <w:r w:rsidRPr="00D639A2">
        <w:rPr>
          <w:rStyle w:val="a6"/>
          <w:rFonts w:asciiTheme="majorBidi" w:hAnsiTheme="majorBidi" w:cstheme="majorBidi"/>
        </w:rPr>
        <w:footnoteRef/>
      </w:r>
      <w:r w:rsidRPr="00D639A2">
        <w:rPr>
          <w:rFonts w:asciiTheme="majorBidi" w:hAnsiTheme="majorBidi" w:cstheme="majorBidi"/>
          <w:rtl/>
        </w:rPr>
        <w:t xml:space="preserve"> וכן פסק השו"ע בסימן קמט סעיף ה.</w:t>
      </w:r>
    </w:p>
  </w:footnote>
  <w:footnote w:id="24">
    <w:p w14:paraId="36E6BEE6" w14:textId="319D30D3" w:rsidR="00346B09" w:rsidRPr="00D639A2" w:rsidRDefault="00346B09" w:rsidP="00D639A2">
      <w:pPr>
        <w:spacing w:after="0" w:line="360" w:lineRule="auto"/>
        <w:rPr>
          <w:rFonts w:asciiTheme="majorBidi" w:hAnsiTheme="majorBidi" w:cstheme="majorBidi"/>
          <w:sz w:val="20"/>
          <w:szCs w:val="20"/>
          <w:rtl/>
        </w:rPr>
      </w:pPr>
      <w:r w:rsidRPr="00D639A2">
        <w:rPr>
          <w:rStyle w:val="a6"/>
          <w:rFonts w:asciiTheme="majorBidi" w:hAnsiTheme="majorBidi" w:cstheme="majorBidi"/>
          <w:sz w:val="20"/>
          <w:szCs w:val="20"/>
        </w:rPr>
        <w:footnoteRef/>
      </w:r>
      <w:r w:rsidRPr="00D639A2">
        <w:rPr>
          <w:rFonts w:asciiTheme="majorBidi" w:hAnsiTheme="majorBidi" w:cstheme="majorBidi"/>
          <w:sz w:val="20"/>
          <w:szCs w:val="20"/>
          <w:rtl/>
        </w:rPr>
        <w:t xml:space="preserve"> </w:t>
      </w:r>
      <w:r w:rsidRPr="00D639A2">
        <w:rPr>
          <w:rFonts w:asciiTheme="majorBidi" w:hAnsiTheme="majorBidi" w:cstheme="majorBidi"/>
          <w:sz w:val="20"/>
          <w:szCs w:val="20"/>
          <w:rtl/>
        </w:rPr>
        <w:t xml:space="preserve">  פרק ח סימן יג</w:t>
      </w:r>
      <w:r w:rsidRPr="00D639A2">
        <w:rPr>
          <w:rFonts w:asciiTheme="majorBidi" w:hAnsiTheme="majorBidi" w:cstheme="majorBidi"/>
          <w:sz w:val="20"/>
          <w:szCs w:val="20"/>
          <w:rtl/>
        </w:rPr>
        <w:t>.</w:t>
      </w:r>
    </w:p>
  </w:footnote>
  <w:footnote w:id="25">
    <w:p w14:paraId="6983D2A1" w14:textId="1FC5B2E6" w:rsidR="003C1932" w:rsidRPr="00D639A2" w:rsidRDefault="003C1932" w:rsidP="00D639A2">
      <w:pPr>
        <w:pStyle w:val="a4"/>
        <w:spacing w:line="360" w:lineRule="auto"/>
        <w:rPr>
          <w:rFonts w:asciiTheme="majorBidi" w:hAnsiTheme="majorBidi" w:cstheme="majorBidi"/>
          <w:rtl/>
        </w:rPr>
      </w:pPr>
      <w:r w:rsidRPr="00D639A2">
        <w:rPr>
          <w:rStyle w:val="a6"/>
          <w:rFonts w:asciiTheme="majorBidi" w:hAnsiTheme="majorBidi" w:cstheme="majorBidi"/>
        </w:rPr>
        <w:footnoteRef/>
      </w:r>
      <w:r w:rsidRPr="00D639A2">
        <w:rPr>
          <w:rFonts w:asciiTheme="majorBidi" w:hAnsiTheme="majorBidi" w:cstheme="majorBidi"/>
          <w:rtl/>
        </w:rPr>
        <w:t xml:space="preserve"> </w:t>
      </w:r>
      <w:r w:rsidRPr="00D639A2">
        <w:rPr>
          <w:rFonts w:ascii="David" w:hAnsi="David" w:cs="David"/>
          <w:rtl/>
        </w:rPr>
        <w:t>"רק תלמודינו אין נראה דס"ל כן"</w:t>
      </w:r>
      <w:r w:rsidRPr="00D639A2">
        <w:rPr>
          <w:rFonts w:asciiTheme="majorBidi" w:hAnsiTheme="majorBidi" w:cstheme="majorBidi"/>
          <w:rtl/>
        </w:rPr>
        <w:t xml:space="preserve"> (מהר"ם שיף).</w:t>
      </w:r>
    </w:p>
  </w:footnote>
  <w:footnote w:id="26">
    <w:p w14:paraId="45EAA18B" w14:textId="2CAA57AC" w:rsidR="00E5412C" w:rsidRPr="00D639A2" w:rsidRDefault="00E5412C" w:rsidP="00D639A2">
      <w:pPr>
        <w:pStyle w:val="a4"/>
        <w:spacing w:line="360" w:lineRule="auto"/>
        <w:rPr>
          <w:rFonts w:asciiTheme="majorBidi" w:hAnsiTheme="majorBidi" w:cstheme="majorBidi"/>
          <w:rtl/>
        </w:rPr>
      </w:pPr>
      <w:r w:rsidRPr="00D639A2">
        <w:rPr>
          <w:rStyle w:val="a6"/>
          <w:rFonts w:asciiTheme="majorBidi" w:hAnsiTheme="majorBidi" w:cstheme="majorBidi"/>
        </w:rPr>
        <w:footnoteRef/>
      </w:r>
      <w:r w:rsidRPr="00D639A2">
        <w:rPr>
          <w:rFonts w:asciiTheme="majorBidi" w:hAnsiTheme="majorBidi" w:cstheme="majorBidi"/>
          <w:rtl/>
        </w:rPr>
        <w:t xml:space="preserve"> </w:t>
      </w:r>
      <w:r w:rsidRPr="00D639A2">
        <w:rPr>
          <w:rFonts w:asciiTheme="majorBidi" w:hAnsiTheme="majorBidi" w:cstheme="majorBidi"/>
          <w:rtl/>
        </w:rPr>
        <w:t>פני יהושע</w:t>
      </w:r>
      <w:r w:rsidRPr="00D639A2">
        <w:rPr>
          <w:rFonts w:asciiTheme="majorBidi" w:hAnsiTheme="majorBidi" w:cstheme="majorBidi"/>
          <w:rtl/>
        </w:rPr>
        <w:t>.</w:t>
      </w:r>
    </w:p>
  </w:footnote>
  <w:footnote w:id="27">
    <w:p w14:paraId="4242C16D" w14:textId="0908E685" w:rsidR="003C1932" w:rsidRPr="00D639A2" w:rsidRDefault="003C1932" w:rsidP="00D639A2">
      <w:pPr>
        <w:pStyle w:val="a4"/>
        <w:spacing w:line="360" w:lineRule="auto"/>
        <w:rPr>
          <w:rFonts w:asciiTheme="majorBidi" w:hAnsiTheme="majorBidi" w:cstheme="majorBidi"/>
          <w:rtl/>
        </w:rPr>
      </w:pPr>
      <w:r w:rsidRPr="00D639A2">
        <w:rPr>
          <w:rStyle w:val="a6"/>
          <w:rFonts w:asciiTheme="majorBidi" w:hAnsiTheme="majorBidi" w:cstheme="majorBidi"/>
        </w:rPr>
        <w:footnoteRef/>
      </w:r>
      <w:r w:rsidRPr="00D639A2">
        <w:rPr>
          <w:rFonts w:asciiTheme="majorBidi" w:hAnsiTheme="majorBidi" w:cstheme="majorBidi"/>
          <w:rtl/>
        </w:rPr>
        <w:t xml:space="preserve"> פני יהושע. לדעתו זו הסיבה שבעלי התוספות לא השתמשו בסברת הרשב"א לבאר את ההבדל מסוגיית מיאון.</w:t>
      </w:r>
    </w:p>
  </w:footnote>
  <w:footnote w:id="28">
    <w:p w14:paraId="5A3E2B3A" w14:textId="215C7B63" w:rsidR="00364EC4" w:rsidRPr="00D639A2" w:rsidRDefault="00364EC4" w:rsidP="00D639A2">
      <w:pPr>
        <w:pStyle w:val="a4"/>
        <w:spacing w:line="360" w:lineRule="auto"/>
        <w:rPr>
          <w:rFonts w:asciiTheme="majorBidi" w:hAnsiTheme="majorBidi" w:cstheme="majorBidi"/>
        </w:rPr>
      </w:pPr>
      <w:r w:rsidRPr="00D639A2">
        <w:rPr>
          <w:rStyle w:val="a6"/>
          <w:rFonts w:asciiTheme="majorBidi" w:hAnsiTheme="majorBidi" w:cstheme="majorBidi"/>
        </w:rPr>
        <w:footnoteRef/>
      </w:r>
      <w:r w:rsidRPr="00D639A2">
        <w:rPr>
          <w:rFonts w:asciiTheme="majorBidi" w:hAnsiTheme="majorBidi" w:cstheme="majorBidi"/>
          <w:rtl/>
        </w:rPr>
        <w:t xml:space="preserve"> </w:t>
      </w:r>
      <w:r w:rsidRPr="00D639A2">
        <w:rPr>
          <w:rFonts w:asciiTheme="majorBidi" w:hAnsiTheme="majorBidi" w:cstheme="majorBidi"/>
          <w:rtl/>
        </w:rPr>
        <w:t>דף פא עמוד א</w:t>
      </w:r>
      <w:r w:rsidRPr="00D639A2">
        <w:rPr>
          <w:rFonts w:asciiTheme="majorBidi" w:hAnsiTheme="majorBidi" w:cstheme="majorBidi"/>
          <w:rtl/>
        </w:rPr>
        <w:t>.</w:t>
      </w:r>
    </w:p>
  </w:footnote>
  <w:footnote w:id="29">
    <w:p w14:paraId="2DDC7C0A" w14:textId="4006659C" w:rsidR="005B638B" w:rsidRPr="00CC7F6A" w:rsidRDefault="005B638B" w:rsidP="00CC7F6A">
      <w:pPr>
        <w:pStyle w:val="a4"/>
        <w:spacing w:line="360" w:lineRule="auto"/>
        <w:rPr>
          <w:rFonts w:asciiTheme="majorBidi" w:hAnsiTheme="majorBidi" w:cstheme="majorBidi"/>
        </w:rPr>
      </w:pPr>
      <w:r w:rsidRPr="00CC7F6A">
        <w:rPr>
          <w:rStyle w:val="a6"/>
          <w:rFonts w:asciiTheme="majorBidi" w:hAnsiTheme="majorBidi" w:cstheme="majorBidi"/>
        </w:rPr>
        <w:footnoteRef/>
      </w:r>
      <w:r w:rsidRPr="00CC7F6A">
        <w:rPr>
          <w:rFonts w:asciiTheme="majorBidi" w:hAnsiTheme="majorBidi" w:cstheme="majorBidi"/>
          <w:rtl/>
        </w:rPr>
        <w:t xml:space="preserve"> וכן הביא להלכה בית שמואל סימן קמט אות ד.</w:t>
      </w:r>
    </w:p>
  </w:footnote>
  <w:footnote w:id="30">
    <w:p w14:paraId="5E0384CD" w14:textId="3B7D172F" w:rsidR="00364EC4" w:rsidRPr="00CC7F6A" w:rsidRDefault="00364EC4" w:rsidP="00CC7F6A">
      <w:pPr>
        <w:pStyle w:val="a4"/>
        <w:spacing w:line="360" w:lineRule="auto"/>
        <w:rPr>
          <w:rFonts w:asciiTheme="majorBidi" w:hAnsiTheme="majorBidi" w:cstheme="majorBidi"/>
          <w:rtl/>
        </w:rPr>
      </w:pPr>
      <w:r w:rsidRPr="00CC7F6A">
        <w:rPr>
          <w:rStyle w:val="a6"/>
          <w:rFonts w:asciiTheme="majorBidi" w:hAnsiTheme="majorBidi" w:cstheme="majorBidi"/>
        </w:rPr>
        <w:footnoteRef/>
      </w:r>
      <w:r w:rsidRPr="00CC7F6A">
        <w:rPr>
          <w:rFonts w:asciiTheme="majorBidi" w:hAnsiTheme="majorBidi" w:cstheme="majorBidi"/>
          <w:rtl/>
        </w:rPr>
        <w:t xml:space="preserve"> </w:t>
      </w:r>
      <w:r w:rsidRPr="00CC7F6A">
        <w:rPr>
          <w:rFonts w:asciiTheme="majorBidi" w:hAnsiTheme="majorBidi" w:cstheme="majorBidi"/>
          <w:rtl/>
        </w:rPr>
        <w:t>מנחת חינוך  מצוה רסו בביאור שיטת תוספות</w:t>
      </w:r>
      <w:r w:rsidRPr="00CC7F6A">
        <w:rPr>
          <w:rFonts w:asciiTheme="majorBidi" w:hAnsiTheme="majorBidi" w:cstheme="majorBidi"/>
          <w:rtl/>
        </w:rPr>
        <w:t>.</w:t>
      </w:r>
    </w:p>
  </w:footnote>
  <w:footnote w:id="31">
    <w:p w14:paraId="07DC5896" w14:textId="485BF641" w:rsidR="005B638B" w:rsidRPr="00CC7F6A" w:rsidRDefault="005B638B" w:rsidP="00CC7F6A">
      <w:pPr>
        <w:pStyle w:val="a4"/>
        <w:spacing w:line="360" w:lineRule="auto"/>
        <w:rPr>
          <w:rFonts w:asciiTheme="majorBidi" w:hAnsiTheme="majorBidi" w:cstheme="majorBidi"/>
          <w:rtl/>
        </w:rPr>
      </w:pPr>
      <w:r w:rsidRPr="00CC7F6A">
        <w:rPr>
          <w:rStyle w:val="a6"/>
          <w:rFonts w:asciiTheme="majorBidi" w:hAnsiTheme="majorBidi" w:cstheme="majorBidi"/>
        </w:rPr>
        <w:footnoteRef/>
      </w:r>
      <w:r w:rsidRPr="00CC7F6A">
        <w:rPr>
          <w:rFonts w:asciiTheme="majorBidi" w:hAnsiTheme="majorBidi" w:cstheme="majorBidi"/>
          <w:rtl/>
        </w:rPr>
        <w:t xml:space="preserve"> </w:t>
      </w:r>
      <w:r w:rsidRPr="00CC7F6A">
        <w:rPr>
          <w:rFonts w:asciiTheme="majorBidi" w:hAnsiTheme="majorBidi" w:cstheme="majorBidi"/>
          <w:rtl/>
        </w:rPr>
        <w:t>תוספות יום טוב פרק ח משנה ד</w:t>
      </w:r>
      <w:r w:rsidRPr="00CC7F6A">
        <w:rPr>
          <w:rFonts w:asciiTheme="majorBidi" w:hAnsiTheme="majorBidi" w:cstheme="majorBidi"/>
          <w:rtl/>
        </w:rPr>
        <w:t>.</w:t>
      </w:r>
    </w:p>
  </w:footnote>
  <w:footnote w:id="32">
    <w:p w14:paraId="39AF073F" w14:textId="4D008E22" w:rsidR="005B638B" w:rsidRPr="00CC7F6A" w:rsidRDefault="005B638B" w:rsidP="00CC7F6A">
      <w:pPr>
        <w:pStyle w:val="a4"/>
        <w:spacing w:line="360" w:lineRule="auto"/>
        <w:rPr>
          <w:rFonts w:asciiTheme="majorBidi" w:hAnsiTheme="majorBidi" w:cstheme="majorBidi"/>
        </w:rPr>
      </w:pPr>
      <w:r w:rsidRPr="00CC7F6A">
        <w:rPr>
          <w:rStyle w:val="a6"/>
          <w:rFonts w:asciiTheme="majorBidi" w:hAnsiTheme="majorBidi" w:cstheme="majorBidi"/>
        </w:rPr>
        <w:footnoteRef/>
      </w:r>
      <w:r w:rsidRPr="00CC7F6A">
        <w:rPr>
          <w:rFonts w:asciiTheme="majorBidi" w:hAnsiTheme="majorBidi" w:cstheme="majorBidi"/>
          <w:rtl/>
        </w:rPr>
        <w:t xml:space="preserve"> </w:t>
      </w:r>
      <w:r w:rsidRPr="00CC7F6A">
        <w:rPr>
          <w:rFonts w:asciiTheme="majorBidi" w:hAnsiTheme="majorBidi" w:cstheme="majorBidi"/>
          <w:rtl/>
        </w:rPr>
        <w:t>שו"ת רדב"ז חלק ד סימן רעז (אלף שמח)</w:t>
      </w:r>
      <w:r w:rsidRPr="00CC7F6A">
        <w:rPr>
          <w:rFonts w:asciiTheme="majorBidi" w:hAnsiTheme="majorBidi" w:cstheme="majorBidi"/>
          <w:rtl/>
        </w:rPr>
        <w:t>.</w:t>
      </w:r>
    </w:p>
  </w:footnote>
  <w:footnote w:id="33">
    <w:p w14:paraId="025BA887" w14:textId="6E0FE2FA" w:rsidR="00475A0E" w:rsidRPr="00CC7F6A" w:rsidRDefault="00475A0E" w:rsidP="00CC7F6A">
      <w:pPr>
        <w:pStyle w:val="a4"/>
        <w:spacing w:line="360" w:lineRule="auto"/>
        <w:rPr>
          <w:rFonts w:asciiTheme="majorBidi" w:hAnsiTheme="majorBidi" w:cstheme="majorBidi"/>
        </w:rPr>
      </w:pPr>
      <w:r w:rsidRPr="00CC7F6A">
        <w:rPr>
          <w:rStyle w:val="a6"/>
          <w:rFonts w:asciiTheme="majorBidi" w:hAnsiTheme="majorBidi" w:cstheme="majorBidi"/>
        </w:rPr>
        <w:footnoteRef/>
      </w:r>
      <w:r w:rsidRPr="00CC7F6A">
        <w:rPr>
          <w:rFonts w:asciiTheme="majorBidi" w:hAnsiTheme="majorBidi" w:cstheme="majorBidi"/>
          <w:rtl/>
        </w:rPr>
        <w:t xml:space="preserve"> גרש ירחים.</w:t>
      </w:r>
    </w:p>
  </w:footnote>
  <w:footnote w:id="34">
    <w:p w14:paraId="6AB521CC" w14:textId="74E41F55" w:rsidR="00475A0E" w:rsidRPr="00CC7F6A" w:rsidRDefault="00475A0E" w:rsidP="00CC7F6A">
      <w:pPr>
        <w:spacing w:after="0" w:line="360" w:lineRule="auto"/>
        <w:rPr>
          <w:rFonts w:asciiTheme="majorBidi" w:hAnsiTheme="majorBidi" w:cstheme="majorBidi"/>
          <w:sz w:val="20"/>
          <w:szCs w:val="20"/>
          <w:rtl/>
        </w:rPr>
      </w:pPr>
      <w:r w:rsidRPr="00CC7F6A">
        <w:rPr>
          <w:rStyle w:val="a6"/>
          <w:rFonts w:asciiTheme="majorBidi" w:hAnsiTheme="majorBidi" w:cstheme="majorBidi"/>
          <w:sz w:val="20"/>
          <w:szCs w:val="20"/>
        </w:rPr>
        <w:footnoteRef/>
      </w:r>
      <w:r w:rsidRPr="00CC7F6A">
        <w:rPr>
          <w:rFonts w:asciiTheme="majorBidi" w:hAnsiTheme="majorBidi" w:cstheme="majorBidi"/>
          <w:sz w:val="20"/>
          <w:szCs w:val="20"/>
          <w:rtl/>
        </w:rPr>
        <w:t xml:space="preserve"> </w:t>
      </w:r>
      <w:r w:rsidRPr="00CC7F6A">
        <w:rPr>
          <w:rFonts w:asciiTheme="majorBidi" w:hAnsiTheme="majorBidi" w:cstheme="majorBidi"/>
          <w:sz w:val="20"/>
          <w:szCs w:val="20"/>
          <w:rtl/>
        </w:rPr>
        <w:t>שו"ת שאגת אריה הוספות סימן א</w:t>
      </w:r>
      <w:r w:rsidRPr="00CC7F6A">
        <w:rPr>
          <w:rFonts w:asciiTheme="majorBidi" w:hAnsiTheme="majorBidi" w:cstheme="majorBidi"/>
          <w:sz w:val="20"/>
          <w:szCs w:val="20"/>
          <w:rtl/>
        </w:rPr>
        <w:t>.</w:t>
      </w:r>
    </w:p>
  </w:footnote>
  <w:footnote w:id="35">
    <w:p w14:paraId="4BBED71F" w14:textId="00F6192F" w:rsidR="00475A0E" w:rsidRPr="00CC7F6A" w:rsidRDefault="00475A0E" w:rsidP="00CC7F6A">
      <w:pPr>
        <w:pStyle w:val="a4"/>
        <w:spacing w:line="360" w:lineRule="auto"/>
        <w:rPr>
          <w:rFonts w:asciiTheme="majorBidi" w:hAnsiTheme="majorBidi" w:cstheme="majorBidi"/>
        </w:rPr>
      </w:pPr>
      <w:r w:rsidRPr="00CC7F6A">
        <w:rPr>
          <w:rStyle w:val="a6"/>
          <w:rFonts w:asciiTheme="majorBidi" w:hAnsiTheme="majorBidi" w:cstheme="majorBidi"/>
        </w:rPr>
        <w:footnoteRef/>
      </w:r>
      <w:r w:rsidRPr="00CC7F6A">
        <w:rPr>
          <w:rFonts w:asciiTheme="majorBidi" w:hAnsiTheme="majorBidi" w:cstheme="majorBidi"/>
          <w:rtl/>
        </w:rPr>
        <w:t xml:space="preserve"> רע"א. הוא מגדיל לעשות ומעלה את סוגיית דם חימוד.</w:t>
      </w:r>
    </w:p>
  </w:footnote>
  <w:footnote w:id="36">
    <w:p w14:paraId="474865FD" w14:textId="6FADE2DF" w:rsidR="00475A0E" w:rsidRPr="00CC7F6A" w:rsidRDefault="00475A0E" w:rsidP="00CC7F6A">
      <w:pPr>
        <w:spacing w:after="0" w:line="360" w:lineRule="auto"/>
        <w:rPr>
          <w:rFonts w:asciiTheme="majorBidi" w:hAnsiTheme="majorBidi" w:cstheme="majorBidi"/>
          <w:sz w:val="20"/>
          <w:szCs w:val="20"/>
        </w:rPr>
      </w:pPr>
      <w:r w:rsidRPr="00CC7F6A">
        <w:rPr>
          <w:rStyle w:val="a6"/>
          <w:rFonts w:asciiTheme="majorBidi" w:hAnsiTheme="majorBidi" w:cstheme="majorBidi"/>
          <w:sz w:val="20"/>
          <w:szCs w:val="20"/>
        </w:rPr>
        <w:footnoteRef/>
      </w:r>
      <w:r w:rsidRPr="00CC7F6A">
        <w:rPr>
          <w:rFonts w:asciiTheme="majorBidi" w:hAnsiTheme="majorBidi" w:cstheme="majorBidi"/>
          <w:sz w:val="20"/>
          <w:szCs w:val="20"/>
          <w:rtl/>
        </w:rPr>
        <w:t xml:space="preserve"> </w:t>
      </w:r>
      <w:r w:rsidRPr="00CC7F6A">
        <w:rPr>
          <w:rFonts w:asciiTheme="majorBidi" w:hAnsiTheme="majorBidi" w:cstheme="majorBidi"/>
          <w:sz w:val="20"/>
          <w:szCs w:val="20"/>
          <w:rtl/>
        </w:rPr>
        <w:t>משנה למלך הלכות גירושין פרק י הלכה יח</w:t>
      </w:r>
      <w:r w:rsidRPr="00CC7F6A">
        <w:rPr>
          <w:rFonts w:asciiTheme="majorBidi" w:hAnsiTheme="majorBidi" w:cstheme="majorBidi"/>
          <w:sz w:val="20"/>
          <w:szCs w:val="20"/>
          <w:rtl/>
        </w:rPr>
        <w:t>.</w:t>
      </w:r>
    </w:p>
  </w:footnote>
  <w:footnote w:id="37">
    <w:p w14:paraId="7725F084" w14:textId="77777777" w:rsidR="009B4C17" w:rsidRPr="00CC7F6A" w:rsidRDefault="009B4C17" w:rsidP="00CC7F6A">
      <w:pPr>
        <w:pStyle w:val="a4"/>
        <w:spacing w:line="360" w:lineRule="auto"/>
        <w:rPr>
          <w:rFonts w:asciiTheme="majorBidi" w:hAnsiTheme="majorBidi" w:cstheme="majorBidi"/>
          <w:rtl/>
        </w:rPr>
      </w:pPr>
      <w:r w:rsidRPr="00CC7F6A">
        <w:rPr>
          <w:rStyle w:val="a6"/>
          <w:rFonts w:asciiTheme="majorBidi" w:hAnsiTheme="majorBidi" w:cstheme="majorBidi"/>
        </w:rPr>
        <w:footnoteRef/>
      </w:r>
      <w:r w:rsidRPr="00CC7F6A">
        <w:rPr>
          <w:rFonts w:asciiTheme="majorBidi" w:hAnsiTheme="majorBidi" w:cstheme="majorBidi"/>
          <w:rtl/>
        </w:rPr>
        <w:t xml:space="preserve"> ד"ה בית שמאי.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71330726"/>
      <w:docPartObj>
        <w:docPartGallery w:val="Page Numbers (Top of Page)"/>
        <w:docPartUnique/>
      </w:docPartObj>
    </w:sdtPr>
    <w:sdtContent>
      <w:p w14:paraId="74B1BBA1" w14:textId="56AB4349" w:rsidR="00E5412C" w:rsidRDefault="00E5412C">
        <w:pPr>
          <w:pStyle w:val="a7"/>
        </w:pPr>
        <w:r>
          <w:fldChar w:fldCharType="begin"/>
        </w:r>
        <w:r>
          <w:instrText>PAGE   \* MERGEFORMAT</w:instrText>
        </w:r>
        <w:r>
          <w:fldChar w:fldCharType="separate"/>
        </w:r>
        <w:r>
          <w:rPr>
            <w:rtl/>
            <w:lang w:val="he-IL"/>
          </w:rPr>
          <w:t>2</w:t>
        </w:r>
        <w:r>
          <w:fldChar w:fldCharType="end"/>
        </w:r>
      </w:p>
    </w:sdtContent>
  </w:sdt>
  <w:p w14:paraId="50714360" w14:textId="77777777" w:rsidR="00E5412C" w:rsidRDefault="00E5412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B25F3"/>
    <w:multiLevelType w:val="hybridMultilevel"/>
    <w:tmpl w:val="01264742"/>
    <w:lvl w:ilvl="0" w:tplc="8F4250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77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55"/>
    <w:rsid w:val="00076482"/>
    <w:rsid w:val="00202BB7"/>
    <w:rsid w:val="00293330"/>
    <w:rsid w:val="002A1580"/>
    <w:rsid w:val="002A7C9A"/>
    <w:rsid w:val="002E062B"/>
    <w:rsid w:val="00346B09"/>
    <w:rsid w:val="00355F55"/>
    <w:rsid w:val="00364EC4"/>
    <w:rsid w:val="003C1932"/>
    <w:rsid w:val="00467FE5"/>
    <w:rsid w:val="00475A0E"/>
    <w:rsid w:val="004B36B6"/>
    <w:rsid w:val="0053349F"/>
    <w:rsid w:val="005B638B"/>
    <w:rsid w:val="00875F6D"/>
    <w:rsid w:val="009B4C17"/>
    <w:rsid w:val="00A82CF4"/>
    <w:rsid w:val="00A94FC6"/>
    <w:rsid w:val="00BB1017"/>
    <w:rsid w:val="00C71614"/>
    <w:rsid w:val="00CC7F6A"/>
    <w:rsid w:val="00D13B78"/>
    <w:rsid w:val="00D3158F"/>
    <w:rsid w:val="00D639A2"/>
    <w:rsid w:val="00DB49AB"/>
    <w:rsid w:val="00DF0D55"/>
    <w:rsid w:val="00E5412C"/>
    <w:rsid w:val="00E90026"/>
    <w:rsid w:val="00F040AD"/>
    <w:rsid w:val="00F42329"/>
    <w:rsid w:val="00F94E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74DB"/>
  <w15:chartTrackingRefBased/>
  <w15:docId w15:val="{13205632-6F02-483F-A53C-DABD5372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2A1580"/>
    <w:pPr>
      <w:spacing w:after="0" w:line="240" w:lineRule="auto"/>
    </w:pPr>
    <w:rPr>
      <w:sz w:val="20"/>
      <w:szCs w:val="20"/>
    </w:rPr>
  </w:style>
  <w:style w:type="character" w:customStyle="1" w:styleId="a5">
    <w:name w:val="טקסט הערת שוליים תו"/>
    <w:basedOn w:val="a0"/>
    <w:link w:val="a4"/>
    <w:uiPriority w:val="99"/>
    <w:semiHidden/>
    <w:rsid w:val="002A1580"/>
    <w:rPr>
      <w:noProof/>
      <w:sz w:val="20"/>
      <w:szCs w:val="20"/>
    </w:rPr>
  </w:style>
  <w:style w:type="character" w:styleId="a6">
    <w:name w:val="footnote reference"/>
    <w:basedOn w:val="a0"/>
    <w:uiPriority w:val="99"/>
    <w:semiHidden/>
    <w:unhideWhenUsed/>
    <w:rsid w:val="002A1580"/>
    <w:rPr>
      <w:vertAlign w:val="superscript"/>
    </w:rPr>
  </w:style>
  <w:style w:type="paragraph" w:styleId="a7">
    <w:name w:val="header"/>
    <w:basedOn w:val="a"/>
    <w:link w:val="a8"/>
    <w:uiPriority w:val="99"/>
    <w:unhideWhenUsed/>
    <w:rsid w:val="00E5412C"/>
    <w:pPr>
      <w:tabs>
        <w:tab w:val="center" w:pos="4153"/>
        <w:tab w:val="right" w:pos="8306"/>
      </w:tabs>
      <w:spacing w:after="0" w:line="240" w:lineRule="auto"/>
    </w:pPr>
  </w:style>
  <w:style w:type="character" w:customStyle="1" w:styleId="a8">
    <w:name w:val="כותרת עליונה תו"/>
    <w:basedOn w:val="a0"/>
    <w:link w:val="a7"/>
    <w:uiPriority w:val="99"/>
    <w:rsid w:val="00E5412C"/>
    <w:rPr>
      <w:noProof/>
    </w:rPr>
  </w:style>
  <w:style w:type="paragraph" w:styleId="a9">
    <w:name w:val="footer"/>
    <w:basedOn w:val="a"/>
    <w:link w:val="aa"/>
    <w:uiPriority w:val="99"/>
    <w:unhideWhenUsed/>
    <w:rsid w:val="00E5412C"/>
    <w:pPr>
      <w:tabs>
        <w:tab w:val="center" w:pos="4153"/>
        <w:tab w:val="right" w:pos="8306"/>
      </w:tabs>
      <w:spacing w:after="0" w:line="240" w:lineRule="auto"/>
    </w:pPr>
  </w:style>
  <w:style w:type="character" w:customStyle="1" w:styleId="aa">
    <w:name w:val="כותרת תחתונה תו"/>
    <w:basedOn w:val="a0"/>
    <w:link w:val="a9"/>
    <w:uiPriority w:val="99"/>
    <w:rsid w:val="00E5412C"/>
    <w:rPr>
      <w:noProof/>
    </w:rPr>
  </w:style>
  <w:style w:type="paragraph" w:styleId="ab">
    <w:name w:val="List Paragraph"/>
    <w:basedOn w:val="a"/>
    <w:uiPriority w:val="34"/>
    <w:qFormat/>
    <w:rsid w:val="00D63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EE7E5-EFC1-4520-A3FD-ADE08D06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6</Pages>
  <Words>2027</Words>
  <Characters>10140</Characters>
  <Application>Microsoft Office Word</Application>
  <DocSecurity>0</DocSecurity>
  <Lines>84</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7</cp:revision>
  <dcterms:created xsi:type="dcterms:W3CDTF">2023-06-13T07:11:00Z</dcterms:created>
  <dcterms:modified xsi:type="dcterms:W3CDTF">2023-06-20T11:15:00Z</dcterms:modified>
</cp:coreProperties>
</file>