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4122" w14:textId="6AD9AA2C" w:rsidR="00771F14" w:rsidRPr="00771F14" w:rsidRDefault="00771F14" w:rsidP="00771F14">
      <w:pPr>
        <w:spacing w:after="0" w:line="360" w:lineRule="auto"/>
        <w:rPr>
          <w:rFonts w:asciiTheme="majorBidi" w:hAnsiTheme="majorBidi" w:cstheme="majorBidi"/>
          <w:sz w:val="24"/>
          <w:szCs w:val="24"/>
          <w:rtl/>
        </w:rPr>
      </w:pPr>
      <w:r w:rsidRPr="00771F14">
        <w:rPr>
          <w:rFonts w:asciiTheme="majorBidi" w:hAnsiTheme="majorBidi" w:cs="Times New Roman"/>
          <w:sz w:val="24"/>
          <w:szCs w:val="24"/>
          <w:rtl/>
        </w:rPr>
        <w:t>מסכת גיטין דף פג עמוד ב</w:t>
      </w:r>
    </w:p>
    <w:p w14:paraId="458CC7CF" w14:textId="77777777" w:rsidR="00771F14" w:rsidRDefault="00771F14" w:rsidP="00771F14">
      <w:pPr>
        <w:spacing w:after="0" w:line="360" w:lineRule="auto"/>
        <w:rPr>
          <w:rFonts w:asciiTheme="majorBidi" w:hAnsiTheme="majorBidi" w:cs="Times New Roman"/>
          <w:sz w:val="24"/>
          <w:szCs w:val="24"/>
          <w:rtl/>
        </w:rPr>
      </w:pPr>
      <w:r w:rsidRPr="00771F14">
        <w:rPr>
          <w:rFonts w:asciiTheme="majorBidi" w:hAnsiTheme="majorBidi" w:cs="Times New Roman"/>
          <w:sz w:val="24"/>
          <w:szCs w:val="24"/>
          <w:rtl/>
        </w:rPr>
        <w:t xml:space="preserve">תניא: ה"ז גיטך ע"מ שלא תשתי יין, ע"מ שלא תלכי לבית אביך לעולם - אין זה כריתות, שלשים יום - ה"ז כריתות. ואידך? מכרת כריתות נפקא. ואידך? כרת כריתות לא דרשי. אמר רבא: ה"ז גיטך </w:t>
      </w:r>
    </w:p>
    <w:p w14:paraId="499FDC48" w14:textId="7BB2079B" w:rsidR="00A82CF4" w:rsidRDefault="00771F14" w:rsidP="00771F14">
      <w:pPr>
        <w:spacing w:after="0" w:line="360" w:lineRule="auto"/>
        <w:rPr>
          <w:rFonts w:asciiTheme="majorBidi" w:hAnsiTheme="majorBidi" w:cs="Times New Roman"/>
          <w:sz w:val="24"/>
          <w:szCs w:val="24"/>
          <w:rtl/>
        </w:rPr>
      </w:pPr>
      <w:r w:rsidRPr="00771F14">
        <w:rPr>
          <w:rFonts w:asciiTheme="majorBidi" w:hAnsiTheme="majorBidi" w:cs="Times New Roman"/>
          <w:sz w:val="24"/>
          <w:szCs w:val="24"/>
          <w:rtl/>
        </w:rPr>
        <w:t>ע"מ שלא תשתי יין</w:t>
      </w:r>
      <w:r>
        <w:rPr>
          <w:rFonts w:asciiTheme="majorBidi" w:hAnsiTheme="majorBidi" w:cs="Times New Roman" w:hint="cs"/>
          <w:sz w:val="24"/>
          <w:szCs w:val="24"/>
          <w:rtl/>
        </w:rPr>
        <w:t xml:space="preserve">... </w:t>
      </w:r>
      <w:r w:rsidRPr="00771F14">
        <w:rPr>
          <w:rFonts w:asciiTheme="majorBidi" w:hAnsiTheme="majorBidi" w:cs="Times New Roman"/>
          <w:sz w:val="24"/>
          <w:szCs w:val="24"/>
          <w:rtl/>
        </w:rPr>
        <w:t>כל ימי חייכי - אין זה כריתות, כל ימי חיי או חיי פלוני - ה"ז כריתות.</w:t>
      </w:r>
    </w:p>
    <w:p w14:paraId="1C57011B" w14:textId="256B2FF4" w:rsidR="00771F14" w:rsidRDefault="00771F14" w:rsidP="00771F14">
      <w:pPr>
        <w:spacing w:after="0" w:line="360" w:lineRule="auto"/>
        <w:jc w:val="center"/>
        <w:rPr>
          <w:rFonts w:asciiTheme="majorBidi" w:hAnsiTheme="majorBidi" w:cs="Times New Roman"/>
          <w:b/>
          <w:bCs/>
          <w:sz w:val="28"/>
          <w:szCs w:val="28"/>
          <w:u w:val="single"/>
          <w:rtl/>
        </w:rPr>
      </w:pPr>
      <w:r>
        <w:rPr>
          <w:rFonts w:asciiTheme="majorBidi" w:hAnsiTheme="majorBidi" w:cs="Times New Roman" w:hint="cs"/>
          <w:b/>
          <w:bCs/>
          <w:sz w:val="28"/>
          <w:szCs w:val="28"/>
          <w:u w:val="single"/>
          <w:rtl/>
        </w:rPr>
        <w:t>כריתות בתנאי הגט</w:t>
      </w:r>
    </w:p>
    <w:p w14:paraId="61541B46" w14:textId="405B7F93" w:rsidR="00771F14" w:rsidRDefault="007F3C99" w:rsidP="00771F14">
      <w:pPr>
        <w:spacing w:after="0" w:line="360" w:lineRule="auto"/>
        <w:rPr>
          <w:rFonts w:asciiTheme="majorBidi" w:hAnsiTheme="majorBidi" w:cs="Times New Roman"/>
          <w:sz w:val="24"/>
          <w:szCs w:val="24"/>
          <w:rtl/>
        </w:rPr>
      </w:pPr>
      <w:r>
        <w:rPr>
          <w:rFonts w:asciiTheme="majorBidi" w:hAnsiTheme="majorBidi" w:cs="Times New Roman" w:hint="cs"/>
          <w:b/>
          <w:bCs/>
          <w:sz w:val="24"/>
          <w:szCs w:val="24"/>
          <w:rtl/>
        </w:rPr>
        <w:t xml:space="preserve">א. </w:t>
      </w:r>
      <w:r w:rsidR="00E14CDB">
        <w:rPr>
          <w:rFonts w:asciiTheme="majorBidi" w:hAnsiTheme="majorBidi" w:cs="Times New Roman" w:hint="cs"/>
          <w:b/>
          <w:bCs/>
          <w:sz w:val="24"/>
          <w:szCs w:val="24"/>
          <w:rtl/>
        </w:rPr>
        <w:t xml:space="preserve">בחיי הרי זו </w:t>
      </w:r>
      <w:r>
        <w:rPr>
          <w:rFonts w:asciiTheme="majorBidi" w:hAnsiTheme="majorBidi" w:cs="Times New Roman" w:hint="cs"/>
          <w:b/>
          <w:bCs/>
          <w:sz w:val="24"/>
          <w:szCs w:val="24"/>
          <w:rtl/>
        </w:rPr>
        <w:t>כריתות</w:t>
      </w:r>
      <w:r w:rsidR="00E14CDB">
        <w:rPr>
          <w:rFonts w:asciiTheme="majorBidi" w:hAnsiTheme="majorBidi" w:cs="Times New Roman" w:hint="cs"/>
          <w:b/>
          <w:bCs/>
          <w:sz w:val="24"/>
          <w:szCs w:val="24"/>
          <w:rtl/>
        </w:rPr>
        <w:t xml:space="preserve">     </w:t>
      </w:r>
      <w:r w:rsidR="00771F14">
        <w:rPr>
          <w:rFonts w:asciiTheme="majorBidi" w:hAnsiTheme="majorBidi" w:cs="Times New Roman" w:hint="cs"/>
          <w:sz w:val="24"/>
          <w:szCs w:val="24"/>
          <w:rtl/>
        </w:rPr>
        <w:t xml:space="preserve">חכמים פוסקים, שהגבלה לאישה, בשתיית יין או בהליכה לבית אביה, אם היא לשלושים יום, הגט חל. אולם אם התמאי הוא לעולם, אין כאן </w:t>
      </w:r>
      <w:r>
        <w:rPr>
          <w:rFonts w:asciiTheme="majorBidi" w:hAnsiTheme="majorBidi" w:cs="Times New Roman" w:hint="cs"/>
          <w:sz w:val="24"/>
          <w:szCs w:val="24"/>
          <w:rtl/>
        </w:rPr>
        <w:t>כריתות</w:t>
      </w:r>
      <w:r w:rsidR="00771F14">
        <w:rPr>
          <w:rFonts w:asciiTheme="majorBidi" w:hAnsiTheme="majorBidi" w:cs="Times New Roman" w:hint="cs"/>
          <w:sz w:val="24"/>
          <w:szCs w:val="24"/>
          <w:rtl/>
        </w:rPr>
        <w:t xml:space="preserve"> ואינה מגורשת.</w:t>
      </w:r>
    </w:p>
    <w:p w14:paraId="0D6D4B3F" w14:textId="10849C73" w:rsidR="00771F14" w:rsidRDefault="00771F14" w:rsidP="00771F14">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 xml:space="preserve">רבא מוסיף שגם הגבלה לכל חיי האישה איננה </w:t>
      </w:r>
      <w:r w:rsidR="007F3C99">
        <w:rPr>
          <w:rFonts w:asciiTheme="majorBidi" w:hAnsiTheme="majorBidi" w:cs="Times New Roman" w:hint="cs"/>
          <w:sz w:val="24"/>
          <w:szCs w:val="24"/>
          <w:rtl/>
        </w:rPr>
        <w:t>כריתות</w:t>
      </w:r>
      <w:r>
        <w:rPr>
          <w:rFonts w:asciiTheme="majorBidi" w:hAnsiTheme="majorBidi" w:cs="Times New Roman" w:hint="cs"/>
          <w:sz w:val="24"/>
          <w:szCs w:val="24"/>
          <w:rtl/>
        </w:rPr>
        <w:t xml:space="preserve">. אולם </w:t>
      </w:r>
      <w:r w:rsidR="00475489">
        <w:rPr>
          <w:rFonts w:asciiTheme="majorBidi" w:hAnsiTheme="majorBidi" w:cs="Times New Roman" w:hint="cs"/>
          <w:sz w:val="24"/>
          <w:szCs w:val="24"/>
          <w:rtl/>
        </w:rPr>
        <w:t xml:space="preserve">הצמדה לחיי הבעל, או לחיי אדם שלישי, יש בה </w:t>
      </w:r>
      <w:r w:rsidR="007F3C99">
        <w:rPr>
          <w:rFonts w:asciiTheme="majorBidi" w:hAnsiTheme="majorBidi" w:cs="Times New Roman" w:hint="cs"/>
          <w:sz w:val="24"/>
          <w:szCs w:val="24"/>
          <w:rtl/>
        </w:rPr>
        <w:t>כריתות</w:t>
      </w:r>
      <w:r w:rsidR="00475489">
        <w:rPr>
          <w:rFonts w:asciiTheme="majorBidi" w:hAnsiTheme="majorBidi" w:cs="Times New Roman" w:hint="cs"/>
          <w:sz w:val="24"/>
          <w:szCs w:val="24"/>
          <w:rtl/>
        </w:rPr>
        <w:t>, כיוון שאפשר שהתנאי יתקיים עוד בחייה.</w:t>
      </w:r>
    </w:p>
    <w:p w14:paraId="19CB6A7C" w14:textId="286A98EB" w:rsidR="00475489" w:rsidRPr="00475489" w:rsidRDefault="00475489" w:rsidP="00475489">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 xml:space="preserve">יש להבין, מדוע האומר 'כל ימי חיי' הרי זו </w:t>
      </w:r>
      <w:r w:rsidR="007F3C99">
        <w:rPr>
          <w:rFonts w:asciiTheme="majorBidi" w:hAnsiTheme="majorBidi" w:cs="Times New Roman" w:hint="cs"/>
          <w:sz w:val="24"/>
          <w:szCs w:val="24"/>
          <w:rtl/>
        </w:rPr>
        <w:t>כריתות</w:t>
      </w:r>
      <w:r>
        <w:rPr>
          <w:rFonts w:asciiTheme="majorBidi" w:hAnsiTheme="majorBidi" w:cs="Times New Roman" w:hint="cs"/>
          <w:sz w:val="24"/>
          <w:szCs w:val="24"/>
          <w:rtl/>
        </w:rPr>
        <w:t xml:space="preserve">. הרי עד שמת לא התקיים התנאי, ולאחר מכן פרחה אישותו, שהרי התאלמנה. אלו דברי הרשב"א:  </w:t>
      </w:r>
    </w:p>
    <w:p w14:paraId="538E3848" w14:textId="6B42C9BD" w:rsidR="007F3C99" w:rsidRDefault="00475489" w:rsidP="00E14CDB">
      <w:pPr>
        <w:spacing w:after="0" w:line="360" w:lineRule="auto"/>
        <w:rPr>
          <w:rFonts w:asciiTheme="majorBidi" w:hAnsiTheme="majorBidi" w:cstheme="majorBidi"/>
          <w:sz w:val="24"/>
          <w:szCs w:val="24"/>
          <w:rtl/>
        </w:rPr>
      </w:pPr>
      <w:r w:rsidRPr="00475489">
        <w:rPr>
          <w:rFonts w:ascii="David" w:hAnsi="David" w:cs="David"/>
          <w:sz w:val="24"/>
          <w:szCs w:val="24"/>
          <w:rtl/>
        </w:rPr>
        <w:t>"לכאורה היה נראה כיון דכל ימי חייו אגידא ביה אין זה כריתות, כמו בכל ימי חייכי, אפילו כן לא היתה כן סברת התלמוד, אלא מכיון שאיפשר לה לקיים תנאו הרי זה כריתות".</w:t>
      </w:r>
      <w:r w:rsidRPr="00475489">
        <w:rPr>
          <w:rFonts w:ascii="David" w:hAnsi="David" w:cs="David"/>
          <w:rtl/>
        </w:rPr>
        <w:t xml:space="preserve"> </w:t>
      </w:r>
      <w:r>
        <w:rPr>
          <w:rFonts w:asciiTheme="majorBidi" w:hAnsiTheme="majorBidi" w:cstheme="majorBidi" w:hint="cs"/>
          <w:sz w:val="24"/>
          <w:szCs w:val="24"/>
          <w:rtl/>
        </w:rPr>
        <w:t xml:space="preserve">מסביר בערוך השולחן שהעיקר הוא קיום האפשרות שהיא בחייה תשתחרר מאישותו בקיום התנאי: </w:t>
      </w:r>
      <w:r w:rsidRPr="00475489">
        <w:rPr>
          <w:rFonts w:ascii="David" w:hAnsi="David" w:cs="David"/>
          <w:sz w:val="24"/>
          <w:szCs w:val="24"/>
          <w:rtl/>
        </w:rPr>
        <w:t>"באמת תנאי מילתא אחריתא היא</w:t>
      </w:r>
      <w:r>
        <w:rPr>
          <w:rFonts w:ascii="David" w:hAnsi="David" w:cs="David" w:hint="cs"/>
          <w:sz w:val="24"/>
          <w:szCs w:val="24"/>
          <w:rtl/>
        </w:rPr>
        <w:t>,</w:t>
      </w:r>
      <w:r w:rsidRPr="00475489">
        <w:rPr>
          <w:rFonts w:ascii="David" w:hAnsi="David" w:cs="David"/>
          <w:sz w:val="24"/>
          <w:szCs w:val="24"/>
          <w:rtl/>
        </w:rPr>
        <w:t xml:space="preserve"> ואין חוששין במה שאגידה בו בהתנאי לכל ימי חייו</w:t>
      </w:r>
      <w:r>
        <w:rPr>
          <w:rFonts w:ascii="David" w:hAnsi="David" w:cs="David" w:hint="cs"/>
          <w:sz w:val="24"/>
          <w:szCs w:val="24"/>
          <w:rtl/>
        </w:rPr>
        <w:t xml:space="preserve">. </w:t>
      </w:r>
      <w:r w:rsidRPr="00475489">
        <w:rPr>
          <w:rFonts w:ascii="David" w:hAnsi="David" w:cs="David"/>
          <w:sz w:val="24"/>
          <w:szCs w:val="24"/>
          <w:rtl/>
        </w:rPr>
        <w:t>ורק בכל ימי חייכי</w:t>
      </w:r>
      <w:r>
        <w:rPr>
          <w:rFonts w:ascii="David" w:hAnsi="David" w:cs="David" w:hint="cs"/>
          <w:sz w:val="24"/>
          <w:szCs w:val="24"/>
          <w:rtl/>
        </w:rPr>
        <w:t>,</w:t>
      </w:r>
      <w:r w:rsidRPr="00475489">
        <w:rPr>
          <w:rFonts w:ascii="David" w:hAnsi="David" w:cs="David"/>
          <w:sz w:val="24"/>
          <w:szCs w:val="24"/>
          <w:rtl/>
        </w:rPr>
        <w:t xml:space="preserve"> כיון שאין לה היתר לעולם בדבר שאסרה בו ועד יום מותה קשורה בו בדבר זה מפני אישותו שביכולתו לעשות כן </w:t>
      </w:r>
      <w:r>
        <w:rPr>
          <w:rFonts w:ascii="David" w:hAnsi="David" w:cs="David" w:hint="cs"/>
          <w:sz w:val="24"/>
          <w:szCs w:val="24"/>
          <w:rtl/>
        </w:rPr>
        <w:t xml:space="preserve">- </w:t>
      </w:r>
      <w:r w:rsidRPr="00475489">
        <w:rPr>
          <w:rFonts w:ascii="David" w:hAnsi="David" w:cs="David"/>
          <w:sz w:val="24"/>
          <w:szCs w:val="24"/>
          <w:rtl/>
        </w:rPr>
        <w:t>נמצא שלא נכרתה לגמרי ממנו כל ימי חייה לדבר זה</w:t>
      </w:r>
      <w:r>
        <w:rPr>
          <w:rFonts w:ascii="David" w:hAnsi="David" w:cs="David" w:hint="cs"/>
          <w:sz w:val="24"/>
          <w:szCs w:val="24"/>
          <w:rtl/>
        </w:rPr>
        <w:t>.</w:t>
      </w:r>
      <w:r w:rsidRPr="00475489">
        <w:rPr>
          <w:rFonts w:ascii="David" w:hAnsi="David" w:cs="David"/>
          <w:sz w:val="24"/>
          <w:szCs w:val="24"/>
          <w:rtl/>
        </w:rPr>
        <w:t xml:space="preserve"> והתורה אמרה ספר כריתות שיכריתה ממנו לגמרי</w:t>
      </w:r>
      <w:r>
        <w:rPr>
          <w:rFonts w:ascii="David" w:hAnsi="David" w:cs="David" w:hint="cs"/>
          <w:sz w:val="24"/>
          <w:szCs w:val="24"/>
          <w:rtl/>
        </w:rPr>
        <w:t>,</w:t>
      </w:r>
      <w:r w:rsidRPr="00475489">
        <w:rPr>
          <w:rFonts w:ascii="David" w:hAnsi="David" w:cs="David"/>
          <w:sz w:val="24"/>
          <w:szCs w:val="24"/>
          <w:rtl/>
        </w:rPr>
        <w:t xml:space="preserve"> ובהכרח להניח לה זמן בחייה שנכרתה ממנו לגמרי</w:t>
      </w:r>
      <w:r>
        <w:rPr>
          <w:rFonts w:ascii="David" w:hAnsi="David" w:cs="David" w:hint="cs"/>
          <w:sz w:val="24"/>
          <w:szCs w:val="24"/>
          <w:rtl/>
        </w:rPr>
        <w:t xml:space="preserve">. </w:t>
      </w:r>
      <w:r w:rsidRPr="00475489">
        <w:rPr>
          <w:rFonts w:ascii="David" w:hAnsi="David" w:cs="David"/>
          <w:sz w:val="24"/>
          <w:szCs w:val="24"/>
          <w:rtl/>
        </w:rPr>
        <w:t>ולכן ב</w:t>
      </w:r>
      <w:r>
        <w:rPr>
          <w:rFonts w:ascii="David" w:hAnsi="David" w:cs="David" w:hint="cs"/>
          <w:sz w:val="24"/>
          <w:szCs w:val="24"/>
          <w:rtl/>
        </w:rPr>
        <w:t>'</w:t>
      </w:r>
      <w:r w:rsidRPr="00475489">
        <w:rPr>
          <w:rFonts w:ascii="David" w:hAnsi="David" w:cs="David"/>
          <w:sz w:val="24"/>
          <w:szCs w:val="24"/>
          <w:rtl/>
        </w:rPr>
        <w:t>כל ימי חיי</w:t>
      </w:r>
      <w:r>
        <w:rPr>
          <w:rFonts w:ascii="David" w:hAnsi="David" w:cs="David" w:hint="cs"/>
          <w:sz w:val="24"/>
          <w:szCs w:val="24"/>
          <w:rtl/>
        </w:rPr>
        <w:t>'</w:t>
      </w:r>
      <w:r w:rsidRPr="00475489">
        <w:rPr>
          <w:rFonts w:ascii="David" w:hAnsi="David" w:cs="David"/>
          <w:sz w:val="24"/>
          <w:szCs w:val="24"/>
          <w:rtl/>
        </w:rPr>
        <w:t xml:space="preserve"> הרי תכרת ממנו לאחר מותו</w:t>
      </w:r>
      <w:r>
        <w:rPr>
          <w:rFonts w:ascii="David" w:hAnsi="David" w:cs="David" w:hint="cs"/>
          <w:sz w:val="24"/>
          <w:szCs w:val="24"/>
          <w:rtl/>
        </w:rPr>
        <w:t xml:space="preserve">, </w:t>
      </w:r>
      <w:r w:rsidRPr="00475489">
        <w:rPr>
          <w:rFonts w:ascii="David" w:hAnsi="David" w:cs="David"/>
          <w:sz w:val="24"/>
          <w:szCs w:val="24"/>
          <w:rtl/>
        </w:rPr>
        <w:t>ואף על גב שבלא זה המיתה שלו מכריתה ממנו</w:t>
      </w:r>
      <w:r>
        <w:rPr>
          <w:rFonts w:ascii="David" w:hAnsi="David" w:cs="David" w:hint="cs"/>
          <w:sz w:val="24"/>
          <w:szCs w:val="24"/>
          <w:rtl/>
        </w:rPr>
        <w:t>,</w:t>
      </w:r>
      <w:r w:rsidRPr="00475489">
        <w:rPr>
          <w:rFonts w:ascii="David" w:hAnsi="David" w:cs="David"/>
          <w:sz w:val="24"/>
          <w:szCs w:val="24"/>
          <w:rtl/>
        </w:rPr>
        <w:t xml:space="preserve">אך היא מאישותה כבר נכרתה ממנו בחייו </w:t>
      </w:r>
      <w:r w:rsidRPr="00475489">
        <w:rPr>
          <w:rFonts w:ascii="David" w:hAnsi="David" w:cs="David"/>
          <w:b/>
          <w:bCs/>
          <w:sz w:val="24"/>
          <w:szCs w:val="24"/>
          <w:rtl/>
        </w:rPr>
        <w:t>משעת הגט</w:t>
      </w:r>
      <w:r>
        <w:rPr>
          <w:rFonts w:ascii="David" w:hAnsi="David" w:cs="David" w:hint="cs"/>
          <w:sz w:val="24"/>
          <w:szCs w:val="24"/>
          <w:rtl/>
        </w:rPr>
        <w:t xml:space="preserve">, </w:t>
      </w:r>
      <w:r w:rsidRPr="00475489">
        <w:rPr>
          <w:rFonts w:ascii="David" w:hAnsi="David" w:cs="David"/>
          <w:sz w:val="24"/>
          <w:szCs w:val="24"/>
          <w:rtl/>
        </w:rPr>
        <w:t>והתנאי הוא עניין אחר ואף בזה המקצת יש לה היתר בחייה כשימות</w:t>
      </w:r>
      <w:r w:rsidRPr="00475489">
        <w:rPr>
          <w:rStyle w:val="a5"/>
          <w:rFonts w:ascii="David" w:hAnsi="David" w:cs="David"/>
          <w:sz w:val="24"/>
          <w:szCs w:val="24"/>
        </w:rPr>
        <w:footnoteReference w:id="1"/>
      </w:r>
      <w:r w:rsidRPr="00475489">
        <w:rPr>
          <w:rFonts w:ascii="David" w:hAnsi="David" w:cs="David"/>
          <w:sz w:val="24"/>
          <w:szCs w:val="24"/>
          <w:rtl/>
        </w:rPr>
        <w:t>".</w:t>
      </w:r>
      <w:r w:rsidR="00E14CDB">
        <w:rPr>
          <w:rFonts w:asciiTheme="majorBidi" w:hAnsiTheme="majorBidi" w:cstheme="majorBidi" w:hint="cs"/>
          <w:sz w:val="24"/>
          <w:szCs w:val="24"/>
          <w:rtl/>
        </w:rPr>
        <w:t xml:space="preserve"> </w:t>
      </w:r>
      <w:r w:rsidR="007F3C99">
        <w:rPr>
          <w:rFonts w:asciiTheme="majorBidi" w:hAnsiTheme="majorBidi" w:cstheme="majorBidi" w:hint="cs"/>
          <w:sz w:val="24"/>
          <w:szCs w:val="24"/>
          <w:rtl/>
        </w:rPr>
        <w:t>למעשה, אישה שחפצה לקיים התנאי לאחר מיתת בעלה כדי שלא להזדקק ליבום, הורה רע"א ממיטת חוליו הקשה להתירה בזה, והעמיק בסוגייתנו כיד ה' הטובה עליו</w:t>
      </w:r>
      <w:r w:rsidR="007F3C99">
        <w:rPr>
          <w:rStyle w:val="a5"/>
          <w:rFonts w:asciiTheme="majorBidi" w:hAnsiTheme="majorBidi" w:cstheme="majorBidi"/>
          <w:sz w:val="24"/>
          <w:szCs w:val="24"/>
          <w:rtl/>
        </w:rPr>
        <w:footnoteReference w:id="2"/>
      </w:r>
      <w:r w:rsidR="007F3C99">
        <w:rPr>
          <w:rFonts w:asciiTheme="majorBidi" w:hAnsiTheme="majorBidi" w:cstheme="majorBidi" w:hint="cs"/>
          <w:sz w:val="24"/>
          <w:szCs w:val="24"/>
          <w:rtl/>
        </w:rPr>
        <w:t>.</w:t>
      </w:r>
    </w:p>
    <w:p w14:paraId="54130BAD" w14:textId="4F488494" w:rsidR="00E14CDB" w:rsidRPr="00E14CDB" w:rsidRDefault="007F3C99" w:rsidP="00E14CDB">
      <w:pPr>
        <w:spacing w:after="0" w:line="360" w:lineRule="auto"/>
        <w:rPr>
          <w:rFonts w:asciiTheme="majorBidi" w:hAnsiTheme="majorBidi" w:cstheme="majorBidi"/>
          <w:sz w:val="24"/>
          <w:szCs w:val="24"/>
          <w:rtl/>
        </w:rPr>
      </w:pPr>
      <w:r>
        <w:rPr>
          <w:rFonts w:asciiTheme="majorBidi" w:hAnsiTheme="majorBidi" w:cstheme="majorBidi" w:hint="cs"/>
          <w:b/>
          <w:bCs/>
          <w:sz w:val="24"/>
          <w:szCs w:val="24"/>
          <w:rtl/>
        </w:rPr>
        <w:t xml:space="preserve">ב. מה היא באותן הימים   </w:t>
      </w:r>
      <w:r w:rsidR="00E14CDB">
        <w:rPr>
          <w:rFonts w:asciiTheme="majorBidi" w:hAnsiTheme="majorBidi" w:cstheme="majorBidi" w:hint="cs"/>
          <w:sz w:val="24"/>
          <w:szCs w:val="24"/>
          <w:rtl/>
        </w:rPr>
        <w:t xml:space="preserve">זמן חלות הגירושין הוא זמן קיום התנאי: </w:t>
      </w:r>
    </w:p>
    <w:p w14:paraId="39DBFE9A" w14:textId="23C702D7" w:rsidR="00E14CDB" w:rsidRPr="00E14CDB" w:rsidRDefault="00E14CDB" w:rsidP="00E14CDB">
      <w:pPr>
        <w:spacing w:after="0" w:line="360" w:lineRule="auto"/>
        <w:rPr>
          <w:rFonts w:ascii="David" w:hAnsi="David" w:cs="David"/>
          <w:sz w:val="24"/>
          <w:szCs w:val="24"/>
          <w:rtl/>
        </w:rPr>
      </w:pPr>
      <w:r w:rsidRPr="00E14CDB">
        <w:rPr>
          <w:rFonts w:ascii="David" w:hAnsi="David" w:cs="David"/>
          <w:sz w:val="24"/>
          <w:szCs w:val="24"/>
          <w:rtl/>
        </w:rPr>
        <w:t xml:space="preserve"> "שהמגרש על תנאי כשיתקיים התנאי תהיה מגורשת בשעה שיתקיים</w:t>
      </w:r>
      <w:r>
        <w:rPr>
          <w:rFonts w:ascii="David" w:hAnsi="David" w:cs="David" w:hint="cs"/>
          <w:sz w:val="24"/>
          <w:szCs w:val="24"/>
          <w:rtl/>
        </w:rPr>
        <w:t>,</w:t>
      </w:r>
      <w:r w:rsidRPr="00E14CDB">
        <w:rPr>
          <w:rFonts w:ascii="David" w:hAnsi="David" w:cs="David"/>
          <w:sz w:val="24"/>
          <w:szCs w:val="24"/>
          <w:rtl/>
        </w:rPr>
        <w:t xml:space="preserve"> לא בשעת נתינת הגט לידה...אמר לה: הרי את מגורשת מעכשיו או מהיום על תנאי כך וכך, או שאמר לה הרי את מגורשת על מנת כך וכך, כשיתקיים התנאי תהיה מגורשת משעת נתינת הגט לידה</w:t>
      </w:r>
      <w:r>
        <w:rPr>
          <w:rStyle w:val="a5"/>
          <w:rFonts w:ascii="David" w:hAnsi="David" w:cs="David"/>
          <w:sz w:val="24"/>
          <w:szCs w:val="24"/>
          <w:rtl/>
        </w:rPr>
        <w:footnoteReference w:id="3"/>
      </w:r>
      <w:r w:rsidRPr="00E14CDB">
        <w:rPr>
          <w:rFonts w:ascii="David" w:hAnsi="David" w:cs="David"/>
          <w:sz w:val="24"/>
          <w:szCs w:val="24"/>
          <w:rtl/>
        </w:rPr>
        <w:t>".</w:t>
      </w:r>
    </w:p>
    <w:p w14:paraId="427D2DB1" w14:textId="4DEDFE1A" w:rsidR="00475489" w:rsidRDefault="00E14CDB" w:rsidP="00E14CDB">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בפשטות הפסיקה 'הרי הוא גט', משמעותה שכשמת איננה זקוקה ליבם. אולם אין היא יכולה להסתמך על אפשרות זו ולהינשא, בוודאי במקרה הראשון שאיננה גרושה עד לקיום התנאי. </w:t>
      </w:r>
    </w:p>
    <w:p w14:paraId="0327AB30" w14:textId="0C988AD0" w:rsidR="00E74359" w:rsidRDefault="00E14CDB" w:rsidP="007F3C99">
      <w:pPr>
        <w:spacing w:after="0" w:line="360" w:lineRule="auto"/>
        <w:rPr>
          <w:rFonts w:asciiTheme="majorBidi" w:hAnsiTheme="majorBidi" w:cstheme="majorBidi"/>
          <w:sz w:val="24"/>
          <w:szCs w:val="24"/>
          <w:rtl/>
        </w:rPr>
      </w:pPr>
      <w:r>
        <w:rPr>
          <w:rFonts w:asciiTheme="majorBidi" w:hAnsiTheme="majorBidi" w:cstheme="majorBidi" w:hint="cs"/>
          <w:sz w:val="24"/>
          <w:szCs w:val="24"/>
          <w:rtl/>
        </w:rPr>
        <w:t>פסק השולחן ערוך:</w:t>
      </w:r>
      <w:r w:rsidR="007F3C99">
        <w:rPr>
          <w:rFonts w:asciiTheme="majorBidi" w:hAnsiTheme="majorBidi" w:cstheme="majorBidi" w:hint="cs"/>
          <w:sz w:val="24"/>
          <w:szCs w:val="24"/>
          <w:rtl/>
        </w:rPr>
        <w:t xml:space="preserve"> </w:t>
      </w:r>
      <w:r w:rsidR="00E74359" w:rsidRPr="00E74359">
        <w:rPr>
          <w:rFonts w:ascii="David" w:hAnsi="David" w:cs="David"/>
          <w:sz w:val="24"/>
          <w:szCs w:val="24"/>
          <w:rtl/>
        </w:rPr>
        <w:t>"</w:t>
      </w:r>
      <w:r w:rsidRPr="00E74359">
        <w:rPr>
          <w:rFonts w:ascii="David" w:hAnsi="David" w:cs="David"/>
          <w:sz w:val="24"/>
          <w:szCs w:val="24"/>
          <w:rtl/>
        </w:rPr>
        <w:t>אם מת הבעל, או אבד הגט, או נשרף, קודם שיתקיים התנאי, אינה מגורשת; ואם נשאת, תצא. ואם אמר לה: הרי את מגורשת מעכשיו, או מהיום, על תנאי כך וכך..  כשיתקיים התנאי, תהיה מגורשת משעת נתינת הגט לידה; ואם אבד או נשרף</w:t>
      </w:r>
      <w:r w:rsidR="00D1144D">
        <w:rPr>
          <w:rFonts w:ascii="David" w:hAnsi="David" w:cs="David" w:hint="cs"/>
          <w:sz w:val="24"/>
          <w:szCs w:val="24"/>
          <w:rtl/>
        </w:rPr>
        <w:t xml:space="preserve">... </w:t>
      </w:r>
      <w:r w:rsidRPr="00E74359">
        <w:rPr>
          <w:rFonts w:ascii="David" w:hAnsi="David" w:cs="David"/>
          <w:color w:val="FF0000"/>
          <w:sz w:val="24"/>
          <w:szCs w:val="24"/>
          <w:rtl/>
        </w:rPr>
        <w:t xml:space="preserve">  </w:t>
      </w:r>
      <w:r w:rsidRPr="00E74359">
        <w:rPr>
          <w:rFonts w:ascii="David" w:hAnsi="David" w:cs="David"/>
          <w:sz w:val="24"/>
          <w:szCs w:val="24"/>
          <w:rtl/>
        </w:rPr>
        <w:t xml:space="preserve">ולכתחלה לא </w:t>
      </w:r>
      <w:r w:rsidRPr="00E74359">
        <w:rPr>
          <w:rFonts w:ascii="David" w:hAnsi="David" w:cs="David"/>
          <w:sz w:val="24"/>
          <w:szCs w:val="24"/>
          <w:rtl/>
        </w:rPr>
        <w:lastRenderedPageBreak/>
        <w:t>תנשא קודם קיום התנאי, ואם נשאת, יפרוש ממנה עד שיתקיים התנאי. ומיהו בתנאי שהוא בידה, והוא בשב ואל תעשה, לא חיישינן שמא תעבור עליו, ולפיכך מותרת לינשא מיד, בתנאי דעל מנת</w:t>
      </w:r>
      <w:r w:rsidR="00E74359" w:rsidRPr="00E74359">
        <w:rPr>
          <w:rStyle w:val="a5"/>
          <w:rFonts w:ascii="David" w:hAnsi="David" w:cs="David"/>
          <w:sz w:val="24"/>
          <w:szCs w:val="24"/>
          <w:rtl/>
        </w:rPr>
        <w:footnoteReference w:id="4"/>
      </w:r>
      <w:r w:rsidRPr="00E74359">
        <w:rPr>
          <w:rFonts w:ascii="David" w:hAnsi="David" w:cs="David"/>
          <w:sz w:val="24"/>
          <w:szCs w:val="24"/>
          <w:rtl/>
        </w:rPr>
        <w:t>".</w:t>
      </w:r>
      <w:r w:rsidR="007F3C99">
        <w:rPr>
          <w:rFonts w:asciiTheme="majorBidi" w:hAnsiTheme="majorBidi" w:cstheme="majorBidi" w:hint="cs"/>
          <w:sz w:val="24"/>
          <w:szCs w:val="24"/>
          <w:rtl/>
        </w:rPr>
        <w:t xml:space="preserve"> </w:t>
      </w:r>
      <w:r>
        <w:rPr>
          <w:rFonts w:asciiTheme="majorBidi" w:hAnsiTheme="majorBidi" w:cstheme="majorBidi" w:hint="cs"/>
          <w:sz w:val="24"/>
          <w:szCs w:val="24"/>
          <w:rtl/>
        </w:rPr>
        <w:t>כלומר: במקרה שהגט יחול ל</w:t>
      </w:r>
      <w:r w:rsidR="00E74359">
        <w:rPr>
          <w:rFonts w:asciiTheme="majorBidi" w:hAnsiTheme="majorBidi" w:cstheme="majorBidi" w:hint="cs"/>
          <w:sz w:val="24"/>
          <w:szCs w:val="24"/>
          <w:rtl/>
        </w:rPr>
        <w:t>מ</w:t>
      </w:r>
      <w:r>
        <w:rPr>
          <w:rFonts w:asciiTheme="majorBidi" w:hAnsiTheme="majorBidi" w:cstheme="majorBidi" w:hint="cs"/>
          <w:sz w:val="24"/>
          <w:szCs w:val="24"/>
          <w:rtl/>
        </w:rPr>
        <w:t xml:space="preserve">פרע לא תצא אם נשאה, אבל יפרשו. במקרה הראשון </w:t>
      </w:r>
      <w:r w:rsidR="00E74359">
        <w:rPr>
          <w:rFonts w:asciiTheme="majorBidi" w:hAnsiTheme="majorBidi" w:cstheme="majorBidi" w:hint="cs"/>
          <w:sz w:val="24"/>
          <w:szCs w:val="24"/>
          <w:rtl/>
        </w:rPr>
        <w:t xml:space="preserve">תצא, </w:t>
      </w:r>
    </w:p>
    <w:p w14:paraId="38B4E83A" w14:textId="17E6A92D" w:rsidR="00E74359" w:rsidRPr="00E74359" w:rsidRDefault="00E74359" w:rsidP="00E74359">
      <w:pPr>
        <w:spacing w:after="0" w:line="360" w:lineRule="auto"/>
        <w:rPr>
          <w:rFonts w:asciiTheme="majorBidi" w:hAnsiTheme="majorBidi" w:cstheme="majorBidi"/>
          <w:sz w:val="24"/>
          <w:szCs w:val="24"/>
          <w:rtl/>
        </w:rPr>
      </w:pPr>
      <w:r w:rsidRPr="00E74359">
        <w:rPr>
          <w:rFonts w:ascii="David" w:hAnsi="David" w:cs="David"/>
          <w:sz w:val="24"/>
          <w:szCs w:val="24"/>
          <w:rtl/>
        </w:rPr>
        <w:t>"שהרי עדיין לא חלו הגירושין אסורה עליו עולמית אפילו אחר שיחולו הגירושין שהרי אסורה עליו מכח אחד לבועל ואחד לבעל</w:t>
      </w:r>
      <w:r w:rsidRPr="00E74359">
        <w:rPr>
          <w:rStyle w:val="a5"/>
          <w:rFonts w:ascii="David" w:hAnsi="David" w:cs="David"/>
          <w:sz w:val="24"/>
          <w:szCs w:val="24"/>
          <w:rtl/>
        </w:rPr>
        <w:footnoteReference w:id="5"/>
      </w:r>
      <w:r w:rsidRPr="00E74359">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אולם הרמב"ם כתב: </w:t>
      </w:r>
    </w:p>
    <w:p w14:paraId="4612714C" w14:textId="22FD2282" w:rsidR="00E74359" w:rsidRDefault="00E74359" w:rsidP="00E74359">
      <w:pPr>
        <w:spacing w:after="0" w:line="360" w:lineRule="auto"/>
        <w:rPr>
          <w:rFonts w:asciiTheme="majorBidi" w:hAnsiTheme="majorBidi" w:cstheme="majorBidi"/>
          <w:sz w:val="24"/>
          <w:szCs w:val="24"/>
          <w:rtl/>
        </w:rPr>
      </w:pPr>
      <w:r w:rsidRPr="00E74359">
        <w:rPr>
          <w:rFonts w:ascii="David" w:hAnsi="David" w:cs="David"/>
          <w:sz w:val="24"/>
          <w:szCs w:val="24"/>
          <w:rtl/>
        </w:rPr>
        <w:t>"לכתחלה לא תנשא עד שיתקיים התנאי, ואם נשאת לא תצא אלא אם כן לא נשאר בידה לקיימו שהרי בטל התנאי</w:t>
      </w:r>
      <w:r w:rsidRPr="00E74359">
        <w:rPr>
          <w:rStyle w:val="a5"/>
          <w:rFonts w:ascii="David" w:hAnsi="David" w:cs="David"/>
          <w:sz w:val="24"/>
          <w:szCs w:val="24"/>
          <w:rtl/>
        </w:rPr>
        <w:footnoteReference w:id="6"/>
      </w:r>
      <w:r w:rsidRPr="00E74359">
        <w:rPr>
          <w:rFonts w:ascii="David" w:hAnsi="David" w:cs="David"/>
          <w:sz w:val="24"/>
          <w:szCs w:val="24"/>
          <w:rtl/>
        </w:rPr>
        <w:t>".</w:t>
      </w:r>
      <w:r>
        <w:rPr>
          <w:rFonts w:asciiTheme="majorBidi" w:hAnsiTheme="majorBidi" w:cstheme="majorBidi" w:hint="cs"/>
          <w:sz w:val="24"/>
          <w:szCs w:val="24"/>
          <w:rtl/>
        </w:rPr>
        <w:t xml:space="preserve"> הבית שמואל</w:t>
      </w:r>
      <w:r>
        <w:rPr>
          <w:rStyle w:val="a5"/>
          <w:rFonts w:asciiTheme="majorBidi" w:hAnsiTheme="majorBidi" w:cstheme="majorBidi"/>
          <w:sz w:val="24"/>
          <w:szCs w:val="24"/>
          <w:rtl/>
        </w:rPr>
        <w:footnoteReference w:id="7"/>
      </w:r>
      <w:r>
        <w:rPr>
          <w:rFonts w:asciiTheme="majorBidi" w:hAnsiTheme="majorBidi" w:cstheme="majorBidi" w:hint="cs"/>
          <w:sz w:val="24"/>
          <w:szCs w:val="24"/>
          <w:rtl/>
        </w:rPr>
        <w:t xml:space="preserve"> מבין שזו גם דעת השולחן ערוך, שהמשפט 'אם נשאת תצא' הוא המשך של המשפט שלפניו, שהתברר שלא יתקיים התנאי. </w:t>
      </w:r>
      <w:r>
        <w:rPr>
          <w:rFonts w:asciiTheme="majorBidi" w:hAnsiTheme="majorBidi" w:cs="Times New Roman" w:hint="cs"/>
          <w:sz w:val="24"/>
          <w:szCs w:val="24"/>
          <w:rtl/>
        </w:rPr>
        <w:t xml:space="preserve"> </w:t>
      </w:r>
    </w:p>
    <w:p w14:paraId="7DEB4523" w14:textId="6701F239" w:rsidR="00E14CDB" w:rsidRDefault="00E74359" w:rsidP="00E74359">
      <w:pPr>
        <w:spacing w:after="0" w:line="360" w:lineRule="auto"/>
        <w:rPr>
          <w:rFonts w:asciiTheme="majorBidi" w:hAnsiTheme="majorBidi" w:cstheme="majorBidi"/>
          <w:sz w:val="24"/>
          <w:szCs w:val="24"/>
          <w:rtl/>
        </w:rPr>
      </w:pPr>
      <w:r w:rsidRPr="00E74359">
        <w:rPr>
          <w:rFonts w:ascii="David" w:hAnsi="David" w:cs="David"/>
          <w:sz w:val="24"/>
          <w:szCs w:val="24"/>
          <w:rtl/>
        </w:rPr>
        <w:t>"אף על גב בספרו הב"י כתב כהר"ן והמגיד מ"מ כאן בש"ע נוט' אחר דעת הרמב"ם ולא כתב אם נשאת תצא אלא אחר הבבא אם מת הבעל או אבד ובזה דוקא תצא".</w:t>
      </w:r>
      <w:r>
        <w:rPr>
          <w:rFonts w:ascii="David" w:hAnsi="David" w:cs="David" w:hint="cs"/>
          <w:sz w:val="24"/>
          <w:szCs w:val="24"/>
          <w:rtl/>
        </w:rPr>
        <w:t xml:space="preserve"> </w:t>
      </w:r>
      <w:r>
        <w:rPr>
          <w:rFonts w:asciiTheme="majorBidi" w:hAnsiTheme="majorBidi" w:cstheme="majorBidi" w:hint="cs"/>
          <w:sz w:val="24"/>
          <w:szCs w:val="24"/>
          <w:rtl/>
        </w:rPr>
        <w:t xml:space="preserve">פסק זה טעון הסבר. הט"ז הציע: </w:t>
      </w:r>
      <w:r>
        <w:rPr>
          <w:rFonts w:ascii="David" w:hAnsi="David" w:cs="David" w:hint="cs"/>
          <w:sz w:val="24"/>
          <w:szCs w:val="24"/>
          <w:rtl/>
        </w:rPr>
        <w:t>"</w:t>
      </w:r>
      <w:r w:rsidRPr="00E74359">
        <w:rPr>
          <w:rFonts w:ascii="David" w:hAnsi="David" w:cs="David"/>
          <w:sz w:val="24"/>
          <w:szCs w:val="24"/>
          <w:rtl/>
        </w:rPr>
        <w:t>דמיירי שניסת בשוגג שהיתה סבורה כמו שיש היתר באמת בתנאי על מנת ה"נ יש היתר בלא על מנת וע"י זה לא נאסרה על הבועל</w:t>
      </w:r>
      <w:r>
        <w:rPr>
          <w:rFonts w:ascii="David" w:hAnsi="David" w:cs="David" w:hint="cs"/>
          <w:sz w:val="24"/>
          <w:szCs w:val="24"/>
          <w:rtl/>
        </w:rPr>
        <w:t>".</w:t>
      </w:r>
      <w:r>
        <w:rPr>
          <w:rFonts w:asciiTheme="majorBidi" w:hAnsiTheme="majorBidi" w:cstheme="majorBidi" w:hint="cs"/>
          <w:sz w:val="24"/>
          <w:szCs w:val="24"/>
          <w:rtl/>
        </w:rPr>
        <w:t xml:space="preserve"> בדברי ערוך השולחן ישנו הסבר עקרוני יותר:</w:t>
      </w:r>
    </w:p>
    <w:p w14:paraId="7D9C9AC5" w14:textId="4C20266F" w:rsidR="00E74359" w:rsidRPr="00D1144D" w:rsidRDefault="00E74359" w:rsidP="00D1144D">
      <w:pPr>
        <w:spacing w:after="0" w:line="360" w:lineRule="auto"/>
        <w:rPr>
          <w:rFonts w:ascii="David" w:hAnsi="David" w:cs="David"/>
          <w:sz w:val="24"/>
          <w:szCs w:val="24"/>
          <w:rtl/>
        </w:rPr>
      </w:pPr>
      <w:r w:rsidRPr="00D1144D">
        <w:rPr>
          <w:rFonts w:ascii="David" w:hAnsi="David" w:cs="David"/>
          <w:sz w:val="24"/>
          <w:szCs w:val="24"/>
          <w:rtl/>
        </w:rPr>
        <w:t>"הרמב"ם ז"ל ס"ל דתנאי גט חלוק מדיני תנאים שבקדושין ומכירה ומתנה. והטעם, דעניין תנאי הוא שייך בדבר שיש לשני הצדדים דעה בזה, כמו בקדושין שכשם שהאיש אינו מקדש אלא ברצונו כמו כן האשה אינה מתקדשת אלא לרצונה</w:t>
      </w:r>
      <w:r w:rsidR="00D1144D" w:rsidRPr="00D1144D">
        <w:rPr>
          <w:rFonts w:ascii="David" w:hAnsi="David" w:cs="David"/>
          <w:sz w:val="24"/>
          <w:szCs w:val="24"/>
          <w:rtl/>
        </w:rPr>
        <w:t xml:space="preserve">... </w:t>
      </w:r>
      <w:r w:rsidRPr="00D1144D">
        <w:rPr>
          <w:rFonts w:ascii="David" w:hAnsi="David" w:cs="David"/>
          <w:sz w:val="24"/>
          <w:szCs w:val="24"/>
          <w:rtl/>
        </w:rPr>
        <w:t>אבל בגט שאין להאשה שום דעה כלל והכל תלוי בו אם רוצה לגרש מגרשה אף שהיא אינה מתרצית דכן הוא מדין התורה</w:t>
      </w:r>
      <w:r w:rsidR="00D1144D" w:rsidRPr="00D1144D">
        <w:rPr>
          <w:rFonts w:ascii="David" w:hAnsi="David" w:cs="David"/>
          <w:sz w:val="24"/>
          <w:szCs w:val="24"/>
          <w:rtl/>
        </w:rPr>
        <w:t>...</w:t>
      </w:r>
    </w:p>
    <w:p w14:paraId="2E46B869" w14:textId="305805AB" w:rsidR="00D1144D" w:rsidRPr="00D1144D" w:rsidRDefault="00D1144D" w:rsidP="00D1144D">
      <w:pPr>
        <w:spacing w:after="0" w:line="360" w:lineRule="auto"/>
        <w:rPr>
          <w:rFonts w:ascii="David" w:hAnsi="David" w:cs="David"/>
          <w:sz w:val="24"/>
          <w:szCs w:val="24"/>
          <w:rtl/>
        </w:rPr>
      </w:pPr>
      <w:r w:rsidRPr="00D1144D">
        <w:rPr>
          <w:rFonts w:ascii="David" w:hAnsi="David" w:cs="David"/>
          <w:sz w:val="24"/>
          <w:szCs w:val="24"/>
          <w:rtl/>
        </w:rPr>
        <w:t>תימה: ולמה צריך ליתן לה עתה גט ולהתנות לא יתן לה הגט עד שתתן לו המעות, ואז יגרשנה..</w:t>
      </w:r>
    </w:p>
    <w:p w14:paraId="59D1D255" w14:textId="587C470C" w:rsidR="00D1144D" w:rsidRDefault="00D1144D" w:rsidP="00D1144D">
      <w:pPr>
        <w:spacing w:after="0" w:line="360" w:lineRule="auto"/>
        <w:rPr>
          <w:rFonts w:asciiTheme="majorBidi" w:hAnsiTheme="majorBidi" w:cs="Times New Roman"/>
          <w:sz w:val="24"/>
          <w:szCs w:val="24"/>
          <w:rtl/>
        </w:rPr>
      </w:pPr>
      <w:r w:rsidRPr="00D1144D">
        <w:rPr>
          <w:rFonts w:ascii="David" w:hAnsi="David" w:cs="David"/>
          <w:sz w:val="24"/>
          <w:szCs w:val="24"/>
          <w:rtl/>
        </w:rPr>
        <w:t xml:space="preserve">אם זה האיש לא עשה כן, ונתן לה גט בלשון תנאי 'אם תתני לי מאתים זוז' והוא לא הוצרך לזה, ש"מ דכוונתו כן הוא </w:t>
      </w:r>
      <w:r w:rsidRPr="00D1144D">
        <w:rPr>
          <w:rFonts w:ascii="David" w:hAnsi="David" w:cs="David"/>
          <w:b/>
          <w:bCs/>
          <w:sz w:val="24"/>
          <w:szCs w:val="24"/>
          <w:rtl/>
        </w:rPr>
        <w:t>שהוא מיתרצה לעשות רצונה שיתחיל הגט מזמן הנתינה</w:t>
      </w:r>
      <w:r w:rsidRPr="00D1144D">
        <w:rPr>
          <w:rFonts w:ascii="David" w:hAnsi="David" w:cs="David"/>
          <w:sz w:val="24"/>
          <w:szCs w:val="24"/>
          <w:rtl/>
        </w:rPr>
        <w:t xml:space="preserve"> ולא יגמור עד אחר קבלת המעות ונ"מ אם תנשא לאחר קודם קיום התנאי לא תתחשב כאשת איש שנשאת, אלא מקיימת התנאי ויושבת תחתיו".</w:t>
      </w:r>
      <w:r>
        <w:rPr>
          <w:rFonts w:asciiTheme="majorBidi" w:hAnsiTheme="majorBidi" w:cs="Times New Roman" w:hint="cs"/>
          <w:sz w:val="24"/>
          <w:szCs w:val="24"/>
          <w:rtl/>
        </w:rPr>
        <w:t xml:space="preserve"> כאן יש חילוק אם אמר על מנת: </w:t>
      </w:r>
    </w:p>
    <w:p w14:paraId="4DE73043" w14:textId="5E1E9C79" w:rsidR="00D1144D" w:rsidRPr="00D1144D" w:rsidRDefault="00D1144D" w:rsidP="00D1144D">
      <w:pPr>
        <w:spacing w:after="0" w:line="360" w:lineRule="auto"/>
        <w:rPr>
          <w:rFonts w:ascii="David" w:hAnsi="David" w:cs="David"/>
          <w:sz w:val="24"/>
          <w:szCs w:val="24"/>
          <w:rtl/>
        </w:rPr>
      </w:pPr>
      <w:r w:rsidRPr="00D1144D">
        <w:rPr>
          <w:rFonts w:ascii="David" w:hAnsi="David" w:cs="David"/>
          <w:sz w:val="24"/>
          <w:szCs w:val="24"/>
          <w:rtl/>
        </w:rPr>
        <w:t xml:space="preserve">"מדלא אמר מעכשיו אמרינן ששייר לעצמו כח זה לבטל התנאי.. או לבטל כל הגט ושיהיה הגט בשלימות עד קיום התנאי... וטעמו של דבר דכיון דאנו צריכין לתת לה איזה תוקף מפני התנאי שעשה שלא היה צריך לזה אין לנו ליתן לה רק תוקף אחד עיקרי </w:t>
      </w:r>
      <w:r w:rsidRPr="00D1144D">
        <w:rPr>
          <w:rFonts w:ascii="David" w:hAnsi="David" w:cs="David"/>
          <w:b/>
          <w:bCs/>
          <w:sz w:val="24"/>
          <w:szCs w:val="24"/>
          <w:rtl/>
        </w:rPr>
        <w:t xml:space="preserve">שלא תתחשב כאשת איש </w:t>
      </w:r>
      <w:r w:rsidRPr="00D1144D">
        <w:rPr>
          <w:rFonts w:ascii="David" w:hAnsi="David" w:cs="David"/>
          <w:sz w:val="24"/>
          <w:szCs w:val="24"/>
          <w:rtl/>
        </w:rPr>
        <w:t>מעתה שזהו עיקר רצונה דלזה נותנת לו מעות או איזה תנאי אחר.. ולכן אם נשאת לא תצא.. אבל שארי כחות כמו ש..יהיה ביכולתו לבטל הגט.. בוודאי שייר לעצמו וממילא דצריך הגט להיות בשלימות עד קיום התנאי:</w:t>
      </w:r>
    </w:p>
    <w:p w14:paraId="74430377" w14:textId="19EC6BDF" w:rsidR="00D1144D" w:rsidRDefault="00D1144D" w:rsidP="00D1144D">
      <w:pPr>
        <w:spacing w:after="0" w:line="360" w:lineRule="auto"/>
        <w:rPr>
          <w:rFonts w:ascii="David" w:hAnsi="David" w:cs="David"/>
          <w:sz w:val="24"/>
          <w:szCs w:val="24"/>
          <w:rtl/>
        </w:rPr>
      </w:pPr>
      <w:r w:rsidRPr="00D1144D">
        <w:rPr>
          <w:rFonts w:ascii="David" w:hAnsi="David" w:cs="David"/>
          <w:sz w:val="24"/>
          <w:szCs w:val="24"/>
          <w:rtl/>
        </w:rPr>
        <w:t xml:space="preserve">ואם זה האיש הוסיף בהתנאי לטובתה עוד דבר שלא היה צריך לזה, כמו אם אמר: 'מעכשיו' או 'מהיום' או 'על מנת', שדינו כמעכשיו, מסתמא </w:t>
      </w:r>
      <w:r w:rsidRPr="00D1144D">
        <w:rPr>
          <w:rFonts w:ascii="David" w:hAnsi="David" w:cs="David"/>
          <w:b/>
          <w:bCs/>
          <w:sz w:val="24"/>
          <w:szCs w:val="24"/>
          <w:rtl/>
        </w:rPr>
        <w:t>גמר בלבו לגרשה מעתה גירושין גמורין</w:t>
      </w:r>
      <w:r w:rsidRPr="00D1144D">
        <w:rPr>
          <w:rFonts w:ascii="David" w:hAnsi="David" w:cs="David"/>
          <w:sz w:val="24"/>
          <w:szCs w:val="24"/>
          <w:rtl/>
        </w:rPr>
        <w:t xml:space="preserve"> ומסתמא בטוח הוא שתקיים התנאי, דאל"כ לא היה אומר מעכשיו ונתן לה כל הכחות ולכן אינו יכול לבטל הגט</w:t>
      </w:r>
      <w:r>
        <w:rPr>
          <w:rStyle w:val="a5"/>
          <w:rFonts w:ascii="David" w:hAnsi="David" w:cs="David"/>
          <w:sz w:val="24"/>
          <w:szCs w:val="24"/>
          <w:rtl/>
        </w:rPr>
        <w:footnoteReference w:id="8"/>
      </w:r>
      <w:r w:rsidRPr="00D1144D">
        <w:rPr>
          <w:rFonts w:ascii="David" w:hAnsi="David" w:cs="David"/>
          <w:sz w:val="24"/>
          <w:szCs w:val="24"/>
          <w:rtl/>
        </w:rPr>
        <w:t>".</w:t>
      </w:r>
    </w:p>
    <w:p w14:paraId="12350EFC" w14:textId="25413D76" w:rsidR="00D97A99" w:rsidRDefault="00D1144D" w:rsidP="00D97A99">
      <w:pPr>
        <w:spacing w:after="0" w:line="360" w:lineRule="auto"/>
        <w:rPr>
          <w:rFonts w:asciiTheme="majorBidi" w:hAnsiTheme="majorBidi" w:cstheme="majorBidi"/>
          <w:sz w:val="24"/>
          <w:szCs w:val="24"/>
          <w:rtl/>
        </w:rPr>
      </w:pPr>
      <w:r w:rsidRPr="00D1144D">
        <w:rPr>
          <w:rFonts w:asciiTheme="majorBidi" w:hAnsiTheme="majorBidi" w:cstheme="majorBidi" w:hint="cs"/>
          <w:sz w:val="24"/>
          <w:szCs w:val="24"/>
          <w:rtl/>
        </w:rPr>
        <w:lastRenderedPageBreak/>
        <w:t xml:space="preserve">השולחן ערוך שהזכרנו הוסיף: </w:t>
      </w:r>
      <w:r w:rsidR="00D97A99">
        <w:rPr>
          <w:rFonts w:ascii="David" w:hAnsi="David" w:cs="David" w:hint="cs"/>
          <w:sz w:val="24"/>
          <w:szCs w:val="24"/>
          <w:rtl/>
        </w:rPr>
        <w:t>"</w:t>
      </w:r>
      <w:r w:rsidRPr="00D1144D">
        <w:rPr>
          <w:rFonts w:ascii="David" w:hAnsi="David" w:cs="David"/>
          <w:sz w:val="24"/>
          <w:szCs w:val="24"/>
          <w:rtl/>
        </w:rPr>
        <w:t>ואפי' מת הבעל קודם שיתקיים התנאי, הרי זו מקיימת התנאי אחר מותו, וכבר נתגרשה משעת נתינת הגט לידה</w:t>
      </w:r>
      <w:r w:rsidR="00D97A99">
        <w:rPr>
          <w:rFonts w:ascii="David" w:hAnsi="David" w:cs="David" w:hint="cs"/>
          <w:sz w:val="24"/>
          <w:szCs w:val="24"/>
          <w:rtl/>
        </w:rPr>
        <w:t>"</w:t>
      </w:r>
      <w:r w:rsidRPr="00D1144D">
        <w:rPr>
          <w:rFonts w:ascii="David" w:hAnsi="David" w:cs="David"/>
          <w:sz w:val="24"/>
          <w:szCs w:val="24"/>
          <w:rtl/>
        </w:rPr>
        <w:t>.</w:t>
      </w:r>
      <w:r w:rsidR="00D97A99">
        <w:rPr>
          <w:rFonts w:ascii="David" w:hAnsi="David" w:cs="David" w:hint="cs"/>
          <w:sz w:val="24"/>
          <w:szCs w:val="24"/>
          <w:rtl/>
        </w:rPr>
        <w:t xml:space="preserve">  </w:t>
      </w:r>
      <w:r w:rsidR="00D97A99">
        <w:rPr>
          <w:rFonts w:asciiTheme="majorBidi" w:hAnsiTheme="majorBidi" w:cstheme="majorBidi" w:hint="cs"/>
          <w:sz w:val="24"/>
          <w:szCs w:val="24"/>
          <w:rtl/>
        </w:rPr>
        <w:t>לכאורה לאחר מותו הרי היא אלמנה, ומה לה לקיים תנאו כעת. אכן, נחלקו ראשונים אם התנאי בטל במותו:</w:t>
      </w:r>
    </w:p>
    <w:p w14:paraId="7FD6A8A2" w14:textId="6F74E62F" w:rsidR="00D20563" w:rsidRDefault="00D20563" w:rsidP="00D20563">
      <w:pPr>
        <w:spacing w:after="0" w:line="360" w:lineRule="auto"/>
        <w:rPr>
          <w:rFonts w:asciiTheme="majorBidi" w:hAnsiTheme="majorBidi" w:cstheme="majorBidi"/>
          <w:sz w:val="24"/>
          <w:szCs w:val="24"/>
          <w:rtl/>
        </w:rPr>
      </w:pPr>
      <w:r w:rsidRPr="00D20563">
        <w:rPr>
          <w:rFonts w:ascii="David" w:hAnsi="David" w:cs="David"/>
          <w:sz w:val="24"/>
          <w:szCs w:val="24"/>
          <w:rtl/>
        </w:rPr>
        <w:t>"אמר לה: 'כל ימי חיי פלוני', ואינסיבא לה לאלתר. והוו לה בני בחיי בעל ראשון, ומית ליה בעל ראשון בחיי בעל שני, והרי הוו ליה בני לאחר מיתתו ועדיין ההוא פלוני דתלייה לתנאיה בגויה קיים, ושתתה יין בחייו לאחר מיתתו דבעל"</w:t>
      </w:r>
      <w:r>
        <w:rPr>
          <w:rFonts w:asciiTheme="majorBidi" w:hAnsiTheme="majorBidi" w:cstheme="majorBidi" w:hint="cs"/>
          <w:sz w:val="24"/>
          <w:szCs w:val="24"/>
          <w:rtl/>
        </w:rPr>
        <w:t xml:space="preserve">  לדעת בעלי התוספות הגט בטל למפרע ובניה ממזרים, אולם </w:t>
      </w:r>
      <w:r w:rsidRPr="00D20563">
        <w:rPr>
          <w:rFonts w:ascii="David" w:hAnsi="David" w:cs="David"/>
          <w:sz w:val="24"/>
          <w:szCs w:val="24"/>
          <w:rtl/>
        </w:rPr>
        <w:t xml:space="preserve">"פליגי בה רבנן, כיון דבחייו דבעל לא עברה עלויי תנאיה ולאחר מיתה הוא דעברה </w:t>
      </w:r>
      <w:r w:rsidRPr="00D20563">
        <w:rPr>
          <w:rFonts w:ascii="David" w:hAnsi="David" w:cs="David"/>
          <w:b/>
          <w:bCs/>
          <w:sz w:val="24"/>
          <w:szCs w:val="24"/>
          <w:rtl/>
        </w:rPr>
        <w:t>כיון דבעל מית בטל ליה תנאיה</w:t>
      </w:r>
      <w:r w:rsidRPr="00D20563">
        <w:rPr>
          <w:rFonts w:ascii="David" w:hAnsi="David" w:cs="David"/>
          <w:sz w:val="24"/>
          <w:szCs w:val="24"/>
          <w:rtl/>
        </w:rPr>
        <w:t>, ולא בטיל גט למפרע ע"כ, והראשון נ"ל עיקר וכדברי התוס', משום דקשיא לי: שא"כ דבטל תנאו משעה שמת- א"כ מה הפרש יש בין כל ימי חייו ובין כל ימי חייכי, דכי היכי דלכי מאית איהו נתקיים תנאו באומר כל ימי חיי, אף באומר כל ימי חייכי</w:t>
      </w:r>
      <w:r>
        <w:rPr>
          <w:rFonts w:ascii="David" w:hAnsi="David" w:cs="David" w:hint="cs"/>
          <w:sz w:val="24"/>
          <w:szCs w:val="24"/>
          <w:rtl/>
        </w:rPr>
        <w:t>,</w:t>
      </w:r>
      <w:r w:rsidRPr="00D20563">
        <w:rPr>
          <w:rFonts w:ascii="David" w:hAnsi="David" w:cs="David"/>
          <w:sz w:val="24"/>
          <w:szCs w:val="24"/>
          <w:rtl/>
        </w:rPr>
        <w:t xml:space="preserve"> אפשר דמאית איהו בחייה ונתקיים תנאו</w:t>
      </w:r>
      <w:r w:rsidR="00D11499">
        <w:rPr>
          <w:rFonts w:ascii="David" w:hAnsi="David" w:cs="David" w:hint="cs"/>
          <w:sz w:val="24"/>
          <w:szCs w:val="24"/>
          <w:rtl/>
        </w:rPr>
        <w:t>,</w:t>
      </w:r>
      <w:r w:rsidRPr="00D20563">
        <w:rPr>
          <w:rFonts w:ascii="David" w:hAnsi="David" w:cs="David"/>
          <w:sz w:val="24"/>
          <w:szCs w:val="24"/>
          <w:rtl/>
        </w:rPr>
        <w:t xml:space="preserve"> והרי היא מותרת בשתיה כשימות הוא</w:t>
      </w:r>
      <w:r w:rsidR="00D11499">
        <w:rPr>
          <w:rStyle w:val="a5"/>
          <w:rFonts w:ascii="David" w:hAnsi="David" w:cs="David"/>
          <w:sz w:val="24"/>
          <w:szCs w:val="24"/>
          <w:rtl/>
        </w:rPr>
        <w:footnoteReference w:id="9"/>
      </w:r>
      <w:r w:rsidRPr="00D20563">
        <w:rPr>
          <w:rFonts w:ascii="David" w:hAnsi="David" w:cs="David"/>
          <w:sz w:val="24"/>
          <w:szCs w:val="24"/>
          <w:rtl/>
        </w:rPr>
        <w:t>".</w:t>
      </w:r>
      <w:r>
        <w:rPr>
          <w:rFonts w:asciiTheme="majorBidi" w:hAnsiTheme="majorBidi" w:cstheme="majorBidi" w:hint="cs"/>
          <w:sz w:val="24"/>
          <w:szCs w:val="24"/>
          <w:rtl/>
        </w:rPr>
        <w:t xml:space="preserve"> הרי שהתנאי נשאר לאחר מיתה. יוצא שכשלא נשאה, תוכל לבחור אם להפוך לאלמנה או לגרושה. גם הרמב"ם לא חילק ונראה שהוא סבור שהתנאי קיים לאחר מיתה.</w:t>
      </w:r>
    </w:p>
    <w:p w14:paraId="54B56CD6" w14:textId="5FA11947" w:rsidR="00D20563" w:rsidRDefault="007F3C99" w:rsidP="00D20563">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ג. </w:t>
      </w:r>
      <w:r w:rsidR="00D20563">
        <w:rPr>
          <w:rFonts w:asciiTheme="majorBidi" w:hAnsiTheme="majorBidi" w:cstheme="majorBidi" w:hint="cs"/>
          <w:b/>
          <w:bCs/>
          <w:sz w:val="24"/>
          <w:szCs w:val="24"/>
          <w:rtl/>
        </w:rPr>
        <w:t>תנאי לזמן ארוך</w:t>
      </w:r>
    </w:p>
    <w:p w14:paraId="1F31ECCE" w14:textId="7A936F1E" w:rsidR="00D20563" w:rsidRDefault="00D11499" w:rsidP="00135742">
      <w:pPr>
        <w:spacing w:after="0" w:line="360" w:lineRule="auto"/>
        <w:rPr>
          <w:rFonts w:asciiTheme="majorBidi" w:hAnsiTheme="majorBidi" w:cstheme="majorBidi"/>
          <w:sz w:val="24"/>
          <w:szCs w:val="24"/>
          <w:rtl/>
        </w:rPr>
      </w:pPr>
      <w:r w:rsidRPr="00D11499">
        <w:rPr>
          <w:rFonts w:asciiTheme="majorBidi" w:hAnsiTheme="majorBidi" w:cstheme="majorBidi" w:hint="cs"/>
          <w:sz w:val="24"/>
          <w:szCs w:val="24"/>
          <w:rtl/>
        </w:rPr>
        <w:t xml:space="preserve">ישנן דעות שונות בשאלת היחס לתנאי הכולל זמן קצוב, אלא שאפשרות קיומו לא ריאלית. </w:t>
      </w:r>
      <w:r>
        <w:rPr>
          <w:rFonts w:asciiTheme="majorBidi" w:hAnsiTheme="majorBidi" w:cstheme="majorBidi" w:hint="cs"/>
          <w:sz w:val="24"/>
          <w:szCs w:val="24"/>
          <w:rtl/>
        </w:rPr>
        <w:t>כתב הרשב"א</w:t>
      </w:r>
      <w:r w:rsidR="00135742">
        <w:rPr>
          <w:rStyle w:val="a5"/>
          <w:rFonts w:asciiTheme="majorBidi" w:hAnsiTheme="majorBidi" w:cstheme="majorBidi"/>
          <w:sz w:val="24"/>
          <w:szCs w:val="24"/>
          <w:rtl/>
        </w:rPr>
        <w:footnoteReference w:id="10"/>
      </w:r>
      <w:r w:rsidR="00135742">
        <w:rPr>
          <w:rFonts w:asciiTheme="majorBidi" w:hAnsiTheme="majorBidi" w:cstheme="majorBidi" w:hint="cs"/>
          <w:sz w:val="24"/>
          <w:szCs w:val="24"/>
          <w:rtl/>
        </w:rPr>
        <w:t xml:space="preserve">: </w:t>
      </w:r>
      <w:r w:rsidR="00135742" w:rsidRPr="00135742">
        <w:rPr>
          <w:rFonts w:ascii="David" w:hAnsi="David" w:cs="David"/>
          <w:sz w:val="24"/>
          <w:szCs w:val="24"/>
          <w:rtl/>
        </w:rPr>
        <w:t>"כל ימי חיי פלוני הרי זה כריתות. ואף על פי שהוא ילד והיא זקנה, ואפילו היא זקנה ואמר לה על מנת שלא תשתי יין מכאן ועד חמשים שנה ה"ז כריתות</w:t>
      </w:r>
      <w:r w:rsidR="00135742">
        <w:rPr>
          <w:rFonts w:ascii="David" w:hAnsi="David" w:cs="David" w:hint="cs"/>
          <w:sz w:val="24"/>
          <w:szCs w:val="24"/>
          <w:rtl/>
        </w:rPr>
        <w:t>,</w:t>
      </w:r>
      <w:r w:rsidR="00135742" w:rsidRPr="00135742">
        <w:rPr>
          <w:rFonts w:ascii="David" w:hAnsi="David" w:cs="David"/>
          <w:sz w:val="24"/>
          <w:szCs w:val="24"/>
          <w:rtl/>
        </w:rPr>
        <w:t xml:space="preserve"> </w:t>
      </w:r>
      <w:r w:rsidR="00135742" w:rsidRPr="00135742">
        <w:rPr>
          <w:rFonts w:ascii="David" w:hAnsi="David" w:cs="David"/>
          <w:b/>
          <w:bCs/>
          <w:sz w:val="24"/>
          <w:szCs w:val="24"/>
          <w:rtl/>
        </w:rPr>
        <w:t>דכיון שאיפשר שתחיה היא יותר מכאן</w:t>
      </w:r>
      <w:r w:rsidR="00135742">
        <w:rPr>
          <w:rFonts w:ascii="David" w:hAnsi="David" w:cs="David" w:hint="cs"/>
          <w:sz w:val="24"/>
          <w:szCs w:val="24"/>
          <w:rtl/>
        </w:rPr>
        <w:t>-</w:t>
      </w:r>
      <w:r w:rsidR="00135742" w:rsidRPr="00135742">
        <w:rPr>
          <w:rFonts w:ascii="David" w:hAnsi="David" w:cs="David"/>
          <w:sz w:val="24"/>
          <w:szCs w:val="24"/>
          <w:rtl/>
        </w:rPr>
        <w:t xml:space="preserve"> כריתות קרינן ביה".</w:t>
      </w:r>
      <w:r w:rsidR="00135742">
        <w:rPr>
          <w:rFonts w:ascii="David" w:hAnsi="David" w:cs="David" w:hint="cs"/>
          <w:sz w:val="24"/>
          <w:szCs w:val="24"/>
          <w:rtl/>
        </w:rPr>
        <w:t xml:space="preserve"> </w:t>
      </w:r>
      <w:r w:rsidR="00135742">
        <w:rPr>
          <w:rFonts w:asciiTheme="majorBidi" w:hAnsiTheme="majorBidi" w:cstheme="majorBidi" w:hint="cs"/>
          <w:sz w:val="24"/>
          <w:szCs w:val="24"/>
          <w:rtl/>
        </w:rPr>
        <w:t>לדברים אלו פרשנויות שונות.</w:t>
      </w:r>
    </w:p>
    <w:p w14:paraId="04E74D0D" w14:textId="77777777" w:rsidR="00135742" w:rsidRDefault="00135742" w:rsidP="00135742">
      <w:pPr>
        <w:pStyle w:val="aa"/>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גם אפשרות קלושה ותיאורטית לקיום התנאי, יוצרת כריתות. זו דעת הטור: </w:t>
      </w:r>
    </w:p>
    <w:p w14:paraId="6ED03A39" w14:textId="3BF97965" w:rsidR="00135742" w:rsidRDefault="00135742" w:rsidP="00135742">
      <w:pPr>
        <w:spacing w:after="0" w:line="360" w:lineRule="auto"/>
        <w:ind w:left="360"/>
        <w:rPr>
          <w:rFonts w:ascii="David" w:hAnsi="David" w:cs="David"/>
          <w:sz w:val="24"/>
          <w:szCs w:val="24"/>
          <w:rtl/>
        </w:rPr>
      </w:pPr>
      <w:r w:rsidRPr="00135742">
        <w:rPr>
          <w:rFonts w:ascii="David" w:hAnsi="David" w:cs="David"/>
          <w:sz w:val="24"/>
          <w:szCs w:val="24"/>
          <w:rtl/>
        </w:rPr>
        <w:t>"ואפי' אם הרחיק הזמן יותר מכדי חיי האדם כיון שהוא דבר פסוק</w:t>
      </w:r>
      <w:r>
        <w:rPr>
          <w:rStyle w:val="a5"/>
          <w:rFonts w:ascii="David" w:hAnsi="David" w:cs="David"/>
          <w:sz w:val="24"/>
          <w:szCs w:val="24"/>
          <w:rtl/>
        </w:rPr>
        <w:footnoteReference w:id="11"/>
      </w:r>
      <w:r w:rsidRPr="00135742">
        <w:rPr>
          <w:rFonts w:ascii="David" w:hAnsi="David" w:cs="David"/>
          <w:sz w:val="24"/>
          <w:szCs w:val="24"/>
          <w:rtl/>
        </w:rPr>
        <w:t>".</w:t>
      </w:r>
    </w:p>
    <w:p w14:paraId="13A940EF" w14:textId="376178FC" w:rsidR="005D29FC" w:rsidRPr="005D29FC" w:rsidRDefault="005D29FC" w:rsidP="005D29FC">
      <w:pPr>
        <w:pStyle w:val="aa"/>
        <w:numPr>
          <w:ilvl w:val="0"/>
          <w:numId w:val="1"/>
        </w:numPr>
        <w:spacing w:after="0" w:line="360" w:lineRule="auto"/>
        <w:rPr>
          <w:rFonts w:asciiTheme="majorBidi" w:hAnsiTheme="majorBidi" w:cstheme="majorBidi"/>
          <w:sz w:val="24"/>
          <w:szCs w:val="24"/>
          <w:rtl/>
        </w:rPr>
      </w:pPr>
      <w:r w:rsidRPr="005D29FC">
        <w:rPr>
          <w:rFonts w:asciiTheme="majorBidi" w:hAnsiTheme="majorBidi" w:cstheme="majorBidi"/>
          <w:sz w:val="24"/>
          <w:szCs w:val="24"/>
          <w:rtl/>
        </w:rPr>
        <w:t xml:space="preserve">הב"י מסכים עם הטור, אך </w:t>
      </w:r>
      <w:r>
        <w:rPr>
          <w:rFonts w:asciiTheme="majorBidi" w:hAnsiTheme="majorBidi" w:cstheme="majorBidi" w:hint="cs"/>
          <w:sz w:val="24"/>
          <w:szCs w:val="24"/>
          <w:rtl/>
        </w:rPr>
        <w:t>מ</w:t>
      </w:r>
      <w:r w:rsidRPr="005D29FC">
        <w:rPr>
          <w:rFonts w:asciiTheme="majorBidi" w:hAnsiTheme="majorBidi" w:cstheme="majorBidi"/>
          <w:sz w:val="24"/>
          <w:szCs w:val="24"/>
          <w:rtl/>
        </w:rPr>
        <w:t xml:space="preserve">סביר שאין זו כוונת הרשב"א: </w:t>
      </w:r>
    </w:p>
    <w:p w14:paraId="71C5A190" w14:textId="77777777" w:rsidR="005D29FC" w:rsidRDefault="005D29FC" w:rsidP="005D29FC">
      <w:pPr>
        <w:pStyle w:val="aa"/>
        <w:spacing w:after="0" w:line="360" w:lineRule="auto"/>
        <w:rPr>
          <w:rFonts w:ascii="David" w:hAnsi="David" w:cs="David"/>
          <w:sz w:val="24"/>
          <w:szCs w:val="24"/>
          <w:rtl/>
        </w:rPr>
      </w:pPr>
      <w:r>
        <w:rPr>
          <w:rFonts w:ascii="David" w:hAnsi="David" w:cs="David" w:hint="cs"/>
          <w:sz w:val="24"/>
          <w:szCs w:val="24"/>
          <w:rtl/>
        </w:rPr>
        <w:t>"</w:t>
      </w:r>
      <w:r w:rsidRPr="005D29FC">
        <w:rPr>
          <w:rFonts w:ascii="David" w:hAnsi="David" w:cs="David"/>
          <w:sz w:val="24"/>
          <w:szCs w:val="24"/>
          <w:rtl/>
        </w:rPr>
        <w:t xml:space="preserve">דברי הרשב"א מגומגמים אצלי דמשמע דלא מכשרינן אלא דוקא באומר </w:t>
      </w:r>
      <w:r>
        <w:rPr>
          <w:rFonts w:ascii="David" w:hAnsi="David" w:cs="David" w:hint="cs"/>
          <w:sz w:val="24"/>
          <w:szCs w:val="24"/>
          <w:rtl/>
        </w:rPr>
        <w:t>: '</w:t>
      </w:r>
      <w:r w:rsidRPr="005D29FC">
        <w:rPr>
          <w:rFonts w:ascii="David" w:hAnsi="David" w:cs="David"/>
          <w:sz w:val="24"/>
          <w:szCs w:val="24"/>
          <w:rtl/>
        </w:rPr>
        <w:t>חמשים שנה</w:t>
      </w:r>
      <w:r>
        <w:rPr>
          <w:rFonts w:ascii="David" w:hAnsi="David" w:cs="David" w:hint="cs"/>
          <w:sz w:val="24"/>
          <w:szCs w:val="24"/>
          <w:rtl/>
        </w:rPr>
        <w:t>',</w:t>
      </w:r>
      <w:r w:rsidRPr="005D29FC">
        <w:rPr>
          <w:rFonts w:ascii="David" w:hAnsi="David" w:cs="David"/>
          <w:sz w:val="24"/>
          <w:szCs w:val="24"/>
          <w:rtl/>
        </w:rPr>
        <w:t xml:space="preserve"> שאע"פ שהיא זקנה אפשר שתחיה יותר מכן</w:t>
      </w:r>
      <w:r>
        <w:rPr>
          <w:rFonts w:ascii="David" w:hAnsi="David" w:cs="David" w:hint="cs"/>
          <w:sz w:val="24"/>
          <w:szCs w:val="24"/>
          <w:rtl/>
        </w:rPr>
        <w:t>.</w:t>
      </w:r>
      <w:r w:rsidRPr="005D29FC">
        <w:rPr>
          <w:rFonts w:ascii="David" w:hAnsi="David" w:cs="David"/>
          <w:sz w:val="24"/>
          <w:szCs w:val="24"/>
          <w:rtl/>
        </w:rPr>
        <w:t xml:space="preserve"> אבל איל</w:t>
      </w:r>
      <w:r>
        <w:rPr>
          <w:rFonts w:ascii="David" w:hAnsi="David" w:cs="David" w:hint="cs"/>
          <w:sz w:val="24"/>
          <w:szCs w:val="24"/>
          <w:rtl/>
        </w:rPr>
        <w:t xml:space="preserve">ו </w:t>
      </w:r>
      <w:r w:rsidRPr="005D29FC">
        <w:rPr>
          <w:rFonts w:ascii="David" w:hAnsi="David" w:cs="David"/>
          <w:sz w:val="24"/>
          <w:szCs w:val="24"/>
          <w:rtl/>
        </w:rPr>
        <w:t>אמר</w:t>
      </w:r>
      <w:r>
        <w:rPr>
          <w:rFonts w:ascii="David" w:hAnsi="David" w:cs="David" w:hint="cs"/>
          <w:sz w:val="24"/>
          <w:szCs w:val="24"/>
          <w:rtl/>
        </w:rPr>
        <w:t>:</w:t>
      </w:r>
      <w:r w:rsidRPr="005D29FC">
        <w:rPr>
          <w:rFonts w:ascii="David" w:hAnsi="David" w:cs="David"/>
          <w:sz w:val="24"/>
          <w:szCs w:val="24"/>
          <w:rtl/>
        </w:rPr>
        <w:t xml:space="preserve"> </w:t>
      </w:r>
      <w:r>
        <w:rPr>
          <w:rFonts w:ascii="David" w:hAnsi="David" w:cs="David" w:hint="cs"/>
          <w:sz w:val="24"/>
          <w:szCs w:val="24"/>
          <w:rtl/>
        </w:rPr>
        <w:t>'</w:t>
      </w:r>
      <w:r w:rsidRPr="005D29FC">
        <w:rPr>
          <w:rFonts w:ascii="David" w:hAnsi="David" w:cs="David"/>
          <w:sz w:val="24"/>
          <w:szCs w:val="24"/>
          <w:rtl/>
        </w:rPr>
        <w:t>מאתים שנה</w:t>
      </w:r>
      <w:r>
        <w:rPr>
          <w:rFonts w:ascii="David" w:hAnsi="David" w:cs="David" w:hint="cs"/>
          <w:sz w:val="24"/>
          <w:szCs w:val="24"/>
          <w:rtl/>
        </w:rPr>
        <w:t>'</w:t>
      </w:r>
      <w:r w:rsidRPr="005D29FC">
        <w:rPr>
          <w:rFonts w:ascii="David" w:hAnsi="David" w:cs="David"/>
          <w:sz w:val="24"/>
          <w:szCs w:val="24"/>
          <w:rtl/>
        </w:rPr>
        <w:t xml:space="preserve"> וכיוצא</w:t>
      </w:r>
      <w:r>
        <w:rPr>
          <w:rFonts w:ascii="David" w:hAnsi="David" w:cs="David" w:hint="cs"/>
          <w:sz w:val="24"/>
          <w:szCs w:val="24"/>
          <w:rtl/>
        </w:rPr>
        <w:t>,</w:t>
      </w:r>
      <w:r w:rsidRPr="005D29FC">
        <w:rPr>
          <w:rFonts w:ascii="David" w:hAnsi="David" w:cs="David"/>
          <w:sz w:val="24"/>
          <w:szCs w:val="24"/>
          <w:rtl/>
        </w:rPr>
        <w:t xml:space="preserve"> מאחר שלא נמצא כלל מי שיחיה כל כך זמן</w:t>
      </w:r>
      <w:r>
        <w:rPr>
          <w:rFonts w:ascii="David" w:hAnsi="David" w:cs="David" w:hint="cs"/>
          <w:sz w:val="24"/>
          <w:szCs w:val="24"/>
          <w:rtl/>
        </w:rPr>
        <w:t>-</w:t>
      </w:r>
      <w:r w:rsidRPr="005D29FC">
        <w:rPr>
          <w:rFonts w:ascii="David" w:hAnsi="David" w:cs="David"/>
          <w:sz w:val="24"/>
          <w:szCs w:val="24"/>
          <w:rtl/>
        </w:rPr>
        <w:t xml:space="preserve"> הוי ליה ככל ימי חייכי</w:t>
      </w:r>
      <w:r>
        <w:rPr>
          <w:rFonts w:ascii="David" w:hAnsi="David" w:cs="David" w:hint="cs"/>
          <w:sz w:val="24"/>
          <w:szCs w:val="24"/>
          <w:rtl/>
        </w:rPr>
        <w:t>.</w:t>
      </w:r>
      <w:r w:rsidRPr="005D29FC">
        <w:rPr>
          <w:rFonts w:ascii="David" w:hAnsi="David" w:cs="David"/>
          <w:sz w:val="24"/>
          <w:szCs w:val="24"/>
          <w:rtl/>
        </w:rPr>
        <w:t xml:space="preserve"> ואילו לדברי רבינו שתלה הענין בדבר פסוק</w:t>
      </w:r>
      <w:r>
        <w:rPr>
          <w:rFonts w:ascii="David" w:hAnsi="David" w:cs="David" w:hint="cs"/>
          <w:sz w:val="24"/>
          <w:szCs w:val="24"/>
          <w:rtl/>
        </w:rPr>
        <w:t>,</w:t>
      </w:r>
      <w:r w:rsidRPr="005D29FC">
        <w:rPr>
          <w:rFonts w:ascii="David" w:hAnsi="David" w:cs="David"/>
          <w:sz w:val="24"/>
          <w:szCs w:val="24"/>
          <w:rtl/>
        </w:rPr>
        <w:t xml:space="preserve"> אפשר דמשמע ליה דאפילו באומר</w:t>
      </w:r>
      <w:r>
        <w:rPr>
          <w:rFonts w:ascii="David" w:hAnsi="David" w:cs="David" w:hint="cs"/>
          <w:sz w:val="24"/>
          <w:szCs w:val="24"/>
          <w:rtl/>
        </w:rPr>
        <w:t>:</w:t>
      </w:r>
      <w:r w:rsidRPr="005D29FC">
        <w:rPr>
          <w:rFonts w:ascii="David" w:hAnsi="David" w:cs="David"/>
          <w:sz w:val="24"/>
          <w:szCs w:val="24"/>
          <w:rtl/>
        </w:rPr>
        <w:t xml:space="preserve"> </w:t>
      </w:r>
      <w:r>
        <w:rPr>
          <w:rFonts w:ascii="David" w:hAnsi="David" w:cs="David" w:hint="cs"/>
          <w:sz w:val="24"/>
          <w:szCs w:val="24"/>
          <w:rtl/>
        </w:rPr>
        <w:t>'</w:t>
      </w:r>
      <w:r w:rsidRPr="005D29FC">
        <w:rPr>
          <w:rFonts w:ascii="David" w:hAnsi="David" w:cs="David"/>
          <w:sz w:val="24"/>
          <w:szCs w:val="24"/>
          <w:rtl/>
        </w:rPr>
        <w:t>מאתים שנה</w:t>
      </w:r>
      <w:r>
        <w:rPr>
          <w:rFonts w:ascii="David" w:hAnsi="David" w:cs="David" w:hint="cs"/>
          <w:sz w:val="24"/>
          <w:szCs w:val="24"/>
          <w:rtl/>
        </w:rPr>
        <w:t>',</w:t>
      </w:r>
      <w:r w:rsidRPr="005D29FC">
        <w:rPr>
          <w:rFonts w:ascii="David" w:hAnsi="David" w:cs="David"/>
          <w:sz w:val="24"/>
          <w:szCs w:val="24"/>
          <w:rtl/>
        </w:rPr>
        <w:t xml:space="preserve"> הרי זו מגורשת</w:t>
      </w:r>
      <w:r>
        <w:rPr>
          <w:rFonts w:ascii="David" w:hAnsi="David" w:cs="David" w:hint="cs"/>
          <w:sz w:val="24"/>
          <w:szCs w:val="24"/>
          <w:rtl/>
        </w:rPr>
        <w:t>.</w:t>
      </w:r>
      <w:r w:rsidRPr="005D29FC">
        <w:rPr>
          <w:rFonts w:ascii="David" w:hAnsi="David" w:cs="David"/>
          <w:sz w:val="24"/>
          <w:szCs w:val="24"/>
          <w:rtl/>
        </w:rPr>
        <w:t xml:space="preserve"> וכן נראה</w:t>
      </w:r>
      <w:r>
        <w:rPr>
          <w:rFonts w:ascii="David" w:hAnsi="David" w:cs="David" w:hint="cs"/>
          <w:sz w:val="24"/>
          <w:szCs w:val="24"/>
          <w:rtl/>
        </w:rPr>
        <w:t>.</w:t>
      </w:r>
      <w:r w:rsidRPr="005D29FC">
        <w:rPr>
          <w:rFonts w:ascii="David" w:hAnsi="David" w:cs="David"/>
          <w:sz w:val="24"/>
          <w:szCs w:val="24"/>
          <w:rtl/>
        </w:rPr>
        <w:t xml:space="preserve"> שאל"כ אפילו באומר חמשים שנה נמי אם היא בת שמונים או בת תשעים שנה שלא נמצא מי שיחיה כל כך זמן מי נימא דאין זה כריתות וא"כ נתת דבריך לשיעורין</w:t>
      </w:r>
      <w:r>
        <w:rPr>
          <w:rFonts w:ascii="David" w:hAnsi="David" w:cs="David" w:hint="cs"/>
          <w:sz w:val="24"/>
          <w:szCs w:val="24"/>
          <w:rtl/>
        </w:rPr>
        <w:t>".</w:t>
      </w:r>
    </w:p>
    <w:p w14:paraId="3D5F60A1" w14:textId="4B2CE19D" w:rsidR="001B7E7B" w:rsidRPr="001B7E7B" w:rsidRDefault="001B7E7B" w:rsidP="005D29FC">
      <w:pPr>
        <w:pStyle w:val="aa"/>
        <w:numPr>
          <w:ilvl w:val="0"/>
          <w:numId w:val="1"/>
        </w:numPr>
        <w:spacing w:after="0" w:line="360" w:lineRule="auto"/>
        <w:rPr>
          <w:rFonts w:ascii="David" w:hAnsi="David" w:cs="David"/>
          <w:sz w:val="24"/>
          <w:szCs w:val="24"/>
        </w:rPr>
      </w:pPr>
      <w:r w:rsidRPr="001B7E7B">
        <w:rPr>
          <w:rFonts w:ascii="David" w:hAnsi="David" w:cs="David"/>
          <w:sz w:val="24"/>
          <w:szCs w:val="24"/>
          <w:rtl/>
        </w:rPr>
        <w:t>"במכתב מאליהו</w:t>
      </w:r>
      <w:r w:rsidRPr="001B7E7B">
        <w:rPr>
          <w:rStyle w:val="a5"/>
          <w:rFonts w:ascii="David" w:hAnsi="David" w:cs="David"/>
          <w:sz w:val="24"/>
          <w:szCs w:val="24"/>
          <w:rtl/>
        </w:rPr>
        <w:footnoteReference w:id="12"/>
      </w:r>
      <w:r w:rsidRPr="001B7E7B">
        <w:rPr>
          <w:rFonts w:ascii="David" w:hAnsi="David" w:cs="David"/>
          <w:sz w:val="24"/>
          <w:szCs w:val="24"/>
          <w:rtl/>
        </w:rPr>
        <w:t xml:space="preserve"> סבור שאכן הטור וה</w:t>
      </w:r>
      <w:r w:rsidR="007F3C99">
        <w:rPr>
          <w:rFonts w:ascii="David" w:hAnsi="David" w:cs="David"/>
          <w:sz w:val="24"/>
          <w:szCs w:val="24"/>
          <w:rtl/>
        </w:rPr>
        <w:t>רשב"א</w:t>
      </w:r>
      <w:r w:rsidRPr="001B7E7B">
        <w:rPr>
          <w:rFonts w:ascii="David" w:hAnsi="David" w:cs="David"/>
          <w:sz w:val="24"/>
          <w:szCs w:val="24"/>
          <w:rtl/>
        </w:rPr>
        <w:t xml:space="preserve"> חולקים... ה</w:t>
      </w:r>
      <w:r w:rsidR="007F3C99">
        <w:rPr>
          <w:rFonts w:ascii="David" w:hAnsi="David" w:cs="David"/>
          <w:sz w:val="24"/>
          <w:szCs w:val="24"/>
          <w:rtl/>
        </w:rPr>
        <w:t>רשב"א</w:t>
      </w:r>
      <w:r w:rsidRPr="001B7E7B">
        <w:rPr>
          <w:rFonts w:ascii="David" w:hAnsi="David" w:cs="David"/>
          <w:sz w:val="24"/>
          <w:szCs w:val="24"/>
          <w:rtl/>
        </w:rPr>
        <w:t xml:space="preserve"> סובר שאין הגט חל אלא אם יתנה שיעור זמן שיתכן שיחיה אדם יותר ממנו, גם אם הדבר נדיר. על כ</w:t>
      </w:r>
      <w:r>
        <w:rPr>
          <w:rFonts w:ascii="David" w:hAnsi="David" w:cs="David" w:hint="cs"/>
          <w:sz w:val="24"/>
          <w:szCs w:val="24"/>
          <w:rtl/>
        </w:rPr>
        <w:t>ן</w:t>
      </w:r>
      <w:r w:rsidRPr="001B7E7B">
        <w:rPr>
          <w:rFonts w:ascii="David" w:hAnsi="David" w:cs="David"/>
          <w:sz w:val="24"/>
          <w:szCs w:val="24"/>
          <w:rtl/>
        </w:rPr>
        <w:t xml:space="preserve"> נוקט ה</w:t>
      </w:r>
      <w:r w:rsidR="007F3C99">
        <w:rPr>
          <w:rFonts w:ascii="David" w:hAnsi="David" w:cs="David"/>
          <w:sz w:val="24"/>
          <w:szCs w:val="24"/>
          <w:rtl/>
        </w:rPr>
        <w:t>רשב"א</w:t>
      </w:r>
      <w:r w:rsidRPr="001B7E7B">
        <w:rPr>
          <w:rFonts w:ascii="David" w:hAnsi="David" w:cs="David"/>
          <w:sz w:val="24"/>
          <w:szCs w:val="24"/>
          <w:rtl/>
        </w:rPr>
        <w:t xml:space="preserve"> מספר חמישים בדווקא, שאפילו היא זקנה.. אפשר באופן נדיר שתחיה עד מאה </w:t>
      </w:r>
      <w:r w:rsidRPr="001B7E7B">
        <w:rPr>
          <w:rFonts w:ascii="David" w:hAnsi="David" w:cs="David"/>
          <w:sz w:val="24"/>
          <w:szCs w:val="24"/>
          <w:rtl/>
        </w:rPr>
        <w:lastRenderedPageBreak/>
        <w:t>ועשרים שנה... ואין זה בגדר נתינת דברים לשיעורים כיוון שהם תלויים בסברה שתחיה יותר</w:t>
      </w:r>
      <w:r>
        <w:rPr>
          <w:rStyle w:val="a5"/>
          <w:rFonts w:ascii="David" w:hAnsi="David" w:cs="David"/>
          <w:sz w:val="24"/>
          <w:szCs w:val="24"/>
          <w:rtl/>
        </w:rPr>
        <w:footnoteReference w:id="13"/>
      </w:r>
      <w:r w:rsidRPr="001B7E7B">
        <w:rPr>
          <w:rFonts w:ascii="David" w:hAnsi="David" w:cs="David"/>
          <w:sz w:val="24"/>
          <w:szCs w:val="24"/>
          <w:rtl/>
        </w:rPr>
        <w:t>".</w:t>
      </w:r>
    </w:p>
    <w:p w14:paraId="7A98187A" w14:textId="761922F7" w:rsidR="005D29FC" w:rsidRPr="005D29FC" w:rsidRDefault="008315B2" w:rsidP="005D29FC">
      <w:pPr>
        <w:pStyle w:val="aa"/>
        <w:numPr>
          <w:ilvl w:val="0"/>
          <w:numId w:val="1"/>
        </w:numPr>
        <w:spacing w:after="0" w:line="360" w:lineRule="auto"/>
        <w:rPr>
          <w:rFonts w:asciiTheme="majorBidi" w:hAnsiTheme="majorBidi" w:cstheme="majorBidi"/>
          <w:sz w:val="24"/>
          <w:szCs w:val="24"/>
        </w:rPr>
      </w:pPr>
      <w:r w:rsidRPr="005D29FC">
        <w:rPr>
          <w:rFonts w:asciiTheme="majorBidi" w:hAnsiTheme="majorBidi" w:cstheme="majorBidi" w:hint="cs"/>
          <w:sz w:val="24"/>
          <w:szCs w:val="24"/>
          <w:rtl/>
        </w:rPr>
        <w:t xml:space="preserve">כתב הרמב"ם: </w:t>
      </w:r>
      <w:r w:rsidR="005D29FC" w:rsidRPr="005D29FC">
        <w:rPr>
          <w:rFonts w:asciiTheme="majorBidi" w:hAnsiTheme="majorBidi" w:cstheme="majorBidi" w:hint="cs"/>
          <w:sz w:val="24"/>
          <w:szCs w:val="24"/>
          <w:rtl/>
        </w:rPr>
        <w:t xml:space="preserve"> </w:t>
      </w:r>
      <w:r w:rsidRPr="005D29FC">
        <w:rPr>
          <w:rFonts w:ascii="David" w:hAnsi="David" w:cs="David" w:hint="cs"/>
          <w:sz w:val="24"/>
          <w:szCs w:val="24"/>
          <w:rtl/>
        </w:rPr>
        <w:t>"א</w:t>
      </w:r>
      <w:r w:rsidRPr="005D29FC">
        <w:rPr>
          <w:rFonts w:ascii="David" w:hAnsi="David" w:cs="David"/>
          <w:sz w:val="24"/>
          <w:szCs w:val="24"/>
          <w:rtl/>
        </w:rPr>
        <w:t>מר לה על מנת שלא תנשאי לפלוני עד חמשים שנה הרי זה גט ולא תנשא לו כל זמן שהתנה</w:t>
      </w:r>
      <w:r>
        <w:rPr>
          <w:rStyle w:val="a5"/>
          <w:rFonts w:ascii="David" w:hAnsi="David" w:cs="David"/>
          <w:sz w:val="24"/>
          <w:szCs w:val="24"/>
        </w:rPr>
        <w:footnoteReference w:id="14"/>
      </w:r>
      <w:r w:rsidRPr="005D29FC">
        <w:rPr>
          <w:rFonts w:ascii="David" w:hAnsi="David" w:cs="David" w:hint="cs"/>
          <w:sz w:val="24"/>
          <w:szCs w:val="24"/>
          <w:rtl/>
        </w:rPr>
        <w:t>".</w:t>
      </w:r>
      <w:r w:rsidR="005D29FC">
        <w:rPr>
          <w:rFonts w:ascii="David" w:hAnsi="David" w:cs="David" w:hint="cs"/>
          <w:sz w:val="24"/>
          <w:szCs w:val="24"/>
          <w:rtl/>
        </w:rPr>
        <w:t xml:space="preserve"> </w:t>
      </w:r>
      <w:r w:rsidR="005D29FC" w:rsidRPr="005D29FC">
        <w:rPr>
          <w:rFonts w:asciiTheme="majorBidi" w:hAnsiTheme="majorBidi" w:cstheme="majorBidi"/>
          <w:sz w:val="24"/>
          <w:szCs w:val="24"/>
          <w:rtl/>
        </w:rPr>
        <w:t xml:space="preserve">הרשב"ץ הבין, שהסכום בדווקא. בהנחה שהכלה אינה בת עשרים, קוצבים לה עד שבעים. </w:t>
      </w:r>
    </w:p>
    <w:p w14:paraId="4677B354" w14:textId="664F3CEA" w:rsidR="001368C9" w:rsidRPr="001368C9" w:rsidRDefault="005D29FC" w:rsidP="001368C9">
      <w:pPr>
        <w:pStyle w:val="aa"/>
        <w:spacing w:after="0" w:line="360" w:lineRule="auto"/>
        <w:rPr>
          <w:rFonts w:asciiTheme="majorBidi" w:hAnsiTheme="majorBidi" w:cstheme="majorBidi"/>
          <w:sz w:val="24"/>
          <w:szCs w:val="24"/>
          <w:rtl/>
        </w:rPr>
      </w:pPr>
      <w:r>
        <w:rPr>
          <w:rFonts w:ascii="David" w:hAnsi="David" w:cs="David" w:hint="cs"/>
          <w:sz w:val="24"/>
          <w:szCs w:val="24"/>
          <w:rtl/>
        </w:rPr>
        <w:t>"</w:t>
      </w:r>
      <w:r w:rsidRPr="005D29FC">
        <w:rPr>
          <w:rFonts w:ascii="David" w:hAnsi="David" w:cs="David"/>
          <w:sz w:val="24"/>
          <w:szCs w:val="24"/>
          <w:rtl/>
        </w:rPr>
        <w:t>אם חמשים שנה דוקא או יותר</w:t>
      </w:r>
      <w:r>
        <w:rPr>
          <w:rFonts w:ascii="David" w:hAnsi="David" w:cs="David" w:hint="cs"/>
          <w:sz w:val="24"/>
          <w:szCs w:val="24"/>
          <w:rtl/>
        </w:rPr>
        <w:t>-</w:t>
      </w:r>
      <w:r w:rsidRPr="005D29FC">
        <w:rPr>
          <w:rFonts w:ascii="David" w:hAnsi="David" w:cs="David"/>
          <w:sz w:val="24"/>
          <w:szCs w:val="24"/>
          <w:rtl/>
        </w:rPr>
        <w:t xml:space="preserve"> נראה שהרמב</w:t>
      </w:r>
      <w:r w:rsidR="001B7E7B">
        <w:rPr>
          <w:rFonts w:ascii="David" w:hAnsi="David" w:cs="David" w:hint="cs"/>
          <w:sz w:val="24"/>
          <w:szCs w:val="24"/>
          <w:rtl/>
        </w:rPr>
        <w:t>"</w:t>
      </w:r>
      <w:r w:rsidRPr="005D29FC">
        <w:rPr>
          <w:rFonts w:ascii="David" w:hAnsi="David" w:cs="David"/>
          <w:sz w:val="24"/>
          <w:szCs w:val="24"/>
          <w:rtl/>
        </w:rPr>
        <w:t xml:space="preserve">ם ז"ל תפס לרבותא הזמן היותר </w:t>
      </w:r>
      <w:r w:rsidRPr="005D29FC">
        <w:rPr>
          <w:rFonts w:ascii="David" w:hAnsi="David" w:cs="David"/>
          <w:b/>
          <w:bCs/>
          <w:sz w:val="24"/>
          <w:szCs w:val="24"/>
          <w:rtl/>
        </w:rPr>
        <w:t xml:space="preserve">רחוק </w:t>
      </w:r>
      <w:r w:rsidRPr="005D29FC">
        <w:rPr>
          <w:rFonts w:ascii="David" w:hAnsi="David" w:cs="David"/>
          <w:sz w:val="24"/>
          <w:szCs w:val="24"/>
          <w:rtl/>
        </w:rPr>
        <w:t>שאפשר שהרי ימי שנותינו בהם שבעים שנה והאשה המתגרש' ע"י עצמה יש לה יותר מי"ב שנים קרוב לעשרים שנה וא"א לחיות אחר זה לפי מנהגו של עולם סכום שלם יותר מחמשי</w:t>
      </w:r>
      <w:r w:rsidR="001B7E7B">
        <w:rPr>
          <w:rFonts w:ascii="David" w:hAnsi="David" w:cs="David" w:hint="cs"/>
          <w:sz w:val="24"/>
          <w:szCs w:val="24"/>
          <w:rtl/>
        </w:rPr>
        <w:t>ם</w:t>
      </w:r>
      <w:r w:rsidRPr="005D29FC">
        <w:rPr>
          <w:rFonts w:ascii="David" w:hAnsi="David" w:cs="David"/>
          <w:sz w:val="24"/>
          <w:szCs w:val="24"/>
          <w:rtl/>
        </w:rPr>
        <w:t xml:space="preserve"> שנה</w:t>
      </w:r>
      <w:r>
        <w:rPr>
          <w:rStyle w:val="a5"/>
          <w:rFonts w:ascii="David" w:hAnsi="David" w:cs="David"/>
          <w:sz w:val="24"/>
          <w:szCs w:val="24"/>
          <w:rtl/>
        </w:rPr>
        <w:footnoteReference w:id="15"/>
      </w:r>
      <w:r>
        <w:rPr>
          <w:rFonts w:ascii="David" w:hAnsi="David" w:cs="David" w:hint="cs"/>
          <w:sz w:val="24"/>
          <w:szCs w:val="24"/>
          <w:rtl/>
        </w:rPr>
        <w:t>"</w:t>
      </w:r>
      <w:r w:rsidRPr="005D29FC">
        <w:rPr>
          <w:rFonts w:ascii="David" w:hAnsi="David" w:cs="David"/>
          <w:sz w:val="24"/>
          <w:szCs w:val="24"/>
          <w:rtl/>
        </w:rPr>
        <w:t>.</w:t>
      </w:r>
      <w:r w:rsidR="001B7E7B">
        <w:rPr>
          <w:rFonts w:ascii="David" w:hAnsi="David" w:cs="David" w:hint="cs"/>
          <w:sz w:val="24"/>
          <w:szCs w:val="24"/>
          <w:rtl/>
        </w:rPr>
        <w:t xml:space="preserve"> "לכאורה לפי זה כשמתגרשת בגיל שבעים, יפסול את הגט תנאי אפילו ליום אחד</w:t>
      </w:r>
      <w:r w:rsidR="001B7E7B">
        <w:rPr>
          <w:rStyle w:val="a5"/>
          <w:rFonts w:ascii="David" w:hAnsi="David" w:cs="David"/>
          <w:sz w:val="24"/>
          <w:szCs w:val="24"/>
          <w:rtl/>
        </w:rPr>
        <w:footnoteReference w:id="16"/>
      </w:r>
      <w:r w:rsidR="001B7E7B">
        <w:rPr>
          <w:rFonts w:ascii="David" w:hAnsi="David" w:cs="David" w:hint="cs"/>
          <w:sz w:val="24"/>
          <w:szCs w:val="24"/>
          <w:rtl/>
        </w:rPr>
        <w:t xml:space="preserve">". </w:t>
      </w:r>
      <w:r w:rsidR="001B7E7B">
        <w:rPr>
          <w:rFonts w:asciiTheme="majorBidi" w:hAnsiTheme="majorBidi" w:cstheme="majorBidi" w:hint="cs"/>
          <w:sz w:val="24"/>
          <w:szCs w:val="24"/>
          <w:rtl/>
        </w:rPr>
        <w:t>אמנם, ניתן להבין את דברי הרמב"ם כהבנת המכתב מאליהו ב</w:t>
      </w:r>
      <w:r w:rsidR="007F3C99">
        <w:rPr>
          <w:rFonts w:asciiTheme="majorBidi" w:hAnsiTheme="majorBidi" w:cstheme="majorBidi" w:hint="cs"/>
          <w:sz w:val="24"/>
          <w:szCs w:val="24"/>
          <w:rtl/>
        </w:rPr>
        <w:t>רשב</w:t>
      </w:r>
      <w:r w:rsidR="007F3C99">
        <w:rPr>
          <w:rFonts w:asciiTheme="majorBidi" w:hAnsiTheme="majorBidi" w:cstheme="majorBidi"/>
          <w:sz w:val="24"/>
          <w:szCs w:val="24"/>
          <w:rtl/>
        </w:rPr>
        <w:t>"</w:t>
      </w:r>
      <w:r w:rsidR="007F3C99">
        <w:rPr>
          <w:rFonts w:asciiTheme="majorBidi" w:hAnsiTheme="majorBidi" w:cstheme="majorBidi" w:hint="cs"/>
          <w:sz w:val="24"/>
          <w:szCs w:val="24"/>
          <w:rtl/>
        </w:rPr>
        <w:t>א</w:t>
      </w:r>
      <w:r w:rsidR="001B7E7B">
        <w:rPr>
          <w:rFonts w:asciiTheme="majorBidi" w:hAnsiTheme="majorBidi" w:cstheme="majorBidi" w:hint="cs"/>
          <w:sz w:val="24"/>
          <w:szCs w:val="24"/>
          <w:rtl/>
        </w:rPr>
        <w:t>, או כשיטת הטור.</w:t>
      </w:r>
      <w:r w:rsidR="001368C9">
        <w:rPr>
          <w:rFonts w:asciiTheme="majorBidi" w:hAnsiTheme="majorBidi" w:cstheme="majorBidi" w:hint="cs"/>
          <w:sz w:val="24"/>
          <w:szCs w:val="24"/>
          <w:rtl/>
        </w:rPr>
        <w:t xml:space="preserve"> בשולחן ערוך מביא שתי דעות: </w:t>
      </w:r>
    </w:p>
    <w:p w14:paraId="6C53A4C9" w14:textId="037D383F" w:rsidR="005D29FC" w:rsidRDefault="001368C9" w:rsidP="001368C9">
      <w:pPr>
        <w:pStyle w:val="aa"/>
        <w:spacing w:after="0" w:line="360" w:lineRule="auto"/>
        <w:rPr>
          <w:rFonts w:asciiTheme="majorBidi" w:hAnsiTheme="majorBidi" w:cstheme="majorBidi"/>
          <w:sz w:val="24"/>
          <w:szCs w:val="24"/>
          <w:rtl/>
        </w:rPr>
      </w:pPr>
      <w:r w:rsidRPr="001368C9">
        <w:rPr>
          <w:rFonts w:ascii="David" w:hAnsi="David" w:cs="David"/>
          <w:sz w:val="24"/>
          <w:szCs w:val="24"/>
          <w:rtl/>
        </w:rPr>
        <w:t>"עד נ' שנה, הרי זה גט. ויש מי שכתב שאפילו הרחיב הזמן יותר מכדי חיי האדם, כיון שהוא דבר פסוק, ה"ז גט</w:t>
      </w:r>
      <w:r w:rsidRPr="001368C9">
        <w:rPr>
          <w:rStyle w:val="a5"/>
          <w:rFonts w:ascii="David" w:hAnsi="David" w:cs="David"/>
          <w:sz w:val="24"/>
          <w:szCs w:val="24"/>
          <w:rtl/>
        </w:rPr>
        <w:footnoteReference w:id="17"/>
      </w:r>
      <w:r w:rsidRPr="001368C9">
        <w:rPr>
          <w:rFonts w:ascii="David" w:hAnsi="David" w:cs="David"/>
          <w:sz w:val="24"/>
          <w:szCs w:val="24"/>
          <w:rtl/>
        </w:rPr>
        <w:t>".</w:t>
      </w:r>
      <w:r>
        <w:rPr>
          <w:rFonts w:asciiTheme="majorBidi" w:hAnsiTheme="majorBidi" w:cstheme="majorBidi" w:hint="cs"/>
          <w:sz w:val="24"/>
          <w:szCs w:val="24"/>
          <w:rtl/>
        </w:rPr>
        <w:t xml:space="preserve">  הדעה הראשונה היא שיטת התשב"ץ</w:t>
      </w:r>
      <w:r>
        <w:rPr>
          <w:rStyle w:val="a5"/>
          <w:rFonts w:asciiTheme="majorBidi" w:hAnsiTheme="majorBidi" w:cstheme="majorBidi"/>
          <w:sz w:val="24"/>
          <w:szCs w:val="24"/>
          <w:rtl/>
        </w:rPr>
        <w:footnoteReference w:id="18"/>
      </w:r>
      <w:r>
        <w:rPr>
          <w:rFonts w:asciiTheme="majorBidi" w:hAnsiTheme="majorBidi" w:cstheme="majorBidi" w:hint="cs"/>
          <w:sz w:val="24"/>
          <w:szCs w:val="24"/>
          <w:rtl/>
        </w:rPr>
        <w:t xml:space="preserve">, והשניה שיטת הטור. </w:t>
      </w:r>
    </w:p>
    <w:p w14:paraId="31832057" w14:textId="4ACB9D19" w:rsidR="001368C9" w:rsidRDefault="00D20544" w:rsidP="001368C9">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ד. </w:t>
      </w:r>
      <w:r w:rsidR="001368C9">
        <w:rPr>
          <w:rFonts w:asciiTheme="majorBidi" w:hAnsiTheme="majorBidi" w:cstheme="majorBidi" w:hint="cs"/>
          <w:b/>
          <w:bCs/>
          <w:sz w:val="24"/>
          <w:szCs w:val="24"/>
          <w:rtl/>
        </w:rPr>
        <w:t>כשהזמן הוא 'לעולם' אך יתכן מוצא אחר</w:t>
      </w:r>
    </w:p>
    <w:p w14:paraId="005DDACF" w14:textId="16723DCE" w:rsidR="00877061" w:rsidRPr="00877061" w:rsidRDefault="00877061" w:rsidP="00877061">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שאלו בעלי התוספות: </w:t>
      </w:r>
    </w:p>
    <w:p w14:paraId="56DD80F2" w14:textId="24CCCFFF" w:rsidR="00877061" w:rsidRDefault="00877061" w:rsidP="00877061">
      <w:pPr>
        <w:spacing w:after="0" w:line="360" w:lineRule="auto"/>
        <w:rPr>
          <w:rFonts w:asciiTheme="majorBidi" w:hAnsiTheme="majorBidi" w:cstheme="majorBidi"/>
          <w:sz w:val="24"/>
          <w:szCs w:val="24"/>
          <w:rtl/>
        </w:rPr>
      </w:pPr>
      <w:r>
        <w:rPr>
          <w:rFonts w:ascii="David" w:hAnsi="David" w:cs="David" w:hint="cs"/>
          <w:sz w:val="24"/>
          <w:szCs w:val="24"/>
          <w:rtl/>
        </w:rPr>
        <w:t>"</w:t>
      </w:r>
      <w:r w:rsidRPr="00877061">
        <w:rPr>
          <w:rFonts w:ascii="David" w:hAnsi="David" w:cs="David"/>
          <w:sz w:val="24"/>
          <w:szCs w:val="24"/>
          <w:rtl/>
        </w:rPr>
        <w:t>שלא תלכי לבית אביך לעולם אין זה כריתות - תימה הא אם מת אביה או אם מכר לא חשיב תו בית אביה</w:t>
      </w:r>
      <w:r>
        <w:rPr>
          <w:rFonts w:ascii="David" w:hAnsi="David" w:cs="David" w:hint="cs"/>
          <w:sz w:val="24"/>
          <w:szCs w:val="24"/>
          <w:rtl/>
        </w:rPr>
        <w:t>,</w:t>
      </w:r>
      <w:r w:rsidRPr="00877061">
        <w:rPr>
          <w:rFonts w:ascii="David" w:hAnsi="David" w:cs="David"/>
          <w:sz w:val="24"/>
          <w:szCs w:val="24"/>
          <w:rtl/>
        </w:rPr>
        <w:t xml:space="preserve"> כדתנן בהשותפין </w:t>
      </w:r>
      <w:r w:rsidRPr="00877061">
        <w:rPr>
          <w:rFonts w:ascii="David" w:hAnsi="David" w:cs="David"/>
          <w:sz w:val="18"/>
          <w:szCs w:val="18"/>
          <w:rtl/>
        </w:rPr>
        <w:t xml:space="preserve">(בנדרים דף מו.) </w:t>
      </w:r>
      <w:r>
        <w:rPr>
          <w:rFonts w:ascii="David" w:hAnsi="David" w:cs="David" w:hint="cs"/>
          <w:sz w:val="18"/>
          <w:szCs w:val="18"/>
          <w:rtl/>
        </w:rPr>
        <w:t xml:space="preserve">: </w:t>
      </w:r>
      <w:r w:rsidRPr="00877061">
        <w:rPr>
          <w:rFonts w:ascii="David" w:hAnsi="David" w:cs="David"/>
          <w:sz w:val="24"/>
          <w:szCs w:val="24"/>
          <w:rtl/>
        </w:rPr>
        <w:t>קונם לביתך שאיני נכנס שדך שאיני לוקח מת או מכר לאחר מותר</w:t>
      </w:r>
      <w:r w:rsidRPr="00877061">
        <w:rPr>
          <w:rStyle w:val="a5"/>
          <w:rFonts w:ascii="David" w:hAnsi="David" w:cs="David"/>
          <w:sz w:val="24"/>
          <w:szCs w:val="24"/>
        </w:rPr>
        <w:footnoteReference w:id="19"/>
      </w:r>
      <w:r>
        <w:rPr>
          <w:rFonts w:ascii="David" w:hAnsi="David" w:cs="David" w:hint="cs"/>
          <w:sz w:val="24"/>
          <w:szCs w:val="24"/>
          <w:rtl/>
        </w:rPr>
        <w:t xml:space="preserve">". </w:t>
      </w:r>
      <w:r>
        <w:rPr>
          <w:rFonts w:asciiTheme="majorBidi" w:hAnsiTheme="majorBidi" w:cstheme="majorBidi" w:hint="cs"/>
          <w:sz w:val="24"/>
          <w:szCs w:val="24"/>
          <w:rtl/>
        </w:rPr>
        <w:t>מספר תשובות הוצעו לשאלה זו. בעלי התוספות עצמם משיבים:</w:t>
      </w:r>
    </w:p>
    <w:p w14:paraId="1A490108" w14:textId="73A1524C" w:rsidR="00877061" w:rsidRDefault="00877061" w:rsidP="00877061">
      <w:pPr>
        <w:pStyle w:val="aa"/>
        <w:numPr>
          <w:ilvl w:val="0"/>
          <w:numId w:val="2"/>
        </w:numPr>
        <w:spacing w:after="0" w:line="360" w:lineRule="auto"/>
        <w:rPr>
          <w:rFonts w:ascii="David" w:hAnsi="David" w:cs="David"/>
          <w:sz w:val="24"/>
          <w:szCs w:val="24"/>
        </w:rPr>
      </w:pPr>
      <w:r>
        <w:rPr>
          <w:rFonts w:asciiTheme="majorBidi" w:hAnsiTheme="majorBidi" w:cs="Times New Roman" w:hint="cs"/>
          <w:sz w:val="24"/>
          <w:szCs w:val="24"/>
          <w:rtl/>
        </w:rPr>
        <w:t>"</w:t>
      </w:r>
      <w:r w:rsidRPr="00877061">
        <w:rPr>
          <w:rFonts w:ascii="David" w:hAnsi="David" w:cs="David"/>
          <w:sz w:val="24"/>
          <w:szCs w:val="24"/>
          <w:rtl/>
        </w:rPr>
        <w:t>ויש לומר דכל יוצאי חלציו קרוים בית אביו ואפילו שמת</w:t>
      </w:r>
      <w:r>
        <w:rPr>
          <w:rFonts w:ascii="David" w:hAnsi="David" w:cs="David" w:hint="cs"/>
          <w:sz w:val="24"/>
          <w:szCs w:val="24"/>
          <w:rtl/>
        </w:rPr>
        <w:t xml:space="preserve">". </w:t>
      </w:r>
      <w:r>
        <w:rPr>
          <w:rFonts w:asciiTheme="majorBidi" w:hAnsiTheme="majorBidi" w:cstheme="majorBidi" w:hint="cs"/>
          <w:sz w:val="24"/>
          <w:szCs w:val="24"/>
          <w:rtl/>
        </w:rPr>
        <w:t>הר"ן</w:t>
      </w:r>
      <w:r>
        <w:rPr>
          <w:rStyle w:val="a5"/>
          <w:rFonts w:asciiTheme="majorBidi" w:hAnsiTheme="majorBidi" w:cstheme="majorBidi"/>
          <w:sz w:val="24"/>
          <w:szCs w:val="24"/>
          <w:rtl/>
        </w:rPr>
        <w:footnoteReference w:id="20"/>
      </w:r>
      <w:r>
        <w:rPr>
          <w:rFonts w:asciiTheme="majorBidi" w:hAnsiTheme="majorBidi" w:cstheme="majorBidi" w:hint="cs"/>
          <w:sz w:val="24"/>
          <w:szCs w:val="24"/>
          <w:rtl/>
        </w:rPr>
        <w:t xml:space="preserve"> תמה: עדיין יכולים כולם למות ותהיה </w:t>
      </w:r>
      <w:r w:rsidR="007F3C99">
        <w:rPr>
          <w:rFonts w:asciiTheme="majorBidi" w:hAnsiTheme="majorBidi" w:cstheme="majorBidi" w:hint="cs"/>
          <w:sz w:val="24"/>
          <w:szCs w:val="24"/>
          <w:rtl/>
        </w:rPr>
        <w:t>כריתות</w:t>
      </w:r>
      <w:r>
        <w:rPr>
          <w:rFonts w:asciiTheme="majorBidi" w:hAnsiTheme="majorBidi" w:cstheme="majorBidi" w:hint="cs"/>
          <w:sz w:val="24"/>
          <w:szCs w:val="24"/>
          <w:rtl/>
        </w:rPr>
        <w:t>.</w:t>
      </w:r>
    </w:p>
    <w:p w14:paraId="5B27E08D" w14:textId="0AF1C342" w:rsidR="00877061" w:rsidRDefault="00877061" w:rsidP="00877061">
      <w:pPr>
        <w:pStyle w:val="aa"/>
        <w:numPr>
          <w:ilvl w:val="0"/>
          <w:numId w:val="2"/>
        </w:numPr>
        <w:spacing w:after="0" w:line="360" w:lineRule="auto"/>
        <w:rPr>
          <w:rFonts w:ascii="David" w:hAnsi="David" w:cs="David"/>
          <w:sz w:val="24"/>
          <w:szCs w:val="24"/>
        </w:rPr>
      </w:pPr>
      <w:r>
        <w:rPr>
          <w:rFonts w:ascii="David" w:hAnsi="David" w:cs="David" w:hint="cs"/>
          <w:sz w:val="24"/>
          <w:szCs w:val="24"/>
          <w:rtl/>
        </w:rPr>
        <w:t>"</w:t>
      </w:r>
      <w:r w:rsidRPr="00877061">
        <w:rPr>
          <w:rFonts w:ascii="David" w:hAnsi="David" w:cs="David"/>
          <w:sz w:val="24"/>
          <w:szCs w:val="24"/>
          <w:rtl/>
        </w:rPr>
        <w:t>בנדרים הלך אחר לשון בני אדם</w:t>
      </w:r>
      <w:r>
        <w:rPr>
          <w:rFonts w:ascii="David" w:hAnsi="David" w:cs="David" w:hint="cs"/>
          <w:sz w:val="24"/>
          <w:szCs w:val="24"/>
          <w:rtl/>
        </w:rPr>
        <w:t>,</w:t>
      </w:r>
      <w:r w:rsidRPr="00877061">
        <w:rPr>
          <w:rFonts w:ascii="David" w:hAnsi="David" w:cs="David"/>
          <w:sz w:val="24"/>
          <w:szCs w:val="24"/>
          <w:rtl/>
        </w:rPr>
        <w:t xml:space="preserve"> אבל בגיטין אף לאחר מיתת אביה הוא קרוי בית אביה</w:t>
      </w:r>
      <w:r>
        <w:rPr>
          <w:rFonts w:ascii="David" w:hAnsi="David" w:cs="David" w:hint="cs"/>
          <w:sz w:val="24"/>
          <w:szCs w:val="24"/>
          <w:rtl/>
        </w:rPr>
        <w:t xml:space="preserve">, </w:t>
      </w:r>
      <w:r w:rsidRPr="00877061">
        <w:rPr>
          <w:rFonts w:ascii="David" w:hAnsi="David" w:cs="David"/>
          <w:sz w:val="24"/>
          <w:szCs w:val="24"/>
          <w:rtl/>
        </w:rPr>
        <w:t>ולכשתכנס שם יעקר התנאי</w:t>
      </w:r>
      <w:r>
        <w:rPr>
          <w:rFonts w:ascii="David" w:hAnsi="David" w:cs="David" w:hint="cs"/>
          <w:sz w:val="24"/>
          <w:szCs w:val="24"/>
          <w:rtl/>
        </w:rPr>
        <w:t xml:space="preserve">, </w:t>
      </w:r>
      <w:r w:rsidRPr="00877061">
        <w:rPr>
          <w:rFonts w:ascii="David" w:hAnsi="David" w:cs="David"/>
          <w:sz w:val="24"/>
          <w:szCs w:val="24"/>
          <w:rtl/>
        </w:rPr>
        <w:t>שבית אביה קרוי אף לאחר מותו</w:t>
      </w:r>
      <w:r>
        <w:rPr>
          <w:rStyle w:val="a5"/>
          <w:rFonts w:ascii="David" w:hAnsi="David" w:cs="David"/>
          <w:sz w:val="24"/>
          <w:szCs w:val="24"/>
          <w:rtl/>
        </w:rPr>
        <w:footnoteReference w:id="21"/>
      </w:r>
      <w:r>
        <w:rPr>
          <w:rFonts w:ascii="David" w:hAnsi="David" w:cs="David" w:hint="cs"/>
          <w:sz w:val="24"/>
          <w:szCs w:val="24"/>
          <w:rtl/>
        </w:rPr>
        <w:t xml:space="preserve">". </w:t>
      </w:r>
    </w:p>
    <w:p w14:paraId="774973B0" w14:textId="7BBFA23E" w:rsidR="00877061" w:rsidRPr="00877061" w:rsidRDefault="00877061" w:rsidP="00877061">
      <w:pPr>
        <w:spacing w:after="0" w:line="360" w:lineRule="auto"/>
        <w:ind w:left="360"/>
        <w:rPr>
          <w:rFonts w:asciiTheme="majorBidi" w:hAnsiTheme="majorBidi" w:cstheme="majorBidi"/>
          <w:sz w:val="24"/>
          <w:szCs w:val="24"/>
          <w:rtl/>
        </w:rPr>
      </w:pPr>
      <w:r w:rsidRPr="00877061">
        <w:rPr>
          <w:rFonts w:asciiTheme="majorBidi" w:hAnsiTheme="majorBidi" w:cstheme="majorBidi"/>
          <w:sz w:val="24"/>
          <w:szCs w:val="24"/>
          <w:rtl/>
        </w:rPr>
        <w:t>הרשב"א</w:t>
      </w:r>
      <w:r>
        <w:rPr>
          <w:rFonts w:asciiTheme="majorBidi" w:hAnsiTheme="majorBidi" w:cstheme="majorBidi" w:hint="cs"/>
          <w:sz w:val="24"/>
          <w:szCs w:val="24"/>
          <w:rtl/>
        </w:rPr>
        <w:t xml:space="preserve"> שם תוהה שעדיין תיתכן מכירה, ולפיכך הוא מציע תיקון לשון:</w:t>
      </w:r>
    </w:p>
    <w:p w14:paraId="6DB88022" w14:textId="05F43ABF" w:rsidR="00877061" w:rsidRDefault="00877061" w:rsidP="00877061">
      <w:pPr>
        <w:pStyle w:val="aa"/>
        <w:numPr>
          <w:ilvl w:val="0"/>
          <w:numId w:val="2"/>
        </w:numPr>
        <w:spacing w:after="0" w:line="360" w:lineRule="auto"/>
        <w:rPr>
          <w:rFonts w:ascii="David" w:hAnsi="David" w:cs="David"/>
          <w:sz w:val="24"/>
          <w:szCs w:val="24"/>
        </w:rPr>
      </w:pPr>
      <w:r>
        <w:rPr>
          <w:rFonts w:ascii="David" w:hAnsi="David" w:cs="David" w:hint="cs"/>
          <w:sz w:val="24"/>
          <w:szCs w:val="24"/>
          <w:rtl/>
        </w:rPr>
        <w:t>"</w:t>
      </w:r>
      <w:r w:rsidRPr="00877061">
        <w:rPr>
          <w:rFonts w:ascii="David" w:hAnsi="David" w:cs="David"/>
          <w:sz w:val="24"/>
          <w:szCs w:val="24"/>
          <w:rtl/>
        </w:rPr>
        <w:t xml:space="preserve">אלא הכא באומר לה ע"מ שלא תלכי לבית </w:t>
      </w:r>
      <w:r w:rsidRPr="00877061">
        <w:rPr>
          <w:rFonts w:ascii="David" w:hAnsi="David" w:cs="David"/>
          <w:b/>
          <w:bCs/>
          <w:sz w:val="24"/>
          <w:szCs w:val="24"/>
          <w:rtl/>
        </w:rPr>
        <w:t xml:space="preserve">זה </w:t>
      </w:r>
      <w:r w:rsidRPr="00877061">
        <w:rPr>
          <w:rFonts w:ascii="David" w:hAnsi="David" w:cs="David"/>
          <w:sz w:val="24"/>
          <w:szCs w:val="24"/>
          <w:rtl/>
        </w:rPr>
        <w:t>של אביך לעולם דאז אסורה לעולם</w:t>
      </w:r>
      <w:r>
        <w:rPr>
          <w:rFonts w:ascii="David" w:hAnsi="David" w:cs="David" w:hint="cs"/>
          <w:sz w:val="24"/>
          <w:szCs w:val="24"/>
          <w:rtl/>
        </w:rPr>
        <w:t>".</w:t>
      </w:r>
    </w:p>
    <w:p w14:paraId="27B497E7" w14:textId="2201957B" w:rsidR="004F450C" w:rsidRPr="004F450C" w:rsidRDefault="004F450C" w:rsidP="004F450C">
      <w:pPr>
        <w:pStyle w:val="aa"/>
        <w:numPr>
          <w:ilvl w:val="0"/>
          <w:numId w:val="2"/>
        </w:numPr>
        <w:spacing w:after="0" w:line="360" w:lineRule="auto"/>
        <w:rPr>
          <w:rFonts w:asciiTheme="majorBidi" w:hAnsiTheme="majorBidi" w:cstheme="majorBidi"/>
          <w:sz w:val="24"/>
          <w:szCs w:val="24"/>
        </w:rPr>
      </w:pPr>
      <w:r w:rsidRPr="004F450C">
        <w:rPr>
          <w:rFonts w:asciiTheme="majorBidi" w:hAnsiTheme="majorBidi" w:cstheme="majorBidi"/>
          <w:sz w:val="24"/>
          <w:szCs w:val="24"/>
          <w:rtl/>
        </w:rPr>
        <w:t>הרמב"ן מוסיף אפשרות שהבעל אמר</w:t>
      </w:r>
      <w:r>
        <w:rPr>
          <w:rFonts w:asciiTheme="majorBidi" w:hAnsiTheme="majorBidi" w:cstheme="majorBidi" w:hint="cs"/>
          <w:sz w:val="24"/>
          <w:szCs w:val="24"/>
          <w:rtl/>
        </w:rPr>
        <w:t xml:space="preserve">: </w:t>
      </w:r>
      <w:r w:rsidRPr="004F450C">
        <w:rPr>
          <w:rFonts w:ascii="David" w:hAnsi="David" w:cs="David" w:hint="cs"/>
          <w:sz w:val="24"/>
          <w:szCs w:val="24"/>
          <w:rtl/>
        </w:rPr>
        <w:t>"</w:t>
      </w:r>
      <w:r w:rsidRPr="004F450C">
        <w:rPr>
          <w:rFonts w:ascii="David" w:hAnsi="David" w:cs="David"/>
          <w:sz w:val="24"/>
          <w:szCs w:val="24"/>
          <w:rtl/>
        </w:rPr>
        <w:t xml:space="preserve">לא תכנסי לבית </w:t>
      </w:r>
      <w:r w:rsidRPr="004F450C">
        <w:rPr>
          <w:rFonts w:ascii="David" w:hAnsi="David" w:cs="David"/>
          <w:b/>
          <w:bCs/>
          <w:sz w:val="24"/>
          <w:szCs w:val="24"/>
          <w:rtl/>
        </w:rPr>
        <w:t>שבמקום</w:t>
      </w:r>
      <w:r w:rsidRPr="004F450C">
        <w:rPr>
          <w:rFonts w:ascii="David" w:hAnsi="David" w:cs="David"/>
          <w:sz w:val="24"/>
          <w:szCs w:val="24"/>
          <w:rtl/>
        </w:rPr>
        <w:t xml:space="preserve"> פלוני לעולם שהוא היום של אביך</w:t>
      </w:r>
      <w:r>
        <w:rPr>
          <w:rStyle w:val="a5"/>
          <w:rFonts w:ascii="David" w:hAnsi="David" w:cs="David"/>
          <w:sz w:val="24"/>
          <w:szCs w:val="24"/>
          <w:rtl/>
        </w:rPr>
        <w:footnoteReference w:id="22"/>
      </w:r>
      <w:r w:rsidRPr="004F450C">
        <w:rPr>
          <w:rFonts w:ascii="David" w:hAnsi="David" w:cs="David" w:hint="cs"/>
          <w:sz w:val="24"/>
          <w:szCs w:val="24"/>
          <w:rtl/>
        </w:rPr>
        <w:t>".</w:t>
      </w:r>
    </w:p>
    <w:p w14:paraId="01A1FE10" w14:textId="1B7EBF4A" w:rsidR="004F450C" w:rsidRPr="004F450C" w:rsidRDefault="004F450C" w:rsidP="004F450C">
      <w:pPr>
        <w:spacing w:after="0" w:line="360" w:lineRule="auto"/>
        <w:ind w:left="360"/>
        <w:rPr>
          <w:rFonts w:asciiTheme="majorBidi" w:hAnsiTheme="majorBidi" w:cstheme="majorBidi"/>
          <w:sz w:val="24"/>
          <w:szCs w:val="24"/>
        </w:rPr>
      </w:pPr>
      <w:r w:rsidRPr="004F450C">
        <w:rPr>
          <w:rFonts w:asciiTheme="majorBidi" w:hAnsiTheme="majorBidi" w:cstheme="majorBidi"/>
          <w:sz w:val="24"/>
          <w:szCs w:val="24"/>
          <w:rtl/>
        </w:rPr>
        <w:lastRenderedPageBreak/>
        <w:t xml:space="preserve">אמנם המשנה למלך מתרץ: </w:t>
      </w:r>
      <w:r>
        <w:rPr>
          <w:rFonts w:asciiTheme="majorBidi" w:hAnsiTheme="majorBidi" w:cstheme="majorBidi" w:hint="cs"/>
          <w:sz w:val="24"/>
          <w:szCs w:val="24"/>
          <w:rtl/>
        </w:rPr>
        <w:t>"</w:t>
      </w:r>
      <w:r w:rsidRPr="004F450C">
        <w:rPr>
          <w:rFonts w:ascii="David" w:hAnsi="David" w:cs="David"/>
          <w:sz w:val="24"/>
          <w:szCs w:val="24"/>
          <w:rtl/>
        </w:rPr>
        <w:t>אף אם מכרו אפשר לה לעבור על תנאה</w:t>
      </w:r>
      <w:r>
        <w:rPr>
          <w:rFonts w:ascii="David" w:hAnsi="David" w:cs="David" w:hint="cs"/>
          <w:sz w:val="24"/>
          <w:szCs w:val="24"/>
          <w:rtl/>
        </w:rPr>
        <w:t>,</w:t>
      </w:r>
      <w:r w:rsidRPr="004F450C">
        <w:rPr>
          <w:rFonts w:ascii="David" w:hAnsi="David" w:cs="David"/>
          <w:sz w:val="24"/>
          <w:szCs w:val="24"/>
          <w:rtl/>
        </w:rPr>
        <w:t xml:space="preserve"> דהיינו</w:t>
      </w:r>
      <w:r>
        <w:rPr>
          <w:rFonts w:ascii="David" w:hAnsi="David" w:cs="David" w:hint="cs"/>
          <w:sz w:val="24"/>
          <w:szCs w:val="24"/>
          <w:rtl/>
        </w:rPr>
        <w:t>:</w:t>
      </w:r>
      <w:r w:rsidRPr="004F450C">
        <w:rPr>
          <w:rFonts w:ascii="David" w:hAnsi="David" w:cs="David"/>
          <w:sz w:val="24"/>
          <w:szCs w:val="24"/>
          <w:rtl/>
        </w:rPr>
        <w:t xml:space="preserve"> שיחזור ויקחנו</w:t>
      </w:r>
      <w:r>
        <w:rPr>
          <w:rFonts w:ascii="David" w:hAnsi="David" w:cs="David" w:hint="cs"/>
          <w:sz w:val="24"/>
          <w:szCs w:val="24"/>
          <w:rtl/>
        </w:rPr>
        <w:t>,</w:t>
      </w:r>
      <w:r w:rsidRPr="004F450C">
        <w:rPr>
          <w:rFonts w:ascii="David" w:hAnsi="David" w:cs="David"/>
          <w:sz w:val="24"/>
          <w:szCs w:val="24"/>
          <w:rtl/>
        </w:rPr>
        <w:t>וחזר התנאי לאיתנו הראשון</w:t>
      </w:r>
      <w:r>
        <w:rPr>
          <w:rStyle w:val="a5"/>
          <w:rFonts w:ascii="David" w:hAnsi="David" w:cs="David"/>
          <w:sz w:val="24"/>
          <w:szCs w:val="24"/>
          <w:rtl/>
        </w:rPr>
        <w:footnoteReference w:id="23"/>
      </w:r>
      <w:r>
        <w:rPr>
          <w:rFonts w:ascii="David" w:hAnsi="David" w:cs="David" w:hint="cs"/>
          <w:sz w:val="24"/>
          <w:szCs w:val="24"/>
          <w:rtl/>
        </w:rPr>
        <w:t>"</w:t>
      </w:r>
      <w:r w:rsidRPr="004F450C">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הרמ"ה</w:t>
      </w:r>
      <w:r>
        <w:rPr>
          <w:rStyle w:val="a5"/>
          <w:rFonts w:asciiTheme="majorBidi" w:hAnsiTheme="majorBidi" w:cstheme="majorBidi"/>
          <w:sz w:val="24"/>
          <w:szCs w:val="24"/>
          <w:rtl/>
        </w:rPr>
        <w:footnoteReference w:id="24"/>
      </w:r>
      <w:r>
        <w:rPr>
          <w:rFonts w:asciiTheme="majorBidi" w:hAnsiTheme="majorBidi" w:cstheme="majorBidi" w:hint="cs"/>
          <w:sz w:val="24"/>
          <w:szCs w:val="24"/>
          <w:rtl/>
        </w:rPr>
        <w:t xml:space="preserve"> סבור שמאחר שאביה אינו קיים לעולם, והמגרש אמר 'לעולם, מכירה אינה מתירה. </w:t>
      </w:r>
    </w:p>
    <w:p w14:paraId="5CAE26EE" w14:textId="044E34C3" w:rsidR="00877061" w:rsidRDefault="00D02226" w:rsidP="00C61B69">
      <w:pPr>
        <w:pStyle w:val="aa"/>
        <w:numPr>
          <w:ilvl w:val="0"/>
          <w:numId w:val="2"/>
        </w:numPr>
        <w:spacing w:after="0" w:line="360" w:lineRule="auto"/>
        <w:rPr>
          <w:rFonts w:ascii="David" w:hAnsi="David" w:cs="David"/>
          <w:sz w:val="24"/>
          <w:szCs w:val="24"/>
        </w:rPr>
      </w:pPr>
      <w:r>
        <w:rPr>
          <w:rFonts w:asciiTheme="majorBidi" w:hAnsiTheme="majorBidi" w:cstheme="majorBidi" w:hint="cs"/>
          <w:sz w:val="24"/>
          <w:szCs w:val="24"/>
          <w:rtl/>
        </w:rPr>
        <w:t xml:space="preserve">אפשרות נוספת שמתמודד עימה </w:t>
      </w:r>
      <w:r w:rsidRPr="00C61B69">
        <w:rPr>
          <w:rFonts w:asciiTheme="majorBidi" w:hAnsiTheme="majorBidi" w:cstheme="majorBidi"/>
          <w:sz w:val="24"/>
          <w:szCs w:val="24"/>
          <w:rtl/>
        </w:rPr>
        <w:t xml:space="preserve">הרשב"א </w:t>
      </w:r>
      <w:r>
        <w:rPr>
          <w:rFonts w:asciiTheme="majorBidi" w:hAnsiTheme="majorBidi" w:cstheme="majorBidi" w:hint="cs"/>
          <w:sz w:val="24"/>
          <w:szCs w:val="24"/>
          <w:rtl/>
        </w:rPr>
        <w:t xml:space="preserve"> היא נפילת הבית. </w:t>
      </w:r>
      <w:r w:rsidR="00C61B69" w:rsidRPr="00C61B69">
        <w:rPr>
          <w:rFonts w:ascii="David" w:hAnsi="David" w:cs="David" w:hint="cs"/>
          <w:sz w:val="24"/>
          <w:szCs w:val="24"/>
          <w:rtl/>
        </w:rPr>
        <w:t>"</w:t>
      </w:r>
      <w:r w:rsidR="00C61B69" w:rsidRPr="00C61B69">
        <w:rPr>
          <w:rFonts w:ascii="David" w:hAnsi="David" w:cs="David"/>
          <w:sz w:val="24"/>
          <w:szCs w:val="24"/>
          <w:rtl/>
        </w:rPr>
        <w:t>הרמב"ם ז"ל כתב</w:t>
      </w:r>
      <w:r w:rsidR="00C61B69">
        <w:rPr>
          <w:rStyle w:val="a5"/>
          <w:rFonts w:ascii="David" w:hAnsi="David" w:cs="David"/>
          <w:sz w:val="24"/>
          <w:szCs w:val="24"/>
          <w:rtl/>
        </w:rPr>
        <w:footnoteReference w:id="25"/>
      </w:r>
      <w:r w:rsidR="00C61B69" w:rsidRPr="00C61B69">
        <w:rPr>
          <w:rFonts w:ascii="David" w:hAnsi="David" w:cs="David" w:hint="cs"/>
          <w:sz w:val="24"/>
          <w:szCs w:val="24"/>
          <w:rtl/>
        </w:rPr>
        <w:t>,</w:t>
      </w:r>
      <w:r w:rsidR="00C61B69" w:rsidRPr="00C61B69">
        <w:rPr>
          <w:rFonts w:ascii="David" w:hAnsi="David" w:cs="David"/>
          <w:sz w:val="24"/>
          <w:szCs w:val="24"/>
          <w:rtl/>
        </w:rPr>
        <w:t xml:space="preserve"> דכיון שאינה מותרת בו כל זמן שהוא של אביה</w:t>
      </w:r>
      <w:r>
        <w:rPr>
          <w:rFonts w:ascii="David" w:hAnsi="David" w:cs="David" w:hint="cs"/>
          <w:sz w:val="24"/>
          <w:szCs w:val="24"/>
          <w:rtl/>
        </w:rPr>
        <w:t>,</w:t>
      </w:r>
      <w:r w:rsidR="00C61B69" w:rsidRPr="00C61B69">
        <w:rPr>
          <w:rFonts w:ascii="David" w:hAnsi="David" w:cs="David"/>
          <w:sz w:val="24"/>
          <w:szCs w:val="24"/>
          <w:rtl/>
        </w:rPr>
        <w:t xml:space="preserve"> אין זה כריתות</w:t>
      </w:r>
      <w:r w:rsidR="00C61B69" w:rsidRPr="00C61B69">
        <w:rPr>
          <w:rFonts w:ascii="David" w:hAnsi="David" w:cs="David" w:hint="cs"/>
          <w:sz w:val="24"/>
          <w:szCs w:val="24"/>
          <w:rtl/>
        </w:rPr>
        <w:t>.</w:t>
      </w:r>
      <w:r w:rsidR="00C61B69" w:rsidRPr="00C61B69">
        <w:rPr>
          <w:rFonts w:ascii="David" w:hAnsi="David" w:cs="David"/>
          <w:sz w:val="24"/>
          <w:szCs w:val="24"/>
          <w:rtl/>
        </w:rPr>
        <w:t xml:space="preserve"> דמה שנאסר לה לא הותר לה, דאם מכרו האב או שמת אף על פי שהיא מותרת ליכנס בו</w:t>
      </w:r>
      <w:r w:rsidR="00C61B69" w:rsidRPr="00C61B69">
        <w:rPr>
          <w:rFonts w:ascii="David" w:hAnsi="David" w:cs="David" w:hint="cs"/>
          <w:sz w:val="24"/>
          <w:szCs w:val="24"/>
          <w:rtl/>
        </w:rPr>
        <w:t>,</w:t>
      </w:r>
      <w:r w:rsidR="00C61B69" w:rsidRPr="00C61B69">
        <w:rPr>
          <w:rFonts w:ascii="David" w:hAnsi="David" w:cs="David"/>
          <w:sz w:val="24"/>
          <w:szCs w:val="24"/>
          <w:rtl/>
        </w:rPr>
        <w:t xml:space="preserve"> </w:t>
      </w:r>
      <w:r w:rsidR="00C61B69" w:rsidRPr="00C61B69">
        <w:rPr>
          <w:rFonts w:ascii="David" w:hAnsi="David" w:cs="David"/>
          <w:b/>
          <w:bCs/>
          <w:sz w:val="24"/>
          <w:szCs w:val="24"/>
          <w:rtl/>
        </w:rPr>
        <w:t>אין זה בית אביה שנאסרה בו</w:t>
      </w:r>
      <w:r w:rsidR="00C61B69" w:rsidRPr="00C61B69">
        <w:rPr>
          <w:rFonts w:ascii="David" w:hAnsi="David" w:cs="David" w:hint="cs"/>
          <w:sz w:val="24"/>
          <w:szCs w:val="24"/>
          <w:rtl/>
        </w:rPr>
        <w:t>,</w:t>
      </w:r>
      <w:r w:rsidR="00C61B69" w:rsidRPr="00C61B69">
        <w:rPr>
          <w:rFonts w:ascii="David" w:hAnsi="David" w:cs="David"/>
          <w:sz w:val="24"/>
          <w:szCs w:val="24"/>
          <w:rtl/>
        </w:rPr>
        <w:t xml:space="preserve"> ואנן כל שלא הותרה במה שנאסרה</w:t>
      </w:r>
      <w:r w:rsidR="00C61B69" w:rsidRPr="00C61B69">
        <w:rPr>
          <w:rFonts w:ascii="David" w:hAnsi="David" w:cs="David" w:hint="cs"/>
          <w:sz w:val="24"/>
          <w:szCs w:val="24"/>
          <w:rtl/>
        </w:rPr>
        <w:t xml:space="preserve">- </w:t>
      </w:r>
      <w:r w:rsidR="00C61B69" w:rsidRPr="00C61B69">
        <w:rPr>
          <w:rFonts w:ascii="David" w:hAnsi="David" w:cs="David"/>
          <w:sz w:val="24"/>
          <w:szCs w:val="24"/>
          <w:rtl/>
        </w:rPr>
        <w:t xml:space="preserve"> לא קרינן ביה כריתות</w:t>
      </w:r>
      <w:r w:rsidR="00C61B69" w:rsidRPr="00C61B69">
        <w:rPr>
          <w:rFonts w:ascii="David" w:hAnsi="David" w:cs="David" w:hint="cs"/>
          <w:sz w:val="24"/>
          <w:szCs w:val="24"/>
          <w:rtl/>
        </w:rPr>
        <w:t xml:space="preserve">.. </w:t>
      </w:r>
      <w:r w:rsidR="00C61B69" w:rsidRPr="00C61B69">
        <w:rPr>
          <w:rFonts w:ascii="David" w:hAnsi="David" w:cs="David"/>
          <w:sz w:val="24"/>
          <w:szCs w:val="24"/>
          <w:rtl/>
        </w:rPr>
        <w:t>ואינו מחוור לי חדא דבתוספתא קתני על מנת שלא תעלי באילן זה ועל מנת שלא תעלי בכותל זה נקצץ האילן ונסתר הכותל הרי זה גט</w:t>
      </w:r>
      <w:r w:rsidR="00823570">
        <w:rPr>
          <w:rStyle w:val="a5"/>
          <w:rFonts w:ascii="David" w:hAnsi="David" w:cs="David"/>
          <w:sz w:val="24"/>
          <w:szCs w:val="24"/>
          <w:rtl/>
        </w:rPr>
        <w:footnoteReference w:id="26"/>
      </w:r>
      <w:r w:rsidR="00823570">
        <w:rPr>
          <w:rFonts w:ascii="David" w:hAnsi="David" w:cs="David" w:hint="cs"/>
          <w:sz w:val="24"/>
          <w:szCs w:val="24"/>
          <w:rtl/>
        </w:rPr>
        <w:t>.</w:t>
      </w:r>
      <w:r w:rsidR="00C61B69" w:rsidRPr="00C61B69">
        <w:rPr>
          <w:rFonts w:ascii="David" w:hAnsi="David" w:cs="David"/>
          <w:sz w:val="24"/>
          <w:szCs w:val="24"/>
          <w:rtl/>
        </w:rPr>
        <w:t xml:space="preserve"> וזה הפך מה שכתב הרב ז"ל</w:t>
      </w:r>
      <w:r w:rsidR="00C61B69">
        <w:rPr>
          <w:rStyle w:val="a5"/>
          <w:rFonts w:ascii="David" w:hAnsi="David" w:cs="David"/>
          <w:sz w:val="24"/>
          <w:szCs w:val="24"/>
        </w:rPr>
        <w:footnoteReference w:id="27"/>
      </w:r>
      <w:r w:rsidR="00C61B69">
        <w:rPr>
          <w:rFonts w:ascii="David" w:hAnsi="David" w:cs="David" w:hint="cs"/>
          <w:sz w:val="24"/>
          <w:szCs w:val="24"/>
          <w:rtl/>
        </w:rPr>
        <w:t>"</w:t>
      </w:r>
      <w:r w:rsidR="00C61B69" w:rsidRPr="00C61B69">
        <w:rPr>
          <w:rFonts w:ascii="David" w:hAnsi="David" w:cs="David" w:hint="cs"/>
          <w:sz w:val="24"/>
          <w:szCs w:val="24"/>
          <w:rtl/>
        </w:rPr>
        <w:t>.</w:t>
      </w:r>
    </w:p>
    <w:p w14:paraId="181276B9" w14:textId="323D78B3" w:rsidR="00C61B69" w:rsidRPr="00D02226" w:rsidRDefault="00C61B69" w:rsidP="00D02226">
      <w:pPr>
        <w:pStyle w:val="aa"/>
        <w:spacing w:after="0" w:line="360" w:lineRule="auto"/>
        <w:rPr>
          <w:rFonts w:asciiTheme="majorBidi" w:hAnsiTheme="majorBidi" w:cs="Times New Roman"/>
          <w:sz w:val="24"/>
          <w:szCs w:val="24"/>
          <w:rtl/>
        </w:rPr>
      </w:pPr>
      <w:r>
        <w:rPr>
          <w:rFonts w:asciiTheme="majorBidi" w:hAnsiTheme="majorBidi" w:cstheme="majorBidi" w:hint="cs"/>
          <w:sz w:val="24"/>
          <w:szCs w:val="24"/>
          <w:rtl/>
        </w:rPr>
        <w:t>לדעת</w:t>
      </w:r>
      <w:r w:rsidR="00D02226">
        <w:rPr>
          <w:rFonts w:asciiTheme="majorBidi" w:hAnsiTheme="majorBidi" w:cstheme="majorBidi" w:hint="cs"/>
          <w:sz w:val="24"/>
          <w:szCs w:val="24"/>
          <w:rtl/>
        </w:rPr>
        <w:t xml:space="preserve"> ה</w:t>
      </w:r>
      <w:r w:rsidR="007F3C99">
        <w:rPr>
          <w:rFonts w:asciiTheme="majorBidi" w:hAnsiTheme="majorBidi" w:cstheme="majorBidi" w:hint="cs"/>
          <w:sz w:val="24"/>
          <w:szCs w:val="24"/>
          <w:rtl/>
        </w:rPr>
        <w:t>רשב</w:t>
      </w:r>
      <w:r w:rsidR="007F3C99">
        <w:rPr>
          <w:rFonts w:asciiTheme="majorBidi" w:hAnsiTheme="majorBidi" w:cstheme="majorBidi"/>
          <w:sz w:val="24"/>
          <w:szCs w:val="24"/>
          <w:rtl/>
        </w:rPr>
        <w:t>"</w:t>
      </w:r>
      <w:r w:rsidR="007F3C99">
        <w:rPr>
          <w:rFonts w:asciiTheme="majorBidi" w:hAnsiTheme="majorBidi" w:cstheme="majorBidi" w:hint="cs"/>
          <w:sz w:val="24"/>
          <w:szCs w:val="24"/>
          <w:rtl/>
        </w:rPr>
        <w:t>א</w:t>
      </w:r>
      <w:r w:rsidR="00D02226">
        <w:rPr>
          <w:rFonts w:asciiTheme="majorBidi" w:hAnsiTheme="majorBidi" w:cstheme="majorBidi" w:hint="cs"/>
          <w:sz w:val="24"/>
          <w:szCs w:val="24"/>
          <w:rtl/>
        </w:rPr>
        <w:t>,</w:t>
      </w:r>
      <w:r>
        <w:rPr>
          <w:rFonts w:asciiTheme="majorBidi" w:hAnsiTheme="majorBidi" w:cstheme="majorBidi" w:hint="cs"/>
          <w:sz w:val="24"/>
          <w:szCs w:val="24"/>
          <w:rtl/>
        </w:rPr>
        <w:t xml:space="preserve"> נדירות האירוע מוציאה או</w:t>
      </w:r>
      <w:r w:rsidR="00823570">
        <w:rPr>
          <w:rFonts w:asciiTheme="majorBidi" w:hAnsiTheme="majorBidi" w:cstheme="majorBidi" w:hint="cs"/>
          <w:sz w:val="24"/>
          <w:szCs w:val="24"/>
          <w:rtl/>
        </w:rPr>
        <w:t>ת</w:t>
      </w:r>
      <w:r>
        <w:rPr>
          <w:rFonts w:asciiTheme="majorBidi" w:hAnsiTheme="majorBidi" w:cstheme="majorBidi" w:hint="cs"/>
          <w:sz w:val="24"/>
          <w:szCs w:val="24"/>
          <w:rtl/>
        </w:rPr>
        <w:t>ו מהחשבון: "</w:t>
      </w:r>
      <w:r w:rsidRPr="00C61B69">
        <w:rPr>
          <w:rFonts w:ascii="David" w:hAnsi="David" w:cs="David"/>
          <w:sz w:val="24"/>
          <w:szCs w:val="24"/>
          <w:rtl/>
        </w:rPr>
        <w:t>אף על גב דאיפשר דנפל הבית או נשרף דהוה לי' כריתות</w:t>
      </w:r>
      <w:r>
        <w:rPr>
          <w:rFonts w:ascii="David" w:hAnsi="David" w:cs="David" w:hint="cs"/>
          <w:sz w:val="24"/>
          <w:szCs w:val="24"/>
          <w:rtl/>
        </w:rPr>
        <w:t>,</w:t>
      </w:r>
      <w:r w:rsidRPr="00C61B69">
        <w:rPr>
          <w:rFonts w:ascii="David" w:hAnsi="David" w:cs="David"/>
          <w:sz w:val="24"/>
          <w:szCs w:val="24"/>
          <w:rtl/>
        </w:rPr>
        <w:t xml:space="preserve"> מ"מ כיון שעכשיו בשעת תנאו אינו מצוי לינפל ולישרף לא קרינן ביה כריתות ואפילו נפל אינה מגורשת, דלא דמי למיתה דמיתה שכיחא</w:t>
      </w:r>
      <w:r>
        <w:rPr>
          <w:rFonts w:asciiTheme="majorBidi" w:hAnsiTheme="majorBidi" w:cstheme="majorBidi" w:hint="cs"/>
          <w:sz w:val="24"/>
          <w:szCs w:val="24"/>
          <w:rtl/>
        </w:rPr>
        <w:t>".</w:t>
      </w:r>
      <w:r w:rsidR="00823570">
        <w:rPr>
          <w:rFonts w:asciiTheme="majorBidi" w:hAnsiTheme="majorBidi" w:cstheme="majorBidi" w:hint="cs"/>
          <w:sz w:val="24"/>
          <w:szCs w:val="24"/>
          <w:rtl/>
        </w:rPr>
        <w:t xml:space="preserve"> שונה היא דעת הריטב"א : </w:t>
      </w:r>
      <w:r w:rsidR="00823570" w:rsidRPr="00D02226">
        <w:rPr>
          <w:rFonts w:ascii="David" w:hAnsi="David" w:cs="David"/>
          <w:sz w:val="24"/>
          <w:szCs w:val="24"/>
          <w:rtl/>
        </w:rPr>
        <w:t xml:space="preserve">"וליכא לאפרושי בין נדרים לתנאים כמו שכתבו רבים, אלא הכא באומר </w:t>
      </w:r>
      <w:r w:rsidR="00823570" w:rsidRPr="00D02226">
        <w:rPr>
          <w:rFonts w:ascii="David" w:hAnsi="David" w:cs="David"/>
          <w:b/>
          <w:bCs/>
          <w:sz w:val="24"/>
          <w:szCs w:val="24"/>
          <w:rtl/>
        </w:rPr>
        <w:t>לקרקע</w:t>
      </w:r>
      <w:r w:rsidR="00823570" w:rsidRPr="00D02226">
        <w:rPr>
          <w:rFonts w:ascii="David" w:hAnsi="David" w:cs="David"/>
          <w:sz w:val="24"/>
          <w:szCs w:val="24"/>
          <w:rtl/>
        </w:rPr>
        <w:t xml:space="preserve"> זה של אביך דהשתא מיתסרא ביה אפילו לאחר מיתה או מכירה ואפילו לאחר נפילה דקרקע גופיה איתא הכא, וכן לענין קונם, ואפשר דלגבי הא אם הבית חזק ואינו רעוע לא חיישינן לנפילה שיפול </w:t>
      </w:r>
      <w:r w:rsidR="00823570" w:rsidRPr="00D02226">
        <w:rPr>
          <w:rFonts w:ascii="David" w:hAnsi="David" w:cs="David"/>
          <w:b/>
          <w:bCs/>
          <w:sz w:val="24"/>
          <w:szCs w:val="24"/>
          <w:rtl/>
        </w:rPr>
        <w:t>בחייה</w:t>
      </w:r>
      <w:r w:rsidR="00823570" w:rsidRPr="00D02226">
        <w:rPr>
          <w:rFonts w:ascii="David" w:hAnsi="David" w:cs="David"/>
          <w:sz w:val="24"/>
          <w:szCs w:val="24"/>
          <w:rtl/>
        </w:rPr>
        <w:t>. לפיכך כי אמר לבית זה של אביך אינו כריתות שמא לא יפול בחייה והדבר קרוב כיון שהוא חזק</w:t>
      </w:r>
      <w:r w:rsidR="00823570" w:rsidRPr="00823570">
        <w:rPr>
          <w:rStyle w:val="a5"/>
          <w:rFonts w:ascii="David" w:hAnsi="David" w:cs="David"/>
          <w:sz w:val="24"/>
          <w:szCs w:val="24"/>
          <w:rtl/>
        </w:rPr>
        <w:footnoteReference w:id="28"/>
      </w:r>
      <w:r w:rsidR="00823570" w:rsidRPr="00D02226">
        <w:rPr>
          <w:rFonts w:ascii="David" w:hAnsi="David" w:cs="David" w:hint="cs"/>
          <w:sz w:val="24"/>
          <w:szCs w:val="24"/>
          <w:rtl/>
        </w:rPr>
        <w:t>".</w:t>
      </w:r>
    </w:p>
    <w:p w14:paraId="40361C1F" w14:textId="5FD30988" w:rsidR="00823570" w:rsidRDefault="00823570" w:rsidP="00823570">
      <w:pPr>
        <w:pStyle w:val="aa"/>
        <w:spacing w:after="0" w:line="360" w:lineRule="auto"/>
        <w:rPr>
          <w:rFonts w:ascii="David" w:hAnsi="David" w:cs="David"/>
          <w:sz w:val="24"/>
          <w:szCs w:val="24"/>
          <w:rtl/>
        </w:rPr>
      </w:pPr>
      <w:r>
        <w:rPr>
          <w:rFonts w:asciiTheme="majorBidi" w:hAnsiTheme="majorBidi" w:cstheme="majorBidi" w:hint="cs"/>
          <w:sz w:val="24"/>
          <w:szCs w:val="24"/>
          <w:rtl/>
        </w:rPr>
        <w:t>במקרה שנפל הבית, השו"ע מביא את שתי הדעות</w:t>
      </w:r>
      <w:r w:rsidR="00D02226">
        <w:rPr>
          <w:rFonts w:asciiTheme="majorBidi" w:hAnsiTheme="majorBidi" w:cstheme="majorBidi" w:hint="cs"/>
          <w:sz w:val="24"/>
          <w:szCs w:val="24"/>
          <w:rtl/>
        </w:rPr>
        <w:t>, של הרמב"ם שאוסר כשנפל הבית ושל המתירים, ומסיים:</w:t>
      </w:r>
      <w:r>
        <w:rPr>
          <w:rFonts w:asciiTheme="majorBidi" w:hAnsiTheme="majorBidi" w:cstheme="majorBidi" w:hint="cs"/>
          <w:sz w:val="24"/>
          <w:szCs w:val="24"/>
          <w:rtl/>
        </w:rPr>
        <w:t xml:space="preserve"> </w:t>
      </w:r>
      <w:r w:rsidRPr="00823570">
        <w:rPr>
          <w:rFonts w:ascii="David" w:hAnsi="David" w:cs="David"/>
          <w:sz w:val="24"/>
          <w:szCs w:val="24"/>
          <w:rtl/>
        </w:rPr>
        <w:t>"ונקטינן כדברי שניהם, להחמיר</w:t>
      </w:r>
      <w:r>
        <w:rPr>
          <w:rStyle w:val="a5"/>
          <w:rFonts w:ascii="David" w:hAnsi="David" w:cs="David"/>
          <w:sz w:val="24"/>
          <w:szCs w:val="24"/>
          <w:rtl/>
        </w:rPr>
        <w:footnoteReference w:id="29"/>
      </w:r>
      <w:r w:rsidRPr="00823570">
        <w:rPr>
          <w:rFonts w:ascii="David" w:hAnsi="David" w:cs="David"/>
          <w:sz w:val="24"/>
          <w:szCs w:val="24"/>
          <w:rtl/>
        </w:rPr>
        <w:t>".</w:t>
      </w:r>
    </w:p>
    <w:p w14:paraId="268CC11D" w14:textId="2F869065" w:rsidR="00D02226" w:rsidRDefault="00D20544" w:rsidP="00823570">
      <w:pPr>
        <w:pStyle w:val="aa"/>
        <w:spacing w:after="0" w:line="360" w:lineRule="auto"/>
        <w:rPr>
          <w:rFonts w:ascii="David" w:hAnsi="David" w:cs="David"/>
          <w:b/>
          <w:bCs/>
          <w:sz w:val="24"/>
          <w:szCs w:val="24"/>
          <w:rtl/>
        </w:rPr>
      </w:pPr>
      <w:r>
        <w:rPr>
          <w:rFonts w:ascii="David" w:hAnsi="David" w:cs="David" w:hint="cs"/>
          <w:b/>
          <w:bCs/>
          <w:sz w:val="24"/>
          <w:szCs w:val="24"/>
          <w:rtl/>
        </w:rPr>
        <w:t xml:space="preserve">ה. </w:t>
      </w:r>
      <w:r w:rsidR="00D02226">
        <w:rPr>
          <w:rFonts w:ascii="David" w:hAnsi="David" w:cs="David" w:hint="cs"/>
          <w:b/>
          <w:bCs/>
          <w:sz w:val="24"/>
          <w:szCs w:val="24"/>
          <w:rtl/>
        </w:rPr>
        <w:t>מתנה בשני דברים כשבאחד יש חסרון כריתות</w:t>
      </w:r>
    </w:p>
    <w:p w14:paraId="04380BA8" w14:textId="1F022385" w:rsidR="00D02226" w:rsidRPr="00D02226" w:rsidRDefault="00D02226" w:rsidP="00D02226">
      <w:pPr>
        <w:pStyle w:val="aa"/>
        <w:spacing w:after="0" w:line="360" w:lineRule="auto"/>
        <w:rPr>
          <w:rFonts w:asciiTheme="majorBidi" w:hAnsiTheme="majorBidi" w:cstheme="majorBidi"/>
          <w:sz w:val="24"/>
          <w:szCs w:val="24"/>
          <w:rtl/>
        </w:rPr>
      </w:pPr>
      <w:r>
        <w:rPr>
          <w:rFonts w:ascii="David" w:hAnsi="David" w:cs="David" w:hint="cs"/>
          <w:sz w:val="24"/>
          <w:szCs w:val="24"/>
          <w:rtl/>
        </w:rPr>
        <w:t>"</w:t>
      </w:r>
      <w:r w:rsidRPr="00D02226">
        <w:rPr>
          <w:rFonts w:ascii="David" w:hAnsi="David" w:cs="David"/>
          <w:sz w:val="24"/>
          <w:szCs w:val="24"/>
          <w:rtl/>
        </w:rPr>
        <w:t>במסכת יומא</w:t>
      </w:r>
      <w:r w:rsidRPr="00D02226">
        <w:rPr>
          <w:rStyle w:val="a5"/>
          <w:rFonts w:ascii="David" w:hAnsi="David" w:cs="David"/>
          <w:sz w:val="24"/>
          <w:szCs w:val="24"/>
          <w:rtl/>
        </w:rPr>
        <w:footnoteReference w:id="30"/>
      </w:r>
      <w:r w:rsidRPr="00D02226">
        <w:rPr>
          <w:rFonts w:ascii="David" w:hAnsi="David" w:cs="David"/>
          <w:sz w:val="24"/>
          <w:szCs w:val="24"/>
          <w:rtl/>
        </w:rPr>
        <w:t xml:space="preserve"> דנה הגמרא בדין כהן גדול שמצד אחד מתקינים לו אישה אחרת , ומצד שני צריך שיהיה לו בית אחד ולא שני בתים. הגמרא מעלה את האפשרות שהוא יתן גט 'על תנאי שתמות אחת מכן'. ומקשה על כך </w:t>
      </w:r>
      <w:r>
        <w:rPr>
          <w:rFonts w:ascii="David" w:hAnsi="David" w:cs="David" w:hint="cs"/>
          <w:sz w:val="24"/>
          <w:szCs w:val="24"/>
          <w:rtl/>
        </w:rPr>
        <w:t xml:space="preserve">מדברי </w:t>
      </w:r>
      <w:r w:rsidRPr="00D02226">
        <w:rPr>
          <w:rFonts w:ascii="David" w:hAnsi="David" w:cs="David"/>
          <w:sz w:val="24"/>
          <w:szCs w:val="24"/>
          <w:rtl/>
        </w:rPr>
        <w:t>רבא</w:t>
      </w:r>
      <w:r>
        <w:rPr>
          <w:rFonts w:ascii="David" w:hAnsi="David" w:cs="David" w:hint="cs"/>
          <w:sz w:val="24"/>
          <w:szCs w:val="24"/>
          <w:rtl/>
        </w:rPr>
        <w:t xml:space="preserve"> בסוגייתנו האומר ש... 'כל ימי חייך' אין זו </w:t>
      </w:r>
      <w:r w:rsidR="007F3C99">
        <w:rPr>
          <w:rFonts w:ascii="David" w:hAnsi="David" w:cs="David" w:hint="cs"/>
          <w:sz w:val="24"/>
          <w:szCs w:val="24"/>
          <w:rtl/>
        </w:rPr>
        <w:t>כריתות</w:t>
      </w:r>
      <w:r>
        <w:rPr>
          <w:rFonts w:ascii="David" w:hAnsi="David" w:cs="David" w:hint="cs"/>
          <w:sz w:val="24"/>
          <w:szCs w:val="24"/>
          <w:rtl/>
        </w:rPr>
        <w:t>, ואף שם הרי התנאי 'על מנת שתמות אחת מכן' כולל את מיתת עצמה</w:t>
      </w:r>
      <w:r>
        <w:rPr>
          <w:rStyle w:val="a5"/>
          <w:rFonts w:ascii="David" w:hAnsi="David" w:cs="David"/>
          <w:b/>
          <w:bCs/>
          <w:sz w:val="24"/>
          <w:szCs w:val="24"/>
          <w:rtl/>
        </w:rPr>
        <w:footnoteReference w:id="31"/>
      </w:r>
      <w:r w:rsidRPr="00D02226">
        <w:rPr>
          <w:rFonts w:asciiTheme="majorBidi" w:hAnsiTheme="majorBidi" w:cstheme="majorBidi" w:hint="cs"/>
          <w:b/>
          <w:bCs/>
          <w:sz w:val="24"/>
          <w:szCs w:val="24"/>
          <w:rtl/>
        </w:rPr>
        <w:t xml:space="preserve"> </w:t>
      </w:r>
      <w:r>
        <w:rPr>
          <w:rFonts w:asciiTheme="majorBidi" w:hAnsiTheme="majorBidi" w:cstheme="majorBidi" w:hint="cs"/>
          <w:b/>
          <w:bCs/>
          <w:sz w:val="24"/>
          <w:szCs w:val="24"/>
          <w:rtl/>
        </w:rPr>
        <w:t xml:space="preserve">". </w:t>
      </w:r>
      <w:r>
        <w:rPr>
          <w:rFonts w:asciiTheme="majorBidi" w:hAnsiTheme="majorBidi" w:cstheme="majorBidi" w:hint="cs"/>
          <w:sz w:val="24"/>
          <w:szCs w:val="24"/>
          <w:rtl/>
        </w:rPr>
        <w:t xml:space="preserve">נחלקו בדבר בעלי התוספות: </w:t>
      </w:r>
    </w:p>
    <w:p w14:paraId="28D42FE3" w14:textId="1F62D4C7" w:rsidR="00D02226" w:rsidRPr="007F3C99" w:rsidRDefault="00D02226" w:rsidP="00D02226">
      <w:pPr>
        <w:pStyle w:val="aa"/>
        <w:spacing w:after="0" w:line="360" w:lineRule="auto"/>
        <w:rPr>
          <w:rFonts w:asciiTheme="majorBidi" w:hAnsiTheme="majorBidi" w:cstheme="majorBidi"/>
          <w:sz w:val="24"/>
          <w:szCs w:val="24"/>
          <w:rtl/>
        </w:rPr>
      </w:pPr>
      <w:r w:rsidRPr="00D02226">
        <w:rPr>
          <w:rFonts w:ascii="David" w:hAnsi="David" w:cs="David"/>
          <w:sz w:val="24"/>
          <w:szCs w:val="24"/>
          <w:rtl/>
        </w:rPr>
        <w:lastRenderedPageBreak/>
        <w:t>"הקשה ר"י מאי האי דאי לא תלא אלא בחיי חבירתה לחודא הוי גט ובשביל שתלה או בחייה או בחיי חבירתה מיגרע גרע?</w:t>
      </w:r>
      <w:r>
        <w:rPr>
          <w:rStyle w:val="a5"/>
          <w:rFonts w:ascii="David" w:hAnsi="David" w:cs="David"/>
          <w:sz w:val="24"/>
          <w:szCs w:val="24"/>
          <w:rtl/>
        </w:rPr>
        <w:footnoteReference w:id="32"/>
      </w:r>
      <w:r w:rsidRPr="00D02226">
        <w:rPr>
          <w:rFonts w:ascii="David" w:hAnsi="David" w:cs="David"/>
          <w:sz w:val="24"/>
          <w:szCs w:val="24"/>
          <w:rtl/>
        </w:rPr>
        <w:t>"</w:t>
      </w:r>
      <w:r w:rsidR="007F3C99">
        <w:rPr>
          <w:rFonts w:ascii="David" w:hAnsi="David" w:cs="David" w:hint="cs"/>
          <w:sz w:val="24"/>
          <w:szCs w:val="24"/>
          <w:rtl/>
        </w:rPr>
        <w:t xml:space="preserve">. </w:t>
      </w:r>
      <w:r w:rsidR="007F3C99" w:rsidRPr="007F3C99">
        <w:rPr>
          <w:rFonts w:asciiTheme="majorBidi" w:hAnsiTheme="majorBidi" w:cstheme="majorBidi"/>
          <w:sz w:val="24"/>
          <w:szCs w:val="24"/>
          <w:rtl/>
        </w:rPr>
        <w:t xml:space="preserve">בסוגייתנו ר"י נשאר בצריך עיון, אך שם סבורים בעלי התוספות שאין הכי נמי: </w:t>
      </w:r>
    </w:p>
    <w:p w14:paraId="11855016" w14:textId="6B2BE588" w:rsidR="007F3C99" w:rsidRPr="00D02226" w:rsidRDefault="007F3C99" w:rsidP="007F3C99">
      <w:pPr>
        <w:pStyle w:val="aa"/>
        <w:spacing w:after="0" w:line="360" w:lineRule="auto"/>
        <w:rPr>
          <w:rFonts w:ascii="David" w:hAnsi="David" w:cs="David"/>
          <w:sz w:val="24"/>
          <w:szCs w:val="24"/>
          <w:rtl/>
        </w:rPr>
      </w:pPr>
      <w:r>
        <w:rPr>
          <w:rFonts w:ascii="David" w:hAnsi="David" w:cs="David" w:hint="cs"/>
          <w:sz w:val="24"/>
          <w:szCs w:val="24"/>
          <w:rtl/>
        </w:rPr>
        <w:t>"</w:t>
      </w:r>
      <w:r w:rsidRPr="007F3C99">
        <w:rPr>
          <w:rFonts w:ascii="David" w:hAnsi="David" w:cs="David"/>
          <w:sz w:val="24"/>
          <w:szCs w:val="24"/>
          <w:rtl/>
        </w:rPr>
        <w:t>דמיגרע גרע</w:t>
      </w:r>
      <w:r>
        <w:rPr>
          <w:rFonts w:ascii="David" w:hAnsi="David" w:cs="David" w:hint="cs"/>
          <w:sz w:val="24"/>
          <w:szCs w:val="24"/>
          <w:rtl/>
        </w:rPr>
        <w:t>.</w:t>
      </w:r>
      <w:r w:rsidRPr="007F3C99">
        <w:rPr>
          <w:rFonts w:ascii="David" w:hAnsi="David" w:cs="David"/>
          <w:sz w:val="24"/>
          <w:szCs w:val="24"/>
          <w:rtl/>
        </w:rPr>
        <w:t xml:space="preserve"> דכל היכא דאיכא תנאי דאפשר דמקיים במיתתה ויחולו קיום התנאי והגט בשעת מיתתה</w:t>
      </w:r>
      <w:r>
        <w:rPr>
          <w:rFonts w:ascii="David" w:hAnsi="David" w:cs="David" w:hint="cs"/>
          <w:sz w:val="24"/>
          <w:szCs w:val="24"/>
          <w:rtl/>
        </w:rPr>
        <w:t>-</w:t>
      </w:r>
      <w:r w:rsidRPr="007F3C99">
        <w:rPr>
          <w:rFonts w:ascii="David" w:hAnsi="David" w:cs="David"/>
          <w:sz w:val="24"/>
          <w:szCs w:val="24"/>
          <w:rtl/>
        </w:rPr>
        <w:t xml:space="preserve"> אין זה כריתות</w:t>
      </w:r>
      <w:r>
        <w:rPr>
          <w:rFonts w:ascii="David" w:hAnsi="David" w:cs="David" w:hint="cs"/>
          <w:sz w:val="24"/>
          <w:szCs w:val="24"/>
          <w:rtl/>
        </w:rPr>
        <w:t>.</w:t>
      </w:r>
      <w:r w:rsidRPr="007F3C99">
        <w:rPr>
          <w:rFonts w:ascii="David" w:hAnsi="David" w:cs="David"/>
          <w:sz w:val="24"/>
          <w:szCs w:val="24"/>
          <w:rtl/>
        </w:rPr>
        <w:t xml:space="preserve"> והכא נמי אי מייתא איהי ברישא</w:t>
      </w:r>
      <w:r>
        <w:rPr>
          <w:rFonts w:ascii="David" w:hAnsi="David" w:cs="David" w:hint="cs"/>
          <w:sz w:val="24"/>
          <w:szCs w:val="24"/>
          <w:rtl/>
        </w:rPr>
        <w:t>,</w:t>
      </w:r>
      <w:r w:rsidRPr="007F3C99">
        <w:rPr>
          <w:rFonts w:ascii="David" w:hAnsi="David" w:cs="David"/>
          <w:sz w:val="24"/>
          <w:szCs w:val="24"/>
          <w:rtl/>
        </w:rPr>
        <w:t xml:space="preserve"> הרי חל קיום התנאי והגט ביחד במיתתה</w:t>
      </w:r>
      <w:r>
        <w:rPr>
          <w:rFonts w:ascii="David" w:hAnsi="David" w:cs="David" w:hint="cs"/>
          <w:sz w:val="24"/>
          <w:szCs w:val="24"/>
          <w:rtl/>
        </w:rPr>
        <w:t>".</w:t>
      </w:r>
    </w:p>
    <w:p w14:paraId="4605E3A8" w14:textId="77777777" w:rsidR="00D02226" w:rsidRPr="00D02226" w:rsidRDefault="00D02226" w:rsidP="00D02226">
      <w:pPr>
        <w:pStyle w:val="aa"/>
        <w:spacing w:after="0" w:line="360" w:lineRule="auto"/>
        <w:rPr>
          <w:rFonts w:ascii="David" w:hAnsi="David" w:cs="David"/>
          <w:sz w:val="24"/>
          <w:szCs w:val="24"/>
          <w:rtl/>
        </w:rPr>
      </w:pPr>
    </w:p>
    <w:p w14:paraId="77499AE8" w14:textId="77777777" w:rsidR="00C61B69" w:rsidRPr="00C61B69" w:rsidRDefault="00C61B69" w:rsidP="00C61B69">
      <w:pPr>
        <w:spacing w:after="0" w:line="360" w:lineRule="auto"/>
        <w:ind w:left="360"/>
        <w:rPr>
          <w:rFonts w:asciiTheme="majorBidi" w:hAnsiTheme="majorBidi" w:cstheme="majorBidi"/>
          <w:sz w:val="24"/>
          <w:szCs w:val="24"/>
        </w:rPr>
      </w:pPr>
    </w:p>
    <w:sectPr w:rsidR="00C61B69" w:rsidRPr="00C61B69"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E446F" w14:textId="77777777" w:rsidR="001C77C2" w:rsidRDefault="001C77C2" w:rsidP="00475489">
      <w:pPr>
        <w:spacing w:after="0" w:line="240" w:lineRule="auto"/>
      </w:pPr>
      <w:r>
        <w:separator/>
      </w:r>
    </w:p>
  </w:endnote>
  <w:endnote w:type="continuationSeparator" w:id="0">
    <w:p w14:paraId="09207601" w14:textId="77777777" w:rsidR="001C77C2" w:rsidRDefault="001C77C2" w:rsidP="00475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E25A6" w14:textId="77777777" w:rsidR="001C77C2" w:rsidRDefault="001C77C2" w:rsidP="00475489">
      <w:pPr>
        <w:spacing w:after="0" w:line="240" w:lineRule="auto"/>
      </w:pPr>
      <w:r>
        <w:separator/>
      </w:r>
    </w:p>
  </w:footnote>
  <w:footnote w:type="continuationSeparator" w:id="0">
    <w:p w14:paraId="73102688" w14:textId="77777777" w:rsidR="001C77C2" w:rsidRDefault="001C77C2" w:rsidP="00475489">
      <w:pPr>
        <w:spacing w:after="0" w:line="240" w:lineRule="auto"/>
      </w:pPr>
      <w:r>
        <w:continuationSeparator/>
      </w:r>
    </w:p>
  </w:footnote>
  <w:footnote w:id="1">
    <w:p w14:paraId="2A53FF3E" w14:textId="23CF2142" w:rsidR="00475489" w:rsidRPr="001368C9" w:rsidRDefault="00475489" w:rsidP="001368C9">
      <w:pPr>
        <w:spacing w:after="0" w:line="360" w:lineRule="auto"/>
        <w:rPr>
          <w:rFonts w:asciiTheme="majorBidi" w:hAnsiTheme="majorBidi" w:cs="Times New Roman"/>
          <w:sz w:val="20"/>
          <w:szCs w:val="20"/>
          <w:rtl/>
        </w:rPr>
      </w:pPr>
      <w:r w:rsidRPr="001368C9">
        <w:rPr>
          <w:rStyle w:val="a5"/>
          <w:sz w:val="20"/>
          <w:szCs w:val="20"/>
        </w:rPr>
        <w:footnoteRef/>
      </w:r>
      <w:r w:rsidRPr="001368C9">
        <w:rPr>
          <w:sz w:val="20"/>
          <w:szCs w:val="20"/>
          <w:rtl/>
        </w:rPr>
        <w:t xml:space="preserve"> </w:t>
      </w:r>
      <w:r w:rsidRPr="001368C9">
        <w:rPr>
          <w:rFonts w:asciiTheme="majorBidi" w:hAnsiTheme="majorBidi" w:cs="Times New Roman"/>
          <w:sz w:val="20"/>
          <w:szCs w:val="20"/>
          <w:rtl/>
        </w:rPr>
        <w:t>ערוך השולחן אבן העזר סימן קמג</w:t>
      </w:r>
      <w:r w:rsidRPr="001368C9">
        <w:rPr>
          <w:rFonts w:asciiTheme="majorBidi" w:hAnsiTheme="majorBidi" w:cs="Times New Roman" w:hint="cs"/>
          <w:sz w:val="20"/>
          <w:szCs w:val="20"/>
          <w:rtl/>
        </w:rPr>
        <w:t xml:space="preserve"> סעיף פא.</w:t>
      </w:r>
    </w:p>
  </w:footnote>
  <w:footnote w:id="2">
    <w:p w14:paraId="7C42584F" w14:textId="7FD9A9F2" w:rsidR="007F3C99" w:rsidRPr="007F3C99" w:rsidRDefault="007F3C99" w:rsidP="007F3C99">
      <w:pPr>
        <w:pStyle w:val="a3"/>
        <w:spacing w:line="360" w:lineRule="auto"/>
        <w:rPr>
          <w:rFonts w:asciiTheme="majorBidi" w:hAnsiTheme="majorBidi" w:cstheme="majorBidi"/>
        </w:rPr>
      </w:pPr>
      <w:r w:rsidRPr="007F3C99">
        <w:rPr>
          <w:rStyle w:val="a5"/>
          <w:rFonts w:asciiTheme="majorBidi" w:hAnsiTheme="majorBidi" w:cstheme="majorBidi"/>
        </w:rPr>
        <w:footnoteRef/>
      </w:r>
      <w:r w:rsidRPr="007F3C99">
        <w:rPr>
          <w:rFonts w:asciiTheme="majorBidi" w:hAnsiTheme="majorBidi" w:cstheme="majorBidi"/>
          <w:rtl/>
        </w:rPr>
        <w:t xml:space="preserve"> שו"ת רבי עקיבא איגר מהדורא קמא סימן קכו.</w:t>
      </w:r>
    </w:p>
  </w:footnote>
  <w:footnote w:id="3">
    <w:p w14:paraId="1A5445AC" w14:textId="0B7F1994" w:rsidR="00E14CDB" w:rsidRPr="001368C9" w:rsidRDefault="00E14CDB" w:rsidP="007F3C99">
      <w:pPr>
        <w:spacing w:after="0" w:line="360" w:lineRule="auto"/>
        <w:rPr>
          <w:rFonts w:asciiTheme="majorBidi" w:hAnsiTheme="majorBidi" w:cstheme="majorBidi"/>
          <w:sz w:val="20"/>
          <w:szCs w:val="20"/>
          <w:rtl/>
        </w:rPr>
      </w:pPr>
      <w:r w:rsidRPr="001368C9">
        <w:rPr>
          <w:rStyle w:val="a5"/>
          <w:sz w:val="20"/>
          <w:szCs w:val="20"/>
        </w:rPr>
        <w:footnoteRef/>
      </w:r>
      <w:r w:rsidRPr="001368C9">
        <w:rPr>
          <w:sz w:val="20"/>
          <w:szCs w:val="20"/>
          <w:rtl/>
        </w:rPr>
        <w:t xml:space="preserve"> </w:t>
      </w:r>
      <w:r w:rsidRPr="001368C9">
        <w:rPr>
          <w:rFonts w:asciiTheme="majorBidi" w:hAnsiTheme="majorBidi" w:cs="Times New Roman"/>
          <w:sz w:val="20"/>
          <w:szCs w:val="20"/>
          <w:rtl/>
        </w:rPr>
        <w:t>רמב"ם הלכות גירושין פרק ח</w:t>
      </w:r>
      <w:r w:rsidRPr="001368C9">
        <w:rPr>
          <w:rFonts w:asciiTheme="majorBidi" w:hAnsiTheme="majorBidi" w:cstheme="majorBidi" w:hint="cs"/>
          <w:sz w:val="20"/>
          <w:szCs w:val="20"/>
          <w:rtl/>
        </w:rPr>
        <w:t xml:space="preserve"> הלכה א.</w:t>
      </w:r>
    </w:p>
    <w:p w14:paraId="24C4BF82" w14:textId="2E018604" w:rsidR="00E14CDB" w:rsidRPr="001368C9" w:rsidRDefault="00E14CDB" w:rsidP="001368C9">
      <w:pPr>
        <w:pStyle w:val="a3"/>
        <w:spacing w:line="360" w:lineRule="auto"/>
      </w:pPr>
    </w:p>
  </w:footnote>
  <w:footnote w:id="4">
    <w:p w14:paraId="781CBD98" w14:textId="2E594FF8" w:rsidR="00E74359" w:rsidRPr="001368C9" w:rsidRDefault="00E74359" w:rsidP="001368C9">
      <w:pPr>
        <w:pStyle w:val="a3"/>
        <w:spacing w:line="360" w:lineRule="auto"/>
        <w:rPr>
          <w:rFonts w:asciiTheme="majorBidi" w:hAnsiTheme="majorBidi" w:cstheme="majorBidi"/>
        </w:rPr>
      </w:pPr>
      <w:r w:rsidRPr="001368C9">
        <w:rPr>
          <w:rStyle w:val="a5"/>
          <w:rFonts w:asciiTheme="majorBidi" w:hAnsiTheme="majorBidi" w:cstheme="majorBidi"/>
        </w:rPr>
        <w:footnoteRef/>
      </w:r>
      <w:r w:rsidRPr="001368C9">
        <w:rPr>
          <w:rFonts w:asciiTheme="majorBidi" w:hAnsiTheme="majorBidi" w:cstheme="majorBidi"/>
          <w:rtl/>
        </w:rPr>
        <w:t xml:space="preserve"> שולחן ערוך אבן העזר סימן קמג סעיף ב.</w:t>
      </w:r>
    </w:p>
  </w:footnote>
  <w:footnote w:id="5">
    <w:p w14:paraId="102AFB80" w14:textId="2CD36ADE" w:rsidR="00E74359" w:rsidRPr="001368C9" w:rsidRDefault="00E74359" w:rsidP="001368C9">
      <w:pPr>
        <w:spacing w:after="0" w:line="360" w:lineRule="auto"/>
        <w:rPr>
          <w:rFonts w:asciiTheme="majorBidi" w:hAnsiTheme="majorBidi" w:cstheme="majorBidi"/>
          <w:sz w:val="20"/>
          <w:szCs w:val="20"/>
        </w:rPr>
      </w:pPr>
      <w:r w:rsidRPr="001368C9">
        <w:rPr>
          <w:rStyle w:val="a5"/>
          <w:rFonts w:asciiTheme="majorBidi" w:hAnsiTheme="majorBidi" w:cstheme="majorBidi"/>
          <w:sz w:val="20"/>
          <w:szCs w:val="20"/>
        </w:rPr>
        <w:footnoteRef/>
      </w:r>
      <w:r w:rsidRPr="001368C9">
        <w:rPr>
          <w:rFonts w:asciiTheme="majorBidi" w:hAnsiTheme="majorBidi" w:cstheme="majorBidi"/>
          <w:sz w:val="20"/>
          <w:szCs w:val="20"/>
          <w:rtl/>
        </w:rPr>
        <w:t xml:space="preserve"> ט"ז אבן העזר סימן קמג ס"ק ב.</w:t>
      </w:r>
    </w:p>
  </w:footnote>
  <w:footnote w:id="6">
    <w:p w14:paraId="1277B3F5" w14:textId="680E4FD9" w:rsidR="00E74359" w:rsidRPr="001368C9" w:rsidRDefault="00E74359" w:rsidP="001368C9">
      <w:pPr>
        <w:pStyle w:val="a3"/>
        <w:spacing w:line="360" w:lineRule="auto"/>
        <w:rPr>
          <w:rFonts w:asciiTheme="majorBidi" w:hAnsiTheme="majorBidi" w:cstheme="majorBidi"/>
        </w:rPr>
      </w:pPr>
      <w:r w:rsidRPr="001368C9">
        <w:rPr>
          <w:rStyle w:val="a5"/>
          <w:rFonts w:asciiTheme="majorBidi" w:hAnsiTheme="majorBidi" w:cstheme="majorBidi"/>
        </w:rPr>
        <w:footnoteRef/>
      </w:r>
      <w:r w:rsidRPr="001368C9">
        <w:rPr>
          <w:rFonts w:asciiTheme="majorBidi" w:hAnsiTheme="majorBidi" w:cstheme="majorBidi"/>
          <w:rtl/>
        </w:rPr>
        <w:t xml:space="preserve"> רמב"ם הלכות גירושין פרק ח הלכה א.</w:t>
      </w:r>
    </w:p>
  </w:footnote>
  <w:footnote w:id="7">
    <w:p w14:paraId="5B962C8B" w14:textId="2143C9A4" w:rsidR="00E74359" w:rsidRPr="001368C9" w:rsidRDefault="00E74359" w:rsidP="001368C9">
      <w:pPr>
        <w:pStyle w:val="a3"/>
        <w:spacing w:line="360" w:lineRule="auto"/>
        <w:rPr>
          <w:rFonts w:asciiTheme="majorBidi" w:hAnsiTheme="majorBidi" w:cstheme="majorBidi"/>
        </w:rPr>
      </w:pPr>
      <w:r w:rsidRPr="001368C9">
        <w:rPr>
          <w:rStyle w:val="a5"/>
          <w:rFonts w:asciiTheme="majorBidi" w:hAnsiTheme="majorBidi" w:cstheme="majorBidi"/>
        </w:rPr>
        <w:footnoteRef/>
      </w:r>
      <w:r w:rsidRPr="001368C9">
        <w:rPr>
          <w:rFonts w:asciiTheme="majorBidi" w:hAnsiTheme="majorBidi" w:cstheme="majorBidi"/>
          <w:rtl/>
        </w:rPr>
        <w:t xml:space="preserve"> ס"ק ב.</w:t>
      </w:r>
    </w:p>
  </w:footnote>
  <w:footnote w:id="8">
    <w:p w14:paraId="0744DE5D" w14:textId="77777777" w:rsidR="00D1144D" w:rsidRPr="001368C9" w:rsidRDefault="00D1144D" w:rsidP="001368C9">
      <w:pPr>
        <w:spacing w:after="0" w:line="360" w:lineRule="auto"/>
        <w:rPr>
          <w:rFonts w:asciiTheme="majorBidi" w:hAnsiTheme="majorBidi" w:cstheme="majorBidi"/>
          <w:sz w:val="20"/>
          <w:szCs w:val="20"/>
          <w:rtl/>
        </w:rPr>
      </w:pPr>
      <w:r w:rsidRPr="001368C9">
        <w:rPr>
          <w:rStyle w:val="a5"/>
          <w:rFonts w:asciiTheme="majorBidi" w:hAnsiTheme="majorBidi" w:cstheme="majorBidi"/>
          <w:sz w:val="20"/>
          <w:szCs w:val="20"/>
        </w:rPr>
        <w:footnoteRef/>
      </w:r>
      <w:r w:rsidRPr="001368C9">
        <w:rPr>
          <w:rFonts w:asciiTheme="majorBidi" w:hAnsiTheme="majorBidi" w:cstheme="majorBidi"/>
          <w:sz w:val="20"/>
          <w:szCs w:val="20"/>
          <w:rtl/>
        </w:rPr>
        <w:t xml:space="preserve"> ערוך השולחן אבן העזר סימן קמג סעיפים י-יד</w:t>
      </w:r>
    </w:p>
    <w:p w14:paraId="1DF3061B" w14:textId="78134C2E" w:rsidR="00D1144D" w:rsidRDefault="00D1144D">
      <w:pPr>
        <w:pStyle w:val="a3"/>
        <w:rPr>
          <w:rtl/>
        </w:rPr>
      </w:pPr>
    </w:p>
  </w:footnote>
  <w:footnote w:id="9">
    <w:p w14:paraId="72AF8771" w14:textId="1E9BF795" w:rsidR="00D11499" w:rsidRPr="001368C9" w:rsidRDefault="00D11499" w:rsidP="001368C9">
      <w:pPr>
        <w:spacing w:after="0" w:line="360" w:lineRule="auto"/>
        <w:rPr>
          <w:rFonts w:asciiTheme="majorBidi" w:hAnsiTheme="majorBidi" w:cstheme="majorBidi"/>
          <w:sz w:val="20"/>
          <w:szCs w:val="20"/>
          <w:rtl/>
        </w:rPr>
      </w:pPr>
      <w:r w:rsidRPr="001368C9">
        <w:rPr>
          <w:rStyle w:val="a5"/>
          <w:rFonts w:asciiTheme="majorBidi" w:hAnsiTheme="majorBidi" w:cstheme="majorBidi"/>
          <w:sz w:val="20"/>
          <w:szCs w:val="20"/>
        </w:rPr>
        <w:footnoteRef/>
      </w:r>
      <w:r w:rsidRPr="001368C9">
        <w:rPr>
          <w:rFonts w:asciiTheme="majorBidi" w:hAnsiTheme="majorBidi" w:cstheme="majorBidi"/>
          <w:sz w:val="20"/>
          <w:szCs w:val="20"/>
          <w:rtl/>
        </w:rPr>
        <w:t xml:space="preserve"> רשב"א סוף דף פג עמוד א.</w:t>
      </w:r>
    </w:p>
  </w:footnote>
  <w:footnote w:id="10">
    <w:p w14:paraId="3C059893" w14:textId="283AEC32" w:rsidR="00135742" w:rsidRPr="001368C9" w:rsidRDefault="00135742" w:rsidP="001368C9">
      <w:pPr>
        <w:spacing w:after="0" w:line="360" w:lineRule="auto"/>
        <w:rPr>
          <w:rFonts w:asciiTheme="majorBidi" w:hAnsiTheme="majorBidi" w:cstheme="majorBidi"/>
          <w:sz w:val="20"/>
          <w:szCs w:val="20"/>
        </w:rPr>
      </w:pPr>
      <w:r w:rsidRPr="001368C9">
        <w:rPr>
          <w:rStyle w:val="a5"/>
          <w:rFonts w:asciiTheme="majorBidi" w:hAnsiTheme="majorBidi" w:cstheme="majorBidi"/>
          <w:sz w:val="20"/>
          <w:szCs w:val="20"/>
        </w:rPr>
        <w:footnoteRef/>
      </w:r>
      <w:r w:rsidRPr="001368C9">
        <w:rPr>
          <w:rFonts w:asciiTheme="majorBidi" w:hAnsiTheme="majorBidi" w:cstheme="majorBidi"/>
          <w:sz w:val="20"/>
          <w:szCs w:val="20"/>
          <w:rtl/>
        </w:rPr>
        <w:t xml:space="preserve"> דף פג עמוד ב.</w:t>
      </w:r>
    </w:p>
  </w:footnote>
  <w:footnote w:id="11">
    <w:p w14:paraId="6CB2F6B3" w14:textId="7784040A" w:rsidR="00135742" w:rsidRPr="001368C9" w:rsidRDefault="00135742" w:rsidP="001368C9">
      <w:pPr>
        <w:spacing w:after="0" w:line="360" w:lineRule="auto"/>
        <w:rPr>
          <w:rFonts w:asciiTheme="majorBidi" w:hAnsiTheme="majorBidi" w:cstheme="majorBidi"/>
          <w:sz w:val="20"/>
          <w:szCs w:val="20"/>
        </w:rPr>
      </w:pPr>
      <w:r w:rsidRPr="001368C9">
        <w:rPr>
          <w:rStyle w:val="a5"/>
          <w:rFonts w:asciiTheme="majorBidi" w:hAnsiTheme="majorBidi" w:cstheme="majorBidi"/>
          <w:sz w:val="20"/>
          <w:szCs w:val="20"/>
        </w:rPr>
        <w:footnoteRef/>
      </w:r>
      <w:r w:rsidRPr="001368C9">
        <w:rPr>
          <w:rFonts w:asciiTheme="majorBidi" w:hAnsiTheme="majorBidi" w:cstheme="majorBidi"/>
          <w:sz w:val="20"/>
          <w:szCs w:val="20"/>
          <w:rtl/>
        </w:rPr>
        <w:t xml:space="preserve"> טור אבן העזר סימן קמג.</w:t>
      </w:r>
    </w:p>
  </w:footnote>
  <w:footnote w:id="12">
    <w:p w14:paraId="6D0EC15C" w14:textId="5E316C86" w:rsidR="001B7E7B" w:rsidRPr="001368C9" w:rsidRDefault="001B7E7B" w:rsidP="001368C9">
      <w:pPr>
        <w:pStyle w:val="a3"/>
        <w:spacing w:line="360" w:lineRule="auto"/>
        <w:rPr>
          <w:rFonts w:asciiTheme="majorBidi" w:hAnsiTheme="majorBidi" w:cstheme="majorBidi"/>
        </w:rPr>
      </w:pPr>
      <w:r w:rsidRPr="001368C9">
        <w:rPr>
          <w:rStyle w:val="a5"/>
          <w:rFonts w:asciiTheme="majorBidi" w:hAnsiTheme="majorBidi" w:cstheme="majorBidi"/>
        </w:rPr>
        <w:footnoteRef/>
      </w:r>
      <w:r w:rsidRPr="001368C9">
        <w:rPr>
          <w:rFonts w:asciiTheme="majorBidi" w:hAnsiTheme="majorBidi" w:cstheme="majorBidi"/>
          <w:rtl/>
        </w:rPr>
        <w:t xml:space="preserve"> שער ח סימן כה.</w:t>
      </w:r>
    </w:p>
  </w:footnote>
  <w:footnote w:id="13">
    <w:p w14:paraId="06205795" w14:textId="5ADD9919" w:rsidR="001B7E7B" w:rsidRPr="001368C9" w:rsidRDefault="001B7E7B" w:rsidP="001368C9">
      <w:pPr>
        <w:pStyle w:val="a3"/>
        <w:spacing w:line="360" w:lineRule="auto"/>
        <w:rPr>
          <w:rFonts w:asciiTheme="majorBidi" w:hAnsiTheme="majorBidi" w:cstheme="majorBidi"/>
          <w:rtl/>
        </w:rPr>
      </w:pPr>
      <w:r w:rsidRPr="001368C9">
        <w:rPr>
          <w:rStyle w:val="a5"/>
          <w:rFonts w:asciiTheme="majorBidi" w:hAnsiTheme="majorBidi" w:cstheme="majorBidi"/>
        </w:rPr>
        <w:footnoteRef/>
      </w:r>
      <w:r w:rsidRPr="001368C9">
        <w:rPr>
          <w:rFonts w:asciiTheme="majorBidi" w:hAnsiTheme="majorBidi" w:cstheme="majorBidi"/>
          <w:rtl/>
        </w:rPr>
        <w:t xml:space="preserve"> בירור הלכה דף פג עמוד ב ציון ד אות ב.</w:t>
      </w:r>
    </w:p>
  </w:footnote>
  <w:footnote w:id="14">
    <w:p w14:paraId="476A0A75" w14:textId="45304479" w:rsidR="008315B2" w:rsidRPr="001368C9" w:rsidRDefault="008315B2" w:rsidP="001368C9">
      <w:pPr>
        <w:spacing w:after="0" w:line="360" w:lineRule="auto"/>
        <w:rPr>
          <w:rFonts w:asciiTheme="majorBidi" w:hAnsiTheme="majorBidi" w:cstheme="majorBidi"/>
          <w:sz w:val="20"/>
          <w:szCs w:val="20"/>
          <w:rtl/>
        </w:rPr>
      </w:pPr>
      <w:r w:rsidRPr="001368C9">
        <w:rPr>
          <w:rStyle w:val="a5"/>
          <w:rFonts w:asciiTheme="majorBidi" w:hAnsiTheme="majorBidi" w:cstheme="majorBidi"/>
          <w:sz w:val="20"/>
          <w:szCs w:val="20"/>
        </w:rPr>
        <w:footnoteRef/>
      </w:r>
      <w:r w:rsidRPr="001368C9">
        <w:rPr>
          <w:rFonts w:asciiTheme="majorBidi" w:hAnsiTheme="majorBidi" w:cstheme="majorBidi"/>
          <w:sz w:val="20"/>
          <w:szCs w:val="20"/>
          <w:rtl/>
        </w:rPr>
        <w:t xml:space="preserve"> רמב"ם הלכות גירושין פרק ח הלכה יב.</w:t>
      </w:r>
    </w:p>
  </w:footnote>
  <w:footnote w:id="15">
    <w:p w14:paraId="5DD5C2CF" w14:textId="375CB16F" w:rsidR="005D29FC" w:rsidRPr="001368C9" w:rsidRDefault="005D29FC" w:rsidP="001368C9">
      <w:pPr>
        <w:spacing w:after="0" w:line="360" w:lineRule="auto"/>
        <w:rPr>
          <w:rFonts w:asciiTheme="majorBidi" w:hAnsiTheme="majorBidi" w:cstheme="majorBidi"/>
          <w:sz w:val="20"/>
          <w:szCs w:val="20"/>
          <w:rtl/>
        </w:rPr>
      </w:pPr>
      <w:r w:rsidRPr="001368C9">
        <w:rPr>
          <w:rStyle w:val="a5"/>
          <w:rFonts w:asciiTheme="majorBidi" w:hAnsiTheme="majorBidi" w:cstheme="majorBidi"/>
          <w:sz w:val="20"/>
          <w:szCs w:val="20"/>
        </w:rPr>
        <w:footnoteRef/>
      </w:r>
      <w:r w:rsidRPr="001368C9">
        <w:rPr>
          <w:rFonts w:asciiTheme="majorBidi" w:hAnsiTheme="majorBidi" w:cstheme="majorBidi"/>
          <w:sz w:val="20"/>
          <w:szCs w:val="20"/>
          <w:rtl/>
        </w:rPr>
        <w:t xml:space="preserve"> שו"ת תשב"ץ חלק א סימן ד.</w:t>
      </w:r>
      <w:r w:rsidR="001B7E7B" w:rsidRPr="001368C9">
        <w:rPr>
          <w:rFonts w:asciiTheme="majorBidi" w:hAnsiTheme="majorBidi" w:cstheme="majorBidi"/>
          <w:sz w:val="20"/>
          <w:szCs w:val="20"/>
          <w:rtl/>
        </w:rPr>
        <w:t xml:space="preserve"> אמנם מיד בהמשך הוא מביא את דברי ה</w:t>
      </w:r>
      <w:r w:rsidR="007F3C99">
        <w:rPr>
          <w:rFonts w:asciiTheme="majorBidi" w:hAnsiTheme="majorBidi" w:cstheme="majorBidi"/>
          <w:sz w:val="20"/>
          <w:szCs w:val="20"/>
          <w:rtl/>
        </w:rPr>
        <w:t>רשב"א</w:t>
      </w:r>
      <w:r w:rsidR="001B7E7B" w:rsidRPr="001368C9">
        <w:rPr>
          <w:rFonts w:asciiTheme="majorBidi" w:hAnsiTheme="majorBidi" w:cstheme="majorBidi"/>
          <w:sz w:val="20"/>
          <w:szCs w:val="20"/>
          <w:rtl/>
        </w:rPr>
        <w:t>.</w:t>
      </w:r>
    </w:p>
  </w:footnote>
  <w:footnote w:id="16">
    <w:p w14:paraId="6C3C64A2" w14:textId="19DA7ADC" w:rsidR="001B7E7B" w:rsidRPr="001368C9" w:rsidRDefault="001B7E7B" w:rsidP="001368C9">
      <w:pPr>
        <w:pStyle w:val="a3"/>
        <w:spacing w:line="360" w:lineRule="auto"/>
        <w:rPr>
          <w:rFonts w:asciiTheme="majorBidi" w:hAnsiTheme="majorBidi" w:cstheme="majorBidi"/>
        </w:rPr>
      </w:pPr>
      <w:r w:rsidRPr="001368C9">
        <w:rPr>
          <w:rStyle w:val="a5"/>
          <w:rFonts w:asciiTheme="majorBidi" w:hAnsiTheme="majorBidi" w:cstheme="majorBidi"/>
        </w:rPr>
        <w:footnoteRef/>
      </w:r>
      <w:r w:rsidRPr="001368C9">
        <w:rPr>
          <w:rFonts w:asciiTheme="majorBidi" w:hAnsiTheme="majorBidi" w:cstheme="majorBidi"/>
          <w:rtl/>
        </w:rPr>
        <w:t xml:space="preserve"> בירור הלכה.</w:t>
      </w:r>
    </w:p>
  </w:footnote>
  <w:footnote w:id="17">
    <w:p w14:paraId="6CECCCD1" w14:textId="4478970A" w:rsidR="001368C9" w:rsidRPr="001368C9" w:rsidRDefault="001368C9" w:rsidP="001368C9">
      <w:pPr>
        <w:pStyle w:val="a3"/>
        <w:spacing w:line="360" w:lineRule="auto"/>
        <w:rPr>
          <w:rFonts w:asciiTheme="majorBidi" w:hAnsiTheme="majorBidi" w:cstheme="majorBidi"/>
        </w:rPr>
      </w:pPr>
      <w:r w:rsidRPr="001368C9">
        <w:rPr>
          <w:rStyle w:val="a5"/>
          <w:rFonts w:asciiTheme="majorBidi" w:hAnsiTheme="majorBidi" w:cstheme="majorBidi"/>
        </w:rPr>
        <w:footnoteRef/>
      </w:r>
      <w:r w:rsidRPr="001368C9">
        <w:rPr>
          <w:rFonts w:asciiTheme="majorBidi" w:hAnsiTheme="majorBidi" w:cstheme="majorBidi"/>
          <w:rtl/>
        </w:rPr>
        <w:t xml:space="preserve"> שולחן ערוך אבן העזר סימן קמג סעיף כ.</w:t>
      </w:r>
    </w:p>
  </w:footnote>
  <w:footnote w:id="18">
    <w:p w14:paraId="6A59E56D" w14:textId="3D807109" w:rsidR="001368C9" w:rsidRPr="001368C9" w:rsidRDefault="001368C9" w:rsidP="001368C9">
      <w:pPr>
        <w:pStyle w:val="a3"/>
        <w:spacing w:line="360" w:lineRule="auto"/>
        <w:rPr>
          <w:rFonts w:asciiTheme="majorBidi" w:hAnsiTheme="majorBidi" w:cstheme="majorBidi"/>
          <w:rtl/>
        </w:rPr>
      </w:pPr>
      <w:r w:rsidRPr="001368C9">
        <w:rPr>
          <w:rStyle w:val="a5"/>
          <w:rFonts w:asciiTheme="majorBidi" w:hAnsiTheme="majorBidi" w:cstheme="majorBidi"/>
        </w:rPr>
        <w:footnoteRef/>
      </w:r>
      <w:r w:rsidRPr="001368C9">
        <w:rPr>
          <w:rFonts w:asciiTheme="majorBidi" w:hAnsiTheme="majorBidi" w:cstheme="majorBidi"/>
          <w:rtl/>
        </w:rPr>
        <w:t xml:space="preserve"> גר"א אות מה. בבירור הלכה מעלים אפשרות</w:t>
      </w:r>
      <w:r>
        <w:rPr>
          <w:rFonts w:asciiTheme="majorBidi" w:hAnsiTheme="majorBidi" w:cstheme="majorBidi" w:hint="cs"/>
          <w:rtl/>
        </w:rPr>
        <w:t>,</w:t>
      </w:r>
      <w:r w:rsidRPr="001368C9">
        <w:rPr>
          <w:rFonts w:asciiTheme="majorBidi" w:hAnsiTheme="majorBidi" w:cstheme="majorBidi"/>
          <w:rtl/>
        </w:rPr>
        <w:t xml:space="preserve"> שהשו"ע איפשר להבין את הרמב"ם כרשב"א.</w:t>
      </w:r>
    </w:p>
  </w:footnote>
  <w:footnote w:id="19">
    <w:p w14:paraId="6D14298F" w14:textId="06D44D5E" w:rsidR="00877061" w:rsidRPr="00D02226" w:rsidRDefault="00877061" w:rsidP="00D02226">
      <w:pPr>
        <w:pStyle w:val="a3"/>
        <w:spacing w:line="360" w:lineRule="auto"/>
        <w:rPr>
          <w:rFonts w:asciiTheme="majorBidi" w:hAnsiTheme="majorBidi" w:cstheme="majorBidi"/>
          <w:rtl/>
        </w:rPr>
      </w:pPr>
      <w:r w:rsidRPr="00D02226">
        <w:rPr>
          <w:rStyle w:val="a5"/>
          <w:rFonts w:asciiTheme="majorBidi" w:hAnsiTheme="majorBidi" w:cstheme="majorBidi"/>
        </w:rPr>
        <w:footnoteRef/>
      </w:r>
      <w:r w:rsidRPr="00D02226">
        <w:rPr>
          <w:rFonts w:asciiTheme="majorBidi" w:hAnsiTheme="majorBidi" w:cstheme="majorBidi"/>
          <w:rtl/>
        </w:rPr>
        <w:t xml:space="preserve"> תוספות מסכת גיטין דף כא עמוד ב.</w:t>
      </w:r>
    </w:p>
  </w:footnote>
  <w:footnote w:id="20">
    <w:p w14:paraId="733BE18F" w14:textId="7B6D56E8" w:rsidR="00877061" w:rsidRPr="00D02226" w:rsidRDefault="00877061" w:rsidP="00D02226">
      <w:pPr>
        <w:pStyle w:val="a3"/>
        <w:spacing w:line="360" w:lineRule="auto"/>
        <w:rPr>
          <w:rFonts w:asciiTheme="majorBidi" w:hAnsiTheme="majorBidi" w:cstheme="majorBidi"/>
        </w:rPr>
      </w:pPr>
      <w:r w:rsidRPr="00D02226">
        <w:rPr>
          <w:rStyle w:val="a5"/>
          <w:rFonts w:asciiTheme="majorBidi" w:hAnsiTheme="majorBidi" w:cstheme="majorBidi"/>
        </w:rPr>
        <w:footnoteRef/>
      </w:r>
      <w:r w:rsidRPr="00D02226">
        <w:rPr>
          <w:rFonts w:asciiTheme="majorBidi" w:hAnsiTheme="majorBidi" w:cstheme="majorBidi"/>
          <w:rtl/>
        </w:rPr>
        <w:t xml:space="preserve"> דף מד עמוד א בדפי הרי"ף.</w:t>
      </w:r>
    </w:p>
  </w:footnote>
  <w:footnote w:id="21">
    <w:p w14:paraId="3B5F9B52" w14:textId="136BE2B9" w:rsidR="00877061" w:rsidRPr="00D02226" w:rsidRDefault="00877061" w:rsidP="00D02226">
      <w:pPr>
        <w:pStyle w:val="a3"/>
        <w:spacing w:line="360" w:lineRule="auto"/>
        <w:rPr>
          <w:rFonts w:asciiTheme="majorBidi" w:hAnsiTheme="majorBidi" w:cstheme="majorBidi"/>
        </w:rPr>
      </w:pPr>
      <w:r w:rsidRPr="00D02226">
        <w:rPr>
          <w:rStyle w:val="a5"/>
          <w:rFonts w:asciiTheme="majorBidi" w:hAnsiTheme="majorBidi" w:cstheme="majorBidi"/>
        </w:rPr>
        <w:footnoteRef/>
      </w:r>
      <w:r w:rsidRPr="00D02226">
        <w:rPr>
          <w:rFonts w:asciiTheme="majorBidi" w:hAnsiTheme="majorBidi" w:cstheme="majorBidi"/>
          <w:rtl/>
        </w:rPr>
        <w:t xml:space="preserve"> מאירי שם.</w:t>
      </w:r>
    </w:p>
  </w:footnote>
  <w:footnote w:id="22">
    <w:p w14:paraId="41DF4602" w14:textId="0C01499B" w:rsidR="004F450C" w:rsidRPr="00D02226" w:rsidRDefault="004F450C" w:rsidP="00D02226">
      <w:pPr>
        <w:spacing w:after="0" w:line="360" w:lineRule="auto"/>
        <w:rPr>
          <w:rFonts w:asciiTheme="majorBidi" w:hAnsiTheme="majorBidi" w:cstheme="majorBidi"/>
          <w:sz w:val="20"/>
          <w:szCs w:val="20"/>
          <w:rtl/>
        </w:rPr>
      </w:pPr>
      <w:r w:rsidRPr="00D02226">
        <w:rPr>
          <w:rStyle w:val="a5"/>
          <w:rFonts w:asciiTheme="majorBidi" w:hAnsiTheme="majorBidi" w:cstheme="majorBidi"/>
          <w:sz w:val="20"/>
          <w:szCs w:val="20"/>
        </w:rPr>
        <w:footnoteRef/>
      </w:r>
      <w:r w:rsidRPr="00D02226">
        <w:rPr>
          <w:rFonts w:asciiTheme="majorBidi" w:hAnsiTheme="majorBidi" w:cstheme="majorBidi"/>
          <w:sz w:val="20"/>
          <w:szCs w:val="20"/>
          <w:rtl/>
        </w:rPr>
        <w:t xml:space="preserve"> דף כא עמוד ב ד"ה על מנת. הריטב"א מדבר על הקרקע (</w:t>
      </w:r>
      <w:r w:rsidR="00E82948" w:rsidRPr="00D02226">
        <w:rPr>
          <w:rFonts w:asciiTheme="majorBidi" w:hAnsiTheme="majorBidi" w:cstheme="majorBidi"/>
          <w:sz w:val="20"/>
          <w:szCs w:val="20"/>
          <w:rtl/>
        </w:rPr>
        <w:t>קידושין דף ה עמוד א).</w:t>
      </w:r>
    </w:p>
    <w:p w14:paraId="28D033A8" w14:textId="2D8DA174" w:rsidR="004F450C" w:rsidRPr="00D02226" w:rsidRDefault="004F450C" w:rsidP="00D02226">
      <w:pPr>
        <w:pStyle w:val="a3"/>
        <w:spacing w:line="360" w:lineRule="auto"/>
        <w:rPr>
          <w:rFonts w:asciiTheme="majorBidi" w:hAnsiTheme="majorBidi" w:cstheme="majorBidi"/>
        </w:rPr>
      </w:pPr>
    </w:p>
  </w:footnote>
  <w:footnote w:id="23">
    <w:p w14:paraId="5D05A53D" w14:textId="24880CB4" w:rsidR="004F450C" w:rsidRPr="00D02226" w:rsidRDefault="004F450C" w:rsidP="00D02226">
      <w:pPr>
        <w:pStyle w:val="a3"/>
        <w:spacing w:line="360" w:lineRule="auto"/>
        <w:rPr>
          <w:rFonts w:asciiTheme="majorBidi" w:hAnsiTheme="majorBidi" w:cstheme="majorBidi"/>
        </w:rPr>
      </w:pPr>
      <w:r w:rsidRPr="00D02226">
        <w:rPr>
          <w:rStyle w:val="a5"/>
          <w:rFonts w:asciiTheme="majorBidi" w:hAnsiTheme="majorBidi" w:cstheme="majorBidi"/>
        </w:rPr>
        <w:footnoteRef/>
      </w:r>
      <w:r w:rsidRPr="00D02226">
        <w:rPr>
          <w:rFonts w:asciiTheme="majorBidi" w:hAnsiTheme="majorBidi" w:cstheme="majorBidi"/>
          <w:rtl/>
        </w:rPr>
        <w:t xml:space="preserve"> משנה למלך הלכות גירושין פרק ח הלכה יא.</w:t>
      </w:r>
    </w:p>
  </w:footnote>
  <w:footnote w:id="24">
    <w:p w14:paraId="7B79D8D9" w14:textId="40F88364" w:rsidR="004F450C" w:rsidRPr="00D02226" w:rsidRDefault="004F450C" w:rsidP="00D02226">
      <w:pPr>
        <w:pStyle w:val="a3"/>
        <w:spacing w:line="360" w:lineRule="auto"/>
        <w:rPr>
          <w:rFonts w:asciiTheme="majorBidi" w:hAnsiTheme="majorBidi" w:cstheme="majorBidi"/>
          <w:rtl/>
        </w:rPr>
      </w:pPr>
      <w:r w:rsidRPr="00D02226">
        <w:rPr>
          <w:rStyle w:val="a5"/>
          <w:rFonts w:asciiTheme="majorBidi" w:hAnsiTheme="majorBidi" w:cstheme="majorBidi"/>
        </w:rPr>
        <w:footnoteRef/>
      </w:r>
      <w:r w:rsidRPr="00D02226">
        <w:rPr>
          <w:rFonts w:asciiTheme="majorBidi" w:hAnsiTheme="majorBidi" w:cstheme="majorBidi"/>
          <w:rtl/>
        </w:rPr>
        <w:t xml:space="preserve"> מובא בכתב יד הריטב"א</w:t>
      </w:r>
    </w:p>
  </w:footnote>
  <w:footnote w:id="25">
    <w:p w14:paraId="6FE5E695" w14:textId="37D55614" w:rsidR="00C61B69" w:rsidRPr="00D02226" w:rsidRDefault="00C61B69" w:rsidP="00D02226">
      <w:pPr>
        <w:pStyle w:val="a3"/>
        <w:spacing w:line="360" w:lineRule="auto"/>
        <w:rPr>
          <w:rFonts w:asciiTheme="majorBidi" w:hAnsiTheme="majorBidi" w:cstheme="majorBidi"/>
        </w:rPr>
      </w:pPr>
      <w:r w:rsidRPr="00D02226">
        <w:rPr>
          <w:rStyle w:val="a5"/>
          <w:rFonts w:asciiTheme="majorBidi" w:hAnsiTheme="majorBidi" w:cstheme="majorBidi"/>
        </w:rPr>
        <w:footnoteRef/>
      </w:r>
      <w:r w:rsidRPr="00D02226">
        <w:rPr>
          <w:rFonts w:asciiTheme="majorBidi" w:hAnsiTheme="majorBidi" w:cstheme="majorBidi"/>
          <w:rtl/>
        </w:rPr>
        <w:t xml:space="preserve"> מהדיר הריטב"א מציע להגיה: 'סובר'. </w:t>
      </w:r>
    </w:p>
  </w:footnote>
  <w:footnote w:id="26">
    <w:p w14:paraId="5A3D1353" w14:textId="2B687559" w:rsidR="00823570" w:rsidRPr="00D02226" w:rsidRDefault="00823570" w:rsidP="00D02226">
      <w:pPr>
        <w:pStyle w:val="a3"/>
        <w:spacing w:line="360" w:lineRule="auto"/>
        <w:rPr>
          <w:rFonts w:asciiTheme="majorBidi" w:hAnsiTheme="majorBidi" w:cstheme="majorBidi"/>
          <w:rtl/>
        </w:rPr>
      </w:pPr>
      <w:r w:rsidRPr="00D02226">
        <w:rPr>
          <w:rStyle w:val="a5"/>
          <w:rFonts w:asciiTheme="majorBidi" w:hAnsiTheme="majorBidi" w:cstheme="majorBidi"/>
        </w:rPr>
        <w:footnoteRef/>
      </w:r>
      <w:r w:rsidRPr="00D02226">
        <w:rPr>
          <w:rFonts w:asciiTheme="majorBidi" w:hAnsiTheme="majorBidi" w:cstheme="majorBidi"/>
          <w:rtl/>
        </w:rPr>
        <w:t xml:space="preserve"> אכן, ישנן גרסאות שההיתר בתוספתא אינו כולל אמרת 'לעולם'. פירט בזה בערוך השולחן סימן קמג סעיף פו.</w:t>
      </w:r>
    </w:p>
  </w:footnote>
  <w:footnote w:id="27">
    <w:p w14:paraId="4EBD9FBD" w14:textId="4A0FA8A8" w:rsidR="00C61B69" w:rsidRPr="00D02226" w:rsidRDefault="00C61B69" w:rsidP="00D02226">
      <w:pPr>
        <w:pStyle w:val="a3"/>
        <w:spacing w:line="360" w:lineRule="auto"/>
        <w:rPr>
          <w:rFonts w:asciiTheme="majorBidi" w:hAnsiTheme="majorBidi" w:cstheme="majorBidi"/>
          <w:rtl/>
        </w:rPr>
      </w:pPr>
      <w:r w:rsidRPr="00D02226">
        <w:rPr>
          <w:rStyle w:val="a5"/>
          <w:rFonts w:asciiTheme="majorBidi" w:hAnsiTheme="majorBidi" w:cstheme="majorBidi"/>
        </w:rPr>
        <w:footnoteRef/>
      </w:r>
      <w:r w:rsidRPr="00D02226">
        <w:rPr>
          <w:rFonts w:asciiTheme="majorBidi" w:hAnsiTheme="majorBidi" w:cstheme="majorBidi"/>
          <w:rtl/>
        </w:rPr>
        <w:t xml:space="preserve"> </w:t>
      </w:r>
      <w:r w:rsidR="007F3C99">
        <w:rPr>
          <w:rFonts w:asciiTheme="majorBidi" w:hAnsiTheme="majorBidi" w:cstheme="majorBidi"/>
          <w:rtl/>
        </w:rPr>
        <w:t>רשב"א</w:t>
      </w:r>
      <w:r w:rsidRPr="00D02226">
        <w:rPr>
          <w:rFonts w:asciiTheme="majorBidi" w:hAnsiTheme="majorBidi" w:cstheme="majorBidi"/>
          <w:rtl/>
        </w:rPr>
        <w:t>.</w:t>
      </w:r>
    </w:p>
  </w:footnote>
  <w:footnote w:id="28">
    <w:p w14:paraId="6D052DBC" w14:textId="31E46423" w:rsidR="00823570" w:rsidRPr="00D02226" w:rsidRDefault="00823570" w:rsidP="00D02226">
      <w:pPr>
        <w:spacing w:after="0" w:line="360" w:lineRule="auto"/>
        <w:rPr>
          <w:rFonts w:asciiTheme="majorBidi" w:hAnsiTheme="majorBidi" w:cstheme="majorBidi"/>
          <w:sz w:val="20"/>
          <w:szCs w:val="20"/>
          <w:rtl/>
        </w:rPr>
      </w:pPr>
      <w:r w:rsidRPr="00D02226">
        <w:rPr>
          <w:rStyle w:val="a5"/>
          <w:rFonts w:asciiTheme="majorBidi" w:hAnsiTheme="majorBidi" w:cstheme="majorBidi"/>
          <w:sz w:val="20"/>
          <w:szCs w:val="20"/>
        </w:rPr>
        <w:footnoteRef/>
      </w:r>
      <w:r w:rsidRPr="00D02226">
        <w:rPr>
          <w:rFonts w:asciiTheme="majorBidi" w:hAnsiTheme="majorBidi" w:cstheme="majorBidi"/>
          <w:sz w:val="20"/>
          <w:szCs w:val="20"/>
          <w:rtl/>
        </w:rPr>
        <w:t xml:space="preserve"> ריטב"א מסכת קידושין דף ה עמוד א ד"ה הרי.</w:t>
      </w:r>
    </w:p>
  </w:footnote>
  <w:footnote w:id="29">
    <w:p w14:paraId="6A1257BA" w14:textId="21E25B19" w:rsidR="00823570" w:rsidRPr="00D02226" w:rsidRDefault="00823570" w:rsidP="00D02226">
      <w:pPr>
        <w:spacing w:after="0" w:line="360" w:lineRule="auto"/>
        <w:rPr>
          <w:rFonts w:asciiTheme="majorBidi" w:hAnsiTheme="majorBidi" w:cstheme="majorBidi"/>
          <w:sz w:val="20"/>
          <w:szCs w:val="20"/>
        </w:rPr>
      </w:pPr>
      <w:r w:rsidRPr="00D02226">
        <w:rPr>
          <w:rStyle w:val="a5"/>
          <w:rFonts w:asciiTheme="majorBidi" w:hAnsiTheme="majorBidi" w:cstheme="majorBidi"/>
          <w:sz w:val="20"/>
          <w:szCs w:val="20"/>
        </w:rPr>
        <w:footnoteRef/>
      </w:r>
      <w:r w:rsidRPr="00D02226">
        <w:rPr>
          <w:rFonts w:asciiTheme="majorBidi" w:hAnsiTheme="majorBidi" w:cstheme="majorBidi"/>
          <w:sz w:val="20"/>
          <w:szCs w:val="20"/>
          <w:rtl/>
        </w:rPr>
        <w:t xml:space="preserve"> שולחן ערוך אבן העזר סימן קמג סעיף כג.</w:t>
      </w:r>
    </w:p>
  </w:footnote>
  <w:footnote w:id="30">
    <w:p w14:paraId="5FDBB82D" w14:textId="65D936E6" w:rsidR="00D02226" w:rsidRPr="00D02226" w:rsidRDefault="00D02226" w:rsidP="00D02226">
      <w:pPr>
        <w:pStyle w:val="a3"/>
        <w:spacing w:line="360" w:lineRule="auto"/>
        <w:rPr>
          <w:rFonts w:asciiTheme="majorBidi" w:hAnsiTheme="majorBidi" w:cstheme="majorBidi"/>
        </w:rPr>
      </w:pPr>
      <w:r w:rsidRPr="00D02226">
        <w:rPr>
          <w:rStyle w:val="a5"/>
          <w:rFonts w:asciiTheme="majorBidi" w:hAnsiTheme="majorBidi" w:cstheme="majorBidi"/>
        </w:rPr>
        <w:footnoteRef/>
      </w:r>
      <w:r w:rsidRPr="00D02226">
        <w:rPr>
          <w:rFonts w:asciiTheme="majorBidi" w:hAnsiTheme="majorBidi" w:cstheme="majorBidi"/>
          <w:rtl/>
        </w:rPr>
        <w:t xml:space="preserve"> דף יג עמוד א.</w:t>
      </w:r>
    </w:p>
  </w:footnote>
  <w:footnote w:id="31">
    <w:p w14:paraId="34C7D8D6" w14:textId="6C3FACC7" w:rsidR="00D02226" w:rsidRPr="00D02226" w:rsidRDefault="00D02226" w:rsidP="00D02226">
      <w:pPr>
        <w:pStyle w:val="a3"/>
        <w:spacing w:line="360" w:lineRule="auto"/>
        <w:rPr>
          <w:rFonts w:asciiTheme="majorBidi" w:hAnsiTheme="majorBidi" w:cstheme="majorBidi"/>
        </w:rPr>
      </w:pPr>
      <w:r w:rsidRPr="00D02226">
        <w:rPr>
          <w:rStyle w:val="a5"/>
          <w:rFonts w:asciiTheme="majorBidi" w:hAnsiTheme="majorBidi" w:cstheme="majorBidi"/>
        </w:rPr>
        <w:footnoteRef/>
      </w:r>
      <w:r w:rsidRPr="00D02226">
        <w:rPr>
          <w:rFonts w:asciiTheme="majorBidi" w:hAnsiTheme="majorBidi" w:cstheme="majorBidi"/>
          <w:rtl/>
        </w:rPr>
        <w:t xml:space="preserve"> בירור הלכה אות ד.</w:t>
      </w:r>
    </w:p>
  </w:footnote>
  <w:footnote w:id="32">
    <w:p w14:paraId="208239DD" w14:textId="25D1F952" w:rsidR="00D02226" w:rsidRDefault="00D02226">
      <w:pPr>
        <w:pStyle w:val="a3"/>
      </w:pPr>
      <w:r>
        <w:rPr>
          <w:rStyle w:val="a5"/>
        </w:rPr>
        <w:footnoteRef/>
      </w:r>
      <w:r>
        <w:rPr>
          <w:rtl/>
        </w:rPr>
        <w:t xml:space="preserve"> </w:t>
      </w:r>
      <w:r w:rsidRPr="00D02226">
        <w:rPr>
          <w:rFonts w:asciiTheme="majorBidi" w:hAnsiTheme="majorBidi" w:cs="Times New Roman"/>
          <w:rtl/>
        </w:rPr>
        <w:t>תוספות מסכת יומא דף יג עמוד א</w:t>
      </w:r>
      <w:r w:rsidRPr="00D02226">
        <w:rPr>
          <w:rFonts w:asciiTheme="majorBidi" w:hAnsiTheme="majorBidi" w:cstheme="majorBidi" w:hint="cs"/>
          <w:rtl/>
        </w:rPr>
        <w:t xml:space="preserve"> ד"ה כל.</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80561227"/>
      <w:docPartObj>
        <w:docPartGallery w:val="Page Numbers (Top of Page)"/>
        <w:docPartUnique/>
      </w:docPartObj>
    </w:sdtPr>
    <w:sdtContent>
      <w:p w14:paraId="337C8BC6" w14:textId="5C38FCF4" w:rsidR="00E74359" w:rsidRDefault="00E74359">
        <w:pPr>
          <w:pStyle w:val="a6"/>
        </w:pPr>
        <w:r>
          <w:fldChar w:fldCharType="begin"/>
        </w:r>
        <w:r>
          <w:instrText>PAGE   \* MERGEFORMAT</w:instrText>
        </w:r>
        <w:r>
          <w:fldChar w:fldCharType="separate"/>
        </w:r>
        <w:r>
          <w:rPr>
            <w:rtl/>
            <w:lang w:val="he-IL"/>
          </w:rPr>
          <w:t>2</w:t>
        </w:r>
        <w:r>
          <w:fldChar w:fldCharType="end"/>
        </w:r>
      </w:p>
    </w:sdtContent>
  </w:sdt>
  <w:p w14:paraId="34918223" w14:textId="77777777" w:rsidR="00E74359" w:rsidRDefault="00E7435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20C9A"/>
    <w:multiLevelType w:val="hybridMultilevel"/>
    <w:tmpl w:val="68888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682F92"/>
    <w:multiLevelType w:val="hybridMultilevel"/>
    <w:tmpl w:val="3594C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2306554">
    <w:abstractNumId w:val="1"/>
  </w:num>
  <w:num w:numId="2" w16cid:durableId="17550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82"/>
    <w:rsid w:val="00135742"/>
    <w:rsid w:val="001368C9"/>
    <w:rsid w:val="001B7E7B"/>
    <w:rsid w:val="001C77C2"/>
    <w:rsid w:val="00293330"/>
    <w:rsid w:val="00475489"/>
    <w:rsid w:val="00486D82"/>
    <w:rsid w:val="004F450C"/>
    <w:rsid w:val="005D29FC"/>
    <w:rsid w:val="00771F14"/>
    <w:rsid w:val="007E624B"/>
    <w:rsid w:val="007F3C99"/>
    <w:rsid w:val="00823570"/>
    <w:rsid w:val="008315B2"/>
    <w:rsid w:val="00877061"/>
    <w:rsid w:val="00A82CF4"/>
    <w:rsid w:val="00C61B69"/>
    <w:rsid w:val="00D02226"/>
    <w:rsid w:val="00D1144D"/>
    <w:rsid w:val="00D11499"/>
    <w:rsid w:val="00D20544"/>
    <w:rsid w:val="00D20563"/>
    <w:rsid w:val="00D97A99"/>
    <w:rsid w:val="00DB49AB"/>
    <w:rsid w:val="00E14CDB"/>
    <w:rsid w:val="00E74359"/>
    <w:rsid w:val="00E82948"/>
    <w:rsid w:val="00FF09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B05B5"/>
  <w15:chartTrackingRefBased/>
  <w15:docId w15:val="{2965FC45-DD5A-4A52-925A-F105C593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75489"/>
    <w:pPr>
      <w:spacing w:after="0" w:line="240" w:lineRule="auto"/>
    </w:pPr>
    <w:rPr>
      <w:sz w:val="20"/>
      <w:szCs w:val="20"/>
    </w:rPr>
  </w:style>
  <w:style w:type="character" w:customStyle="1" w:styleId="a4">
    <w:name w:val="טקסט הערת שוליים תו"/>
    <w:basedOn w:val="a0"/>
    <w:link w:val="a3"/>
    <w:uiPriority w:val="99"/>
    <w:semiHidden/>
    <w:rsid w:val="00475489"/>
    <w:rPr>
      <w:noProof/>
      <w:sz w:val="20"/>
      <w:szCs w:val="20"/>
    </w:rPr>
  </w:style>
  <w:style w:type="character" w:styleId="a5">
    <w:name w:val="footnote reference"/>
    <w:basedOn w:val="a0"/>
    <w:uiPriority w:val="99"/>
    <w:semiHidden/>
    <w:unhideWhenUsed/>
    <w:rsid w:val="00475489"/>
    <w:rPr>
      <w:vertAlign w:val="superscript"/>
    </w:rPr>
  </w:style>
  <w:style w:type="paragraph" w:styleId="a6">
    <w:name w:val="header"/>
    <w:basedOn w:val="a"/>
    <w:link w:val="a7"/>
    <w:uiPriority w:val="99"/>
    <w:unhideWhenUsed/>
    <w:rsid w:val="00E74359"/>
    <w:pPr>
      <w:tabs>
        <w:tab w:val="center" w:pos="4153"/>
        <w:tab w:val="right" w:pos="8306"/>
      </w:tabs>
      <w:spacing w:after="0" w:line="240" w:lineRule="auto"/>
    </w:pPr>
  </w:style>
  <w:style w:type="character" w:customStyle="1" w:styleId="a7">
    <w:name w:val="כותרת עליונה תו"/>
    <w:basedOn w:val="a0"/>
    <w:link w:val="a6"/>
    <w:uiPriority w:val="99"/>
    <w:rsid w:val="00E74359"/>
    <w:rPr>
      <w:noProof/>
    </w:rPr>
  </w:style>
  <w:style w:type="paragraph" w:styleId="a8">
    <w:name w:val="footer"/>
    <w:basedOn w:val="a"/>
    <w:link w:val="a9"/>
    <w:uiPriority w:val="99"/>
    <w:unhideWhenUsed/>
    <w:rsid w:val="00E74359"/>
    <w:pPr>
      <w:tabs>
        <w:tab w:val="center" w:pos="4153"/>
        <w:tab w:val="right" w:pos="8306"/>
      </w:tabs>
      <w:spacing w:after="0" w:line="240" w:lineRule="auto"/>
    </w:pPr>
  </w:style>
  <w:style w:type="character" w:customStyle="1" w:styleId="a9">
    <w:name w:val="כותרת תחתונה תו"/>
    <w:basedOn w:val="a0"/>
    <w:link w:val="a8"/>
    <w:uiPriority w:val="99"/>
    <w:rsid w:val="00E74359"/>
    <w:rPr>
      <w:noProof/>
    </w:rPr>
  </w:style>
  <w:style w:type="paragraph" w:styleId="aa">
    <w:name w:val="List Paragraph"/>
    <w:basedOn w:val="a"/>
    <w:uiPriority w:val="34"/>
    <w:qFormat/>
    <w:rsid w:val="00135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1C08B-4A21-4F88-B437-508D517BA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1742</Words>
  <Characters>8713</Characters>
  <Application>Microsoft Office Word</Application>
  <DocSecurity>0</DocSecurity>
  <Lines>72</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2</cp:revision>
  <dcterms:created xsi:type="dcterms:W3CDTF">2023-08-01T05:30:00Z</dcterms:created>
  <dcterms:modified xsi:type="dcterms:W3CDTF">2023-08-01T05:30:00Z</dcterms:modified>
</cp:coreProperties>
</file>