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CDF7" w14:textId="60184BDE" w:rsidR="00F37F1E" w:rsidRPr="00F37F1E" w:rsidRDefault="00F37F1E" w:rsidP="00F37F1E">
      <w:pPr>
        <w:spacing w:after="0" w:line="360" w:lineRule="auto"/>
        <w:rPr>
          <w:rFonts w:asciiTheme="majorBidi" w:hAnsiTheme="majorBidi" w:cstheme="majorBidi"/>
          <w:sz w:val="24"/>
          <w:szCs w:val="24"/>
          <w:rtl/>
        </w:rPr>
      </w:pPr>
      <w:r w:rsidRPr="00F37F1E">
        <w:rPr>
          <w:rFonts w:asciiTheme="majorBidi" w:hAnsiTheme="majorBidi" w:cstheme="majorBidi"/>
          <w:sz w:val="24"/>
          <w:szCs w:val="24"/>
          <w:rtl/>
        </w:rPr>
        <w:t>מסכת קידושין דף פב עמוד א</w:t>
      </w:r>
    </w:p>
    <w:p w14:paraId="5A5F5513" w14:textId="18E0B504" w:rsidR="00A82CF4" w:rsidRDefault="00F37F1E" w:rsidP="00F37F1E">
      <w:pPr>
        <w:spacing w:after="0" w:line="360" w:lineRule="auto"/>
        <w:rPr>
          <w:rFonts w:asciiTheme="majorBidi" w:hAnsiTheme="majorBidi" w:cstheme="majorBidi"/>
          <w:sz w:val="24"/>
          <w:szCs w:val="24"/>
          <w:rtl/>
        </w:rPr>
      </w:pPr>
      <w:r w:rsidRPr="00F37F1E">
        <w:rPr>
          <w:rFonts w:asciiTheme="majorBidi" w:hAnsiTheme="majorBidi" w:cstheme="majorBidi"/>
          <w:sz w:val="24"/>
          <w:szCs w:val="24"/>
          <w:rtl/>
        </w:rPr>
        <w:t>רבי יהודה אומר משמו:</w:t>
      </w:r>
      <w:r w:rsidR="00C1601A">
        <w:rPr>
          <w:rFonts w:asciiTheme="majorBidi" w:hAnsiTheme="majorBidi" w:cstheme="majorBidi" w:hint="cs"/>
          <w:sz w:val="24"/>
          <w:szCs w:val="24"/>
          <w:rtl/>
        </w:rPr>
        <w:t xml:space="preserve">... </w:t>
      </w:r>
      <w:r w:rsidRPr="00F37F1E">
        <w:rPr>
          <w:rFonts w:asciiTheme="majorBidi" w:hAnsiTheme="majorBidi" w:cstheme="majorBidi"/>
          <w:sz w:val="24"/>
          <w:szCs w:val="24"/>
          <w:rtl/>
        </w:rPr>
        <w:t>טוב שברופאים לגיהנם</w:t>
      </w:r>
      <w:r w:rsidR="005D16D3">
        <w:rPr>
          <w:rFonts w:asciiTheme="majorBidi" w:hAnsiTheme="majorBidi" w:cstheme="majorBidi" w:hint="cs"/>
          <w:sz w:val="24"/>
          <w:szCs w:val="24"/>
          <w:rtl/>
        </w:rPr>
        <w:t>..</w:t>
      </w:r>
      <w:r w:rsidRPr="00F37F1E">
        <w:rPr>
          <w:rFonts w:asciiTheme="majorBidi" w:hAnsiTheme="majorBidi" w:cstheme="majorBidi"/>
          <w:sz w:val="24"/>
          <w:szCs w:val="24"/>
          <w:rtl/>
        </w:rPr>
        <w:t>.</w:t>
      </w:r>
    </w:p>
    <w:p w14:paraId="4D466205" w14:textId="77777777" w:rsidR="00F37F1E" w:rsidRDefault="00F37F1E" w:rsidP="00F37F1E">
      <w:pPr>
        <w:spacing w:after="0" w:line="360" w:lineRule="auto"/>
        <w:rPr>
          <w:rFonts w:asciiTheme="majorBidi" w:hAnsiTheme="majorBidi" w:cstheme="majorBidi"/>
          <w:sz w:val="24"/>
          <w:szCs w:val="24"/>
          <w:rtl/>
        </w:rPr>
      </w:pPr>
    </w:p>
    <w:p w14:paraId="35AB7738" w14:textId="13F7308B" w:rsidR="00F37F1E" w:rsidRPr="00F37F1E" w:rsidRDefault="00F37F1E" w:rsidP="00F37F1E">
      <w:pPr>
        <w:spacing w:after="0" w:line="360" w:lineRule="auto"/>
        <w:jc w:val="center"/>
        <w:rPr>
          <w:rFonts w:asciiTheme="majorBidi" w:hAnsiTheme="majorBidi" w:cstheme="majorBidi"/>
          <w:b/>
          <w:bCs/>
          <w:sz w:val="28"/>
          <w:szCs w:val="28"/>
          <w:u w:val="single"/>
          <w:rtl/>
        </w:rPr>
      </w:pPr>
      <w:r w:rsidRPr="00F37F1E">
        <w:rPr>
          <w:rFonts w:asciiTheme="majorBidi" w:hAnsiTheme="majorBidi" w:cstheme="majorBidi" w:hint="cs"/>
          <w:b/>
          <w:bCs/>
          <w:sz w:val="28"/>
          <w:szCs w:val="28"/>
          <w:u w:val="single"/>
          <w:rtl/>
        </w:rPr>
        <w:t>טוב שברופאים לגיהינום</w:t>
      </w:r>
    </w:p>
    <w:p w14:paraId="720BCCC2" w14:textId="0C228FF3" w:rsidR="00EC26E7" w:rsidRPr="00F47166" w:rsidRDefault="00DD15CD" w:rsidP="00D70E54">
      <w:pPr>
        <w:spacing w:after="0" w:line="360" w:lineRule="auto"/>
        <w:rPr>
          <w:rFonts w:ascii="David" w:hAnsi="David" w:cs="David"/>
          <w:b/>
          <w:bCs/>
          <w:sz w:val="24"/>
          <w:szCs w:val="24"/>
          <w:rtl/>
        </w:rPr>
      </w:pPr>
      <w:r>
        <w:rPr>
          <w:rFonts w:asciiTheme="majorBidi" w:hAnsiTheme="majorBidi" w:cstheme="majorBidi" w:hint="cs"/>
          <w:b/>
          <w:bCs/>
          <w:sz w:val="24"/>
          <w:szCs w:val="24"/>
          <w:rtl/>
        </w:rPr>
        <w:t>א.</w:t>
      </w:r>
      <w:r w:rsidR="00273463">
        <w:rPr>
          <w:rFonts w:asciiTheme="majorBidi" w:hAnsiTheme="majorBidi" w:cstheme="majorBidi" w:hint="cs"/>
          <w:b/>
          <w:bCs/>
          <w:sz w:val="24"/>
          <w:szCs w:val="24"/>
          <w:rtl/>
        </w:rPr>
        <w:t>יחס כללי</w:t>
      </w:r>
      <w:r w:rsidR="00D70E54">
        <w:rPr>
          <w:rFonts w:asciiTheme="majorBidi" w:hAnsiTheme="majorBidi" w:cstheme="majorBidi" w:hint="cs"/>
          <w:sz w:val="24"/>
          <w:szCs w:val="24"/>
          <w:rtl/>
        </w:rPr>
        <w:t xml:space="preserve"> </w:t>
      </w:r>
      <w:r w:rsidR="00C1601A">
        <w:rPr>
          <w:rFonts w:asciiTheme="majorBidi" w:hAnsiTheme="majorBidi" w:cstheme="majorBidi" w:hint="cs"/>
          <w:sz w:val="24"/>
          <w:szCs w:val="24"/>
          <w:rtl/>
        </w:rPr>
        <w:t xml:space="preserve">למאמר מפליא זה אודות הרופאים, ישנה מקבילה המרחיבה את היריעה: </w:t>
      </w:r>
      <w:r w:rsidR="00C1601A">
        <w:rPr>
          <w:rFonts w:ascii="David" w:hAnsi="David" w:cs="David" w:hint="cs"/>
          <w:sz w:val="24"/>
          <w:szCs w:val="24"/>
          <w:rtl/>
        </w:rPr>
        <w:t>"</w:t>
      </w:r>
      <w:r w:rsidR="00F37F1E" w:rsidRPr="00F37F1E">
        <w:rPr>
          <w:rFonts w:ascii="David" w:hAnsi="David" w:cs="David"/>
          <w:sz w:val="24"/>
          <w:szCs w:val="24"/>
          <w:rtl/>
        </w:rPr>
        <w:t>שבעה אין להם חלק לעולם הבא ואלו הן</w:t>
      </w:r>
      <w:r w:rsidR="006F3C80">
        <w:rPr>
          <w:rFonts w:ascii="David" w:hAnsi="David" w:cs="David" w:hint="cs"/>
          <w:sz w:val="24"/>
          <w:szCs w:val="24"/>
          <w:rtl/>
        </w:rPr>
        <w:t>:</w:t>
      </w:r>
      <w:r w:rsidR="00F37F1E" w:rsidRPr="00F37F1E">
        <w:rPr>
          <w:rFonts w:ascii="David" w:hAnsi="David" w:cs="David"/>
          <w:sz w:val="24"/>
          <w:szCs w:val="24"/>
          <w:rtl/>
        </w:rPr>
        <w:t xml:space="preserve"> לבלר</w:t>
      </w:r>
      <w:r w:rsidR="006F3C80">
        <w:rPr>
          <w:rFonts w:ascii="David" w:hAnsi="David" w:cs="David" w:hint="cs"/>
          <w:sz w:val="24"/>
          <w:szCs w:val="24"/>
          <w:rtl/>
        </w:rPr>
        <w:t>,</w:t>
      </w:r>
      <w:r w:rsidR="00F37F1E" w:rsidRPr="00F37F1E">
        <w:rPr>
          <w:rFonts w:ascii="David" w:hAnsi="David" w:cs="David"/>
          <w:sz w:val="24"/>
          <w:szCs w:val="24"/>
          <w:rtl/>
        </w:rPr>
        <w:t xml:space="preserve"> וסופר</w:t>
      </w:r>
      <w:r w:rsidR="006F3C80">
        <w:rPr>
          <w:rFonts w:ascii="David" w:hAnsi="David" w:cs="David" w:hint="cs"/>
          <w:sz w:val="24"/>
          <w:szCs w:val="24"/>
          <w:rtl/>
        </w:rPr>
        <w:t>,</w:t>
      </w:r>
      <w:r w:rsidR="00F37F1E" w:rsidRPr="00F37F1E">
        <w:rPr>
          <w:rFonts w:ascii="David" w:hAnsi="David" w:cs="David"/>
          <w:sz w:val="24"/>
          <w:szCs w:val="24"/>
          <w:rtl/>
        </w:rPr>
        <w:t xml:space="preserve"> וטוב שברופאין</w:t>
      </w:r>
      <w:r w:rsidR="006F3C80">
        <w:rPr>
          <w:rFonts w:ascii="David" w:hAnsi="David" w:cs="David" w:hint="cs"/>
          <w:sz w:val="24"/>
          <w:szCs w:val="24"/>
          <w:rtl/>
        </w:rPr>
        <w:t>,</w:t>
      </w:r>
      <w:r w:rsidR="00F37F1E" w:rsidRPr="00F37F1E">
        <w:rPr>
          <w:rFonts w:ascii="David" w:hAnsi="David" w:cs="David"/>
          <w:sz w:val="24"/>
          <w:szCs w:val="24"/>
          <w:rtl/>
        </w:rPr>
        <w:t xml:space="preserve"> ודיין לעירו</w:t>
      </w:r>
      <w:r w:rsidR="006F3C80">
        <w:rPr>
          <w:rFonts w:ascii="David" w:hAnsi="David" w:cs="David" w:hint="cs"/>
          <w:sz w:val="24"/>
          <w:szCs w:val="24"/>
          <w:rtl/>
        </w:rPr>
        <w:t>,</w:t>
      </w:r>
      <w:r w:rsidR="00F37F1E" w:rsidRPr="00F37F1E">
        <w:rPr>
          <w:rFonts w:ascii="David" w:hAnsi="David" w:cs="David"/>
          <w:sz w:val="24"/>
          <w:szCs w:val="24"/>
          <w:rtl/>
        </w:rPr>
        <w:t xml:space="preserve"> וקוסם</w:t>
      </w:r>
      <w:r w:rsidR="006F3C80">
        <w:rPr>
          <w:rFonts w:ascii="David" w:hAnsi="David" w:cs="David" w:hint="cs"/>
          <w:sz w:val="24"/>
          <w:szCs w:val="24"/>
          <w:rtl/>
        </w:rPr>
        <w:t>,</w:t>
      </w:r>
      <w:r w:rsidR="00F37F1E" w:rsidRPr="00F37F1E">
        <w:rPr>
          <w:rFonts w:ascii="David" w:hAnsi="David" w:cs="David"/>
          <w:sz w:val="24"/>
          <w:szCs w:val="24"/>
          <w:rtl/>
        </w:rPr>
        <w:t xml:space="preserve"> חזן וטבח</w:t>
      </w:r>
      <w:r w:rsidR="00C1601A">
        <w:rPr>
          <w:rStyle w:val="a5"/>
          <w:rFonts w:ascii="David" w:hAnsi="David" w:cs="David"/>
          <w:sz w:val="24"/>
          <w:szCs w:val="24"/>
          <w:rtl/>
        </w:rPr>
        <w:footnoteReference w:id="1"/>
      </w:r>
      <w:r w:rsidR="00C1601A">
        <w:rPr>
          <w:rFonts w:ascii="David" w:hAnsi="David" w:cs="David" w:hint="cs"/>
          <w:sz w:val="24"/>
          <w:szCs w:val="24"/>
          <w:rtl/>
        </w:rPr>
        <w:t xml:space="preserve">". </w:t>
      </w:r>
      <w:r w:rsidR="00C1601A">
        <w:rPr>
          <w:rFonts w:asciiTheme="majorBidi" w:hAnsiTheme="majorBidi" w:cstheme="majorBidi" w:hint="cs"/>
          <w:sz w:val="24"/>
          <w:szCs w:val="24"/>
          <w:rtl/>
        </w:rPr>
        <w:t xml:space="preserve">היות שרוב מוחלט של מקצועות אלו חיוביים הם, יש להניח שהרופא מגונה </w:t>
      </w:r>
      <w:r w:rsidR="00E066E8">
        <w:rPr>
          <w:rFonts w:asciiTheme="majorBidi" w:hAnsiTheme="majorBidi" w:cstheme="majorBidi" w:hint="cs"/>
          <w:sz w:val="24"/>
          <w:szCs w:val="24"/>
          <w:rtl/>
        </w:rPr>
        <w:t xml:space="preserve">רק </w:t>
      </w:r>
      <w:r w:rsidR="00C1601A">
        <w:rPr>
          <w:rFonts w:asciiTheme="majorBidi" w:hAnsiTheme="majorBidi" w:cstheme="majorBidi" w:hint="cs"/>
          <w:sz w:val="24"/>
          <w:szCs w:val="24"/>
          <w:rtl/>
        </w:rPr>
        <w:t>בנסיבות מסויימות.</w:t>
      </w:r>
      <w:r w:rsidR="00D00959">
        <w:rPr>
          <w:rFonts w:asciiTheme="majorBidi" w:hAnsiTheme="majorBidi" w:cstheme="majorBidi" w:hint="cs"/>
          <w:sz w:val="24"/>
          <w:szCs w:val="24"/>
          <w:rtl/>
        </w:rPr>
        <w:t xml:space="preserve"> </w:t>
      </w:r>
      <w:r w:rsidR="00D00959">
        <w:rPr>
          <w:rFonts w:ascii="David" w:hAnsi="David" w:cs="David" w:hint="cs"/>
          <w:sz w:val="24"/>
          <w:szCs w:val="24"/>
          <w:rtl/>
        </w:rPr>
        <w:t>"</w:t>
      </w:r>
      <w:r w:rsidR="00D00959" w:rsidRPr="00170C5E">
        <w:rPr>
          <w:rFonts w:ascii="David" w:hAnsi="David" w:cs="David"/>
          <w:sz w:val="24"/>
          <w:szCs w:val="24"/>
          <w:rtl/>
        </w:rPr>
        <w:t xml:space="preserve">לא שייך לומר כל הרופאים לגיהנום, דהרי שמואל </w:t>
      </w:r>
      <w:r w:rsidR="00D00959" w:rsidRPr="00D00959">
        <w:rPr>
          <w:rFonts w:ascii="David" w:hAnsi="David" w:cs="David"/>
          <w:sz w:val="18"/>
          <w:szCs w:val="18"/>
          <w:rtl/>
        </w:rPr>
        <w:t>(בבא מציעא פה, ב)</w:t>
      </w:r>
      <w:r w:rsidR="00D00959" w:rsidRPr="00170C5E">
        <w:rPr>
          <w:rFonts w:ascii="David" w:hAnsi="David" w:cs="David"/>
          <w:sz w:val="24"/>
          <w:szCs w:val="24"/>
          <w:rtl/>
        </w:rPr>
        <w:t xml:space="preserve"> ורבי חנינא </w:t>
      </w:r>
      <w:r w:rsidR="00D00959" w:rsidRPr="00D00959">
        <w:rPr>
          <w:rFonts w:ascii="David" w:hAnsi="David" w:cs="David"/>
          <w:sz w:val="18"/>
          <w:szCs w:val="18"/>
          <w:rtl/>
        </w:rPr>
        <w:t>(יומא מט, א)</w:t>
      </w:r>
      <w:r w:rsidR="00D00959" w:rsidRPr="00170C5E">
        <w:rPr>
          <w:rFonts w:ascii="David" w:hAnsi="David" w:cs="David"/>
          <w:sz w:val="24"/>
          <w:szCs w:val="24"/>
          <w:rtl/>
        </w:rPr>
        <w:t xml:space="preserve"> ואבא אומנא </w:t>
      </w:r>
      <w:r w:rsidR="00D00959" w:rsidRPr="00D00959">
        <w:rPr>
          <w:rFonts w:ascii="David" w:hAnsi="David" w:cs="David"/>
          <w:sz w:val="18"/>
          <w:szCs w:val="18"/>
          <w:rtl/>
        </w:rPr>
        <w:t>(תענית כא, ב)</w:t>
      </w:r>
      <w:r w:rsidR="00D00959" w:rsidRPr="00170C5E">
        <w:rPr>
          <w:rFonts w:ascii="David" w:hAnsi="David" w:cs="David"/>
          <w:sz w:val="24"/>
          <w:szCs w:val="24"/>
          <w:rtl/>
        </w:rPr>
        <w:t xml:space="preserve"> והרמב"ם ובעל מעשי טוביה ועוד</w:t>
      </w:r>
      <w:r w:rsidR="006F3C80">
        <w:rPr>
          <w:rFonts w:ascii="David" w:hAnsi="David" w:cs="David" w:hint="cs"/>
          <w:sz w:val="24"/>
          <w:szCs w:val="24"/>
          <w:rtl/>
        </w:rPr>
        <w:t>,</w:t>
      </w:r>
      <w:r w:rsidR="00D00959" w:rsidRPr="00170C5E">
        <w:rPr>
          <w:rFonts w:ascii="David" w:hAnsi="David" w:cs="David"/>
          <w:sz w:val="24"/>
          <w:szCs w:val="24"/>
          <w:rtl/>
        </w:rPr>
        <w:t xml:space="preserve"> היו רופאים וצדיקים</w:t>
      </w:r>
      <w:r w:rsidR="00D00959">
        <w:rPr>
          <w:rStyle w:val="a5"/>
          <w:rFonts w:asciiTheme="majorBidi" w:hAnsiTheme="majorBidi" w:cstheme="majorBidi"/>
          <w:sz w:val="24"/>
          <w:szCs w:val="24"/>
          <w:rtl/>
        </w:rPr>
        <w:footnoteReference w:id="2"/>
      </w:r>
      <w:r w:rsidR="00EC26E7">
        <w:rPr>
          <w:rFonts w:asciiTheme="majorBidi" w:hAnsiTheme="majorBidi" w:cstheme="majorBidi" w:hint="cs"/>
          <w:sz w:val="24"/>
          <w:szCs w:val="24"/>
          <w:rtl/>
        </w:rPr>
        <w:t>". ההשוואה לדיין למשל, עשויה להוביל אותנו להבנה שיש כאן רק אזהרה על גודל האחריות:</w:t>
      </w:r>
      <w:r w:rsidR="003F1977">
        <w:rPr>
          <w:rFonts w:asciiTheme="majorBidi" w:hAnsiTheme="majorBidi" w:cstheme="majorBidi" w:hint="cs"/>
          <w:sz w:val="24"/>
          <w:szCs w:val="24"/>
          <w:rtl/>
        </w:rPr>
        <w:t xml:space="preserve"> "</w:t>
      </w:r>
      <w:r w:rsidR="00EC26E7" w:rsidRPr="00170C5E">
        <w:rPr>
          <w:rFonts w:ascii="David" w:hAnsi="David" w:cs="David"/>
          <w:sz w:val="24"/>
          <w:szCs w:val="24"/>
          <w:rtl/>
        </w:rPr>
        <w:t>שהרופא צריך שיראה תמיד גיהנם פתוחה לפניו אם יהרוג איש, ויעיין בחריצות לראות שלא יטעה ויבא לסכנת נפשות</w:t>
      </w:r>
      <w:r w:rsidR="00EC26E7">
        <w:rPr>
          <w:rFonts w:asciiTheme="majorBidi" w:hAnsiTheme="majorBidi" w:cstheme="majorBidi" w:hint="cs"/>
          <w:sz w:val="24"/>
          <w:szCs w:val="24"/>
          <w:rtl/>
        </w:rPr>
        <w:t xml:space="preserve">". בדומה לדיין שלגביו נאמר: </w:t>
      </w:r>
      <w:r w:rsidR="00D70E54" w:rsidRPr="00D70E54">
        <w:rPr>
          <w:rFonts w:ascii="David" w:hAnsi="David" w:cs="David"/>
          <w:sz w:val="24"/>
          <w:szCs w:val="24"/>
          <w:rtl/>
        </w:rPr>
        <w:t>"אמר רבי שמואל בר נחמני אמר רבי יונתן: לעולם יראה דיין עצמו כאילו חרב מונחת לו בין ירכותיו, וגיהנם פתוחה לו מתחתיו</w:t>
      </w:r>
      <w:r w:rsidR="00D70E54" w:rsidRPr="00D70E54">
        <w:rPr>
          <w:rStyle w:val="a5"/>
          <w:rFonts w:ascii="David" w:hAnsi="David" w:cs="David"/>
          <w:sz w:val="24"/>
          <w:szCs w:val="24"/>
          <w:rtl/>
        </w:rPr>
        <w:footnoteReference w:id="3"/>
      </w:r>
      <w:r w:rsidR="00D70E54" w:rsidRPr="00D70E54">
        <w:rPr>
          <w:rFonts w:ascii="David" w:hAnsi="David" w:cs="David"/>
          <w:sz w:val="24"/>
          <w:szCs w:val="24"/>
          <w:rtl/>
        </w:rPr>
        <w:t>"</w:t>
      </w:r>
      <w:r w:rsidR="00D70E54">
        <w:rPr>
          <w:rFonts w:ascii="David" w:hAnsi="David" w:cs="David" w:hint="cs"/>
          <w:sz w:val="24"/>
          <w:szCs w:val="24"/>
          <w:rtl/>
        </w:rPr>
        <w:t>.</w:t>
      </w:r>
      <w:r w:rsidR="00667944">
        <w:rPr>
          <w:rFonts w:asciiTheme="majorBidi" w:hAnsiTheme="majorBidi" w:cstheme="majorBidi" w:hint="cs"/>
          <w:sz w:val="24"/>
          <w:szCs w:val="24"/>
          <w:rtl/>
        </w:rPr>
        <w:t xml:space="preserve"> הרב צהלון, שהיה רופא, מעיר שלא נאמר במשנה שלא ילמד אדם בנו להיות </w:t>
      </w:r>
      <w:r w:rsidR="004E5D84">
        <w:rPr>
          <w:rFonts w:asciiTheme="majorBidi" w:hAnsiTheme="majorBidi" w:cstheme="majorBidi" w:hint="cs"/>
          <w:sz w:val="24"/>
          <w:szCs w:val="24"/>
          <w:rtl/>
        </w:rPr>
        <w:t>רופא</w:t>
      </w:r>
      <w:r w:rsidR="00667944">
        <w:rPr>
          <w:rFonts w:asciiTheme="majorBidi" w:hAnsiTheme="majorBidi" w:cstheme="majorBidi" w:hint="cs"/>
          <w:sz w:val="24"/>
          <w:szCs w:val="24"/>
          <w:rtl/>
        </w:rPr>
        <w:t xml:space="preserve">. </w:t>
      </w:r>
      <w:r w:rsidR="00667944">
        <w:rPr>
          <w:rFonts w:ascii="David" w:hAnsi="David" w:cs="David" w:hint="cs"/>
          <w:sz w:val="24"/>
          <w:szCs w:val="24"/>
          <w:rtl/>
        </w:rPr>
        <w:t xml:space="preserve">"ומה </w:t>
      </w:r>
      <w:r w:rsidR="00F47166">
        <w:rPr>
          <w:rFonts w:ascii="David" w:hAnsi="David" w:cs="David" w:hint="cs"/>
          <w:sz w:val="24"/>
          <w:szCs w:val="24"/>
          <w:rtl/>
        </w:rPr>
        <w:t>שכתב טוב שב</w:t>
      </w:r>
      <w:r w:rsidR="004E5D84">
        <w:rPr>
          <w:rFonts w:ascii="David" w:hAnsi="David" w:cs="David" w:hint="cs"/>
          <w:sz w:val="24"/>
          <w:szCs w:val="24"/>
          <w:rtl/>
        </w:rPr>
        <w:t>רופא</w:t>
      </w:r>
      <w:r w:rsidR="00F47166">
        <w:rPr>
          <w:rFonts w:ascii="David" w:hAnsi="David" w:cs="David" w:hint="cs"/>
          <w:sz w:val="24"/>
          <w:szCs w:val="24"/>
          <w:rtl/>
        </w:rPr>
        <w:t>ים לגיהנום</w:t>
      </w:r>
      <w:r w:rsidR="004E5D84">
        <w:rPr>
          <w:rFonts w:ascii="David" w:hAnsi="David" w:cs="David" w:hint="cs"/>
          <w:sz w:val="24"/>
          <w:szCs w:val="24"/>
          <w:rtl/>
        </w:rPr>
        <w:t>-</w:t>
      </w:r>
      <w:r w:rsidR="00F47166">
        <w:rPr>
          <w:rFonts w:ascii="David" w:hAnsi="David" w:cs="David" w:hint="cs"/>
          <w:sz w:val="24"/>
          <w:szCs w:val="24"/>
          <w:rtl/>
        </w:rPr>
        <w:t xml:space="preserve"> </w:t>
      </w:r>
      <w:r w:rsidR="00F47166">
        <w:rPr>
          <w:rFonts w:ascii="David" w:hAnsi="David" w:cs="David" w:hint="cs"/>
          <w:b/>
          <w:bCs/>
          <w:sz w:val="24"/>
          <w:szCs w:val="24"/>
          <w:rtl/>
        </w:rPr>
        <w:t xml:space="preserve">אינו אליבא דכולי עלמא ויחידאה הוא.. </w:t>
      </w:r>
      <w:r w:rsidR="00F47166" w:rsidRPr="00F47166">
        <w:rPr>
          <w:rFonts w:ascii="David" w:hAnsi="David" w:cs="David" w:hint="cs"/>
          <w:sz w:val="24"/>
          <w:szCs w:val="24"/>
          <w:rtl/>
        </w:rPr>
        <w:t>עוד נאמר</w:t>
      </w:r>
      <w:r w:rsidR="00F47166">
        <w:rPr>
          <w:rFonts w:ascii="David" w:hAnsi="David" w:cs="David" w:hint="cs"/>
          <w:b/>
          <w:bCs/>
          <w:sz w:val="24"/>
          <w:szCs w:val="24"/>
          <w:rtl/>
        </w:rPr>
        <w:t xml:space="preserve"> </w:t>
      </w:r>
      <w:r w:rsidR="00F47166" w:rsidRPr="00F47166">
        <w:rPr>
          <w:rFonts w:ascii="David" w:hAnsi="David" w:cs="David" w:hint="cs"/>
          <w:sz w:val="24"/>
          <w:szCs w:val="24"/>
          <w:rtl/>
        </w:rPr>
        <w:t xml:space="preserve">שרובי </w:t>
      </w:r>
      <w:r w:rsidR="004E5D84">
        <w:rPr>
          <w:rFonts w:ascii="David" w:hAnsi="David" w:cs="David" w:hint="cs"/>
          <w:sz w:val="24"/>
          <w:szCs w:val="24"/>
          <w:rtl/>
        </w:rPr>
        <w:t>רופא</w:t>
      </w:r>
      <w:r w:rsidR="00F47166" w:rsidRPr="00F47166">
        <w:rPr>
          <w:rFonts w:ascii="David" w:hAnsi="David" w:cs="David" w:hint="cs"/>
          <w:sz w:val="24"/>
          <w:szCs w:val="24"/>
          <w:rtl/>
        </w:rPr>
        <w:t>ים בישראל הם בעלי תורה ויראי ה'</w:t>
      </w:r>
      <w:r w:rsidR="00F47166">
        <w:rPr>
          <w:rFonts w:ascii="David" w:hAnsi="David" w:cs="David" w:hint="cs"/>
          <w:b/>
          <w:bCs/>
          <w:sz w:val="24"/>
          <w:szCs w:val="24"/>
          <w:rtl/>
        </w:rPr>
        <w:t>, ואינם נכשלים בדברים הנ"ל.. כל חכמי ישראל וחסידים בהיותם חולים קוראים ל</w:t>
      </w:r>
      <w:r w:rsidR="004E5D84">
        <w:rPr>
          <w:rFonts w:ascii="David" w:hAnsi="David" w:cs="David" w:hint="cs"/>
          <w:b/>
          <w:bCs/>
          <w:sz w:val="24"/>
          <w:szCs w:val="24"/>
          <w:rtl/>
        </w:rPr>
        <w:t>רופא</w:t>
      </w:r>
      <w:r w:rsidR="00F47166">
        <w:rPr>
          <w:rFonts w:ascii="David" w:hAnsi="David" w:cs="David" w:hint="cs"/>
          <w:b/>
          <w:bCs/>
          <w:sz w:val="24"/>
          <w:szCs w:val="24"/>
          <w:rtl/>
        </w:rPr>
        <w:t>י ישראל</w:t>
      </w:r>
      <w:r w:rsidR="00F47166">
        <w:rPr>
          <w:rStyle w:val="a5"/>
          <w:rFonts w:ascii="David" w:hAnsi="David" w:cs="David"/>
          <w:b/>
          <w:bCs/>
          <w:sz w:val="24"/>
          <w:szCs w:val="24"/>
          <w:rtl/>
        </w:rPr>
        <w:footnoteReference w:id="4"/>
      </w:r>
      <w:r w:rsidR="00F47166">
        <w:rPr>
          <w:rFonts w:ascii="David" w:hAnsi="David" w:cs="David" w:hint="cs"/>
          <w:b/>
          <w:bCs/>
          <w:sz w:val="24"/>
          <w:szCs w:val="24"/>
          <w:rtl/>
        </w:rPr>
        <w:t>".</w:t>
      </w:r>
    </w:p>
    <w:p w14:paraId="5EAF9A70" w14:textId="6A080149" w:rsidR="005B3066" w:rsidRPr="00DD15CD" w:rsidRDefault="00DD15CD" w:rsidP="00DD15CD">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ב.</w:t>
      </w:r>
      <w:r w:rsidRPr="00DD15CD">
        <w:rPr>
          <w:rFonts w:asciiTheme="majorBidi" w:hAnsiTheme="majorBidi" w:cstheme="majorBidi" w:hint="cs"/>
          <w:b/>
          <w:bCs/>
          <w:sz w:val="24"/>
          <w:szCs w:val="24"/>
          <w:rtl/>
        </w:rPr>
        <w:t>מגרעות ה</w:t>
      </w:r>
      <w:r w:rsidR="004E5D84">
        <w:rPr>
          <w:rFonts w:asciiTheme="majorBidi" w:hAnsiTheme="majorBidi" w:cstheme="majorBidi" w:hint="cs"/>
          <w:b/>
          <w:bCs/>
          <w:sz w:val="24"/>
          <w:szCs w:val="24"/>
          <w:rtl/>
        </w:rPr>
        <w:t>רופא</w:t>
      </w:r>
      <w:r w:rsidR="00D70E54">
        <w:rPr>
          <w:rFonts w:asciiTheme="majorBidi" w:hAnsiTheme="majorBidi" w:cstheme="majorBidi" w:hint="cs"/>
          <w:b/>
          <w:bCs/>
          <w:sz w:val="24"/>
          <w:szCs w:val="24"/>
          <w:rtl/>
        </w:rPr>
        <w:t xml:space="preserve">  </w:t>
      </w:r>
      <w:r w:rsidR="005B3066">
        <w:rPr>
          <w:rFonts w:asciiTheme="majorBidi" w:hAnsiTheme="majorBidi" w:cstheme="majorBidi" w:hint="cs"/>
          <w:sz w:val="24"/>
          <w:szCs w:val="24"/>
          <w:rtl/>
        </w:rPr>
        <w:t>רש"י כותב:</w:t>
      </w:r>
      <w:r w:rsidR="00D70E54">
        <w:rPr>
          <w:rFonts w:asciiTheme="majorBidi" w:hAnsiTheme="majorBidi" w:cstheme="majorBidi" w:hint="cs"/>
          <w:sz w:val="24"/>
          <w:szCs w:val="24"/>
          <w:rtl/>
        </w:rPr>
        <w:t xml:space="preserve"> </w:t>
      </w:r>
      <w:r w:rsidR="005B3066">
        <w:rPr>
          <w:rFonts w:ascii="David" w:hAnsi="David" w:cs="David" w:hint="cs"/>
          <w:sz w:val="24"/>
          <w:szCs w:val="24"/>
          <w:rtl/>
        </w:rPr>
        <w:t>"1.</w:t>
      </w:r>
      <w:r w:rsidR="005B3066" w:rsidRPr="005B3066">
        <w:rPr>
          <w:rFonts w:ascii="David" w:hAnsi="David" w:cs="David"/>
          <w:sz w:val="24"/>
          <w:szCs w:val="24"/>
          <w:rtl/>
        </w:rPr>
        <w:t xml:space="preserve">אינו ירא מן החולי </w:t>
      </w:r>
      <w:r w:rsidR="005B3066">
        <w:rPr>
          <w:rFonts w:ascii="David" w:hAnsi="David" w:cs="David" w:hint="cs"/>
          <w:sz w:val="24"/>
          <w:szCs w:val="24"/>
          <w:rtl/>
        </w:rPr>
        <w:t>2.</w:t>
      </w:r>
      <w:r w:rsidR="005B3066" w:rsidRPr="005B3066">
        <w:rPr>
          <w:rFonts w:ascii="David" w:hAnsi="David" w:cs="David"/>
          <w:sz w:val="24"/>
          <w:szCs w:val="24"/>
          <w:rtl/>
        </w:rPr>
        <w:t xml:space="preserve">ומאכלו מאכל בריאים </w:t>
      </w:r>
      <w:r w:rsidR="005B3066">
        <w:rPr>
          <w:rFonts w:ascii="David" w:hAnsi="David" w:cs="David" w:hint="cs"/>
          <w:sz w:val="24"/>
          <w:szCs w:val="24"/>
          <w:rtl/>
        </w:rPr>
        <w:t>3.</w:t>
      </w:r>
      <w:r w:rsidR="005B3066" w:rsidRPr="005B3066">
        <w:rPr>
          <w:rFonts w:ascii="David" w:hAnsi="David" w:cs="David"/>
          <w:sz w:val="24"/>
          <w:szCs w:val="24"/>
          <w:rtl/>
        </w:rPr>
        <w:t xml:space="preserve">ואינו משבר לבו למקום </w:t>
      </w:r>
      <w:r w:rsidR="005B3066">
        <w:rPr>
          <w:rFonts w:ascii="David" w:hAnsi="David" w:cs="David" w:hint="cs"/>
          <w:sz w:val="24"/>
          <w:szCs w:val="24"/>
          <w:rtl/>
        </w:rPr>
        <w:t>4.</w:t>
      </w:r>
      <w:r w:rsidR="005B3066" w:rsidRPr="005B3066">
        <w:rPr>
          <w:rFonts w:ascii="David" w:hAnsi="David" w:cs="David"/>
          <w:sz w:val="24"/>
          <w:szCs w:val="24"/>
          <w:rtl/>
        </w:rPr>
        <w:t xml:space="preserve">ופעמים שהורג נפשות </w:t>
      </w:r>
      <w:r w:rsidR="005B3066">
        <w:rPr>
          <w:rFonts w:ascii="David" w:hAnsi="David" w:cs="David" w:hint="cs"/>
          <w:sz w:val="24"/>
          <w:szCs w:val="24"/>
          <w:rtl/>
        </w:rPr>
        <w:t xml:space="preserve">5. </w:t>
      </w:r>
      <w:r w:rsidR="005B3066" w:rsidRPr="005B3066">
        <w:rPr>
          <w:rFonts w:ascii="David" w:hAnsi="David" w:cs="David"/>
          <w:sz w:val="24"/>
          <w:szCs w:val="24"/>
          <w:rtl/>
        </w:rPr>
        <w:t>ויש בידו לרפאות העני ואינו מרפא</w:t>
      </w:r>
      <w:r w:rsidR="005B3066">
        <w:rPr>
          <w:rFonts w:ascii="David" w:hAnsi="David" w:cs="David" w:hint="cs"/>
          <w:sz w:val="24"/>
          <w:szCs w:val="24"/>
          <w:rtl/>
        </w:rPr>
        <w:t>"</w:t>
      </w:r>
      <w:r w:rsidR="00E066E8">
        <w:rPr>
          <w:rFonts w:ascii="David" w:hAnsi="David" w:cs="David" w:hint="cs"/>
          <w:sz w:val="24"/>
          <w:szCs w:val="24"/>
          <w:rtl/>
        </w:rPr>
        <w:t xml:space="preserve">. </w:t>
      </w:r>
      <w:r w:rsidR="00130DD7">
        <w:rPr>
          <w:rFonts w:asciiTheme="majorBidi" w:hAnsiTheme="majorBidi" w:cstheme="majorBidi" w:hint="cs"/>
          <w:sz w:val="24"/>
          <w:szCs w:val="24"/>
          <w:rtl/>
        </w:rPr>
        <w:t>שני כיוונים מרכזיים לפרשנות לפנינו, ואולי יש קשר ביניהם: גאוותו של ה</w:t>
      </w:r>
      <w:r w:rsidR="004E5D84">
        <w:rPr>
          <w:rFonts w:asciiTheme="majorBidi" w:hAnsiTheme="majorBidi" w:cstheme="majorBidi" w:hint="cs"/>
          <w:sz w:val="24"/>
          <w:szCs w:val="24"/>
          <w:rtl/>
        </w:rPr>
        <w:t>רופא</w:t>
      </w:r>
      <w:r w:rsidR="00130DD7">
        <w:rPr>
          <w:rFonts w:asciiTheme="majorBidi" w:hAnsiTheme="majorBidi" w:cstheme="majorBidi" w:hint="cs"/>
          <w:sz w:val="24"/>
          <w:szCs w:val="24"/>
          <w:rtl/>
        </w:rPr>
        <w:t xml:space="preserve"> כלפי שמיא בבטחונו ביכולותיו, ורשלנות בטיפול.   המאירי מדגיש את הכשלים בטיפול: </w:t>
      </w:r>
      <w:r w:rsidR="00130DD7" w:rsidRPr="00130DD7">
        <w:rPr>
          <w:rFonts w:ascii="David" w:hAnsi="David" w:cs="David"/>
          <w:sz w:val="24"/>
          <w:szCs w:val="24"/>
          <w:rtl/>
        </w:rPr>
        <w:t xml:space="preserve">"מפני שכמה פעמים שופך דמים </w:t>
      </w:r>
      <w:r w:rsidR="00130DD7" w:rsidRPr="00130DD7">
        <w:rPr>
          <w:rFonts w:ascii="David" w:hAnsi="David" w:cs="David"/>
          <w:b/>
          <w:bCs/>
          <w:sz w:val="24"/>
          <w:szCs w:val="24"/>
          <w:rtl/>
        </w:rPr>
        <w:t>מפני היאוש</w:t>
      </w:r>
      <w:r w:rsidR="00130DD7">
        <w:rPr>
          <w:rFonts w:ascii="David" w:hAnsi="David" w:cs="David" w:hint="cs"/>
          <w:b/>
          <w:bCs/>
          <w:sz w:val="24"/>
          <w:szCs w:val="24"/>
          <w:rtl/>
        </w:rPr>
        <w:t>,</w:t>
      </w:r>
      <w:r w:rsidR="00130DD7" w:rsidRPr="00130DD7">
        <w:rPr>
          <w:rFonts w:ascii="David" w:hAnsi="David" w:cs="David"/>
          <w:sz w:val="24"/>
          <w:szCs w:val="24"/>
          <w:rtl/>
        </w:rPr>
        <w:t xml:space="preserve"> ושאינו משתדל כראוי במלאכת רפואתו או שאינו יודע לפעמים סבת החולי ודרך רפואתו </w:t>
      </w:r>
      <w:r w:rsidR="00130DD7" w:rsidRPr="005940D4">
        <w:rPr>
          <w:rFonts w:ascii="David" w:hAnsi="David" w:cs="David"/>
          <w:b/>
          <w:bCs/>
          <w:sz w:val="24"/>
          <w:szCs w:val="24"/>
          <w:rtl/>
        </w:rPr>
        <w:t>ועושה עצמו</w:t>
      </w:r>
      <w:r w:rsidR="00130DD7" w:rsidRPr="00130DD7">
        <w:rPr>
          <w:rFonts w:ascii="David" w:hAnsi="David" w:cs="David"/>
          <w:sz w:val="24"/>
          <w:szCs w:val="24"/>
          <w:rtl/>
        </w:rPr>
        <w:t xml:space="preserve"> בקי</w:t>
      </w:r>
      <w:r w:rsidR="00130DD7" w:rsidRPr="00130DD7">
        <w:rPr>
          <w:rStyle w:val="a5"/>
          <w:rFonts w:ascii="David" w:hAnsi="David" w:cs="David"/>
          <w:sz w:val="24"/>
          <w:szCs w:val="24"/>
          <w:rtl/>
        </w:rPr>
        <w:footnoteReference w:id="5"/>
      </w:r>
      <w:r w:rsidR="00130DD7" w:rsidRPr="00130DD7">
        <w:rPr>
          <w:rFonts w:ascii="David" w:hAnsi="David" w:cs="David"/>
          <w:sz w:val="24"/>
          <w:szCs w:val="24"/>
          <w:rtl/>
        </w:rPr>
        <w:t>".</w:t>
      </w:r>
      <w:r w:rsidR="00130DD7">
        <w:rPr>
          <w:rFonts w:asciiTheme="majorBidi" w:hAnsiTheme="majorBidi" w:cs="Times New Roman" w:hint="cs"/>
          <w:sz w:val="24"/>
          <w:szCs w:val="24"/>
          <w:rtl/>
        </w:rPr>
        <w:t xml:space="preserve"> רבי קלונימוס</w:t>
      </w:r>
      <w:r w:rsidR="00130DD7">
        <w:rPr>
          <w:rStyle w:val="a5"/>
          <w:rFonts w:asciiTheme="majorBidi" w:hAnsiTheme="majorBidi" w:cs="Times New Roman"/>
          <w:sz w:val="24"/>
          <w:szCs w:val="24"/>
          <w:rtl/>
        </w:rPr>
        <w:footnoteReference w:id="6"/>
      </w:r>
      <w:r w:rsidR="005940D4">
        <w:rPr>
          <w:rFonts w:asciiTheme="majorBidi" w:hAnsiTheme="majorBidi" w:cs="Times New Roman" w:hint="cs"/>
          <w:sz w:val="24"/>
          <w:szCs w:val="24"/>
          <w:rtl/>
        </w:rPr>
        <w:t xml:space="preserve"> </w:t>
      </w:r>
      <w:r w:rsidR="00130DD7">
        <w:rPr>
          <w:rFonts w:asciiTheme="majorBidi" w:hAnsiTheme="majorBidi" w:cstheme="majorBidi" w:hint="cs"/>
          <w:sz w:val="24"/>
          <w:szCs w:val="24"/>
          <w:rtl/>
        </w:rPr>
        <w:t>מוסיף סעיפי אישום</w:t>
      </w:r>
      <w:r>
        <w:rPr>
          <w:rFonts w:asciiTheme="majorBidi" w:hAnsiTheme="majorBidi" w:cstheme="majorBidi" w:hint="cs"/>
          <w:sz w:val="24"/>
          <w:szCs w:val="24"/>
          <w:rtl/>
        </w:rPr>
        <w:t xml:space="preserve"> אפשריים</w:t>
      </w:r>
      <w:r w:rsidR="00130DD7">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*לבישת פאר המעניקה לו כבוד שלא כדין, *רדיפת בצע בדרישת התשלומים, *האשמת משפחת החולה בפטירתו. </w:t>
      </w:r>
      <w:r w:rsidR="00E066E8">
        <w:rPr>
          <w:rFonts w:asciiTheme="majorBidi" w:hAnsiTheme="majorBidi" w:cstheme="majorBidi" w:hint="cs"/>
          <w:sz w:val="24"/>
          <w:szCs w:val="24"/>
          <w:rtl/>
        </w:rPr>
        <w:t>ה</w:t>
      </w:r>
      <w:r w:rsidR="005B3066" w:rsidRPr="005B3066">
        <w:rPr>
          <w:rFonts w:asciiTheme="majorBidi" w:hAnsiTheme="majorBidi" w:cstheme="majorBidi"/>
          <w:sz w:val="24"/>
          <w:szCs w:val="24"/>
          <w:rtl/>
        </w:rPr>
        <w:t xml:space="preserve">מהר"ל </w:t>
      </w:r>
      <w:r w:rsidR="00E066E8">
        <w:rPr>
          <w:rFonts w:asciiTheme="majorBidi" w:hAnsiTheme="majorBidi" w:cstheme="majorBidi" w:hint="cs"/>
          <w:sz w:val="24"/>
          <w:szCs w:val="24"/>
          <w:rtl/>
        </w:rPr>
        <w:t>רואה פגם מהותי בעיסוקו של הרופא.</w:t>
      </w:r>
      <w:r>
        <w:rPr>
          <w:rFonts w:asciiTheme="majorBidi" w:hAnsiTheme="majorBidi" w:cstheme="majorBidi" w:hint="cs"/>
          <w:sz w:val="24"/>
          <w:szCs w:val="24"/>
          <w:rtl/>
        </w:rPr>
        <w:t xml:space="preserve"> </w:t>
      </w:r>
      <w:r>
        <w:rPr>
          <w:rFonts w:ascii="David" w:hAnsi="David" w:cs="David" w:hint="cs"/>
          <w:sz w:val="24"/>
          <w:szCs w:val="24"/>
          <w:rtl/>
        </w:rPr>
        <w:t>"</w:t>
      </w:r>
      <w:r w:rsidR="005B3066" w:rsidRPr="005B3066">
        <w:rPr>
          <w:rFonts w:ascii="David" w:hAnsi="David" w:cs="David"/>
          <w:sz w:val="24"/>
          <w:szCs w:val="24"/>
          <w:rtl/>
        </w:rPr>
        <w:t>טוב (רוב) שברופאים לגיהנם. נראה דפירושו מפני שמלאכתו בטבע, והטבע היא לחומר, וכל עסקי הרופא בגוף החמרי, ולפיכך טוב שברופאים לגיהנם, כי הצורה לא תקרא טבע כלל [רק] מה שאחר הטבע, ולפיכך ראוי לו הגיהנם, כי הגיהנם דבק באדם מצד החומר.</w:t>
      </w:r>
      <w:r w:rsidR="00E066E8">
        <w:rPr>
          <w:rFonts w:ascii="David" w:hAnsi="David" w:cs="David" w:hint="cs"/>
          <w:sz w:val="24"/>
          <w:szCs w:val="24"/>
          <w:rtl/>
        </w:rPr>
        <w:t xml:space="preserve">.. </w:t>
      </w:r>
      <w:r w:rsidR="005B3066" w:rsidRPr="005B3066">
        <w:rPr>
          <w:rFonts w:ascii="David" w:hAnsi="David" w:cs="David"/>
          <w:sz w:val="24"/>
          <w:szCs w:val="24"/>
          <w:rtl/>
        </w:rPr>
        <w:t xml:space="preserve">ומאחר שעסק שלו בגוף החמרי לא מצד הצורה כלל, אי אפשר שלא יהיה מתחבר עם הגיהנם, כי </w:t>
      </w:r>
      <w:r w:rsidR="005B3066" w:rsidRPr="005B3066">
        <w:rPr>
          <w:rFonts w:ascii="David" w:hAnsi="David" w:cs="David"/>
          <w:sz w:val="24"/>
          <w:szCs w:val="24"/>
          <w:rtl/>
        </w:rPr>
        <w:lastRenderedPageBreak/>
        <w:t xml:space="preserve">כל דבר מתחבר אל אשר הוא מינו, ומאחר כי כל ענין אומנות שלו בחומר שהוא העדר הצורה דביקותו בגיהנם שהוא ההעדר ואין לו שלימות כלל והבן זה. ויש ראייה גדולה לזה, מה שאמרו במסכת ברכות </w:t>
      </w:r>
      <w:r w:rsidR="005B3066" w:rsidRPr="00D70E54">
        <w:rPr>
          <w:rFonts w:ascii="David" w:hAnsi="David" w:cs="David"/>
          <w:sz w:val="18"/>
          <w:szCs w:val="18"/>
          <w:rtl/>
        </w:rPr>
        <w:t>(י' ב')</w:t>
      </w:r>
      <w:r w:rsidR="005B3066" w:rsidRPr="005B3066">
        <w:rPr>
          <w:rFonts w:ascii="David" w:hAnsi="David" w:cs="David"/>
          <w:sz w:val="24"/>
          <w:szCs w:val="24"/>
          <w:rtl/>
        </w:rPr>
        <w:t xml:space="preserve"> והטוב בעיניך עשיתי זה שגנז ספר רפואות</w:t>
      </w:r>
      <w:r w:rsidR="005940D4">
        <w:rPr>
          <w:rStyle w:val="a5"/>
          <w:rFonts w:ascii="David" w:hAnsi="David" w:cs="David"/>
          <w:sz w:val="24"/>
          <w:szCs w:val="24"/>
          <w:rtl/>
        </w:rPr>
        <w:footnoteReference w:id="7"/>
      </w:r>
      <w:r w:rsidR="00E066E8">
        <w:rPr>
          <w:rFonts w:ascii="David" w:hAnsi="David" w:cs="David" w:hint="cs"/>
          <w:sz w:val="24"/>
          <w:szCs w:val="24"/>
          <w:rtl/>
        </w:rPr>
        <w:t>..</w:t>
      </w:r>
    </w:p>
    <w:p w14:paraId="596872BE" w14:textId="77777777" w:rsidR="00D70E54" w:rsidRDefault="005B3066" w:rsidP="00EC26E7">
      <w:pPr>
        <w:spacing w:after="0" w:line="360" w:lineRule="auto"/>
        <w:rPr>
          <w:rFonts w:ascii="David" w:hAnsi="David" w:cs="David"/>
          <w:sz w:val="24"/>
          <w:szCs w:val="24"/>
          <w:rtl/>
        </w:rPr>
      </w:pPr>
      <w:r w:rsidRPr="005B3066">
        <w:rPr>
          <w:rFonts w:ascii="David" w:hAnsi="David" w:cs="David"/>
          <w:sz w:val="24"/>
          <w:szCs w:val="24"/>
          <w:rtl/>
        </w:rPr>
        <w:t xml:space="preserve">ויש לפרש עוד, כי נחשב האדם קל בעיניהם, שאם לא כן לא היה רופא שהיה מתיירא פן יטעה ויאבד נפש מישראל, כי כל דבר כאשר האדם רגיל בו </w:t>
      </w:r>
      <w:r w:rsidRPr="00E066E8">
        <w:rPr>
          <w:rFonts w:ascii="David" w:hAnsi="David" w:cs="David"/>
          <w:b/>
          <w:bCs/>
          <w:sz w:val="24"/>
          <w:szCs w:val="24"/>
          <w:rtl/>
        </w:rPr>
        <w:t>אינו מקפיד כל כך להיות נזהר</w:t>
      </w:r>
      <w:r w:rsidRPr="005B3066">
        <w:rPr>
          <w:rFonts w:ascii="David" w:hAnsi="David" w:cs="David"/>
          <w:sz w:val="24"/>
          <w:szCs w:val="24"/>
          <w:rtl/>
        </w:rPr>
        <w:t xml:space="preserve">, כמו שאמרו </w:t>
      </w:r>
      <w:r w:rsidRPr="004E5D84">
        <w:rPr>
          <w:rFonts w:ascii="David" w:hAnsi="David" w:cs="David"/>
          <w:sz w:val="18"/>
          <w:szCs w:val="18"/>
          <w:rtl/>
        </w:rPr>
        <w:t>(קידושין כ' א')</w:t>
      </w:r>
      <w:r w:rsidRPr="005B3066">
        <w:rPr>
          <w:rFonts w:ascii="David" w:hAnsi="David" w:cs="David"/>
          <w:sz w:val="24"/>
          <w:szCs w:val="24"/>
          <w:rtl/>
        </w:rPr>
        <w:t xml:space="preserve"> עבר עבירה ושנה בו הותרה לו ואי אפשר שיהיה נזהר בזה תמיד, וכאשר נעשה לו שתי פעמים הותרה לו ושוב אין משגיח, ולכך טוב שברופאים לגיהנם, ומ"מ פירוש הראשון עיקר</w:t>
      </w:r>
      <w:r w:rsidR="00EC26E7">
        <w:rPr>
          <w:rFonts w:ascii="David" w:hAnsi="David" w:cs="David" w:hint="cs"/>
          <w:sz w:val="24"/>
          <w:szCs w:val="24"/>
          <w:rtl/>
        </w:rPr>
        <w:t>"</w:t>
      </w:r>
      <w:r w:rsidRPr="005B3066">
        <w:rPr>
          <w:rFonts w:ascii="David" w:hAnsi="David" w:cs="David"/>
          <w:sz w:val="24"/>
          <w:szCs w:val="24"/>
          <w:rtl/>
        </w:rPr>
        <w:t>.</w:t>
      </w:r>
      <w:r w:rsidR="00EC26E7">
        <w:rPr>
          <w:rFonts w:ascii="David" w:hAnsi="David" w:cs="David" w:hint="cs"/>
          <w:sz w:val="24"/>
          <w:szCs w:val="24"/>
          <w:rtl/>
        </w:rPr>
        <w:t xml:space="preserve"> </w:t>
      </w:r>
    </w:p>
    <w:p w14:paraId="73ABDC07" w14:textId="77777777" w:rsidR="006431B9" w:rsidRDefault="00DD15CD" w:rsidP="006431B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D70E54" w:rsidRPr="00D70E54">
        <w:rPr>
          <w:rFonts w:asciiTheme="majorBidi" w:hAnsiTheme="majorBidi" w:cstheme="majorBidi"/>
          <w:b/>
          <w:bCs/>
          <w:sz w:val="24"/>
          <w:szCs w:val="24"/>
          <w:rtl/>
        </w:rPr>
        <w:t>'טוב' איננו טוב</w:t>
      </w:r>
      <w:r w:rsidR="00D70E54">
        <w:rPr>
          <w:rFonts w:ascii="David" w:hAnsi="David" w:cs="David" w:hint="cs"/>
          <w:sz w:val="24"/>
          <w:szCs w:val="24"/>
          <w:rtl/>
        </w:rPr>
        <w:t xml:space="preserve"> </w:t>
      </w:r>
      <w:r w:rsidR="006431B9" w:rsidRPr="006431B9">
        <w:rPr>
          <w:rFonts w:asciiTheme="majorBidi" w:hAnsiTheme="majorBidi" w:cstheme="majorBidi"/>
          <w:b/>
          <w:bCs/>
          <w:sz w:val="24"/>
          <w:szCs w:val="24"/>
          <w:rtl/>
        </w:rPr>
        <w:t>ו'רופא' איננו רופא</w:t>
      </w:r>
    </w:p>
    <w:p w14:paraId="555DE772" w14:textId="66AC1B9A" w:rsidR="00400D15" w:rsidRPr="006431B9" w:rsidRDefault="006431B9" w:rsidP="006431B9">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00EC26E7">
        <w:rPr>
          <w:rFonts w:asciiTheme="majorBidi" w:hAnsiTheme="majorBidi" w:cstheme="majorBidi" w:hint="cs"/>
          <w:sz w:val="24"/>
          <w:szCs w:val="24"/>
          <w:rtl/>
        </w:rPr>
        <w:t>אמצעי להסתייגות מהכללה בביקורת על הרופאים, הוא ביאור שלילי למילה 'טוב'.</w:t>
      </w:r>
      <w:r>
        <w:rPr>
          <w:rFonts w:asciiTheme="majorBidi" w:hAnsiTheme="majorBidi" w:cstheme="majorBidi" w:hint="cs"/>
          <w:sz w:val="24"/>
          <w:szCs w:val="24"/>
          <w:rtl/>
        </w:rPr>
        <w:t xml:space="preserve"> </w:t>
      </w:r>
      <w:r w:rsidR="00EC26E7" w:rsidRPr="00EC26E7">
        <w:rPr>
          <w:rFonts w:asciiTheme="majorBidi" w:hAnsiTheme="majorBidi" w:cstheme="majorBidi"/>
          <w:sz w:val="24"/>
          <w:szCs w:val="24"/>
          <w:rtl/>
        </w:rPr>
        <w:t xml:space="preserve">אלו דברי </w:t>
      </w:r>
      <w:r w:rsidR="00E066E8" w:rsidRPr="00EC26E7">
        <w:rPr>
          <w:rFonts w:asciiTheme="majorBidi" w:hAnsiTheme="majorBidi" w:cstheme="majorBidi"/>
          <w:sz w:val="24"/>
          <w:szCs w:val="24"/>
          <w:rtl/>
        </w:rPr>
        <w:t>ה</w:t>
      </w:r>
      <w:r w:rsidR="005B3066" w:rsidRPr="00EC26E7">
        <w:rPr>
          <w:rFonts w:asciiTheme="majorBidi" w:hAnsiTheme="majorBidi" w:cstheme="majorBidi"/>
          <w:sz w:val="24"/>
          <w:szCs w:val="24"/>
          <w:rtl/>
        </w:rPr>
        <w:t>מהרש"א</w:t>
      </w:r>
      <w:r w:rsidR="00E066E8" w:rsidRPr="00EC26E7">
        <w:rPr>
          <w:rFonts w:asciiTheme="majorBidi" w:hAnsiTheme="majorBidi" w:cstheme="majorBidi"/>
          <w:sz w:val="24"/>
          <w:szCs w:val="24"/>
          <w:rtl/>
        </w:rPr>
        <w:t>:</w:t>
      </w:r>
      <w:r w:rsidR="00D70E54">
        <w:rPr>
          <w:rFonts w:asciiTheme="majorBidi" w:hAnsiTheme="majorBidi" w:cstheme="majorBidi" w:hint="cs"/>
          <w:sz w:val="24"/>
          <w:szCs w:val="24"/>
          <w:rtl/>
        </w:rPr>
        <w:t xml:space="preserve"> </w:t>
      </w:r>
      <w:r w:rsidR="00E066E8">
        <w:rPr>
          <w:rFonts w:ascii="David" w:hAnsi="David" w:cs="David" w:hint="cs"/>
          <w:sz w:val="24"/>
          <w:szCs w:val="24"/>
          <w:rtl/>
        </w:rPr>
        <w:t>"</w:t>
      </w:r>
      <w:r w:rsidR="005B3066" w:rsidRPr="005B3066">
        <w:rPr>
          <w:rFonts w:ascii="David" w:hAnsi="David" w:cs="David"/>
          <w:sz w:val="24"/>
          <w:szCs w:val="24"/>
          <w:rtl/>
        </w:rPr>
        <w:t xml:space="preserve">טוב שברופאים לגיהנם והכשר כו'. יש לפרש טוב שברופאים דהיינו </w:t>
      </w:r>
      <w:r w:rsidR="005B3066" w:rsidRPr="00E066E8">
        <w:rPr>
          <w:rFonts w:ascii="David" w:hAnsi="David" w:cs="David"/>
          <w:b/>
          <w:bCs/>
          <w:sz w:val="24"/>
          <w:szCs w:val="24"/>
          <w:rtl/>
        </w:rPr>
        <w:t>שמחזיק עצמו</w:t>
      </w:r>
      <w:r w:rsidR="005B3066" w:rsidRPr="005B3066">
        <w:rPr>
          <w:rFonts w:ascii="David" w:hAnsi="David" w:cs="David"/>
          <w:sz w:val="24"/>
          <w:szCs w:val="24"/>
          <w:rtl/>
        </w:rPr>
        <w:t xml:space="preserve"> לטוב ולמומחה שברופאים שאין כמוהו וסומך ביותר על המחאתו מתוך גאוותו</w:t>
      </w:r>
      <w:r w:rsidR="00273463">
        <w:rPr>
          <w:rFonts w:ascii="David" w:hAnsi="David" w:cs="David" w:hint="cs"/>
          <w:sz w:val="24"/>
          <w:szCs w:val="24"/>
          <w:rtl/>
        </w:rPr>
        <w:t>.</w:t>
      </w:r>
      <w:r w:rsidR="005B3066" w:rsidRPr="005B3066">
        <w:rPr>
          <w:rFonts w:ascii="David" w:hAnsi="David" w:cs="David"/>
          <w:sz w:val="24"/>
          <w:szCs w:val="24"/>
          <w:rtl/>
        </w:rPr>
        <w:t xml:space="preserve"> </w:t>
      </w:r>
      <w:r w:rsidR="005B3066" w:rsidRPr="00E066E8">
        <w:rPr>
          <w:rFonts w:ascii="David" w:hAnsi="David" w:cs="David"/>
          <w:b/>
          <w:bCs/>
          <w:sz w:val="24"/>
          <w:szCs w:val="24"/>
          <w:rtl/>
        </w:rPr>
        <w:t>ולפעמים הוא טועה</w:t>
      </w:r>
      <w:r w:rsidR="005B3066" w:rsidRPr="005B3066">
        <w:rPr>
          <w:rFonts w:ascii="David" w:hAnsi="David" w:cs="David"/>
          <w:sz w:val="24"/>
          <w:szCs w:val="24"/>
          <w:rtl/>
        </w:rPr>
        <w:t xml:space="preserve"> בטבע זה החולה וממית את החולה ברפואותיו בדבר שמזיק לחולה זה</w:t>
      </w:r>
      <w:r>
        <w:rPr>
          <w:rStyle w:val="a5"/>
          <w:rFonts w:ascii="David" w:hAnsi="David" w:cs="David"/>
          <w:sz w:val="24"/>
          <w:szCs w:val="24"/>
          <w:rtl/>
        </w:rPr>
        <w:footnoteReference w:id="8"/>
      </w:r>
      <w:r w:rsidR="004E5D84">
        <w:rPr>
          <w:rFonts w:ascii="David" w:hAnsi="David" w:cs="David" w:hint="cs"/>
          <w:sz w:val="24"/>
          <w:szCs w:val="24"/>
          <w:rtl/>
        </w:rPr>
        <w:t>.</w:t>
      </w:r>
      <w:r w:rsidR="005B3066" w:rsidRPr="005B3066">
        <w:rPr>
          <w:rFonts w:ascii="David" w:hAnsi="David" w:cs="David"/>
          <w:sz w:val="24"/>
          <w:szCs w:val="24"/>
          <w:rtl/>
        </w:rPr>
        <w:t xml:space="preserve"> אבל </w:t>
      </w:r>
      <w:r w:rsidR="005B3066" w:rsidRPr="00E066E8">
        <w:rPr>
          <w:rFonts w:ascii="David" w:hAnsi="David" w:cs="David"/>
          <w:b/>
          <w:bCs/>
          <w:sz w:val="24"/>
          <w:szCs w:val="24"/>
          <w:rtl/>
        </w:rPr>
        <w:t>יש לו לישא וליתן</w:t>
      </w:r>
      <w:r w:rsidR="005B3066" w:rsidRPr="005B3066">
        <w:rPr>
          <w:rFonts w:ascii="David" w:hAnsi="David" w:cs="David"/>
          <w:sz w:val="24"/>
          <w:szCs w:val="24"/>
          <w:rtl/>
        </w:rPr>
        <w:t xml:space="preserve"> עם שאר הרופאים כיון שהוא סכנת נפשות</w:t>
      </w:r>
      <w:r w:rsidR="00E066E8">
        <w:rPr>
          <w:rFonts w:ascii="David" w:hAnsi="David" w:cs="David" w:hint="cs"/>
          <w:sz w:val="24"/>
          <w:szCs w:val="24"/>
          <w:rtl/>
        </w:rPr>
        <w:t xml:space="preserve">". </w:t>
      </w:r>
      <w:r w:rsidR="00E066E8">
        <w:rPr>
          <w:rFonts w:asciiTheme="majorBidi" w:hAnsiTheme="majorBidi" w:cstheme="majorBidi" w:hint="cs"/>
          <w:sz w:val="24"/>
          <w:szCs w:val="24"/>
          <w:rtl/>
        </w:rPr>
        <w:t xml:space="preserve">הרב ישראל ליפשיץ הולך בדרך דומה, אך מדגיש, על דרך 'שורש האמונה הוא שורש המרי', כי </w:t>
      </w:r>
      <w:r w:rsidR="004E5D84">
        <w:rPr>
          <w:rFonts w:asciiTheme="majorBidi" w:hAnsiTheme="majorBidi" w:cstheme="majorBidi" w:hint="cs"/>
          <w:sz w:val="24"/>
          <w:szCs w:val="24"/>
          <w:rtl/>
        </w:rPr>
        <w:t>רופא</w:t>
      </w:r>
      <w:r w:rsidR="00E066E8">
        <w:rPr>
          <w:rFonts w:asciiTheme="majorBidi" w:hAnsiTheme="majorBidi" w:cstheme="majorBidi" w:hint="cs"/>
          <w:sz w:val="24"/>
          <w:szCs w:val="24"/>
          <w:rtl/>
        </w:rPr>
        <w:t xml:space="preserve"> שאינו נופל </w:t>
      </w:r>
      <w:r w:rsidR="00130DD7">
        <w:rPr>
          <w:rFonts w:asciiTheme="majorBidi" w:hAnsiTheme="majorBidi" w:cstheme="majorBidi" w:hint="cs"/>
          <w:sz w:val="24"/>
          <w:szCs w:val="24"/>
          <w:rtl/>
        </w:rPr>
        <w:t>ב</w:t>
      </w:r>
      <w:r w:rsidR="00E066E8">
        <w:rPr>
          <w:rFonts w:asciiTheme="majorBidi" w:hAnsiTheme="majorBidi" w:cstheme="majorBidi" w:hint="cs"/>
          <w:sz w:val="24"/>
          <w:szCs w:val="24"/>
          <w:rtl/>
        </w:rPr>
        <w:t xml:space="preserve">מלכודת הגאווה הוא טוב מאוד, כדרך שהכושל הוא שלילי:  </w:t>
      </w:r>
      <w:r w:rsidR="00E066E8">
        <w:rPr>
          <w:rFonts w:ascii="David" w:hAnsi="David" w:cs="David" w:hint="cs"/>
          <w:sz w:val="24"/>
          <w:szCs w:val="24"/>
          <w:rtl/>
        </w:rPr>
        <w:t>"</w:t>
      </w:r>
      <w:r w:rsidR="00400D15" w:rsidRPr="00400D15">
        <w:rPr>
          <w:rFonts w:ascii="David" w:hAnsi="David" w:cs="David"/>
          <w:sz w:val="24"/>
          <w:szCs w:val="24"/>
          <w:rtl/>
        </w:rPr>
        <w:t xml:space="preserve">הטוב הזה אין כוונתו כשר, רק מי שחושב את עצמו שהוא המומחה היותר טוב שברופאים, הוא מעותד לגיהנם, דבגאותו זאת סומך על ידיעתו בספק ואינו מתיעץ עם חביריו, כראוי למי אשר בפיו ובקולמסו מונח חיים או מות, וגם ברוב גאונו אינו מסתפק שמא יטעהו דמיונו, </w:t>
      </w:r>
      <w:r w:rsidR="00400D15" w:rsidRPr="00E066E8">
        <w:rPr>
          <w:rFonts w:ascii="David" w:hAnsi="David" w:cs="David"/>
          <w:b/>
          <w:bCs/>
          <w:sz w:val="24"/>
          <w:szCs w:val="24"/>
          <w:rtl/>
        </w:rPr>
        <w:t>ואינו חושש לעיין היטב</w:t>
      </w:r>
      <w:r w:rsidR="00400D15" w:rsidRPr="00400D15">
        <w:rPr>
          <w:rFonts w:ascii="David" w:hAnsi="David" w:cs="David"/>
          <w:sz w:val="24"/>
          <w:szCs w:val="24"/>
          <w:rtl/>
        </w:rPr>
        <w:t xml:space="preserve"> בספרי הרפואות קודם שיתן להחולה סמי רפואה קודם שידע מהן שלא יוכלו להזיקו כראוי, לילך לאט לאט בענייני סכנת נפשות, וראה שלא אמר התנא, שהוא רשע, או יבא לגיהנם, רק אמר "לגיהנם", ר"ל יש לו </w:t>
      </w:r>
      <w:r w:rsidR="00400D15" w:rsidRPr="005940D4">
        <w:rPr>
          <w:rFonts w:ascii="David" w:hAnsi="David" w:cs="David"/>
          <w:b/>
          <w:bCs/>
          <w:sz w:val="24"/>
          <w:szCs w:val="24"/>
          <w:rtl/>
        </w:rPr>
        <w:t xml:space="preserve">הכנה </w:t>
      </w:r>
      <w:r w:rsidR="00400D15" w:rsidRPr="00400D15">
        <w:rPr>
          <w:rFonts w:ascii="David" w:hAnsi="David" w:cs="David"/>
          <w:sz w:val="24"/>
          <w:szCs w:val="24"/>
          <w:rtl/>
        </w:rPr>
        <w:t xml:space="preserve">שיוכל לבא על ידה לגיהנם, אבל כל עוד יותר שיהיה לו הכנות לגיהנם כל עוד </w:t>
      </w:r>
      <w:r w:rsidR="00400D15" w:rsidRPr="00E066E8">
        <w:rPr>
          <w:rFonts w:ascii="David" w:hAnsi="David" w:cs="David"/>
          <w:b/>
          <w:bCs/>
          <w:sz w:val="24"/>
          <w:szCs w:val="24"/>
          <w:rtl/>
        </w:rPr>
        <w:t>יגדל שכרו ושבחו כשיכבש הכנותיו</w:t>
      </w:r>
      <w:r w:rsidR="00E066E8">
        <w:rPr>
          <w:rStyle w:val="a5"/>
          <w:rFonts w:ascii="David" w:hAnsi="David" w:cs="David"/>
          <w:sz w:val="24"/>
          <w:szCs w:val="24"/>
          <w:rtl/>
        </w:rPr>
        <w:footnoteReference w:id="9"/>
      </w:r>
      <w:r w:rsidR="00E066E8">
        <w:rPr>
          <w:rFonts w:ascii="David" w:hAnsi="David" w:cs="David" w:hint="cs"/>
          <w:sz w:val="24"/>
          <w:szCs w:val="24"/>
          <w:rtl/>
        </w:rPr>
        <w:t>".</w:t>
      </w:r>
      <w:r w:rsidR="00F47166">
        <w:rPr>
          <w:rFonts w:ascii="David" w:hAnsi="David" w:cs="David" w:hint="cs"/>
          <w:sz w:val="24"/>
          <w:szCs w:val="24"/>
          <w:rtl/>
        </w:rPr>
        <w:t xml:space="preserve"> </w:t>
      </w:r>
      <w:r w:rsidR="00F47166">
        <w:rPr>
          <w:rFonts w:asciiTheme="majorBidi" w:hAnsiTheme="majorBidi" w:cstheme="majorBidi" w:hint="cs"/>
          <w:sz w:val="24"/>
          <w:szCs w:val="24"/>
          <w:rtl/>
        </w:rPr>
        <w:t>כן כתב כבר הרמב"ן, אלא שהוא רואה ב</w:t>
      </w:r>
      <w:r w:rsidR="004E5D84">
        <w:rPr>
          <w:rFonts w:asciiTheme="majorBidi" w:hAnsiTheme="majorBidi" w:cstheme="majorBidi" w:hint="cs"/>
          <w:sz w:val="24"/>
          <w:szCs w:val="24"/>
          <w:rtl/>
        </w:rPr>
        <w:t>רופא</w:t>
      </w:r>
      <w:r w:rsidR="00F47166">
        <w:rPr>
          <w:rFonts w:asciiTheme="majorBidi" w:hAnsiTheme="majorBidi" w:cstheme="majorBidi" w:hint="cs"/>
          <w:sz w:val="24"/>
          <w:szCs w:val="24"/>
          <w:rtl/>
        </w:rPr>
        <w:t xml:space="preserve"> הישר יוצא דופן: </w:t>
      </w:r>
      <w:r w:rsidR="00F47166" w:rsidRPr="00F47166">
        <w:rPr>
          <w:rFonts w:ascii="David" w:hAnsi="David" w:cs="David"/>
          <w:sz w:val="24"/>
          <w:szCs w:val="24"/>
          <w:rtl/>
        </w:rPr>
        <w:t>"אילו נהג עצמו כשורה</w:t>
      </w:r>
      <w:r w:rsidR="004E5D84">
        <w:rPr>
          <w:rFonts w:ascii="David" w:hAnsi="David" w:cs="David" w:hint="cs"/>
          <w:sz w:val="24"/>
          <w:szCs w:val="24"/>
          <w:rtl/>
        </w:rPr>
        <w:t>-</w:t>
      </w:r>
      <w:r w:rsidR="00F47166" w:rsidRPr="00F47166">
        <w:rPr>
          <w:rFonts w:ascii="David" w:hAnsi="David" w:cs="David"/>
          <w:sz w:val="24"/>
          <w:szCs w:val="24"/>
          <w:rtl/>
        </w:rPr>
        <w:t xml:space="preserve"> כל שכן שהוסיף זכות לעצמו, שאומנותו אומנות ליסטים ולא למד ממעשיהם</w:t>
      </w:r>
      <w:r w:rsidR="00F47166">
        <w:rPr>
          <w:rStyle w:val="a5"/>
          <w:rFonts w:ascii="David" w:hAnsi="David" w:cs="David"/>
          <w:sz w:val="24"/>
          <w:szCs w:val="24"/>
          <w:rtl/>
        </w:rPr>
        <w:footnoteReference w:id="10"/>
      </w:r>
      <w:r w:rsidR="00F47166" w:rsidRPr="00F47166">
        <w:rPr>
          <w:rFonts w:ascii="David" w:hAnsi="David" w:cs="David"/>
          <w:sz w:val="24"/>
          <w:szCs w:val="24"/>
          <w:rtl/>
        </w:rPr>
        <w:t xml:space="preserve">". </w:t>
      </w:r>
    </w:p>
    <w:p w14:paraId="5C218FA4" w14:textId="64E83927" w:rsidR="00EC26E7" w:rsidRPr="00E066E8" w:rsidRDefault="00EC26E7" w:rsidP="00EC26E7">
      <w:pPr>
        <w:spacing w:after="0" w:line="360" w:lineRule="auto"/>
        <w:rPr>
          <w:rFonts w:asciiTheme="majorBidi" w:hAnsiTheme="majorBidi" w:cstheme="majorBidi"/>
          <w:sz w:val="24"/>
          <w:szCs w:val="24"/>
          <w:rtl/>
        </w:rPr>
      </w:pPr>
      <w:r w:rsidRPr="00E066E8">
        <w:rPr>
          <w:rFonts w:asciiTheme="majorBidi" w:hAnsiTheme="majorBidi" w:cstheme="majorBidi"/>
          <w:sz w:val="24"/>
          <w:szCs w:val="24"/>
          <w:rtl/>
        </w:rPr>
        <w:t xml:space="preserve">הרב יחזקאל אברמסקי דרש </w:t>
      </w:r>
      <w:r w:rsidR="00DD15CD">
        <w:rPr>
          <w:rFonts w:asciiTheme="majorBidi" w:hAnsiTheme="majorBidi" w:cstheme="majorBidi" w:hint="cs"/>
          <w:sz w:val="24"/>
          <w:szCs w:val="24"/>
          <w:rtl/>
        </w:rPr>
        <w:t xml:space="preserve">גם כאן </w:t>
      </w:r>
      <w:r>
        <w:rPr>
          <w:rFonts w:asciiTheme="majorBidi" w:hAnsiTheme="majorBidi" w:cstheme="majorBidi" w:hint="cs"/>
          <w:sz w:val="24"/>
          <w:szCs w:val="24"/>
          <w:rtl/>
        </w:rPr>
        <w:t>בכיוון התחום שבין אדם למקום</w:t>
      </w:r>
      <w:r w:rsidRPr="00E066E8">
        <w:rPr>
          <w:rFonts w:asciiTheme="majorBidi" w:hAnsiTheme="majorBidi" w:cstheme="majorBidi"/>
          <w:sz w:val="24"/>
          <w:szCs w:val="24"/>
          <w:rtl/>
        </w:rPr>
        <w:t xml:space="preserve">: </w:t>
      </w:r>
    </w:p>
    <w:p w14:paraId="5FE7D6A0" w14:textId="1BA3C05A" w:rsidR="00EC26E7" w:rsidRPr="00D70E54" w:rsidRDefault="00EC26E7" w:rsidP="00D70E54">
      <w:pPr>
        <w:spacing w:after="0" w:line="360" w:lineRule="auto"/>
        <w:rPr>
          <w:rFonts w:ascii="David" w:hAnsi="David" w:cs="David"/>
          <w:sz w:val="24"/>
          <w:szCs w:val="24"/>
          <w:rtl/>
        </w:rPr>
      </w:pPr>
      <w:r w:rsidRPr="005B3066">
        <w:rPr>
          <w:rFonts w:ascii="David" w:hAnsi="David" w:cs="David"/>
          <w:sz w:val="24"/>
          <w:szCs w:val="24"/>
          <w:rtl/>
        </w:rPr>
        <w:t xml:space="preserve"> </w:t>
      </w:r>
      <w:r>
        <w:rPr>
          <w:rFonts w:ascii="David" w:hAnsi="David" w:cs="David" w:hint="cs"/>
          <w:sz w:val="24"/>
          <w:szCs w:val="24"/>
          <w:rtl/>
        </w:rPr>
        <w:t>"</w:t>
      </w:r>
      <w:r w:rsidRPr="005B3066">
        <w:rPr>
          <w:rFonts w:ascii="David" w:hAnsi="David" w:cs="David"/>
          <w:sz w:val="24"/>
          <w:szCs w:val="24"/>
          <w:rtl/>
        </w:rPr>
        <w:t>טוב שברופאים, אותם רופאים שאומרים רק "טוב" בגימטריא י"ז, שאינם מתפללים בשמונה עשרה ברכת רפאינו, שאין בוטחים בד' אלא כל ישעם על חכמתם ותבונתם, הוא "לגיהנם" כמובא ארור הגבר אשר ישים בשר זרועו וגו'</w:t>
      </w:r>
      <w:r>
        <w:rPr>
          <w:rStyle w:val="a5"/>
          <w:rFonts w:ascii="David" w:hAnsi="David" w:cs="David"/>
          <w:sz w:val="24"/>
          <w:szCs w:val="24"/>
          <w:rtl/>
        </w:rPr>
        <w:footnoteReference w:id="11"/>
      </w:r>
      <w:r>
        <w:rPr>
          <w:rFonts w:ascii="David" w:hAnsi="David" w:cs="David" w:hint="cs"/>
          <w:sz w:val="24"/>
          <w:szCs w:val="24"/>
          <w:rtl/>
        </w:rPr>
        <w:t>"</w:t>
      </w:r>
      <w:r w:rsidRPr="005B3066">
        <w:rPr>
          <w:rFonts w:ascii="David" w:hAnsi="David" w:cs="David"/>
          <w:sz w:val="24"/>
          <w:szCs w:val="24"/>
          <w:rtl/>
        </w:rPr>
        <w:t>.</w:t>
      </w:r>
    </w:p>
    <w:p w14:paraId="38B0805A" w14:textId="0681B09E" w:rsidR="00D70E54" w:rsidRPr="00170C5E" w:rsidRDefault="00DD15CD" w:rsidP="004E5D84">
      <w:pPr>
        <w:spacing w:after="0" w:line="360" w:lineRule="auto"/>
        <w:rPr>
          <w:rFonts w:ascii="David" w:hAnsi="David" w:cs="David"/>
          <w:sz w:val="24"/>
          <w:szCs w:val="24"/>
          <w:rtl/>
        </w:rPr>
      </w:pPr>
      <w:r>
        <w:rPr>
          <w:rFonts w:asciiTheme="majorBidi" w:hAnsiTheme="majorBidi" w:cstheme="majorBidi" w:hint="cs"/>
          <w:sz w:val="24"/>
          <w:szCs w:val="24"/>
          <w:rtl/>
        </w:rPr>
        <w:t xml:space="preserve"> </w:t>
      </w:r>
      <w:r w:rsidR="00D00959" w:rsidRPr="00D00959">
        <w:rPr>
          <w:rFonts w:asciiTheme="majorBidi" w:hAnsiTheme="majorBidi" w:cstheme="majorBidi"/>
          <w:sz w:val="24"/>
          <w:szCs w:val="24"/>
          <w:rtl/>
        </w:rPr>
        <w:t xml:space="preserve">דרך נוספת היא העברת המושג </w:t>
      </w:r>
      <w:r w:rsidR="004E5D84">
        <w:rPr>
          <w:rFonts w:asciiTheme="majorBidi" w:hAnsiTheme="majorBidi" w:cstheme="majorBidi"/>
          <w:sz w:val="24"/>
          <w:szCs w:val="24"/>
          <w:rtl/>
        </w:rPr>
        <w:t>רופא</w:t>
      </w:r>
      <w:r w:rsidR="00D00959" w:rsidRPr="00D00959">
        <w:rPr>
          <w:rFonts w:asciiTheme="majorBidi" w:hAnsiTheme="majorBidi" w:cstheme="majorBidi"/>
          <w:sz w:val="24"/>
          <w:szCs w:val="24"/>
          <w:rtl/>
        </w:rPr>
        <w:t>ים, ממקצוע לפועל:</w:t>
      </w:r>
      <w:r w:rsidR="00D00959">
        <w:rPr>
          <w:rFonts w:asciiTheme="majorBidi" w:hAnsiTheme="majorBidi" w:cstheme="majorBidi" w:hint="cs"/>
          <w:sz w:val="24"/>
          <w:szCs w:val="24"/>
          <w:rtl/>
        </w:rPr>
        <w:t xml:space="preserve"> </w:t>
      </w:r>
      <w:r w:rsidR="00D00959">
        <w:rPr>
          <w:rFonts w:ascii="David" w:hAnsi="David" w:cs="David" w:hint="cs"/>
          <w:sz w:val="24"/>
          <w:szCs w:val="24"/>
          <w:rtl/>
        </w:rPr>
        <w:t>"</w:t>
      </w:r>
      <w:r w:rsidR="00D00959" w:rsidRPr="005B3066">
        <w:rPr>
          <w:rFonts w:ascii="David" w:hAnsi="David" w:cs="David"/>
          <w:sz w:val="24"/>
          <w:szCs w:val="24"/>
          <w:rtl/>
        </w:rPr>
        <w:t xml:space="preserve">רבינו חיים מולוז'ין ביאר שהמחלה הגדולה שישנו להאדם, הוא העבירות והחטאים שישנם בידו, והנה בחובת הלבבות </w:t>
      </w:r>
      <w:r w:rsidR="00D00959" w:rsidRPr="00D00959">
        <w:rPr>
          <w:rFonts w:ascii="David" w:hAnsi="David" w:cs="David"/>
          <w:sz w:val="18"/>
          <w:szCs w:val="18"/>
          <w:rtl/>
        </w:rPr>
        <w:t>(שער הכניעה פרק ז')</w:t>
      </w:r>
      <w:r w:rsidR="00D00959" w:rsidRPr="005B3066">
        <w:rPr>
          <w:rFonts w:ascii="David" w:hAnsi="David" w:cs="David"/>
          <w:sz w:val="24"/>
          <w:szCs w:val="24"/>
          <w:rtl/>
        </w:rPr>
        <w:t xml:space="preserve"> כתב שהמדבר לשון הרע על חבירו, אז עוונותיו של ההוא עוברים אליו, נמצא שברגע אחד הרי הוא מרפא את חבירו מחטאת עוונותיו.</w:t>
      </w:r>
      <w:r w:rsidR="00D70E54">
        <w:rPr>
          <w:rFonts w:ascii="David" w:hAnsi="David" w:cs="David" w:hint="cs"/>
          <w:sz w:val="24"/>
          <w:szCs w:val="24"/>
          <w:rtl/>
        </w:rPr>
        <w:t xml:space="preserve"> </w:t>
      </w:r>
      <w:r w:rsidR="00D00959" w:rsidRPr="005B3066">
        <w:rPr>
          <w:rFonts w:ascii="David" w:hAnsi="David" w:cs="David"/>
          <w:sz w:val="24"/>
          <w:szCs w:val="24"/>
          <w:rtl/>
        </w:rPr>
        <w:t xml:space="preserve">וזהו "טוב שברופאים" </w:t>
      </w:r>
      <w:r w:rsidR="00D00959" w:rsidRPr="00D00959">
        <w:rPr>
          <w:rFonts w:ascii="David" w:hAnsi="David" w:cs="David"/>
          <w:b/>
          <w:bCs/>
          <w:sz w:val="24"/>
          <w:szCs w:val="24"/>
          <w:rtl/>
        </w:rPr>
        <w:t xml:space="preserve">שמרפא </w:t>
      </w:r>
      <w:r w:rsidR="00D00959" w:rsidRPr="005B3066">
        <w:rPr>
          <w:rFonts w:ascii="David" w:hAnsi="David" w:cs="David"/>
          <w:sz w:val="24"/>
          <w:szCs w:val="24"/>
          <w:rtl/>
        </w:rPr>
        <w:t xml:space="preserve">באופן המהיר ביותר </w:t>
      </w:r>
      <w:r w:rsidR="00D00959" w:rsidRPr="005B3066">
        <w:rPr>
          <w:rFonts w:ascii="David" w:hAnsi="David" w:cs="David"/>
          <w:sz w:val="24"/>
          <w:szCs w:val="24"/>
          <w:rtl/>
        </w:rPr>
        <w:lastRenderedPageBreak/>
        <w:t>מהמחלה הגדולה ביותר</w:t>
      </w:r>
      <w:r w:rsidR="005940D4">
        <w:rPr>
          <w:rFonts w:ascii="David" w:hAnsi="David" w:cs="David" w:hint="cs"/>
          <w:sz w:val="24"/>
          <w:szCs w:val="24"/>
          <w:rtl/>
        </w:rPr>
        <w:t>,</w:t>
      </w:r>
      <w:r w:rsidR="00D00959" w:rsidRPr="005B3066">
        <w:rPr>
          <w:rFonts w:ascii="David" w:hAnsi="David" w:cs="David"/>
          <w:sz w:val="24"/>
          <w:szCs w:val="24"/>
          <w:rtl/>
        </w:rPr>
        <w:t xml:space="preserve"> אבל "לגיהנם" סוף דרכו לבאר שחת על שהוא מדבר לשון הרע על חבירו</w:t>
      </w:r>
      <w:r w:rsidR="00D00959">
        <w:rPr>
          <w:rStyle w:val="a5"/>
          <w:rFonts w:ascii="David" w:hAnsi="David" w:cs="David"/>
          <w:sz w:val="24"/>
          <w:szCs w:val="24"/>
          <w:rtl/>
        </w:rPr>
        <w:footnoteReference w:id="12"/>
      </w:r>
      <w:r w:rsidR="00D00959">
        <w:rPr>
          <w:rFonts w:ascii="David" w:hAnsi="David" w:cs="David" w:hint="cs"/>
          <w:sz w:val="24"/>
          <w:szCs w:val="24"/>
          <w:rtl/>
        </w:rPr>
        <w:t>"</w:t>
      </w:r>
      <w:r w:rsidR="00D00959" w:rsidRPr="005B3066">
        <w:rPr>
          <w:rFonts w:ascii="David" w:hAnsi="David" w:cs="David"/>
          <w:sz w:val="24"/>
          <w:szCs w:val="24"/>
          <w:rtl/>
        </w:rPr>
        <w:t>.</w:t>
      </w:r>
      <w:r w:rsidR="00D00959">
        <w:rPr>
          <w:rFonts w:ascii="David" w:hAnsi="David" w:cs="David" w:hint="cs"/>
          <w:sz w:val="24"/>
          <w:szCs w:val="24"/>
          <w:rtl/>
        </w:rPr>
        <w:t xml:space="preserve"> </w:t>
      </w:r>
      <w:r w:rsidR="00273463">
        <w:rPr>
          <w:rFonts w:asciiTheme="majorBidi" w:hAnsiTheme="majorBidi" w:cstheme="majorBidi" w:hint="cs"/>
          <w:sz w:val="24"/>
          <w:szCs w:val="24"/>
          <w:rtl/>
        </w:rPr>
        <w:t>לפי זה לא מדובר ב</w:t>
      </w:r>
      <w:r w:rsidR="005940D4">
        <w:rPr>
          <w:rFonts w:asciiTheme="majorBidi" w:hAnsiTheme="majorBidi" w:cstheme="majorBidi" w:hint="cs"/>
          <w:sz w:val="24"/>
          <w:szCs w:val="24"/>
          <w:rtl/>
        </w:rPr>
        <w:t xml:space="preserve">בעלי מקצוע </w:t>
      </w:r>
      <w:r w:rsidR="004E5D84">
        <w:rPr>
          <w:rFonts w:asciiTheme="majorBidi" w:hAnsiTheme="majorBidi" w:cstheme="majorBidi" w:hint="cs"/>
          <w:sz w:val="24"/>
          <w:szCs w:val="24"/>
          <w:rtl/>
        </w:rPr>
        <w:t>רופא</w:t>
      </w:r>
      <w:r w:rsidR="00273463">
        <w:rPr>
          <w:rFonts w:asciiTheme="majorBidi" w:hAnsiTheme="majorBidi" w:cstheme="majorBidi" w:hint="cs"/>
          <w:sz w:val="24"/>
          <w:szCs w:val="24"/>
          <w:rtl/>
        </w:rPr>
        <w:t>ים כלל. הצעה אחרת סבורה ש'</w:t>
      </w:r>
      <w:r w:rsidR="004E5D84">
        <w:rPr>
          <w:rFonts w:asciiTheme="majorBidi" w:hAnsiTheme="majorBidi" w:cstheme="majorBidi" w:hint="cs"/>
          <w:sz w:val="24"/>
          <w:szCs w:val="24"/>
          <w:rtl/>
        </w:rPr>
        <w:t>רופא</w:t>
      </w:r>
      <w:r w:rsidR="00273463">
        <w:rPr>
          <w:rFonts w:asciiTheme="majorBidi" w:hAnsiTheme="majorBidi" w:cstheme="majorBidi" w:hint="cs"/>
          <w:sz w:val="24"/>
          <w:szCs w:val="24"/>
          <w:rtl/>
        </w:rPr>
        <w:t xml:space="preserve">ים' הוא שם קוד </w:t>
      </w:r>
      <w:r w:rsidR="004E5D84">
        <w:rPr>
          <w:rFonts w:asciiTheme="majorBidi" w:hAnsiTheme="majorBidi" w:cstheme="majorBidi" w:hint="cs"/>
          <w:sz w:val="24"/>
          <w:szCs w:val="24"/>
          <w:rtl/>
        </w:rPr>
        <w:t xml:space="preserve">שניתן </w:t>
      </w:r>
      <w:r w:rsidR="003871EC">
        <w:rPr>
          <w:rFonts w:asciiTheme="majorBidi" w:hAnsiTheme="majorBidi" w:cstheme="majorBidi" w:hint="cs"/>
          <w:sz w:val="24"/>
          <w:szCs w:val="24"/>
          <w:rtl/>
        </w:rPr>
        <w:t xml:space="preserve">לנוצרים </w:t>
      </w:r>
      <w:r w:rsidR="004E5D84">
        <w:rPr>
          <w:rFonts w:asciiTheme="majorBidi" w:hAnsiTheme="majorBidi" w:cstheme="majorBidi" w:hint="cs"/>
          <w:sz w:val="24"/>
          <w:szCs w:val="24"/>
          <w:rtl/>
        </w:rPr>
        <w:t xml:space="preserve">מפני הצנזורה, </w:t>
      </w:r>
      <w:r w:rsidR="003871EC">
        <w:rPr>
          <w:rFonts w:ascii="David" w:hAnsi="David" w:cs="David" w:hint="cs"/>
          <w:sz w:val="24"/>
          <w:szCs w:val="24"/>
          <w:rtl/>
        </w:rPr>
        <w:t>"כי רובם התעסקו ברפואות כמו יעקב איש כפר סכניא ויעקב מינאה</w:t>
      </w:r>
      <w:r w:rsidR="003871EC">
        <w:rPr>
          <w:rStyle w:val="a5"/>
          <w:rFonts w:ascii="David" w:hAnsi="David" w:cs="David"/>
          <w:sz w:val="24"/>
          <w:szCs w:val="24"/>
          <w:rtl/>
        </w:rPr>
        <w:footnoteReference w:id="13"/>
      </w:r>
      <w:r w:rsidR="003871EC">
        <w:rPr>
          <w:rFonts w:ascii="David" w:hAnsi="David" w:cs="David" w:hint="cs"/>
          <w:sz w:val="24"/>
          <w:szCs w:val="24"/>
          <w:rtl/>
        </w:rPr>
        <w:t>".</w:t>
      </w:r>
      <w:r w:rsidR="00D00959">
        <w:rPr>
          <w:rFonts w:asciiTheme="majorBidi" w:hAnsiTheme="majorBidi" w:cstheme="majorBidi" w:hint="cs"/>
          <w:sz w:val="24"/>
          <w:szCs w:val="24"/>
          <w:rtl/>
        </w:rPr>
        <w:t xml:space="preserve"> ניתן להבין </w:t>
      </w:r>
      <w:r w:rsidR="004E5D84">
        <w:rPr>
          <w:rFonts w:asciiTheme="majorBidi" w:hAnsiTheme="majorBidi" w:cstheme="majorBidi" w:hint="cs"/>
          <w:sz w:val="24"/>
          <w:szCs w:val="24"/>
          <w:rtl/>
        </w:rPr>
        <w:t xml:space="preserve">גם </w:t>
      </w:r>
      <w:r w:rsidR="00D00959">
        <w:rPr>
          <w:rFonts w:asciiTheme="majorBidi" w:hAnsiTheme="majorBidi" w:cstheme="majorBidi" w:hint="cs"/>
          <w:sz w:val="24"/>
          <w:szCs w:val="24"/>
          <w:rtl/>
        </w:rPr>
        <w:t xml:space="preserve">שמדובר באזהרה למי שאינם </w:t>
      </w:r>
      <w:r w:rsidR="004E5D84">
        <w:rPr>
          <w:rFonts w:asciiTheme="majorBidi" w:hAnsiTheme="majorBidi" w:cstheme="majorBidi" w:hint="cs"/>
          <w:sz w:val="24"/>
          <w:szCs w:val="24"/>
          <w:rtl/>
        </w:rPr>
        <w:t>רופא</w:t>
      </w:r>
      <w:r w:rsidR="00D00959">
        <w:rPr>
          <w:rFonts w:asciiTheme="majorBidi" w:hAnsiTheme="majorBidi" w:cstheme="majorBidi" w:hint="cs"/>
          <w:sz w:val="24"/>
          <w:szCs w:val="24"/>
          <w:rtl/>
        </w:rPr>
        <w:t xml:space="preserve">ים, מפני שימוש בתכונות שעל </w:t>
      </w:r>
      <w:r w:rsidR="004E5D84">
        <w:rPr>
          <w:rFonts w:asciiTheme="majorBidi" w:hAnsiTheme="majorBidi" w:cstheme="majorBidi" w:hint="cs"/>
          <w:sz w:val="24"/>
          <w:szCs w:val="24"/>
          <w:rtl/>
        </w:rPr>
        <w:t>רופא</w:t>
      </w:r>
      <w:r w:rsidR="00D00959">
        <w:rPr>
          <w:rFonts w:asciiTheme="majorBidi" w:hAnsiTheme="majorBidi" w:cstheme="majorBidi" w:hint="cs"/>
          <w:sz w:val="24"/>
          <w:szCs w:val="24"/>
          <w:rtl/>
        </w:rPr>
        <w:t xml:space="preserve"> ל</w:t>
      </w:r>
      <w:r w:rsidR="00130DD7">
        <w:rPr>
          <w:rFonts w:asciiTheme="majorBidi" w:hAnsiTheme="majorBidi" w:cstheme="majorBidi" w:hint="cs"/>
          <w:sz w:val="24"/>
          <w:szCs w:val="24"/>
          <w:rtl/>
        </w:rPr>
        <w:t>נצ</w:t>
      </w:r>
      <w:r w:rsidR="00D00959">
        <w:rPr>
          <w:rFonts w:asciiTheme="majorBidi" w:hAnsiTheme="majorBidi" w:cstheme="majorBidi" w:hint="cs"/>
          <w:sz w:val="24"/>
          <w:szCs w:val="24"/>
          <w:rtl/>
        </w:rPr>
        <w:t>ל</w:t>
      </w:r>
      <w:r w:rsidR="00130DD7">
        <w:rPr>
          <w:rFonts w:asciiTheme="majorBidi" w:hAnsiTheme="majorBidi" w:cstheme="majorBidi" w:hint="cs"/>
          <w:sz w:val="24"/>
          <w:szCs w:val="24"/>
          <w:rtl/>
        </w:rPr>
        <w:t xml:space="preserve"> ל</w:t>
      </w:r>
      <w:r w:rsidR="00D00959">
        <w:rPr>
          <w:rFonts w:asciiTheme="majorBidi" w:hAnsiTheme="majorBidi" w:cstheme="majorBidi" w:hint="cs"/>
          <w:sz w:val="24"/>
          <w:szCs w:val="24"/>
          <w:rtl/>
        </w:rPr>
        <w:t xml:space="preserve">כתחילה: </w:t>
      </w:r>
      <w:r w:rsidR="00D00959">
        <w:rPr>
          <w:rFonts w:ascii="David" w:hAnsi="David" w:cs="David" w:hint="cs"/>
          <w:sz w:val="24"/>
          <w:szCs w:val="24"/>
          <w:rtl/>
        </w:rPr>
        <w:t>"</w:t>
      </w:r>
      <w:r w:rsidR="00D00959" w:rsidRPr="005B3066">
        <w:rPr>
          <w:rFonts w:ascii="David" w:hAnsi="David" w:cs="David"/>
          <w:sz w:val="24"/>
          <w:szCs w:val="24"/>
          <w:rtl/>
        </w:rPr>
        <w:t xml:space="preserve">כי המדות </w:t>
      </w:r>
      <w:r w:rsidR="00D00959" w:rsidRPr="00D00959">
        <w:rPr>
          <w:rFonts w:ascii="David" w:hAnsi="David" w:cs="David"/>
          <w:b/>
          <w:bCs/>
          <w:sz w:val="24"/>
          <w:szCs w:val="24"/>
          <w:rtl/>
        </w:rPr>
        <w:t>הטובות</w:t>
      </w:r>
      <w:r w:rsidR="00D00959" w:rsidRPr="005B3066">
        <w:rPr>
          <w:rFonts w:ascii="David" w:hAnsi="David" w:cs="David"/>
          <w:sz w:val="24"/>
          <w:szCs w:val="24"/>
          <w:rtl/>
        </w:rPr>
        <w:t xml:space="preserve"> שברופאים המה </w:t>
      </w:r>
      <w:r w:rsidR="00D00959" w:rsidRPr="00D00959">
        <w:rPr>
          <w:rFonts w:ascii="David" w:hAnsi="David" w:cs="David"/>
          <w:b/>
          <w:bCs/>
          <w:sz w:val="24"/>
          <w:szCs w:val="24"/>
          <w:rtl/>
        </w:rPr>
        <w:t>האכזריות</w:t>
      </w:r>
      <w:r w:rsidR="00D00959" w:rsidRPr="005B3066">
        <w:rPr>
          <w:rFonts w:ascii="David" w:hAnsi="David" w:cs="David"/>
          <w:sz w:val="24"/>
          <w:szCs w:val="24"/>
          <w:rtl/>
        </w:rPr>
        <w:t xml:space="preserve">, כי רחמן לא יוכל להקיז דם ולחתוך מכה וכיוצא אם יצטרך, וכן צריך לשקר כי אם יגיד לחולה מעמדו לפעמים יקרב מיתתו, והיינו "טוב" המדות הטובות שברופאים כגון להתאכזר אם ישתמשו, במדות הללו </w:t>
      </w:r>
      <w:r w:rsidR="00D00959" w:rsidRPr="00D00959">
        <w:rPr>
          <w:rFonts w:ascii="David" w:hAnsi="David" w:cs="David"/>
          <w:b/>
          <w:bCs/>
          <w:sz w:val="24"/>
          <w:szCs w:val="24"/>
          <w:rtl/>
        </w:rPr>
        <w:t>סתם אנשים</w:t>
      </w:r>
      <w:r w:rsidR="00D00959" w:rsidRPr="005B3066">
        <w:rPr>
          <w:rFonts w:ascii="David" w:hAnsi="David" w:cs="David"/>
          <w:sz w:val="24"/>
          <w:szCs w:val="24"/>
          <w:rtl/>
        </w:rPr>
        <w:t>, יביא זאת אותם לגיהנום, וזה שאנו אומרים בתפלה שמו"ע מלך רופא נאמן ורחמן אתה, כי השי"ת הוא רופא נאמן ואין צריך להתאכזר וגם רחמן</w:t>
      </w:r>
      <w:r w:rsidR="00D00959">
        <w:rPr>
          <w:rFonts w:ascii="David" w:hAnsi="David" w:cs="David" w:hint="cs"/>
          <w:sz w:val="24"/>
          <w:szCs w:val="24"/>
          <w:rtl/>
        </w:rPr>
        <w:t xml:space="preserve">.. </w:t>
      </w:r>
      <w:r w:rsidR="00D00959" w:rsidRPr="00D00959">
        <w:rPr>
          <w:rFonts w:ascii="David" w:hAnsi="David" w:cs="David"/>
          <w:sz w:val="18"/>
          <w:szCs w:val="18"/>
          <w:rtl/>
        </w:rPr>
        <w:t>נדפס בספר רבי עקיבא איגר על התורה בפרשת משפטים</w:t>
      </w:r>
      <w:r w:rsidR="00D00959" w:rsidRPr="00D00959">
        <w:rPr>
          <w:rStyle w:val="a5"/>
          <w:rFonts w:ascii="David" w:hAnsi="David" w:cs="David"/>
          <w:sz w:val="24"/>
          <w:szCs w:val="24"/>
          <w:rtl/>
        </w:rPr>
        <w:footnoteReference w:id="14"/>
      </w:r>
      <w:r w:rsidR="00D00959" w:rsidRPr="00D00959">
        <w:rPr>
          <w:rFonts w:ascii="David" w:hAnsi="David" w:cs="David" w:hint="cs"/>
          <w:sz w:val="24"/>
          <w:szCs w:val="24"/>
          <w:rtl/>
        </w:rPr>
        <w:t>"</w:t>
      </w:r>
      <w:r w:rsidR="00D00959" w:rsidRPr="00D00959">
        <w:rPr>
          <w:rFonts w:ascii="David" w:hAnsi="David" w:cs="David"/>
          <w:sz w:val="24"/>
          <w:szCs w:val="24"/>
          <w:rtl/>
        </w:rPr>
        <w:t>.</w:t>
      </w:r>
      <w:r w:rsidR="00273463">
        <w:rPr>
          <w:rFonts w:ascii="David" w:hAnsi="David" w:cs="David" w:hint="cs"/>
          <w:sz w:val="24"/>
          <w:szCs w:val="24"/>
          <w:rtl/>
        </w:rPr>
        <w:t xml:space="preserve">  </w:t>
      </w:r>
      <w:r w:rsidR="00D70E54">
        <w:rPr>
          <w:rFonts w:asciiTheme="majorBidi" w:hAnsiTheme="majorBidi" w:cstheme="majorBidi" w:hint="cs"/>
          <w:sz w:val="24"/>
          <w:szCs w:val="24"/>
          <w:rtl/>
        </w:rPr>
        <w:t>בדומה לכך ניתן לגנות את ה</w:t>
      </w:r>
      <w:r w:rsidR="004E5D84">
        <w:rPr>
          <w:rFonts w:asciiTheme="majorBidi" w:hAnsiTheme="majorBidi" w:cstheme="majorBidi" w:hint="cs"/>
          <w:sz w:val="24"/>
          <w:szCs w:val="24"/>
          <w:rtl/>
        </w:rPr>
        <w:t>רופא</w:t>
      </w:r>
      <w:r w:rsidR="00D70E54">
        <w:rPr>
          <w:rFonts w:asciiTheme="majorBidi" w:hAnsiTheme="majorBidi" w:cstheme="majorBidi" w:hint="cs"/>
          <w:sz w:val="24"/>
          <w:szCs w:val="24"/>
          <w:rtl/>
        </w:rPr>
        <w:t xml:space="preserve"> ה'טוב' מדי, תכונה שאינה הולמת את מקצועו: </w:t>
      </w:r>
      <w:r w:rsidR="004E5D84">
        <w:rPr>
          <w:rFonts w:ascii="David" w:hAnsi="David" w:cs="David" w:hint="cs"/>
          <w:sz w:val="24"/>
          <w:szCs w:val="24"/>
          <w:rtl/>
        </w:rPr>
        <w:t xml:space="preserve"> </w:t>
      </w:r>
      <w:r w:rsidR="00D70E54">
        <w:rPr>
          <w:rFonts w:ascii="David" w:hAnsi="David" w:cs="David" w:hint="cs"/>
          <w:sz w:val="24"/>
          <w:szCs w:val="24"/>
          <w:rtl/>
        </w:rPr>
        <w:t>"</w:t>
      </w:r>
      <w:r w:rsidR="00D70E54" w:rsidRPr="00170C5E">
        <w:rPr>
          <w:rFonts w:ascii="David" w:hAnsi="David" w:cs="David"/>
          <w:sz w:val="24"/>
          <w:szCs w:val="24"/>
          <w:rtl/>
        </w:rPr>
        <w:t>לפעמים צריך לחתוך אבר ולהיות אכזר ולא לרחם במקום סכנה, ורופא שהוא טוב ו</w:t>
      </w:r>
      <w:r w:rsidR="00D70E54" w:rsidRPr="00D00959">
        <w:rPr>
          <w:rFonts w:ascii="David" w:hAnsi="David" w:cs="David"/>
          <w:b/>
          <w:bCs/>
          <w:sz w:val="24"/>
          <w:szCs w:val="24"/>
          <w:rtl/>
        </w:rPr>
        <w:t xml:space="preserve">רך לבב </w:t>
      </w:r>
      <w:r w:rsidR="00D70E54" w:rsidRPr="00170C5E">
        <w:rPr>
          <w:rFonts w:ascii="David" w:hAnsi="David" w:cs="David"/>
          <w:sz w:val="24"/>
          <w:szCs w:val="24"/>
          <w:rtl/>
        </w:rPr>
        <w:t>מעותד לגיהנם, כמשל העולם</w:t>
      </w:r>
      <w:r w:rsidR="00D70E54">
        <w:rPr>
          <w:rFonts w:ascii="David" w:hAnsi="David" w:cs="David" w:hint="cs"/>
          <w:sz w:val="24"/>
          <w:szCs w:val="24"/>
          <w:rtl/>
        </w:rPr>
        <w:t>:</w:t>
      </w:r>
      <w:r w:rsidR="00D70E54" w:rsidRPr="00170C5E">
        <w:rPr>
          <w:rFonts w:ascii="David" w:hAnsi="David" w:cs="David"/>
          <w:sz w:val="24"/>
          <w:szCs w:val="24"/>
          <w:rtl/>
        </w:rPr>
        <w:t xml:space="preserve"> </w:t>
      </w:r>
      <w:r w:rsidR="00D70E54">
        <w:rPr>
          <w:rFonts w:ascii="David" w:hAnsi="David" w:cs="David" w:hint="cs"/>
          <w:sz w:val="24"/>
          <w:szCs w:val="24"/>
          <w:rtl/>
        </w:rPr>
        <w:t>'</w:t>
      </w:r>
      <w:r w:rsidR="00D70E54" w:rsidRPr="00170C5E">
        <w:rPr>
          <w:rFonts w:ascii="David" w:hAnsi="David" w:cs="David"/>
          <w:sz w:val="24"/>
          <w:szCs w:val="24"/>
          <w:rtl/>
        </w:rPr>
        <w:t>מי שאינו יכול להריח אבק שריפה לא ילך למלחמה</w:t>
      </w:r>
      <w:r w:rsidR="00D70E54">
        <w:rPr>
          <w:rFonts w:ascii="David" w:hAnsi="David" w:cs="David" w:hint="cs"/>
          <w:sz w:val="24"/>
          <w:szCs w:val="24"/>
          <w:rtl/>
        </w:rPr>
        <w:t>'</w:t>
      </w:r>
      <w:r w:rsidR="00D70E54">
        <w:rPr>
          <w:rStyle w:val="a5"/>
          <w:rFonts w:ascii="David" w:hAnsi="David" w:cs="David"/>
          <w:sz w:val="24"/>
          <w:szCs w:val="24"/>
          <w:rtl/>
        </w:rPr>
        <w:footnoteReference w:id="15"/>
      </w:r>
      <w:r w:rsidR="00D70E54">
        <w:rPr>
          <w:rFonts w:ascii="David" w:hAnsi="David" w:cs="David" w:hint="cs"/>
          <w:sz w:val="24"/>
          <w:szCs w:val="24"/>
          <w:rtl/>
        </w:rPr>
        <w:t>"</w:t>
      </w:r>
      <w:r w:rsidR="00D70E54" w:rsidRPr="00170C5E">
        <w:rPr>
          <w:rFonts w:ascii="David" w:hAnsi="David" w:cs="David"/>
          <w:sz w:val="24"/>
          <w:szCs w:val="24"/>
          <w:rtl/>
        </w:rPr>
        <w:t>.</w:t>
      </w:r>
    </w:p>
    <w:p w14:paraId="7C67BED2" w14:textId="370B9C67" w:rsidR="00D00959" w:rsidRDefault="003871EC" w:rsidP="00D0095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DD15CD">
        <w:rPr>
          <w:rFonts w:asciiTheme="majorBidi" w:hAnsiTheme="majorBidi" w:cstheme="majorBidi" w:hint="cs"/>
          <w:b/>
          <w:bCs/>
          <w:sz w:val="24"/>
          <w:szCs w:val="24"/>
          <w:rtl/>
        </w:rPr>
        <w:t>פירושים מגוונים</w:t>
      </w:r>
    </w:p>
    <w:p w14:paraId="28D351E5" w14:textId="5A6CEF27" w:rsidR="00F47166" w:rsidRPr="004E5D84" w:rsidRDefault="00F47166" w:rsidP="004E5D84">
      <w:pPr>
        <w:spacing w:after="0" w:line="360" w:lineRule="auto"/>
        <w:rPr>
          <w:rFonts w:asciiTheme="majorBidi" w:hAnsiTheme="majorBidi" w:cstheme="majorBidi"/>
          <w:sz w:val="24"/>
          <w:szCs w:val="24"/>
          <w:rtl/>
        </w:rPr>
      </w:pPr>
      <w:r w:rsidRPr="00F47166">
        <w:rPr>
          <w:rFonts w:asciiTheme="majorBidi" w:hAnsiTheme="majorBidi" w:cstheme="majorBidi" w:hint="cs"/>
          <w:sz w:val="24"/>
          <w:szCs w:val="24"/>
          <w:rtl/>
        </w:rPr>
        <w:t xml:space="preserve">הרב משה </w:t>
      </w:r>
      <w:r>
        <w:rPr>
          <w:rFonts w:asciiTheme="majorBidi" w:hAnsiTheme="majorBidi" w:cstheme="majorBidi" w:hint="cs"/>
          <w:sz w:val="24"/>
          <w:szCs w:val="24"/>
          <w:rtl/>
        </w:rPr>
        <w:t>שטיינברג</w:t>
      </w:r>
      <w:r>
        <w:rPr>
          <w:rStyle w:val="a5"/>
          <w:rFonts w:asciiTheme="majorBidi" w:hAnsiTheme="majorBidi" w:cstheme="majorBidi"/>
          <w:sz w:val="24"/>
          <w:szCs w:val="24"/>
          <w:rtl/>
        </w:rPr>
        <w:footnoteReference w:id="16"/>
      </w:r>
      <w:r>
        <w:rPr>
          <w:rFonts w:asciiTheme="majorBidi" w:hAnsiTheme="majorBidi" w:cstheme="majorBidi" w:hint="cs"/>
          <w:sz w:val="24"/>
          <w:szCs w:val="24"/>
          <w:rtl/>
        </w:rPr>
        <w:t xml:space="preserve"> מציע שהכוונה היא לשלול דווקא </w:t>
      </w:r>
      <w:r w:rsidR="004E5D84">
        <w:rPr>
          <w:rFonts w:asciiTheme="majorBidi" w:hAnsiTheme="majorBidi" w:cstheme="majorBidi" w:hint="cs"/>
          <w:sz w:val="24"/>
          <w:szCs w:val="24"/>
          <w:rtl/>
        </w:rPr>
        <w:t>רופא</w:t>
      </w:r>
      <w:r>
        <w:rPr>
          <w:rFonts w:asciiTheme="majorBidi" w:hAnsiTheme="majorBidi" w:cstheme="majorBidi" w:hint="cs"/>
          <w:sz w:val="24"/>
          <w:szCs w:val="24"/>
          <w:rtl/>
        </w:rPr>
        <w:t xml:space="preserve"> </w:t>
      </w:r>
      <w:r w:rsidR="00257EE6">
        <w:rPr>
          <w:rFonts w:asciiTheme="majorBidi" w:hAnsiTheme="majorBidi" w:cstheme="majorBidi" w:hint="cs"/>
          <w:sz w:val="24"/>
          <w:szCs w:val="24"/>
          <w:rtl/>
        </w:rPr>
        <w:t xml:space="preserve">טוב </w:t>
      </w:r>
      <w:r>
        <w:rPr>
          <w:rFonts w:asciiTheme="majorBidi" w:hAnsiTheme="majorBidi" w:cstheme="majorBidi" w:hint="cs"/>
          <w:sz w:val="24"/>
          <w:szCs w:val="24"/>
          <w:rtl/>
        </w:rPr>
        <w:t xml:space="preserve">שנמנע מלעסוק במקצועו, כפי שכתב הטור: </w:t>
      </w:r>
      <w:r w:rsidR="004E5D84">
        <w:rPr>
          <w:rFonts w:asciiTheme="majorBidi" w:hAnsiTheme="majorBidi" w:cstheme="majorBidi" w:hint="cs"/>
          <w:sz w:val="24"/>
          <w:szCs w:val="24"/>
          <w:rtl/>
        </w:rPr>
        <w:t xml:space="preserve"> </w:t>
      </w:r>
      <w:r w:rsidRPr="00F47166">
        <w:rPr>
          <w:rFonts w:ascii="David" w:hAnsi="David" w:cs="David"/>
          <w:sz w:val="24"/>
          <w:szCs w:val="24"/>
          <w:rtl/>
        </w:rPr>
        <w:t>"אם לא נתעסק בה כלל ה"ז שופך דמים ובן גיהנם הוא בודאי</w:t>
      </w:r>
      <w:r w:rsidRPr="00F47166">
        <w:rPr>
          <w:rStyle w:val="a5"/>
          <w:rFonts w:ascii="David" w:hAnsi="David" w:cs="David"/>
          <w:sz w:val="24"/>
          <w:szCs w:val="24"/>
          <w:rtl/>
        </w:rPr>
        <w:footnoteReference w:id="17"/>
      </w:r>
      <w:r w:rsidRPr="00F47166">
        <w:rPr>
          <w:rFonts w:ascii="David" w:hAnsi="David" w:cs="David"/>
          <w:sz w:val="24"/>
          <w:szCs w:val="24"/>
          <w:rtl/>
        </w:rPr>
        <w:t>".</w:t>
      </w:r>
    </w:p>
    <w:p w14:paraId="53EDCF45" w14:textId="65ED587D" w:rsidR="003871EC" w:rsidRPr="003871EC" w:rsidRDefault="003871EC" w:rsidP="00F47166">
      <w:pPr>
        <w:spacing w:after="0" w:line="360" w:lineRule="auto"/>
        <w:rPr>
          <w:rFonts w:asciiTheme="majorBidi" w:hAnsiTheme="majorBidi" w:cstheme="majorBidi"/>
          <w:sz w:val="24"/>
          <w:szCs w:val="24"/>
          <w:rtl/>
        </w:rPr>
      </w:pPr>
      <w:r w:rsidRPr="003871EC">
        <w:rPr>
          <w:rFonts w:asciiTheme="majorBidi" w:hAnsiTheme="majorBidi" w:cstheme="majorBidi"/>
          <w:sz w:val="24"/>
          <w:szCs w:val="24"/>
          <w:rtl/>
        </w:rPr>
        <w:t xml:space="preserve">בנו, הרב פרופסור </w:t>
      </w:r>
      <w:r w:rsidR="00257EE6">
        <w:rPr>
          <w:rFonts w:asciiTheme="majorBidi" w:hAnsiTheme="majorBidi" w:cstheme="majorBidi" w:hint="cs"/>
          <w:sz w:val="24"/>
          <w:szCs w:val="24"/>
          <w:rtl/>
        </w:rPr>
        <w:t xml:space="preserve">אברהם </w:t>
      </w:r>
      <w:r w:rsidRPr="003871EC">
        <w:rPr>
          <w:rFonts w:asciiTheme="majorBidi" w:hAnsiTheme="majorBidi" w:cstheme="majorBidi"/>
          <w:sz w:val="24"/>
          <w:szCs w:val="24"/>
          <w:rtl/>
        </w:rPr>
        <w:t xml:space="preserve">שטיינברג, </w:t>
      </w:r>
      <w:r>
        <w:rPr>
          <w:rFonts w:asciiTheme="majorBidi" w:hAnsiTheme="majorBidi" w:cstheme="majorBidi" w:hint="cs"/>
          <w:sz w:val="24"/>
          <w:szCs w:val="24"/>
          <w:rtl/>
        </w:rPr>
        <w:t>מביא פירוש הרואה את המאמר באופן חיובי: רופא המשתתף בצער החולים, ומנסה בכל האמצעים לסייע להם, חווה גיהנום בעולם הזה.</w:t>
      </w:r>
      <w:r w:rsidR="004E5D84">
        <w:rPr>
          <w:rFonts w:asciiTheme="majorBidi" w:hAnsiTheme="majorBidi" w:cstheme="majorBidi" w:hint="cs"/>
          <w:sz w:val="24"/>
          <w:szCs w:val="24"/>
          <w:rtl/>
        </w:rPr>
        <w:t xml:space="preserve"> גם הרב חיים סופר מפרש 'טוב' כפשוטו, </w:t>
      </w:r>
      <w:r w:rsidR="00D66F98">
        <w:rPr>
          <w:rFonts w:asciiTheme="majorBidi" w:hAnsiTheme="majorBidi" w:cstheme="majorBidi" w:hint="cs"/>
          <w:sz w:val="24"/>
          <w:szCs w:val="24"/>
          <w:rtl/>
        </w:rPr>
        <w:t xml:space="preserve">איכותי במקצועו, </w:t>
      </w:r>
      <w:r w:rsidR="004E5D84">
        <w:rPr>
          <w:rFonts w:asciiTheme="majorBidi" w:hAnsiTheme="majorBidi" w:cstheme="majorBidi" w:hint="cs"/>
          <w:sz w:val="24"/>
          <w:szCs w:val="24"/>
          <w:rtl/>
        </w:rPr>
        <w:t>אך לדעתו הרופא הטוב ביותר מגיע למדרגתו על ידי טיפולים ניסיוניים ומפוקפקים שערך בחולים, ובכך גרם למותם</w:t>
      </w:r>
      <w:r w:rsidR="004E5D84">
        <w:rPr>
          <w:rStyle w:val="a5"/>
          <w:rFonts w:asciiTheme="majorBidi" w:hAnsiTheme="majorBidi" w:cstheme="majorBidi"/>
          <w:sz w:val="24"/>
          <w:szCs w:val="24"/>
          <w:rtl/>
        </w:rPr>
        <w:footnoteReference w:id="18"/>
      </w:r>
      <w:r w:rsidR="004E5D84">
        <w:rPr>
          <w:rFonts w:asciiTheme="majorBidi" w:hAnsiTheme="majorBidi" w:cstheme="majorBidi" w:hint="cs"/>
          <w:sz w:val="24"/>
          <w:szCs w:val="24"/>
          <w:rtl/>
        </w:rPr>
        <w:t>.</w:t>
      </w:r>
    </w:p>
    <w:p w14:paraId="497D24B5" w14:textId="7FADBD4A" w:rsidR="00DD15CD" w:rsidRPr="00667944" w:rsidRDefault="00DD15CD" w:rsidP="0027346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רבי יצחק לאמפרונטי כותב: </w:t>
      </w:r>
      <w:r>
        <w:rPr>
          <w:rFonts w:ascii="David" w:hAnsi="David" w:cs="David" w:hint="cs"/>
          <w:sz w:val="24"/>
          <w:szCs w:val="24"/>
          <w:rtl/>
        </w:rPr>
        <w:t>"על הקירורגים נאמרה, יען.. הם משנים מצוות החכם, ובפרט בהקזת הדם, מרבים או ממעטים כפי שכלם הקצר וממיתים החולים</w:t>
      </w:r>
      <w:r>
        <w:rPr>
          <w:rStyle w:val="a5"/>
          <w:rFonts w:ascii="David" w:hAnsi="David" w:cs="David"/>
          <w:sz w:val="24"/>
          <w:szCs w:val="24"/>
          <w:rtl/>
        </w:rPr>
        <w:footnoteReference w:id="19"/>
      </w:r>
      <w:r>
        <w:rPr>
          <w:rFonts w:ascii="David" w:hAnsi="David" w:cs="David" w:hint="cs"/>
          <w:sz w:val="24"/>
          <w:szCs w:val="24"/>
          <w:rtl/>
        </w:rPr>
        <w:t xml:space="preserve">". </w:t>
      </w:r>
      <w:r>
        <w:rPr>
          <w:rFonts w:asciiTheme="majorBidi" w:hAnsiTheme="majorBidi" w:cstheme="majorBidi" w:hint="cs"/>
          <w:sz w:val="24"/>
          <w:szCs w:val="24"/>
          <w:rtl/>
        </w:rPr>
        <w:t xml:space="preserve">לפנינו הד להתנגדות קדומה לרפואה פנימית: </w:t>
      </w:r>
      <w:r w:rsidR="00667944" w:rsidRPr="00667944">
        <w:rPr>
          <w:rFonts w:ascii="David" w:hAnsi="David" w:cs="David"/>
          <w:sz w:val="24"/>
          <w:szCs w:val="24"/>
          <w:rtl/>
        </w:rPr>
        <w:t xml:space="preserve">" 'והתהלך בחוץ.. ורפא ירפא' - לאות שנתן רשות לרופאים לרפא המכות והפצעים שיראו </w:t>
      </w:r>
      <w:r w:rsidR="00667944" w:rsidRPr="00667944">
        <w:rPr>
          <w:rFonts w:ascii="David" w:hAnsi="David" w:cs="David"/>
          <w:b/>
          <w:bCs/>
          <w:sz w:val="24"/>
          <w:szCs w:val="24"/>
          <w:rtl/>
        </w:rPr>
        <w:t>בחוץ.</w:t>
      </w:r>
      <w:r w:rsidR="00667944" w:rsidRPr="00667944">
        <w:rPr>
          <w:rFonts w:ascii="David" w:hAnsi="David" w:cs="David"/>
          <w:sz w:val="24"/>
          <w:szCs w:val="24"/>
          <w:rtl/>
        </w:rPr>
        <w:t xml:space="preserve"> רק כל חלי שהוא בפנים בגוף ביד השם לרפאתו</w:t>
      </w:r>
      <w:r w:rsidR="00667944" w:rsidRPr="00667944">
        <w:rPr>
          <w:rStyle w:val="a5"/>
          <w:rFonts w:ascii="David" w:hAnsi="David" w:cs="David"/>
          <w:sz w:val="24"/>
          <w:szCs w:val="24"/>
          <w:rtl/>
        </w:rPr>
        <w:footnoteReference w:id="20"/>
      </w:r>
      <w:r w:rsidR="00667944" w:rsidRPr="00667944">
        <w:rPr>
          <w:rFonts w:ascii="David" w:hAnsi="David" w:cs="David"/>
          <w:sz w:val="24"/>
          <w:szCs w:val="24"/>
          <w:rtl/>
        </w:rPr>
        <w:t>".</w:t>
      </w:r>
      <w:r w:rsidR="00667944">
        <w:rPr>
          <w:rFonts w:ascii="David" w:hAnsi="David" w:cs="David" w:hint="cs"/>
          <w:sz w:val="24"/>
          <w:szCs w:val="24"/>
          <w:rtl/>
        </w:rPr>
        <w:t xml:space="preserve"> </w:t>
      </w:r>
      <w:r w:rsidR="00667944">
        <w:rPr>
          <w:rFonts w:asciiTheme="majorBidi" w:hAnsiTheme="majorBidi" w:cstheme="majorBidi" w:hint="cs"/>
          <w:sz w:val="24"/>
          <w:szCs w:val="24"/>
          <w:rtl/>
        </w:rPr>
        <w:t>מאוד סביר שאכן באותם זמנים ניתוחים פנימיים הביאו נזק רב, הן בגלל זיהומים, והן</w:t>
      </w:r>
      <w:r w:rsidR="009A67F7">
        <w:rPr>
          <w:rFonts w:asciiTheme="majorBidi" w:hAnsiTheme="majorBidi" w:cstheme="majorBidi" w:hint="cs"/>
          <w:sz w:val="24"/>
          <w:szCs w:val="24"/>
          <w:rtl/>
        </w:rPr>
        <w:t>,</w:t>
      </w:r>
      <w:r w:rsidR="00667944">
        <w:rPr>
          <w:rFonts w:asciiTheme="majorBidi" w:hAnsiTheme="majorBidi" w:cstheme="majorBidi" w:hint="cs"/>
          <w:sz w:val="24"/>
          <w:szCs w:val="24"/>
          <w:rtl/>
        </w:rPr>
        <w:t xml:space="preserve"> כפי שהדגיש בפחד יצחק, בשל איבוד דם. עירוי דם יעיל הוא בקושי בן מאתיים שנה. </w:t>
      </w:r>
    </w:p>
    <w:p w14:paraId="0EA4B868" w14:textId="7E4EA39C" w:rsidR="00D70E54" w:rsidRPr="00D70E54" w:rsidRDefault="00D70E54" w:rsidP="00667944">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המושג '</w:t>
      </w:r>
      <w:r w:rsidR="004E5D84">
        <w:rPr>
          <w:rFonts w:asciiTheme="majorBidi" w:hAnsiTheme="majorBidi" w:cstheme="majorBidi" w:hint="cs"/>
          <w:sz w:val="24"/>
          <w:szCs w:val="24"/>
          <w:rtl/>
        </w:rPr>
        <w:t>רופא</w:t>
      </w:r>
      <w:r>
        <w:rPr>
          <w:rFonts w:asciiTheme="majorBidi" w:hAnsiTheme="majorBidi" w:cstheme="majorBidi" w:hint="cs"/>
          <w:sz w:val="24"/>
          <w:szCs w:val="24"/>
          <w:rtl/>
        </w:rPr>
        <w:t>' נתפש גם כנציג למקצועות החופשים, שהיו ניגוד לתופשי התורה, כמשכילים:</w:t>
      </w:r>
    </w:p>
    <w:p w14:paraId="5F6C6152" w14:textId="76D463AF" w:rsidR="00D70E54" w:rsidRPr="00257EE6" w:rsidRDefault="00D70E54" w:rsidP="00D70E54">
      <w:pPr>
        <w:spacing w:after="0" w:line="360" w:lineRule="auto"/>
        <w:rPr>
          <w:rFonts w:asciiTheme="majorBidi" w:hAnsiTheme="majorBidi" w:cstheme="majorBidi"/>
          <w:sz w:val="24"/>
          <w:szCs w:val="24"/>
          <w:rtl/>
        </w:rPr>
      </w:pPr>
      <w:r w:rsidRPr="00D70E54">
        <w:rPr>
          <w:rFonts w:ascii="David" w:hAnsi="David" w:cs="David"/>
          <w:sz w:val="24"/>
          <w:szCs w:val="24"/>
          <w:rtl/>
        </w:rPr>
        <w:t>"מי שרכש לו מעט השכלה ירשה לו להטות מדרך התורה, ואומר שלא נאה למשכיל כמוהו לעשות דברים שלא יבין, וכן רופאים מהנדסים עורכי דין אומרים</w:t>
      </w:r>
      <w:r w:rsidR="00667944">
        <w:rPr>
          <w:rFonts w:ascii="David" w:hAnsi="David" w:cs="David" w:hint="cs"/>
          <w:sz w:val="24"/>
          <w:szCs w:val="24"/>
          <w:rtl/>
        </w:rPr>
        <w:t>:</w:t>
      </w:r>
      <w:r w:rsidRPr="00D70E54">
        <w:rPr>
          <w:rFonts w:ascii="David" w:hAnsi="David" w:cs="David"/>
          <w:sz w:val="24"/>
          <w:szCs w:val="24"/>
          <w:rtl/>
        </w:rPr>
        <w:t xml:space="preserve"> </w:t>
      </w:r>
      <w:r w:rsidR="00667944">
        <w:rPr>
          <w:rFonts w:ascii="David" w:hAnsi="David" w:cs="David" w:hint="cs"/>
          <w:sz w:val="24"/>
          <w:szCs w:val="24"/>
          <w:rtl/>
        </w:rPr>
        <w:t>'</w:t>
      </w:r>
      <w:r w:rsidRPr="00D70E54">
        <w:rPr>
          <w:rFonts w:ascii="David" w:hAnsi="David" w:cs="David"/>
          <w:sz w:val="24"/>
          <w:szCs w:val="24"/>
          <w:rtl/>
        </w:rPr>
        <w:t>הגם מאתנו ידרוש להזהר מטריפות לשמור שבת ולהניח תפילין כמו מאנשים פשוטים</w:t>
      </w:r>
      <w:r w:rsidR="00667944">
        <w:rPr>
          <w:rFonts w:ascii="David" w:hAnsi="David" w:cs="David" w:hint="cs"/>
          <w:sz w:val="24"/>
          <w:szCs w:val="24"/>
          <w:rtl/>
        </w:rPr>
        <w:t>'?</w:t>
      </w:r>
      <w:r w:rsidRPr="00D70E54">
        <w:rPr>
          <w:rFonts w:ascii="David" w:hAnsi="David" w:cs="David"/>
          <w:sz w:val="24"/>
          <w:szCs w:val="24"/>
          <w:rtl/>
        </w:rPr>
        <w:t xml:space="preserve"> וכאשר יביאו מחאתם בשערי גיהנם</w:t>
      </w:r>
      <w:r w:rsidR="00667944">
        <w:rPr>
          <w:rFonts w:ascii="David" w:hAnsi="David" w:cs="David" w:hint="cs"/>
          <w:sz w:val="24"/>
          <w:szCs w:val="24"/>
          <w:rtl/>
        </w:rPr>
        <w:t>,</w:t>
      </w:r>
      <w:r w:rsidRPr="00D70E54">
        <w:rPr>
          <w:rFonts w:ascii="David" w:hAnsi="David" w:cs="David"/>
          <w:sz w:val="24"/>
          <w:szCs w:val="24"/>
          <w:rtl/>
        </w:rPr>
        <w:t xml:space="preserve"> המלאך יטריח את הטוב שברופאים כמו הרמב"ם ועוד לפני גיהנם, ויציג אותו לפניהם ויאמר להם האם אתם הייתם רופאים גדולים ממנו והוא קיים כל התורה, ואתם בידיעת חכמת הרפואה מעט מזעיר חפשים אתם מתורה. וזהו שאמרו טוב שברופאים, </w:t>
      </w:r>
      <w:r w:rsidRPr="00D70E54">
        <w:rPr>
          <w:rFonts w:ascii="David" w:hAnsi="David" w:cs="David"/>
          <w:b/>
          <w:bCs/>
          <w:sz w:val="24"/>
          <w:szCs w:val="24"/>
          <w:rtl/>
        </w:rPr>
        <w:t>הצדיק היותר גדול שברופאים</w:t>
      </w:r>
      <w:r w:rsidRPr="00D70E54">
        <w:rPr>
          <w:rFonts w:ascii="David" w:hAnsi="David" w:cs="David"/>
          <w:sz w:val="24"/>
          <w:szCs w:val="24"/>
          <w:rtl/>
        </w:rPr>
        <w:t xml:space="preserve"> </w:t>
      </w:r>
      <w:r w:rsidRPr="00D70E54">
        <w:rPr>
          <w:rFonts w:ascii="David" w:hAnsi="David" w:cs="David"/>
          <w:b/>
          <w:bCs/>
          <w:sz w:val="24"/>
          <w:szCs w:val="24"/>
          <w:rtl/>
        </w:rPr>
        <w:t>יובא לעת קצרה לגיהנם</w:t>
      </w:r>
      <w:r w:rsidRPr="00D70E54">
        <w:rPr>
          <w:rFonts w:ascii="David" w:hAnsi="David" w:cs="David"/>
          <w:sz w:val="24"/>
          <w:szCs w:val="24"/>
          <w:rtl/>
        </w:rPr>
        <w:t xml:space="preserve"> כדי להסיר תלונות הרופאים החפשים</w:t>
      </w:r>
      <w:r w:rsidRPr="00D70E54">
        <w:rPr>
          <w:rStyle w:val="a5"/>
          <w:rFonts w:ascii="David" w:hAnsi="David" w:cs="David"/>
          <w:sz w:val="24"/>
          <w:szCs w:val="24"/>
          <w:rtl/>
        </w:rPr>
        <w:footnoteReference w:id="21"/>
      </w:r>
      <w:r w:rsidRPr="00D70E54">
        <w:rPr>
          <w:rFonts w:ascii="David" w:hAnsi="David" w:cs="David"/>
          <w:sz w:val="24"/>
          <w:szCs w:val="24"/>
          <w:rtl/>
        </w:rPr>
        <w:t>".</w:t>
      </w:r>
      <w:r w:rsidR="00257EE6">
        <w:rPr>
          <w:rFonts w:ascii="David" w:hAnsi="David" w:cs="David" w:hint="cs"/>
          <w:sz w:val="24"/>
          <w:szCs w:val="24"/>
          <w:rtl/>
        </w:rPr>
        <w:t xml:space="preserve"> </w:t>
      </w:r>
      <w:r w:rsidR="00257EE6">
        <w:rPr>
          <w:rFonts w:asciiTheme="majorBidi" w:hAnsiTheme="majorBidi" w:cstheme="majorBidi" w:hint="cs"/>
          <w:sz w:val="24"/>
          <w:szCs w:val="24"/>
          <w:rtl/>
        </w:rPr>
        <w:t>נסיים בטוב:</w:t>
      </w:r>
    </w:p>
    <w:p w14:paraId="5D76E473" w14:textId="4C772B76" w:rsidR="00DD0B1C" w:rsidRPr="00DD0B1C" w:rsidRDefault="00DD0B1C" w:rsidP="00D70E54">
      <w:pPr>
        <w:spacing w:after="0" w:line="360" w:lineRule="auto"/>
        <w:rPr>
          <w:rFonts w:ascii="David" w:hAnsi="David" w:cs="David"/>
          <w:sz w:val="24"/>
          <w:szCs w:val="24"/>
          <w:rtl/>
        </w:rPr>
      </w:pPr>
      <w:r>
        <w:rPr>
          <w:rFonts w:ascii="David" w:hAnsi="David" w:cs="David" w:hint="cs"/>
          <w:color w:val="2C2F34"/>
          <w:sz w:val="24"/>
          <w:szCs w:val="24"/>
          <w:shd w:val="clear" w:color="auto" w:fill="FFFFFF"/>
          <w:rtl/>
        </w:rPr>
        <w:t>"</w:t>
      </w:r>
      <w:r w:rsidRPr="00DD0B1C">
        <w:rPr>
          <w:rFonts w:ascii="David" w:hAnsi="David" w:cs="David"/>
          <w:color w:val="2C2F34"/>
          <w:sz w:val="24"/>
          <w:szCs w:val="24"/>
          <w:shd w:val="clear" w:color="auto" w:fill="FFFFFF"/>
          <w:rtl/>
        </w:rPr>
        <w:t>רופא טוב הוא מי שמוותר על גן העדן שלו ומוכן לרדת עד לגיהנום, כדי להציל שם את מי שזקוק לרפואה</w:t>
      </w:r>
      <w:r>
        <w:rPr>
          <w:rStyle w:val="a5"/>
          <w:rFonts w:ascii="David" w:hAnsi="David" w:cs="David"/>
          <w:color w:val="2C2F34"/>
          <w:sz w:val="24"/>
          <w:szCs w:val="24"/>
          <w:shd w:val="clear" w:color="auto" w:fill="FFFFFF"/>
          <w:rtl/>
        </w:rPr>
        <w:footnoteReference w:id="22"/>
      </w:r>
      <w:r>
        <w:rPr>
          <w:rFonts w:ascii="David" w:hAnsi="David" w:cs="David" w:hint="cs"/>
          <w:color w:val="2C2F34"/>
          <w:sz w:val="24"/>
          <w:szCs w:val="24"/>
          <w:shd w:val="clear" w:color="auto" w:fill="FFFFFF"/>
          <w:rtl/>
        </w:rPr>
        <w:t>".</w:t>
      </w:r>
    </w:p>
    <w:p w14:paraId="63824604" w14:textId="33107B7F" w:rsidR="00400D15" w:rsidRPr="00D00959" w:rsidRDefault="00400D15" w:rsidP="005B3066">
      <w:pPr>
        <w:spacing w:after="0" w:line="360" w:lineRule="auto"/>
        <w:rPr>
          <w:rFonts w:asciiTheme="majorBidi" w:hAnsiTheme="majorBidi" w:cstheme="majorBidi"/>
          <w:sz w:val="24"/>
          <w:szCs w:val="24"/>
          <w:rtl/>
        </w:rPr>
      </w:pPr>
    </w:p>
    <w:p w14:paraId="6A0FD4F6" w14:textId="6121CC7B" w:rsidR="00170C5E" w:rsidRPr="00170C5E" w:rsidRDefault="00170C5E" w:rsidP="00170C5E">
      <w:pPr>
        <w:spacing w:after="0" w:line="360" w:lineRule="auto"/>
        <w:rPr>
          <w:rFonts w:ascii="David" w:hAnsi="David" w:cs="David"/>
          <w:sz w:val="24"/>
          <w:szCs w:val="24"/>
          <w:rtl/>
        </w:rPr>
      </w:pPr>
    </w:p>
    <w:p w14:paraId="7C69C9D0" w14:textId="77777777" w:rsidR="00170C5E" w:rsidRPr="00170C5E" w:rsidRDefault="00170C5E" w:rsidP="00170C5E">
      <w:pPr>
        <w:spacing w:after="0" w:line="360" w:lineRule="auto"/>
        <w:rPr>
          <w:rFonts w:ascii="David" w:hAnsi="David" w:cs="David"/>
          <w:sz w:val="24"/>
          <w:szCs w:val="24"/>
          <w:rtl/>
        </w:rPr>
      </w:pPr>
    </w:p>
    <w:p w14:paraId="30E2FA47" w14:textId="77777777" w:rsidR="00170C5E" w:rsidRPr="00170C5E" w:rsidRDefault="00170C5E" w:rsidP="00170C5E">
      <w:pPr>
        <w:spacing w:after="0" w:line="360" w:lineRule="auto"/>
        <w:rPr>
          <w:rFonts w:ascii="David" w:hAnsi="David" w:cs="David"/>
          <w:sz w:val="24"/>
          <w:szCs w:val="24"/>
          <w:rtl/>
        </w:rPr>
      </w:pPr>
    </w:p>
    <w:p w14:paraId="01BB0461" w14:textId="637DC71B" w:rsidR="00170C5E" w:rsidRPr="005B3066" w:rsidRDefault="00D70E54" w:rsidP="00170C5E">
      <w:pPr>
        <w:spacing w:after="0" w:line="360" w:lineRule="auto"/>
        <w:rPr>
          <w:rFonts w:ascii="David" w:hAnsi="David" w:cs="David"/>
          <w:sz w:val="24"/>
          <w:szCs w:val="24"/>
          <w:rtl/>
        </w:rPr>
      </w:pPr>
      <w:r>
        <w:rPr>
          <w:rFonts w:ascii="David" w:hAnsi="David" w:cs="David" w:hint="cs"/>
          <w:sz w:val="24"/>
          <w:szCs w:val="24"/>
          <w:rtl/>
        </w:rPr>
        <w:t xml:space="preserve"> </w:t>
      </w:r>
    </w:p>
    <w:p w14:paraId="6C1098F0" w14:textId="77777777" w:rsidR="005B3066" w:rsidRDefault="005B3066" w:rsidP="00F37F1E">
      <w:pPr>
        <w:spacing w:after="0" w:line="360" w:lineRule="auto"/>
        <w:rPr>
          <w:rFonts w:ascii="David" w:hAnsi="David" w:cs="David"/>
          <w:sz w:val="24"/>
          <w:szCs w:val="24"/>
          <w:rtl/>
        </w:rPr>
      </w:pPr>
    </w:p>
    <w:p w14:paraId="419B2367" w14:textId="77777777" w:rsidR="005B3066" w:rsidRDefault="005B3066" w:rsidP="00F37F1E">
      <w:pPr>
        <w:spacing w:after="0" w:line="360" w:lineRule="auto"/>
        <w:rPr>
          <w:rFonts w:ascii="David" w:hAnsi="David" w:cs="David"/>
          <w:sz w:val="24"/>
          <w:szCs w:val="24"/>
          <w:rtl/>
        </w:rPr>
      </w:pPr>
    </w:p>
    <w:p w14:paraId="3C5D24FC" w14:textId="770D776F" w:rsidR="00F37F1E" w:rsidRDefault="00F37F1E" w:rsidP="00F37F1E">
      <w:pPr>
        <w:spacing w:after="0" w:line="360" w:lineRule="auto"/>
        <w:rPr>
          <w:rFonts w:ascii="David" w:hAnsi="David" w:cs="David"/>
          <w:sz w:val="24"/>
          <w:szCs w:val="24"/>
          <w:rtl/>
        </w:rPr>
      </w:pPr>
    </w:p>
    <w:p w14:paraId="53282F0C" w14:textId="10DAE624" w:rsidR="00F37F1E" w:rsidRDefault="00F37F1E" w:rsidP="00F37F1E">
      <w:pPr>
        <w:spacing w:after="0" w:line="360" w:lineRule="auto"/>
        <w:rPr>
          <w:rFonts w:ascii="David" w:hAnsi="David" w:cs="David"/>
          <w:sz w:val="24"/>
          <w:szCs w:val="24"/>
          <w:rtl/>
        </w:rPr>
      </w:pPr>
    </w:p>
    <w:p w14:paraId="64D7F548" w14:textId="6A0CE8C1" w:rsidR="00F37F1E" w:rsidRDefault="00F37F1E" w:rsidP="00F37F1E">
      <w:pPr>
        <w:spacing w:after="0" w:line="360" w:lineRule="auto"/>
        <w:rPr>
          <w:rFonts w:ascii="David" w:hAnsi="David" w:cs="David"/>
          <w:sz w:val="24"/>
          <w:szCs w:val="24"/>
          <w:rtl/>
        </w:rPr>
      </w:pPr>
    </w:p>
    <w:p w14:paraId="206391E9" w14:textId="77777777" w:rsidR="00F37F1E" w:rsidRDefault="00F37F1E" w:rsidP="00F37F1E">
      <w:pPr>
        <w:spacing w:after="0" w:line="360" w:lineRule="auto"/>
        <w:rPr>
          <w:rFonts w:ascii="David" w:hAnsi="David" w:cs="David"/>
          <w:sz w:val="24"/>
          <w:szCs w:val="24"/>
          <w:rtl/>
        </w:rPr>
      </w:pPr>
    </w:p>
    <w:p w14:paraId="4F94BD03" w14:textId="2FF4E5D4" w:rsidR="00F37F1E" w:rsidRPr="00F37F1E" w:rsidRDefault="00F37F1E" w:rsidP="00F37F1E">
      <w:pPr>
        <w:spacing w:after="0" w:line="360" w:lineRule="auto"/>
        <w:rPr>
          <w:rFonts w:ascii="David" w:hAnsi="David" w:cs="David"/>
          <w:sz w:val="24"/>
          <w:szCs w:val="24"/>
          <w:rtl/>
        </w:rPr>
      </w:pPr>
    </w:p>
    <w:sectPr w:rsidR="00F37F1E" w:rsidRPr="00F37F1E"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85DC" w14:textId="77777777" w:rsidR="0020046D" w:rsidRDefault="0020046D" w:rsidP="00C1601A">
      <w:pPr>
        <w:spacing w:after="0" w:line="240" w:lineRule="auto"/>
      </w:pPr>
      <w:r>
        <w:separator/>
      </w:r>
    </w:p>
  </w:endnote>
  <w:endnote w:type="continuationSeparator" w:id="0">
    <w:p w14:paraId="7C3C11A0" w14:textId="77777777" w:rsidR="0020046D" w:rsidRDefault="0020046D" w:rsidP="00C1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880C" w14:textId="77777777" w:rsidR="0020046D" w:rsidRDefault="0020046D" w:rsidP="00C1601A">
      <w:pPr>
        <w:spacing w:after="0" w:line="240" w:lineRule="auto"/>
      </w:pPr>
      <w:r>
        <w:separator/>
      </w:r>
    </w:p>
  </w:footnote>
  <w:footnote w:type="continuationSeparator" w:id="0">
    <w:p w14:paraId="2A005321" w14:textId="77777777" w:rsidR="0020046D" w:rsidRDefault="0020046D" w:rsidP="00C1601A">
      <w:pPr>
        <w:spacing w:after="0" w:line="240" w:lineRule="auto"/>
      </w:pPr>
      <w:r>
        <w:continuationSeparator/>
      </w:r>
    </w:p>
  </w:footnote>
  <w:footnote w:id="1">
    <w:p w14:paraId="21B8F285" w14:textId="5B5C9369" w:rsidR="00C1601A" w:rsidRPr="00273463" w:rsidRDefault="00C1601A" w:rsidP="00273463">
      <w:pPr>
        <w:spacing w:after="0" w:line="360" w:lineRule="auto"/>
        <w:rPr>
          <w:rFonts w:asciiTheme="majorBidi" w:hAnsiTheme="majorBidi" w:cstheme="majorBidi"/>
          <w:sz w:val="20"/>
          <w:szCs w:val="20"/>
          <w:rtl/>
        </w:rPr>
      </w:pPr>
      <w:r w:rsidRPr="00273463">
        <w:rPr>
          <w:rStyle w:val="a5"/>
          <w:rFonts w:asciiTheme="majorBidi" w:hAnsiTheme="majorBidi" w:cstheme="majorBidi"/>
          <w:sz w:val="20"/>
          <w:szCs w:val="20"/>
        </w:rPr>
        <w:footnoteRef/>
      </w:r>
      <w:r w:rsidRPr="00273463">
        <w:rPr>
          <w:rFonts w:asciiTheme="majorBidi" w:hAnsiTheme="majorBidi" w:cstheme="majorBidi"/>
          <w:sz w:val="20"/>
          <w:szCs w:val="20"/>
          <w:rtl/>
        </w:rPr>
        <w:t xml:space="preserve"> מסכת אבות דרבי נתן פרק לו.</w:t>
      </w:r>
    </w:p>
  </w:footnote>
  <w:footnote w:id="2">
    <w:p w14:paraId="22780258" w14:textId="354DD7D9" w:rsidR="00D00959" w:rsidRPr="00273463" w:rsidRDefault="00D00959" w:rsidP="00273463">
      <w:pPr>
        <w:pStyle w:val="a3"/>
        <w:spacing w:line="360" w:lineRule="auto"/>
        <w:rPr>
          <w:rFonts w:asciiTheme="majorBidi" w:hAnsiTheme="majorBidi" w:cstheme="majorBidi"/>
          <w:rtl/>
        </w:rPr>
      </w:pPr>
      <w:r w:rsidRPr="00273463">
        <w:rPr>
          <w:rStyle w:val="a5"/>
          <w:rFonts w:asciiTheme="majorBidi" w:hAnsiTheme="majorBidi" w:cstheme="majorBidi"/>
        </w:rPr>
        <w:footnoteRef/>
      </w:r>
      <w:r w:rsidRPr="00273463">
        <w:rPr>
          <w:rFonts w:asciiTheme="majorBidi" w:hAnsiTheme="majorBidi" w:cstheme="majorBidi"/>
          <w:rtl/>
        </w:rPr>
        <w:t xml:space="preserve"> פרדס יוסף</w:t>
      </w:r>
      <w:r w:rsidR="00EC26E7" w:rsidRPr="00273463">
        <w:rPr>
          <w:rFonts w:asciiTheme="majorBidi" w:hAnsiTheme="majorBidi" w:cstheme="majorBidi"/>
          <w:rtl/>
        </w:rPr>
        <w:t xml:space="preserve"> בשלח</w:t>
      </w:r>
      <w:r w:rsidRPr="00273463">
        <w:rPr>
          <w:rFonts w:asciiTheme="majorBidi" w:hAnsiTheme="majorBidi" w:cstheme="majorBidi"/>
          <w:rtl/>
        </w:rPr>
        <w:t>, מובא בדף על הדף.</w:t>
      </w:r>
    </w:p>
  </w:footnote>
  <w:footnote w:id="3">
    <w:p w14:paraId="40A544FD" w14:textId="0A99336B" w:rsidR="00D70E54" w:rsidRDefault="00D70E54" w:rsidP="00273463">
      <w:pPr>
        <w:pStyle w:val="a3"/>
        <w:rPr>
          <w:rFonts w:asciiTheme="majorBidi" w:hAnsiTheme="majorBidi" w:cstheme="majorBidi"/>
          <w:rtl/>
        </w:rPr>
      </w:pPr>
      <w:r w:rsidRPr="00273463">
        <w:rPr>
          <w:rStyle w:val="a5"/>
          <w:rFonts w:asciiTheme="majorBidi" w:hAnsiTheme="majorBidi" w:cstheme="majorBidi"/>
        </w:rPr>
        <w:footnoteRef/>
      </w:r>
      <w:r w:rsidRPr="00273463">
        <w:rPr>
          <w:rFonts w:asciiTheme="majorBidi" w:hAnsiTheme="majorBidi" w:cstheme="majorBidi"/>
          <w:rtl/>
        </w:rPr>
        <w:t xml:space="preserve"> מסכת סנהדרין דף ז עמוד א.</w:t>
      </w:r>
      <w:r w:rsidR="00130DD7" w:rsidRPr="00273463">
        <w:rPr>
          <w:rFonts w:asciiTheme="majorBidi" w:hAnsiTheme="majorBidi" w:cstheme="majorBidi"/>
          <w:rtl/>
        </w:rPr>
        <w:t xml:space="preserve"> כן ביאר</w:t>
      </w:r>
      <w:r w:rsidR="00667944" w:rsidRPr="00273463">
        <w:rPr>
          <w:rFonts w:asciiTheme="majorBidi" w:hAnsiTheme="majorBidi" w:cstheme="majorBidi"/>
          <w:rtl/>
        </w:rPr>
        <w:t>ו גם בהקדמת 'אוצר החיים', ו</w:t>
      </w:r>
      <w:r w:rsidR="00130DD7" w:rsidRPr="00273463">
        <w:rPr>
          <w:rFonts w:asciiTheme="majorBidi" w:hAnsiTheme="majorBidi" w:cstheme="majorBidi"/>
          <w:rtl/>
        </w:rPr>
        <w:t xml:space="preserve">בשבט יהודה לשלמה אבן וירגא מאמר 41. מובא במאמרו של ד"ר שלמה קוטק, אסיא חלק </w:t>
      </w:r>
      <w:r w:rsidR="006F3C80">
        <w:rPr>
          <w:rFonts w:asciiTheme="majorBidi" w:hAnsiTheme="majorBidi" w:cstheme="majorBidi" w:hint="cs"/>
          <w:rtl/>
        </w:rPr>
        <w:t>טו</w:t>
      </w:r>
      <w:r w:rsidR="00130DD7" w:rsidRPr="00273463">
        <w:rPr>
          <w:rFonts w:asciiTheme="majorBidi" w:hAnsiTheme="majorBidi" w:cstheme="majorBidi"/>
          <w:rtl/>
        </w:rPr>
        <w:t>'. משם נלקטו כאן מקורות רבים נוספים.</w:t>
      </w:r>
      <w:r w:rsidR="00273463">
        <w:rPr>
          <w:rFonts w:asciiTheme="majorBidi" w:hAnsiTheme="majorBidi" w:cstheme="majorBidi" w:hint="cs"/>
          <w:rtl/>
        </w:rPr>
        <w:t xml:space="preserve"> להלן: 'במאמר', כולל הערות הרב פרופסור שטיינברג </w:t>
      </w:r>
      <w:r w:rsidR="006F3C80">
        <w:rPr>
          <w:rFonts w:asciiTheme="majorBidi" w:hAnsiTheme="majorBidi" w:cstheme="majorBidi" w:hint="cs"/>
          <w:rtl/>
        </w:rPr>
        <w:t>שם</w:t>
      </w:r>
      <w:r w:rsidR="00273463">
        <w:rPr>
          <w:rFonts w:asciiTheme="majorBidi" w:hAnsiTheme="majorBidi" w:cstheme="majorBidi" w:hint="cs"/>
          <w:rtl/>
        </w:rPr>
        <w:t>.</w:t>
      </w:r>
    </w:p>
    <w:p w14:paraId="0FF373B1" w14:textId="77777777" w:rsidR="00273463" w:rsidRPr="00273463" w:rsidRDefault="00273463" w:rsidP="00273463">
      <w:pPr>
        <w:pStyle w:val="a3"/>
        <w:rPr>
          <w:rFonts w:asciiTheme="majorBidi" w:hAnsiTheme="majorBidi" w:cstheme="majorBidi"/>
          <w:rtl/>
        </w:rPr>
      </w:pPr>
    </w:p>
  </w:footnote>
  <w:footnote w:id="4">
    <w:p w14:paraId="742CAC8E" w14:textId="09AA0A5F" w:rsidR="00273463" w:rsidRPr="00273463" w:rsidRDefault="00F47166" w:rsidP="00273463">
      <w:pPr>
        <w:pStyle w:val="a3"/>
        <w:spacing w:line="360" w:lineRule="auto"/>
        <w:rPr>
          <w:rFonts w:asciiTheme="majorBidi" w:hAnsiTheme="majorBidi" w:cstheme="majorBidi"/>
          <w:rtl/>
        </w:rPr>
      </w:pPr>
      <w:r w:rsidRPr="00273463">
        <w:rPr>
          <w:rStyle w:val="a5"/>
          <w:rFonts w:asciiTheme="majorBidi" w:hAnsiTheme="majorBidi" w:cstheme="majorBidi"/>
        </w:rPr>
        <w:footnoteRef/>
      </w:r>
      <w:r w:rsidRPr="00273463">
        <w:rPr>
          <w:rFonts w:asciiTheme="majorBidi" w:hAnsiTheme="majorBidi" w:cstheme="majorBidi"/>
          <w:rtl/>
        </w:rPr>
        <w:t xml:space="preserve"> הקדמת אוצר החיים, מובאת במאמר.</w:t>
      </w:r>
    </w:p>
  </w:footnote>
  <w:footnote w:id="5">
    <w:p w14:paraId="2F39026F" w14:textId="636B7CD0" w:rsidR="00130DD7" w:rsidRPr="00273463" w:rsidRDefault="00130DD7" w:rsidP="00273463">
      <w:pPr>
        <w:spacing w:after="0" w:line="360" w:lineRule="auto"/>
        <w:rPr>
          <w:rFonts w:asciiTheme="majorBidi" w:hAnsiTheme="majorBidi" w:cstheme="majorBidi"/>
          <w:sz w:val="20"/>
          <w:szCs w:val="20"/>
        </w:rPr>
      </w:pPr>
      <w:r w:rsidRPr="00273463">
        <w:rPr>
          <w:rStyle w:val="a5"/>
          <w:rFonts w:asciiTheme="majorBidi" w:hAnsiTheme="majorBidi" w:cstheme="majorBidi"/>
          <w:sz w:val="20"/>
          <w:szCs w:val="20"/>
        </w:rPr>
        <w:footnoteRef/>
      </w:r>
      <w:r w:rsidRPr="00273463">
        <w:rPr>
          <w:rFonts w:asciiTheme="majorBidi" w:hAnsiTheme="majorBidi" w:cstheme="majorBidi"/>
          <w:sz w:val="20"/>
          <w:szCs w:val="20"/>
          <w:rtl/>
        </w:rPr>
        <w:t xml:space="preserve"> מאירי דף פ עמוד ב.</w:t>
      </w:r>
    </w:p>
  </w:footnote>
  <w:footnote w:id="6">
    <w:p w14:paraId="00400EBB" w14:textId="0332396B" w:rsidR="00130DD7" w:rsidRPr="00273463" w:rsidRDefault="00130DD7" w:rsidP="00273463">
      <w:pPr>
        <w:pStyle w:val="a3"/>
        <w:spacing w:line="360" w:lineRule="auto"/>
        <w:rPr>
          <w:rFonts w:asciiTheme="majorBidi" w:hAnsiTheme="majorBidi" w:cstheme="majorBidi"/>
        </w:rPr>
      </w:pPr>
      <w:r w:rsidRPr="00273463">
        <w:rPr>
          <w:rStyle w:val="a5"/>
          <w:rFonts w:asciiTheme="majorBidi" w:hAnsiTheme="majorBidi" w:cstheme="majorBidi"/>
        </w:rPr>
        <w:footnoteRef/>
      </w:r>
      <w:r w:rsidRPr="00273463">
        <w:rPr>
          <w:rFonts w:asciiTheme="majorBidi" w:hAnsiTheme="majorBidi" w:cstheme="majorBidi"/>
          <w:rtl/>
        </w:rPr>
        <w:t xml:space="preserve"> בספרו 'אבן בוחן', עמודים 44-48. מובא במאמרו של ד"ר קוטיק.</w:t>
      </w:r>
    </w:p>
  </w:footnote>
  <w:footnote w:id="7">
    <w:p w14:paraId="50262E2D" w14:textId="1F7397FE" w:rsidR="005940D4" w:rsidRPr="005940D4" w:rsidRDefault="005940D4" w:rsidP="005940D4">
      <w:pPr>
        <w:pStyle w:val="a3"/>
        <w:spacing w:line="360" w:lineRule="auto"/>
        <w:rPr>
          <w:rFonts w:asciiTheme="majorBidi" w:hAnsiTheme="majorBidi" w:cstheme="majorBidi"/>
        </w:rPr>
      </w:pPr>
      <w:r w:rsidRPr="005940D4">
        <w:rPr>
          <w:rStyle w:val="a5"/>
          <w:rFonts w:asciiTheme="majorBidi" w:hAnsiTheme="majorBidi" w:cstheme="majorBidi"/>
        </w:rPr>
        <w:footnoteRef/>
      </w:r>
      <w:r w:rsidRPr="005940D4">
        <w:rPr>
          <w:rFonts w:asciiTheme="majorBidi" w:hAnsiTheme="majorBidi" w:cstheme="majorBidi"/>
          <w:rtl/>
        </w:rPr>
        <w:t xml:space="preserve"> הרחבה לעניין זה בביאורנו לברכות דף ט. </w:t>
      </w:r>
    </w:p>
  </w:footnote>
  <w:footnote w:id="8">
    <w:p w14:paraId="362CDF90" w14:textId="4BA907DD" w:rsidR="006431B9" w:rsidRPr="006431B9" w:rsidRDefault="006431B9" w:rsidP="005940D4">
      <w:pPr>
        <w:pStyle w:val="a3"/>
        <w:spacing w:line="360" w:lineRule="auto"/>
        <w:rPr>
          <w:rFonts w:ascii="David" w:hAnsi="David" w:cs="David"/>
          <w:rtl/>
        </w:rPr>
      </w:pPr>
      <w:r w:rsidRPr="006431B9">
        <w:rPr>
          <w:rStyle w:val="a5"/>
          <w:rFonts w:ascii="David" w:hAnsi="David" w:cs="David"/>
        </w:rPr>
        <w:footnoteRef/>
      </w:r>
      <w:r w:rsidRPr="006431B9">
        <w:rPr>
          <w:rFonts w:ascii="David" w:hAnsi="David" w:cs="David"/>
          <w:rtl/>
        </w:rPr>
        <w:t xml:space="preserve"> </w:t>
      </w:r>
      <w:r w:rsidRPr="006431B9">
        <w:rPr>
          <w:rFonts w:asciiTheme="majorBidi" w:hAnsiTheme="majorBidi" w:cstheme="majorBidi"/>
          <w:rtl/>
        </w:rPr>
        <w:t>בבן יהוידע מבאר שדווקא רו</w:t>
      </w:r>
      <w:r w:rsidR="006F3C80">
        <w:rPr>
          <w:rFonts w:asciiTheme="majorBidi" w:hAnsiTheme="majorBidi" w:cstheme="majorBidi" w:hint="cs"/>
          <w:rtl/>
        </w:rPr>
        <w:t>פ</w:t>
      </w:r>
      <w:r w:rsidRPr="006431B9">
        <w:rPr>
          <w:rFonts w:asciiTheme="majorBidi" w:hAnsiTheme="majorBidi" w:cstheme="majorBidi"/>
          <w:rtl/>
        </w:rPr>
        <w:t>א מומחה מרשה לעצמו שימוש ב</w:t>
      </w:r>
      <w:r w:rsidRPr="006431B9">
        <w:rPr>
          <w:rFonts w:ascii="David" w:hAnsi="David" w:cs="David"/>
          <w:rtl/>
        </w:rPr>
        <w:t xml:space="preserve">"סמים תקיפים וחריפים" </w:t>
      </w:r>
      <w:r w:rsidRPr="006431B9">
        <w:rPr>
          <w:rFonts w:asciiTheme="majorBidi" w:hAnsiTheme="majorBidi" w:cstheme="majorBidi"/>
          <w:rtl/>
        </w:rPr>
        <w:t>ולפיכך עלול לגרום נזק.</w:t>
      </w:r>
    </w:p>
  </w:footnote>
  <w:footnote w:id="9">
    <w:p w14:paraId="72E482CF" w14:textId="655CA6F3" w:rsidR="00E066E8" w:rsidRPr="00273463" w:rsidRDefault="00E066E8" w:rsidP="006431B9">
      <w:pPr>
        <w:spacing w:after="0" w:line="360" w:lineRule="auto"/>
        <w:rPr>
          <w:rFonts w:asciiTheme="majorBidi" w:hAnsiTheme="majorBidi" w:cstheme="majorBidi"/>
          <w:sz w:val="20"/>
          <w:szCs w:val="20"/>
          <w:rtl/>
        </w:rPr>
      </w:pPr>
      <w:r w:rsidRPr="00273463">
        <w:rPr>
          <w:rStyle w:val="a5"/>
          <w:rFonts w:asciiTheme="majorBidi" w:hAnsiTheme="majorBidi" w:cstheme="majorBidi"/>
        </w:rPr>
        <w:footnoteRef/>
      </w:r>
      <w:r w:rsidRPr="00273463">
        <w:rPr>
          <w:rFonts w:asciiTheme="majorBidi" w:hAnsiTheme="majorBidi" w:cstheme="majorBidi"/>
          <w:rtl/>
        </w:rPr>
        <w:t xml:space="preserve"> </w:t>
      </w:r>
      <w:r w:rsidRPr="00273463">
        <w:rPr>
          <w:rFonts w:asciiTheme="majorBidi" w:hAnsiTheme="majorBidi" w:cstheme="majorBidi"/>
          <w:sz w:val="20"/>
          <w:szCs w:val="20"/>
          <w:rtl/>
        </w:rPr>
        <w:t>תפארת ישראל - יכין פרק ד משנה יד.</w:t>
      </w:r>
    </w:p>
  </w:footnote>
  <w:footnote w:id="10">
    <w:p w14:paraId="72B0F86C" w14:textId="48973FB5" w:rsidR="00F47166" w:rsidRPr="00273463" w:rsidRDefault="00F47166" w:rsidP="00273463">
      <w:pPr>
        <w:pStyle w:val="a3"/>
        <w:spacing w:line="360" w:lineRule="auto"/>
        <w:rPr>
          <w:rFonts w:asciiTheme="majorBidi" w:hAnsiTheme="majorBidi" w:cstheme="majorBidi"/>
          <w:rtl/>
        </w:rPr>
      </w:pPr>
      <w:r w:rsidRPr="00273463">
        <w:rPr>
          <w:rStyle w:val="a5"/>
          <w:rFonts w:asciiTheme="majorBidi" w:hAnsiTheme="majorBidi" w:cstheme="majorBidi"/>
        </w:rPr>
        <w:footnoteRef/>
      </w:r>
      <w:r w:rsidRPr="00273463">
        <w:rPr>
          <w:rFonts w:asciiTheme="majorBidi" w:hAnsiTheme="majorBidi" w:cstheme="majorBidi"/>
          <w:rtl/>
        </w:rPr>
        <w:t xml:space="preserve"> תורת האדם סוף שער הסכנה.</w:t>
      </w:r>
    </w:p>
  </w:footnote>
  <w:footnote w:id="11">
    <w:p w14:paraId="56DD975D" w14:textId="77777777" w:rsidR="00EC26E7" w:rsidRPr="00273463" w:rsidRDefault="00EC26E7" w:rsidP="00273463">
      <w:pPr>
        <w:spacing w:after="0" w:line="360" w:lineRule="auto"/>
        <w:rPr>
          <w:rFonts w:asciiTheme="majorBidi" w:hAnsiTheme="majorBidi" w:cstheme="majorBidi"/>
          <w:sz w:val="20"/>
          <w:szCs w:val="20"/>
          <w:rtl/>
        </w:rPr>
      </w:pPr>
      <w:r w:rsidRPr="00273463">
        <w:rPr>
          <w:rStyle w:val="a5"/>
          <w:rFonts w:asciiTheme="majorBidi" w:hAnsiTheme="majorBidi" w:cstheme="majorBidi"/>
        </w:rPr>
        <w:footnoteRef/>
      </w:r>
      <w:r w:rsidRPr="00273463">
        <w:rPr>
          <w:rFonts w:asciiTheme="majorBidi" w:hAnsiTheme="majorBidi" w:cstheme="majorBidi"/>
          <w:rtl/>
        </w:rPr>
        <w:t xml:space="preserve"> </w:t>
      </w:r>
      <w:r w:rsidRPr="00273463">
        <w:rPr>
          <w:rFonts w:asciiTheme="majorBidi" w:hAnsiTheme="majorBidi" w:cstheme="majorBidi"/>
          <w:sz w:val="20"/>
          <w:szCs w:val="20"/>
          <w:rtl/>
        </w:rPr>
        <w:t xml:space="preserve">ילקוט דברי אסף, מובא בדף על הדף. </w:t>
      </w:r>
    </w:p>
    <w:p w14:paraId="0E04C226" w14:textId="77777777" w:rsidR="00EC26E7" w:rsidRDefault="00EC26E7" w:rsidP="00EC26E7">
      <w:pPr>
        <w:pStyle w:val="a3"/>
      </w:pPr>
    </w:p>
  </w:footnote>
  <w:footnote w:id="12">
    <w:p w14:paraId="4C8605D7" w14:textId="18ADCEE2" w:rsidR="00D00959" w:rsidRPr="004E5D84" w:rsidRDefault="00D00959" w:rsidP="004E5D84">
      <w:pPr>
        <w:pStyle w:val="a3"/>
        <w:spacing w:line="360" w:lineRule="auto"/>
        <w:rPr>
          <w:rFonts w:asciiTheme="majorBidi" w:hAnsiTheme="majorBidi" w:cstheme="majorBidi"/>
          <w:rtl/>
        </w:rPr>
      </w:pPr>
      <w:r w:rsidRPr="004E5D84">
        <w:rPr>
          <w:rStyle w:val="a5"/>
          <w:rFonts w:asciiTheme="majorBidi" w:hAnsiTheme="majorBidi" w:cstheme="majorBidi"/>
        </w:rPr>
        <w:footnoteRef/>
      </w:r>
      <w:r w:rsidRPr="004E5D84">
        <w:rPr>
          <w:rFonts w:asciiTheme="majorBidi" w:hAnsiTheme="majorBidi" w:cstheme="majorBidi"/>
          <w:rtl/>
        </w:rPr>
        <w:t xml:space="preserve"> דף על הדף.</w:t>
      </w:r>
    </w:p>
  </w:footnote>
  <w:footnote w:id="13">
    <w:p w14:paraId="7568BEA5" w14:textId="21D94A4D" w:rsidR="003871EC" w:rsidRPr="004E5D84" w:rsidRDefault="003871EC" w:rsidP="004E5D84">
      <w:pPr>
        <w:pStyle w:val="a3"/>
        <w:spacing w:line="360" w:lineRule="auto"/>
        <w:rPr>
          <w:rFonts w:asciiTheme="majorBidi" w:hAnsiTheme="majorBidi" w:cstheme="majorBidi"/>
        </w:rPr>
      </w:pPr>
      <w:r w:rsidRPr="004E5D84">
        <w:rPr>
          <w:rStyle w:val="a5"/>
          <w:rFonts w:asciiTheme="majorBidi" w:hAnsiTheme="majorBidi" w:cstheme="majorBidi"/>
        </w:rPr>
        <w:footnoteRef/>
      </w:r>
      <w:r w:rsidRPr="004E5D84">
        <w:rPr>
          <w:rFonts w:asciiTheme="majorBidi" w:hAnsiTheme="majorBidi" w:cstheme="majorBidi"/>
          <w:rtl/>
        </w:rPr>
        <w:t xml:space="preserve"> הרב ב. ישר, מובר בהערות למאמר.</w:t>
      </w:r>
    </w:p>
  </w:footnote>
  <w:footnote w:id="14">
    <w:p w14:paraId="1CD97785" w14:textId="289EF5E7" w:rsidR="00D00959" w:rsidRPr="004E5D84" w:rsidRDefault="00D00959" w:rsidP="004E5D84">
      <w:pPr>
        <w:spacing w:after="0" w:line="360" w:lineRule="auto"/>
        <w:rPr>
          <w:rFonts w:asciiTheme="majorBidi" w:hAnsiTheme="majorBidi" w:cstheme="majorBidi"/>
          <w:sz w:val="20"/>
          <w:szCs w:val="20"/>
        </w:rPr>
      </w:pPr>
      <w:r w:rsidRPr="004E5D84">
        <w:rPr>
          <w:rStyle w:val="a5"/>
          <w:rFonts w:asciiTheme="majorBidi" w:hAnsiTheme="majorBidi" w:cstheme="majorBidi"/>
          <w:sz w:val="20"/>
          <w:szCs w:val="20"/>
        </w:rPr>
        <w:footnoteRef/>
      </w:r>
      <w:r w:rsidRPr="004E5D84">
        <w:rPr>
          <w:rFonts w:asciiTheme="majorBidi" w:hAnsiTheme="majorBidi" w:cstheme="majorBidi"/>
          <w:sz w:val="20"/>
          <w:szCs w:val="20"/>
          <w:rtl/>
        </w:rPr>
        <w:t xml:space="preserve"> מעדני אשר - משפטים תשס"ח, מובא בדף על הדף.</w:t>
      </w:r>
    </w:p>
  </w:footnote>
  <w:footnote w:id="15">
    <w:p w14:paraId="2C4EE5AB" w14:textId="77777777" w:rsidR="00D70E54" w:rsidRPr="004E5D84" w:rsidRDefault="00D70E54" w:rsidP="004E5D84">
      <w:pPr>
        <w:pStyle w:val="a3"/>
        <w:spacing w:line="360" w:lineRule="auto"/>
        <w:rPr>
          <w:rFonts w:asciiTheme="majorBidi" w:hAnsiTheme="majorBidi" w:cstheme="majorBidi"/>
          <w:rtl/>
        </w:rPr>
      </w:pPr>
      <w:r w:rsidRPr="004E5D84">
        <w:rPr>
          <w:rStyle w:val="a5"/>
          <w:rFonts w:asciiTheme="majorBidi" w:hAnsiTheme="majorBidi" w:cstheme="majorBidi"/>
        </w:rPr>
        <w:footnoteRef/>
      </w:r>
      <w:r w:rsidRPr="004E5D84">
        <w:rPr>
          <w:rFonts w:asciiTheme="majorBidi" w:hAnsiTheme="majorBidi" w:cstheme="majorBidi"/>
          <w:rtl/>
        </w:rPr>
        <w:t xml:space="preserve"> פרדס יוסף בשלח, מובא בדף על הדף.</w:t>
      </w:r>
    </w:p>
  </w:footnote>
  <w:footnote w:id="16">
    <w:p w14:paraId="6FBF9D14" w14:textId="7EB1D045" w:rsidR="00F47166" w:rsidRPr="004E5D84" w:rsidRDefault="00F47166" w:rsidP="004E5D84">
      <w:pPr>
        <w:pStyle w:val="a3"/>
        <w:spacing w:line="360" w:lineRule="auto"/>
        <w:rPr>
          <w:rFonts w:asciiTheme="majorBidi" w:hAnsiTheme="majorBidi" w:cstheme="majorBidi"/>
          <w:rtl/>
        </w:rPr>
      </w:pPr>
      <w:r w:rsidRPr="004E5D84">
        <w:rPr>
          <w:rStyle w:val="a5"/>
          <w:rFonts w:asciiTheme="majorBidi" w:hAnsiTheme="majorBidi" w:cstheme="majorBidi"/>
        </w:rPr>
        <w:footnoteRef/>
      </w:r>
      <w:r w:rsidRPr="004E5D84">
        <w:rPr>
          <w:rFonts w:asciiTheme="majorBidi" w:hAnsiTheme="majorBidi" w:cstheme="majorBidi"/>
          <w:rtl/>
        </w:rPr>
        <w:t xml:space="preserve"> תורת הטור אות קעד.</w:t>
      </w:r>
    </w:p>
  </w:footnote>
  <w:footnote w:id="17">
    <w:p w14:paraId="7598E00E" w14:textId="1808E752" w:rsidR="00F47166" w:rsidRPr="004E5D84" w:rsidRDefault="00F47166" w:rsidP="004E5D84">
      <w:pPr>
        <w:spacing w:after="0" w:line="360" w:lineRule="auto"/>
        <w:rPr>
          <w:rFonts w:asciiTheme="majorBidi" w:hAnsiTheme="majorBidi" w:cstheme="majorBidi"/>
          <w:sz w:val="20"/>
          <w:szCs w:val="20"/>
          <w:rtl/>
        </w:rPr>
      </w:pPr>
      <w:r w:rsidRPr="004E5D84">
        <w:rPr>
          <w:rStyle w:val="a5"/>
          <w:rFonts w:asciiTheme="majorBidi" w:hAnsiTheme="majorBidi" w:cstheme="majorBidi"/>
          <w:sz w:val="20"/>
          <w:szCs w:val="20"/>
        </w:rPr>
        <w:footnoteRef/>
      </w:r>
      <w:r w:rsidRPr="004E5D84">
        <w:rPr>
          <w:rFonts w:asciiTheme="majorBidi" w:hAnsiTheme="majorBidi" w:cstheme="majorBidi"/>
          <w:sz w:val="20"/>
          <w:szCs w:val="20"/>
          <w:rtl/>
        </w:rPr>
        <w:t xml:space="preserve"> טור יורה דעה   סימן שלו.</w:t>
      </w:r>
    </w:p>
  </w:footnote>
  <w:footnote w:id="18">
    <w:p w14:paraId="71B07BEC" w14:textId="58DAA2CE" w:rsidR="004E5D84" w:rsidRPr="004E5D84" w:rsidRDefault="004E5D84" w:rsidP="004E5D84">
      <w:pPr>
        <w:pStyle w:val="a3"/>
        <w:spacing w:line="360" w:lineRule="auto"/>
        <w:rPr>
          <w:rFonts w:asciiTheme="majorBidi" w:hAnsiTheme="majorBidi" w:cstheme="majorBidi"/>
          <w:rtl/>
        </w:rPr>
      </w:pPr>
      <w:r w:rsidRPr="004E5D84">
        <w:rPr>
          <w:rStyle w:val="a5"/>
          <w:rFonts w:asciiTheme="majorBidi" w:hAnsiTheme="majorBidi" w:cstheme="majorBidi"/>
        </w:rPr>
        <w:footnoteRef/>
      </w:r>
      <w:r w:rsidRPr="004E5D84">
        <w:rPr>
          <w:rFonts w:asciiTheme="majorBidi" w:hAnsiTheme="majorBidi" w:cstheme="majorBidi"/>
          <w:rtl/>
        </w:rPr>
        <w:t xml:space="preserve"> קול סופר על המשנה.</w:t>
      </w:r>
    </w:p>
  </w:footnote>
  <w:footnote w:id="19">
    <w:p w14:paraId="30982352" w14:textId="4E662117" w:rsidR="00DD15CD" w:rsidRDefault="00DD15CD" w:rsidP="004E5D84">
      <w:pPr>
        <w:pStyle w:val="a3"/>
        <w:rPr>
          <w:rFonts w:asciiTheme="majorBidi" w:hAnsiTheme="majorBidi" w:cstheme="majorBidi"/>
          <w:rtl/>
        </w:rPr>
      </w:pPr>
      <w:r w:rsidRPr="004E5D84">
        <w:rPr>
          <w:rStyle w:val="a5"/>
          <w:rFonts w:asciiTheme="majorBidi" w:hAnsiTheme="majorBidi" w:cstheme="majorBidi"/>
        </w:rPr>
        <w:footnoteRef/>
      </w:r>
      <w:r w:rsidRPr="004E5D84">
        <w:rPr>
          <w:rFonts w:asciiTheme="majorBidi" w:hAnsiTheme="majorBidi" w:cstheme="majorBidi"/>
          <w:rtl/>
        </w:rPr>
        <w:t xml:space="preserve"> פחד יצחק חלק שלישי אותיות ח,ט. מובא במאמר. </w:t>
      </w:r>
      <w:r w:rsidR="004E5D84" w:rsidRPr="004E5D84">
        <w:rPr>
          <w:rFonts w:asciiTheme="majorBidi" w:hAnsiTheme="majorBidi" w:cstheme="majorBidi"/>
          <w:rtl/>
        </w:rPr>
        <w:t xml:space="preserve">אפשרות נוספת שהוא מציע היא שמדובר בהסתייגות ממוהלים שלא שמשו כל צרכם. דרך אגב, </w:t>
      </w:r>
      <w:r w:rsidRPr="004E5D84">
        <w:rPr>
          <w:rFonts w:asciiTheme="majorBidi" w:hAnsiTheme="majorBidi" w:cstheme="majorBidi"/>
          <w:rtl/>
        </w:rPr>
        <w:t>לדעתו גיהנום הוא עונש זמני בהקשר זה.</w:t>
      </w:r>
    </w:p>
    <w:p w14:paraId="1F6FE347" w14:textId="77777777" w:rsidR="004E5D84" w:rsidRPr="004E5D84" w:rsidRDefault="004E5D84" w:rsidP="004E5D84">
      <w:pPr>
        <w:pStyle w:val="a3"/>
        <w:rPr>
          <w:rFonts w:asciiTheme="majorBidi" w:hAnsiTheme="majorBidi" w:cstheme="majorBidi"/>
          <w:rtl/>
        </w:rPr>
      </w:pPr>
    </w:p>
  </w:footnote>
  <w:footnote w:id="20">
    <w:p w14:paraId="221C3311" w14:textId="62ADC09F" w:rsidR="00667944" w:rsidRPr="004E5D84" w:rsidRDefault="00667944" w:rsidP="004E5D84">
      <w:pPr>
        <w:pStyle w:val="a3"/>
        <w:spacing w:line="360" w:lineRule="auto"/>
        <w:rPr>
          <w:rFonts w:asciiTheme="majorBidi" w:hAnsiTheme="majorBidi" w:cstheme="majorBidi"/>
        </w:rPr>
      </w:pPr>
      <w:r w:rsidRPr="004E5D84">
        <w:rPr>
          <w:rStyle w:val="a5"/>
          <w:rFonts w:asciiTheme="majorBidi" w:hAnsiTheme="majorBidi" w:cstheme="majorBidi"/>
        </w:rPr>
        <w:footnoteRef/>
      </w:r>
      <w:r w:rsidRPr="004E5D84">
        <w:rPr>
          <w:rFonts w:asciiTheme="majorBidi" w:hAnsiTheme="majorBidi" w:cstheme="majorBidi"/>
          <w:rtl/>
        </w:rPr>
        <w:t xml:space="preserve"> אבן עזרא שמות פרק כא פסוק יט.</w:t>
      </w:r>
    </w:p>
  </w:footnote>
  <w:footnote w:id="21">
    <w:p w14:paraId="6E7B0A6E" w14:textId="49636CF5" w:rsidR="00D70E54" w:rsidRDefault="00D70E54" w:rsidP="00DD0B1C">
      <w:pPr>
        <w:pStyle w:val="a3"/>
        <w:spacing w:line="360" w:lineRule="auto"/>
        <w:rPr>
          <w:rtl/>
        </w:rPr>
      </w:pPr>
      <w:r>
        <w:rPr>
          <w:rStyle w:val="a5"/>
        </w:rPr>
        <w:footnoteRef/>
      </w:r>
      <w:r>
        <w:rPr>
          <w:rtl/>
        </w:rPr>
        <w:t xml:space="preserve"> </w:t>
      </w:r>
      <w:r w:rsidRPr="00D00959">
        <w:rPr>
          <w:rFonts w:asciiTheme="majorBidi" w:hAnsiTheme="majorBidi" w:cstheme="majorBidi"/>
          <w:rtl/>
        </w:rPr>
        <w:t>פרדס יוסף</w:t>
      </w:r>
      <w:r>
        <w:rPr>
          <w:rFonts w:asciiTheme="majorBidi" w:hAnsiTheme="majorBidi" w:cstheme="majorBidi" w:hint="cs"/>
          <w:rtl/>
        </w:rPr>
        <w:t xml:space="preserve"> בשלח</w:t>
      </w:r>
      <w:r w:rsidRPr="00D00959">
        <w:rPr>
          <w:rFonts w:asciiTheme="majorBidi" w:hAnsiTheme="majorBidi" w:cstheme="majorBidi"/>
          <w:rtl/>
        </w:rPr>
        <w:t>, מובא בדף על הדף.</w:t>
      </w:r>
    </w:p>
  </w:footnote>
  <w:footnote w:id="22">
    <w:p w14:paraId="12CB24B6" w14:textId="4A62AEF1" w:rsidR="00DD0B1C" w:rsidRPr="00DD0B1C" w:rsidRDefault="00DD0B1C" w:rsidP="00DD0B1C">
      <w:pPr>
        <w:pStyle w:val="a3"/>
        <w:spacing w:line="360" w:lineRule="auto"/>
        <w:rPr>
          <w:rFonts w:asciiTheme="majorBidi" w:hAnsiTheme="majorBidi" w:cstheme="majorBidi"/>
        </w:rPr>
      </w:pPr>
      <w:r w:rsidRPr="00DD0B1C">
        <w:rPr>
          <w:rStyle w:val="a5"/>
          <w:rFonts w:asciiTheme="majorBidi" w:hAnsiTheme="majorBidi" w:cstheme="majorBidi"/>
        </w:rPr>
        <w:footnoteRef/>
      </w:r>
      <w:r w:rsidRPr="00DD0B1C">
        <w:rPr>
          <w:rFonts w:asciiTheme="majorBidi" w:hAnsiTheme="majorBidi" w:cstheme="majorBidi"/>
          <w:rtl/>
        </w:rPr>
        <w:t xml:space="preserve"> יחיאל הררי בשם הרב זוננפלד.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9531414"/>
      <w:docPartObj>
        <w:docPartGallery w:val="Page Numbers (Top of Page)"/>
        <w:docPartUnique/>
      </w:docPartObj>
    </w:sdtPr>
    <w:sdtContent>
      <w:p w14:paraId="1698FD4B" w14:textId="771440D6" w:rsidR="004E5D84" w:rsidRDefault="004E5D84">
        <w:pPr>
          <w:pStyle w:val="a6"/>
        </w:pPr>
        <w:r>
          <w:fldChar w:fldCharType="begin"/>
        </w:r>
        <w:r>
          <w:instrText>PAGE   \* MERGEFORMAT</w:instrText>
        </w:r>
        <w:r>
          <w:fldChar w:fldCharType="separate"/>
        </w:r>
        <w:r>
          <w:rPr>
            <w:rtl/>
            <w:lang w:val="he-IL"/>
          </w:rPr>
          <w:t>2</w:t>
        </w:r>
        <w:r>
          <w:fldChar w:fldCharType="end"/>
        </w:r>
      </w:p>
    </w:sdtContent>
  </w:sdt>
  <w:p w14:paraId="1346FB14" w14:textId="77777777" w:rsidR="004E5D84" w:rsidRDefault="004E5D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9E"/>
    <w:rsid w:val="00130DD7"/>
    <w:rsid w:val="0013249E"/>
    <w:rsid w:val="00170C5E"/>
    <w:rsid w:val="0020046D"/>
    <w:rsid w:val="00257EE6"/>
    <w:rsid w:val="00273463"/>
    <w:rsid w:val="00293330"/>
    <w:rsid w:val="003871EC"/>
    <w:rsid w:val="003F1977"/>
    <w:rsid w:val="00400D15"/>
    <w:rsid w:val="004E5D84"/>
    <w:rsid w:val="005940D4"/>
    <w:rsid w:val="005B3066"/>
    <w:rsid w:val="005D16D3"/>
    <w:rsid w:val="006431B9"/>
    <w:rsid w:val="00667944"/>
    <w:rsid w:val="006F3C80"/>
    <w:rsid w:val="009A67F7"/>
    <w:rsid w:val="009A7800"/>
    <w:rsid w:val="00A82CF4"/>
    <w:rsid w:val="00C1601A"/>
    <w:rsid w:val="00CB31A0"/>
    <w:rsid w:val="00D00959"/>
    <w:rsid w:val="00D66F98"/>
    <w:rsid w:val="00D70E54"/>
    <w:rsid w:val="00DB49AB"/>
    <w:rsid w:val="00DC486F"/>
    <w:rsid w:val="00DC5591"/>
    <w:rsid w:val="00DD0B1C"/>
    <w:rsid w:val="00DD15CD"/>
    <w:rsid w:val="00E066E8"/>
    <w:rsid w:val="00EC26E7"/>
    <w:rsid w:val="00F37F1E"/>
    <w:rsid w:val="00F471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7DEA"/>
  <w15:chartTrackingRefBased/>
  <w15:docId w15:val="{B9F1018A-ECD5-4991-AC75-0FC0DA7B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601A"/>
    <w:pPr>
      <w:spacing w:after="0" w:line="240" w:lineRule="auto"/>
    </w:pPr>
    <w:rPr>
      <w:sz w:val="20"/>
      <w:szCs w:val="20"/>
    </w:rPr>
  </w:style>
  <w:style w:type="character" w:customStyle="1" w:styleId="a4">
    <w:name w:val="טקסט הערת שוליים תו"/>
    <w:basedOn w:val="a0"/>
    <w:link w:val="a3"/>
    <w:uiPriority w:val="99"/>
    <w:semiHidden/>
    <w:rsid w:val="00C1601A"/>
    <w:rPr>
      <w:noProof/>
      <w:sz w:val="20"/>
      <w:szCs w:val="20"/>
    </w:rPr>
  </w:style>
  <w:style w:type="character" w:styleId="a5">
    <w:name w:val="footnote reference"/>
    <w:basedOn w:val="a0"/>
    <w:uiPriority w:val="99"/>
    <w:semiHidden/>
    <w:unhideWhenUsed/>
    <w:rsid w:val="00C1601A"/>
    <w:rPr>
      <w:vertAlign w:val="superscript"/>
    </w:rPr>
  </w:style>
  <w:style w:type="paragraph" w:styleId="a6">
    <w:name w:val="header"/>
    <w:basedOn w:val="a"/>
    <w:link w:val="a7"/>
    <w:uiPriority w:val="99"/>
    <w:unhideWhenUsed/>
    <w:rsid w:val="004E5D84"/>
    <w:pPr>
      <w:tabs>
        <w:tab w:val="center" w:pos="4153"/>
        <w:tab w:val="right" w:pos="8306"/>
      </w:tabs>
      <w:spacing w:after="0" w:line="240" w:lineRule="auto"/>
    </w:pPr>
  </w:style>
  <w:style w:type="character" w:customStyle="1" w:styleId="a7">
    <w:name w:val="כותרת עליונה תו"/>
    <w:basedOn w:val="a0"/>
    <w:link w:val="a6"/>
    <w:uiPriority w:val="99"/>
    <w:rsid w:val="004E5D84"/>
    <w:rPr>
      <w:noProof/>
    </w:rPr>
  </w:style>
  <w:style w:type="paragraph" w:styleId="a8">
    <w:name w:val="footer"/>
    <w:basedOn w:val="a"/>
    <w:link w:val="a9"/>
    <w:uiPriority w:val="99"/>
    <w:unhideWhenUsed/>
    <w:rsid w:val="004E5D84"/>
    <w:pPr>
      <w:tabs>
        <w:tab w:val="center" w:pos="4153"/>
        <w:tab w:val="right" w:pos="8306"/>
      </w:tabs>
      <w:spacing w:after="0" w:line="240" w:lineRule="auto"/>
    </w:pPr>
  </w:style>
  <w:style w:type="character" w:customStyle="1" w:styleId="a9">
    <w:name w:val="כותרת תחתונה תו"/>
    <w:basedOn w:val="a0"/>
    <w:link w:val="a8"/>
    <w:uiPriority w:val="99"/>
    <w:rsid w:val="004E5D8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C347-70C6-43AA-8B88-CE7A681B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1183</Words>
  <Characters>5920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2023-07-12T08:57:00Z</dcterms:created>
  <dcterms:modified xsi:type="dcterms:W3CDTF">2023-08-23T09:06:00Z</dcterms:modified>
</cp:coreProperties>
</file>