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D498E" w14:textId="77777777" w:rsidR="004A5E4F" w:rsidRDefault="004A5E4F" w:rsidP="004A5E4F">
      <w:pPr>
        <w:jc w:val="center"/>
        <w:rPr>
          <w:rFonts w:asciiTheme="majorBidi" w:hAnsiTheme="majorBidi" w:cstheme="majorBidi"/>
          <w:sz w:val="24"/>
          <w:szCs w:val="24"/>
          <w:rtl/>
        </w:rPr>
      </w:pPr>
    </w:p>
    <w:p w14:paraId="39CB7A98" w14:textId="77777777" w:rsidR="004A5E4F" w:rsidRPr="00F1057D" w:rsidRDefault="004A5E4F" w:rsidP="004A5E4F">
      <w:pPr>
        <w:jc w:val="center"/>
        <w:rPr>
          <w:rFonts w:asciiTheme="majorBidi" w:hAnsiTheme="majorBidi" w:cstheme="majorBidi"/>
          <w:b/>
          <w:bCs/>
          <w:sz w:val="28"/>
          <w:szCs w:val="28"/>
          <w:u w:val="single"/>
          <w:rtl/>
        </w:rPr>
      </w:pPr>
      <w:r w:rsidRPr="002D1F33">
        <w:rPr>
          <w:rFonts w:asciiTheme="majorBidi" w:hAnsiTheme="majorBidi" w:cstheme="majorBidi"/>
          <w:b/>
          <w:bCs/>
          <w:sz w:val="28"/>
          <w:szCs w:val="28"/>
          <w:u w:val="single"/>
          <w:rtl/>
        </w:rPr>
        <w:t xml:space="preserve"> </w:t>
      </w:r>
      <w:r w:rsidRPr="00F1057D">
        <w:rPr>
          <w:rFonts w:asciiTheme="majorBidi" w:hAnsiTheme="majorBidi" w:cstheme="majorBidi"/>
          <w:b/>
          <w:bCs/>
          <w:sz w:val="28"/>
          <w:szCs w:val="28"/>
          <w:u w:val="single"/>
          <w:rtl/>
        </w:rPr>
        <w:t>המקדיש שדהו בשנת היובל</w:t>
      </w:r>
    </w:p>
    <w:p w14:paraId="4E2AE0ED" w14:textId="77777777" w:rsidR="004A5E4F" w:rsidRPr="00141312" w:rsidRDefault="004A5E4F" w:rsidP="004A5E4F">
      <w:pPr>
        <w:rPr>
          <w:rFonts w:asciiTheme="majorBidi" w:hAnsiTheme="majorBidi" w:cstheme="majorBidi"/>
          <w:sz w:val="24"/>
          <w:szCs w:val="24"/>
          <w:rtl/>
        </w:rPr>
      </w:pPr>
      <w:r w:rsidRPr="00141312">
        <w:rPr>
          <w:rFonts w:asciiTheme="majorBidi" w:hAnsiTheme="majorBidi" w:cs="Times New Roman"/>
          <w:sz w:val="24"/>
          <w:szCs w:val="24"/>
          <w:rtl/>
        </w:rPr>
        <w:t>ערכין כד</w:t>
      </w:r>
      <w:r>
        <w:rPr>
          <w:rFonts w:asciiTheme="majorBidi" w:hAnsiTheme="majorBidi" w:cs="Times New Roman" w:hint="cs"/>
          <w:sz w:val="24"/>
          <w:szCs w:val="24"/>
          <w:rtl/>
        </w:rPr>
        <w:t>,</w:t>
      </w:r>
      <w:r w:rsidRPr="00141312">
        <w:rPr>
          <w:rFonts w:asciiTheme="majorBidi" w:hAnsiTheme="majorBidi" w:cs="Times New Roman"/>
          <w:sz w:val="24"/>
          <w:szCs w:val="24"/>
          <w:rtl/>
        </w:rPr>
        <w:t xml:space="preserve"> א</w:t>
      </w:r>
      <w:r>
        <w:rPr>
          <w:rFonts w:asciiTheme="majorBidi" w:hAnsiTheme="majorBidi" w:cstheme="majorBidi" w:hint="cs"/>
          <w:sz w:val="24"/>
          <w:szCs w:val="24"/>
          <w:rtl/>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כה, א</w:t>
      </w:r>
    </w:p>
    <w:p w14:paraId="5E03B76B" w14:textId="77777777" w:rsidR="004A5E4F" w:rsidRDefault="004A5E4F" w:rsidP="004A5E4F">
      <w:pPr>
        <w:ind w:left="720"/>
        <w:rPr>
          <w:rFonts w:asciiTheme="majorBidi" w:hAnsiTheme="majorBidi" w:cs="Times New Roman"/>
          <w:sz w:val="24"/>
          <w:szCs w:val="24"/>
          <w:rtl/>
        </w:rPr>
      </w:pPr>
      <w:r w:rsidRPr="00141312">
        <w:rPr>
          <w:rFonts w:asciiTheme="majorBidi" w:hAnsiTheme="majorBidi" w:cs="Times New Roman"/>
          <w:sz w:val="24"/>
          <w:szCs w:val="24"/>
          <w:rtl/>
        </w:rPr>
        <w:t xml:space="preserve">איתמר: המקדיש שדהו בשנת היובל עצמה - רב אמר: קדושה ונותן </w:t>
      </w:r>
      <w:proofErr w:type="spellStart"/>
      <w:r w:rsidRPr="00141312">
        <w:rPr>
          <w:rFonts w:asciiTheme="majorBidi" w:hAnsiTheme="majorBidi" w:cs="Times New Roman"/>
          <w:sz w:val="24"/>
          <w:szCs w:val="24"/>
          <w:rtl/>
        </w:rPr>
        <w:t>חמשים</w:t>
      </w:r>
      <w:proofErr w:type="spellEnd"/>
      <w:r w:rsidRPr="00141312">
        <w:rPr>
          <w:rFonts w:asciiTheme="majorBidi" w:hAnsiTheme="majorBidi" w:cs="Times New Roman"/>
          <w:sz w:val="24"/>
          <w:szCs w:val="24"/>
          <w:rtl/>
        </w:rPr>
        <w:t xml:space="preserve">, ושמואל אמר: אינה קדושה כל עיקר. </w:t>
      </w:r>
    </w:p>
    <w:p w14:paraId="4FA05D1C" w14:textId="77777777" w:rsidR="004A5E4F" w:rsidRDefault="004A5E4F" w:rsidP="004A5E4F">
      <w:pPr>
        <w:ind w:left="720"/>
        <w:rPr>
          <w:rFonts w:asciiTheme="majorBidi" w:hAnsiTheme="majorBidi" w:cs="Times New Roman"/>
          <w:sz w:val="24"/>
          <w:szCs w:val="24"/>
          <w:rtl/>
        </w:rPr>
      </w:pPr>
      <w:r w:rsidRPr="00141312">
        <w:rPr>
          <w:rFonts w:asciiTheme="majorBidi" w:hAnsiTheme="majorBidi" w:cs="Times New Roman"/>
          <w:sz w:val="24"/>
          <w:szCs w:val="24"/>
          <w:rtl/>
        </w:rPr>
        <w:t xml:space="preserve">מתקיף לה רב יוסף: </w:t>
      </w:r>
      <w:proofErr w:type="spellStart"/>
      <w:r w:rsidRPr="00141312">
        <w:rPr>
          <w:rFonts w:asciiTheme="majorBidi" w:hAnsiTheme="majorBidi" w:cs="Times New Roman"/>
          <w:sz w:val="24"/>
          <w:szCs w:val="24"/>
          <w:rtl/>
        </w:rPr>
        <w:t>בשלמא</w:t>
      </w:r>
      <w:proofErr w:type="spellEnd"/>
      <w:r w:rsidRPr="00141312">
        <w:rPr>
          <w:rFonts w:asciiTheme="majorBidi" w:hAnsiTheme="majorBidi" w:cs="Times New Roman"/>
          <w:sz w:val="24"/>
          <w:szCs w:val="24"/>
          <w:rtl/>
        </w:rPr>
        <w:t xml:space="preserve"> </w:t>
      </w:r>
      <w:proofErr w:type="spellStart"/>
      <w:r w:rsidRPr="00141312">
        <w:rPr>
          <w:rFonts w:asciiTheme="majorBidi" w:hAnsiTheme="majorBidi" w:cs="Times New Roman"/>
          <w:sz w:val="24"/>
          <w:szCs w:val="24"/>
          <w:rtl/>
        </w:rPr>
        <w:t>לענין</w:t>
      </w:r>
      <w:proofErr w:type="spellEnd"/>
      <w:r w:rsidRPr="00141312">
        <w:rPr>
          <w:rFonts w:asciiTheme="majorBidi" w:hAnsiTheme="majorBidi" w:cs="Times New Roman"/>
          <w:sz w:val="24"/>
          <w:szCs w:val="24"/>
          <w:rtl/>
        </w:rPr>
        <w:t xml:space="preserve"> מכירה דפליג שמואל עליה </w:t>
      </w:r>
      <w:proofErr w:type="spellStart"/>
      <w:r w:rsidRPr="00141312">
        <w:rPr>
          <w:rFonts w:asciiTheme="majorBidi" w:hAnsiTheme="majorBidi" w:cs="Times New Roman"/>
          <w:sz w:val="24"/>
          <w:szCs w:val="24"/>
          <w:rtl/>
        </w:rPr>
        <w:t>דרב</w:t>
      </w:r>
      <w:proofErr w:type="spellEnd"/>
      <w:r w:rsidRPr="00141312">
        <w:rPr>
          <w:rFonts w:asciiTheme="majorBidi" w:hAnsiTheme="majorBidi" w:cs="Times New Roman"/>
          <w:sz w:val="24"/>
          <w:szCs w:val="24"/>
          <w:rtl/>
        </w:rPr>
        <w:t xml:space="preserve">, איכא </w:t>
      </w:r>
      <w:proofErr w:type="spellStart"/>
      <w:r w:rsidRPr="00141312">
        <w:rPr>
          <w:rFonts w:asciiTheme="majorBidi" w:hAnsiTheme="majorBidi" w:cs="Times New Roman"/>
          <w:sz w:val="24"/>
          <w:szCs w:val="24"/>
          <w:rtl/>
        </w:rPr>
        <w:t>למימר</w:t>
      </w:r>
      <w:proofErr w:type="spellEnd"/>
      <w:r w:rsidRPr="00141312">
        <w:rPr>
          <w:rFonts w:asciiTheme="majorBidi" w:hAnsiTheme="majorBidi" w:cs="Times New Roman"/>
          <w:sz w:val="24"/>
          <w:szCs w:val="24"/>
          <w:rtl/>
        </w:rPr>
        <w:t xml:space="preserve"> קל וחומר: ומה מכורה כבר יוצאה עכשיו, שאינה מכורה אינו דין שלא תימכר, אלא הכא מי איכא </w:t>
      </w:r>
      <w:proofErr w:type="spellStart"/>
      <w:r w:rsidRPr="00141312">
        <w:rPr>
          <w:rFonts w:asciiTheme="majorBidi" w:hAnsiTheme="majorBidi" w:cs="Times New Roman"/>
          <w:sz w:val="24"/>
          <w:szCs w:val="24"/>
          <w:rtl/>
        </w:rPr>
        <w:t>למימר</w:t>
      </w:r>
      <w:proofErr w:type="spellEnd"/>
      <w:r w:rsidRPr="00141312">
        <w:rPr>
          <w:rFonts w:asciiTheme="majorBidi" w:hAnsiTheme="majorBidi" w:cs="Times New Roman"/>
          <w:sz w:val="24"/>
          <w:szCs w:val="24"/>
          <w:rtl/>
        </w:rPr>
        <w:t xml:space="preserve"> ק"ו? והא תנן: הגיע יובל ולא נגאלה, כהנים </w:t>
      </w:r>
      <w:proofErr w:type="spellStart"/>
      <w:r w:rsidRPr="00141312">
        <w:rPr>
          <w:rFonts w:asciiTheme="majorBidi" w:hAnsiTheme="majorBidi" w:cs="Times New Roman"/>
          <w:sz w:val="24"/>
          <w:szCs w:val="24"/>
          <w:rtl/>
        </w:rPr>
        <w:t>נכנסין</w:t>
      </w:r>
      <w:proofErr w:type="spellEnd"/>
      <w:r w:rsidRPr="00141312">
        <w:rPr>
          <w:rFonts w:asciiTheme="majorBidi" w:hAnsiTheme="majorBidi" w:cs="Times New Roman"/>
          <w:sz w:val="24"/>
          <w:szCs w:val="24"/>
          <w:rtl/>
        </w:rPr>
        <w:t xml:space="preserve"> לתוכה </w:t>
      </w:r>
      <w:proofErr w:type="spellStart"/>
      <w:r w:rsidRPr="00141312">
        <w:rPr>
          <w:rFonts w:asciiTheme="majorBidi" w:hAnsiTheme="majorBidi" w:cs="Times New Roman"/>
          <w:sz w:val="24"/>
          <w:szCs w:val="24"/>
          <w:rtl/>
        </w:rPr>
        <w:t>ונותנין</w:t>
      </w:r>
      <w:proofErr w:type="spellEnd"/>
      <w:r w:rsidRPr="00141312">
        <w:rPr>
          <w:rFonts w:asciiTheme="majorBidi" w:hAnsiTheme="majorBidi" w:cs="Times New Roman"/>
          <w:sz w:val="24"/>
          <w:szCs w:val="24"/>
          <w:rtl/>
        </w:rPr>
        <w:t xml:space="preserve"> דמיה, דברי רבי יהודה! שמואל </w:t>
      </w:r>
      <w:proofErr w:type="spellStart"/>
      <w:r w:rsidRPr="00141312">
        <w:rPr>
          <w:rFonts w:asciiTheme="majorBidi" w:hAnsiTheme="majorBidi" w:cs="Times New Roman"/>
          <w:sz w:val="24"/>
          <w:szCs w:val="24"/>
          <w:rtl/>
        </w:rPr>
        <w:t>כר"ש</w:t>
      </w:r>
      <w:proofErr w:type="spellEnd"/>
      <w:r w:rsidRPr="00141312">
        <w:rPr>
          <w:rFonts w:asciiTheme="majorBidi" w:hAnsiTheme="majorBidi" w:cs="Times New Roman"/>
          <w:sz w:val="24"/>
          <w:szCs w:val="24"/>
          <w:rtl/>
        </w:rPr>
        <w:t xml:space="preserve"> </w:t>
      </w:r>
      <w:proofErr w:type="spellStart"/>
      <w:r w:rsidRPr="00141312">
        <w:rPr>
          <w:rFonts w:asciiTheme="majorBidi" w:hAnsiTheme="majorBidi" w:cs="Times New Roman"/>
          <w:sz w:val="24"/>
          <w:szCs w:val="24"/>
          <w:rtl/>
        </w:rPr>
        <w:t>סבירא</w:t>
      </w:r>
      <w:proofErr w:type="spellEnd"/>
      <w:r w:rsidRPr="00141312">
        <w:rPr>
          <w:rFonts w:asciiTheme="majorBidi" w:hAnsiTheme="majorBidi" w:cs="Times New Roman"/>
          <w:sz w:val="24"/>
          <w:szCs w:val="24"/>
          <w:rtl/>
        </w:rPr>
        <w:t xml:space="preserve"> ליה, </w:t>
      </w:r>
      <w:proofErr w:type="spellStart"/>
      <w:r w:rsidRPr="00141312">
        <w:rPr>
          <w:rFonts w:asciiTheme="majorBidi" w:hAnsiTheme="majorBidi" w:cs="Times New Roman"/>
          <w:sz w:val="24"/>
          <w:szCs w:val="24"/>
          <w:rtl/>
        </w:rPr>
        <w:t>דאמר</w:t>
      </w:r>
      <w:proofErr w:type="spellEnd"/>
      <w:r w:rsidRPr="00141312">
        <w:rPr>
          <w:rFonts w:asciiTheme="majorBidi" w:hAnsiTheme="majorBidi" w:cs="Times New Roman"/>
          <w:sz w:val="24"/>
          <w:szCs w:val="24"/>
          <w:rtl/>
        </w:rPr>
        <w:t xml:space="preserve">: </w:t>
      </w:r>
      <w:proofErr w:type="spellStart"/>
      <w:r w:rsidRPr="00141312">
        <w:rPr>
          <w:rFonts w:asciiTheme="majorBidi" w:hAnsiTheme="majorBidi" w:cs="Times New Roman"/>
          <w:sz w:val="24"/>
          <w:szCs w:val="24"/>
          <w:rtl/>
        </w:rPr>
        <w:t>נכנסין</w:t>
      </w:r>
      <w:proofErr w:type="spellEnd"/>
      <w:r w:rsidRPr="00141312">
        <w:rPr>
          <w:rFonts w:asciiTheme="majorBidi" w:hAnsiTheme="majorBidi" w:cs="Times New Roman"/>
          <w:sz w:val="24"/>
          <w:szCs w:val="24"/>
          <w:rtl/>
        </w:rPr>
        <w:t xml:space="preserve"> ולא </w:t>
      </w:r>
      <w:proofErr w:type="spellStart"/>
      <w:r w:rsidRPr="00141312">
        <w:rPr>
          <w:rFonts w:asciiTheme="majorBidi" w:hAnsiTheme="majorBidi" w:cs="Times New Roman"/>
          <w:sz w:val="24"/>
          <w:szCs w:val="24"/>
          <w:rtl/>
        </w:rPr>
        <w:t>נותנין</w:t>
      </w:r>
      <w:proofErr w:type="spellEnd"/>
      <w:r>
        <w:rPr>
          <w:rFonts w:asciiTheme="majorBidi" w:hAnsiTheme="majorBidi" w:cs="Times New Roman" w:hint="cs"/>
          <w:sz w:val="24"/>
          <w:szCs w:val="24"/>
          <w:rtl/>
        </w:rPr>
        <w:t>.</w:t>
      </w:r>
      <w:r>
        <w:rPr>
          <w:rFonts w:asciiTheme="majorBidi" w:hAnsiTheme="majorBidi" w:cstheme="majorBidi" w:hint="cs"/>
          <w:sz w:val="24"/>
          <w:szCs w:val="24"/>
          <w:rtl/>
        </w:rPr>
        <w:t xml:space="preserve"> </w:t>
      </w:r>
      <w:r w:rsidRPr="00141312">
        <w:rPr>
          <w:rFonts w:asciiTheme="majorBidi" w:hAnsiTheme="majorBidi" w:cs="Times New Roman"/>
          <w:sz w:val="24"/>
          <w:szCs w:val="24"/>
          <w:rtl/>
        </w:rPr>
        <w:t xml:space="preserve">ורב סבר: סוף סוף לבעלים מי </w:t>
      </w:r>
      <w:proofErr w:type="spellStart"/>
      <w:r w:rsidRPr="00141312">
        <w:rPr>
          <w:rFonts w:asciiTheme="majorBidi" w:hAnsiTheme="majorBidi" w:cs="Times New Roman"/>
          <w:sz w:val="24"/>
          <w:szCs w:val="24"/>
          <w:rtl/>
        </w:rPr>
        <w:t>קהדרא</w:t>
      </w:r>
      <w:proofErr w:type="spellEnd"/>
      <w:r w:rsidRPr="00141312">
        <w:rPr>
          <w:rFonts w:asciiTheme="majorBidi" w:hAnsiTheme="majorBidi" w:cs="Times New Roman"/>
          <w:sz w:val="24"/>
          <w:szCs w:val="24"/>
          <w:rtl/>
        </w:rPr>
        <w:t xml:space="preserve">? </w:t>
      </w:r>
      <w:proofErr w:type="spellStart"/>
      <w:r w:rsidRPr="00141312">
        <w:rPr>
          <w:rFonts w:asciiTheme="majorBidi" w:hAnsiTheme="majorBidi" w:cs="Times New Roman"/>
          <w:sz w:val="24"/>
          <w:szCs w:val="24"/>
          <w:rtl/>
        </w:rPr>
        <w:t>לכהנים</w:t>
      </w:r>
      <w:proofErr w:type="spellEnd"/>
      <w:r w:rsidRPr="00141312">
        <w:rPr>
          <w:rFonts w:asciiTheme="majorBidi" w:hAnsiTheme="majorBidi" w:cs="Times New Roman"/>
          <w:sz w:val="24"/>
          <w:szCs w:val="24"/>
          <w:rtl/>
        </w:rPr>
        <w:t xml:space="preserve"> הוא </w:t>
      </w:r>
      <w:proofErr w:type="spellStart"/>
      <w:r w:rsidRPr="00141312">
        <w:rPr>
          <w:rFonts w:asciiTheme="majorBidi" w:hAnsiTheme="majorBidi" w:cs="Times New Roman"/>
          <w:sz w:val="24"/>
          <w:szCs w:val="24"/>
          <w:rtl/>
        </w:rPr>
        <w:t>דנפקא</w:t>
      </w:r>
      <w:proofErr w:type="spellEnd"/>
      <w:r w:rsidRPr="00141312">
        <w:rPr>
          <w:rFonts w:asciiTheme="majorBidi" w:hAnsiTheme="majorBidi" w:cs="Times New Roman"/>
          <w:sz w:val="24"/>
          <w:szCs w:val="24"/>
          <w:rtl/>
        </w:rPr>
        <w:t xml:space="preserve">, וכהנים משולחן גבוה </w:t>
      </w:r>
      <w:proofErr w:type="spellStart"/>
      <w:r w:rsidRPr="00141312">
        <w:rPr>
          <w:rFonts w:asciiTheme="majorBidi" w:hAnsiTheme="majorBidi" w:cs="Times New Roman"/>
          <w:sz w:val="24"/>
          <w:szCs w:val="24"/>
          <w:rtl/>
        </w:rPr>
        <w:t>קא</w:t>
      </w:r>
      <w:proofErr w:type="spellEnd"/>
      <w:r w:rsidRPr="00141312">
        <w:rPr>
          <w:rFonts w:asciiTheme="majorBidi" w:hAnsiTheme="majorBidi" w:cs="Times New Roman"/>
          <w:sz w:val="24"/>
          <w:szCs w:val="24"/>
          <w:rtl/>
        </w:rPr>
        <w:t xml:space="preserve"> זכו. מאי טעמא </w:t>
      </w:r>
      <w:proofErr w:type="spellStart"/>
      <w:r w:rsidRPr="00141312">
        <w:rPr>
          <w:rFonts w:asciiTheme="majorBidi" w:hAnsiTheme="majorBidi" w:cs="Times New Roman"/>
          <w:sz w:val="24"/>
          <w:szCs w:val="24"/>
          <w:rtl/>
        </w:rPr>
        <w:t>דרב</w:t>
      </w:r>
      <w:proofErr w:type="spellEnd"/>
      <w:r w:rsidRPr="00141312">
        <w:rPr>
          <w:rFonts w:asciiTheme="majorBidi" w:hAnsiTheme="majorBidi" w:cs="Times New Roman"/>
          <w:sz w:val="24"/>
          <w:szCs w:val="24"/>
          <w:rtl/>
        </w:rPr>
        <w:t xml:space="preserve">? </w:t>
      </w:r>
      <w:proofErr w:type="spellStart"/>
      <w:r w:rsidRPr="00141312">
        <w:rPr>
          <w:rFonts w:asciiTheme="majorBidi" w:hAnsiTheme="majorBidi" w:cs="Times New Roman"/>
          <w:sz w:val="24"/>
          <w:szCs w:val="24"/>
          <w:rtl/>
        </w:rPr>
        <w:t>דאמר</w:t>
      </w:r>
      <w:proofErr w:type="spellEnd"/>
      <w:r w:rsidRPr="00141312">
        <w:rPr>
          <w:rFonts w:asciiTheme="majorBidi" w:hAnsiTheme="majorBidi" w:cs="Times New Roman"/>
          <w:sz w:val="24"/>
          <w:szCs w:val="24"/>
          <w:rtl/>
        </w:rPr>
        <w:t xml:space="preserve"> קרא: ואם משנת היובל, ושנת היובל בכלל. </w:t>
      </w:r>
    </w:p>
    <w:p w14:paraId="5620E1D3" w14:textId="77777777" w:rsidR="004A5E4F" w:rsidRDefault="004A5E4F" w:rsidP="004A5E4F">
      <w:pPr>
        <w:ind w:left="720"/>
        <w:rPr>
          <w:rFonts w:asciiTheme="majorBidi" w:hAnsiTheme="majorBidi" w:cs="Times New Roman"/>
          <w:sz w:val="24"/>
          <w:szCs w:val="24"/>
          <w:rtl/>
        </w:rPr>
      </w:pPr>
      <w:r w:rsidRPr="00141312">
        <w:rPr>
          <w:rFonts w:asciiTheme="majorBidi" w:hAnsiTheme="majorBidi" w:cs="Times New Roman"/>
          <w:sz w:val="24"/>
          <w:szCs w:val="24"/>
          <w:rtl/>
        </w:rPr>
        <w:t xml:space="preserve">ושמואל? מי כתיב ואם בשנת היובל? משנת היובל כתיב, משנת שאחר היובל. </w:t>
      </w:r>
    </w:p>
    <w:p w14:paraId="46842FA6" w14:textId="77777777" w:rsidR="004A5E4F" w:rsidRDefault="004A5E4F" w:rsidP="004A5E4F">
      <w:pPr>
        <w:ind w:left="720"/>
        <w:rPr>
          <w:rFonts w:asciiTheme="majorBidi" w:hAnsiTheme="majorBidi" w:cs="Times New Roman"/>
          <w:sz w:val="24"/>
          <w:szCs w:val="24"/>
          <w:rtl/>
        </w:rPr>
      </w:pPr>
      <w:proofErr w:type="spellStart"/>
      <w:r w:rsidRPr="00141312">
        <w:rPr>
          <w:rFonts w:asciiTheme="majorBidi" w:hAnsiTheme="majorBidi" w:cs="Times New Roman"/>
          <w:sz w:val="24"/>
          <w:szCs w:val="24"/>
          <w:rtl/>
        </w:rPr>
        <w:t>בשלמא</w:t>
      </w:r>
      <w:proofErr w:type="spellEnd"/>
      <w:r w:rsidRPr="00141312">
        <w:rPr>
          <w:rFonts w:asciiTheme="majorBidi" w:hAnsiTheme="majorBidi" w:cs="Times New Roman"/>
          <w:sz w:val="24"/>
          <w:szCs w:val="24"/>
          <w:rtl/>
        </w:rPr>
        <w:t xml:space="preserve"> לרב, היינו </w:t>
      </w:r>
      <w:proofErr w:type="spellStart"/>
      <w:r w:rsidRPr="00141312">
        <w:rPr>
          <w:rFonts w:asciiTheme="majorBidi" w:hAnsiTheme="majorBidi" w:cs="Times New Roman"/>
          <w:sz w:val="24"/>
          <w:szCs w:val="24"/>
          <w:rtl/>
        </w:rPr>
        <w:t>דכתיב</w:t>
      </w:r>
      <w:proofErr w:type="spellEnd"/>
      <w:r w:rsidRPr="00141312">
        <w:rPr>
          <w:rFonts w:asciiTheme="majorBidi" w:hAnsiTheme="majorBidi" w:cs="Times New Roman"/>
          <w:sz w:val="24"/>
          <w:szCs w:val="24"/>
          <w:rtl/>
        </w:rPr>
        <w:t xml:space="preserve">: אם משנת היובל ואם אחר היובל, אלא לשמואל מאי אחר היובל? אחר </w:t>
      </w:r>
      <w:proofErr w:type="spellStart"/>
      <w:r w:rsidRPr="00141312">
        <w:rPr>
          <w:rFonts w:asciiTheme="majorBidi" w:hAnsiTheme="majorBidi" w:cs="Times New Roman"/>
          <w:sz w:val="24"/>
          <w:szCs w:val="24"/>
          <w:rtl/>
        </w:rPr>
        <w:t>אחר</w:t>
      </w:r>
      <w:proofErr w:type="spellEnd"/>
      <w:r w:rsidRPr="00141312">
        <w:rPr>
          <w:rFonts w:asciiTheme="majorBidi" w:hAnsiTheme="majorBidi" w:cs="Times New Roman"/>
          <w:sz w:val="24"/>
          <w:szCs w:val="24"/>
          <w:rtl/>
        </w:rPr>
        <w:t xml:space="preserve">. מיתיבי: </w:t>
      </w:r>
      <w:proofErr w:type="spellStart"/>
      <w:r w:rsidRPr="00141312">
        <w:rPr>
          <w:rFonts w:asciiTheme="majorBidi" w:hAnsiTheme="majorBidi" w:cs="Times New Roman"/>
          <w:sz w:val="24"/>
          <w:szCs w:val="24"/>
          <w:rtl/>
        </w:rPr>
        <w:t>מקדישין</w:t>
      </w:r>
      <w:proofErr w:type="spellEnd"/>
      <w:r w:rsidRPr="00141312">
        <w:rPr>
          <w:rFonts w:asciiTheme="majorBidi" w:hAnsiTheme="majorBidi" w:cs="Times New Roman"/>
          <w:sz w:val="24"/>
          <w:szCs w:val="24"/>
          <w:rtl/>
        </w:rPr>
        <w:t xml:space="preserve"> בין לפני היובל בין לאחר היובל, ובשנת היובל עצמה לא יקדיש, ואם הקדיש - אינה קדושה! אמר לך רב: אינה קדושה </w:t>
      </w:r>
      <w:proofErr w:type="spellStart"/>
      <w:r w:rsidRPr="00141312">
        <w:rPr>
          <w:rFonts w:asciiTheme="majorBidi" w:hAnsiTheme="majorBidi" w:cs="Times New Roman"/>
          <w:sz w:val="24"/>
          <w:szCs w:val="24"/>
          <w:rtl/>
        </w:rPr>
        <w:t>בגירוע</w:t>
      </w:r>
      <w:proofErr w:type="spellEnd"/>
      <w:r w:rsidRPr="00141312">
        <w:rPr>
          <w:rFonts w:asciiTheme="majorBidi" w:hAnsiTheme="majorBidi" w:cs="Times New Roman"/>
          <w:sz w:val="24"/>
          <w:szCs w:val="24"/>
          <w:rtl/>
        </w:rPr>
        <w:t xml:space="preserve">, אבל קדוש </w:t>
      </w:r>
      <w:proofErr w:type="spellStart"/>
      <w:r w:rsidRPr="00141312">
        <w:rPr>
          <w:rFonts w:asciiTheme="majorBidi" w:hAnsiTheme="majorBidi" w:cs="Times New Roman"/>
          <w:sz w:val="24"/>
          <w:szCs w:val="24"/>
          <w:rtl/>
        </w:rPr>
        <w:t>ונותנין</w:t>
      </w:r>
      <w:proofErr w:type="spellEnd"/>
      <w:r w:rsidRPr="00141312">
        <w:rPr>
          <w:rFonts w:asciiTheme="majorBidi" w:hAnsiTheme="majorBidi" w:cs="Times New Roman"/>
          <w:sz w:val="24"/>
          <w:szCs w:val="24"/>
          <w:rtl/>
        </w:rPr>
        <w:t xml:space="preserve"> </w:t>
      </w:r>
      <w:proofErr w:type="spellStart"/>
      <w:r w:rsidRPr="00141312">
        <w:rPr>
          <w:rFonts w:asciiTheme="majorBidi" w:hAnsiTheme="majorBidi" w:cs="Times New Roman"/>
          <w:sz w:val="24"/>
          <w:szCs w:val="24"/>
          <w:rtl/>
        </w:rPr>
        <w:t>חמשים</w:t>
      </w:r>
      <w:proofErr w:type="spellEnd"/>
      <w:r w:rsidRPr="00141312">
        <w:rPr>
          <w:rFonts w:asciiTheme="majorBidi" w:hAnsiTheme="majorBidi" w:cs="Times New Roman"/>
          <w:sz w:val="24"/>
          <w:szCs w:val="24"/>
          <w:rtl/>
        </w:rPr>
        <w:t xml:space="preserve">. </w:t>
      </w:r>
    </w:p>
    <w:p w14:paraId="5824BE88" w14:textId="77777777" w:rsidR="004A5E4F" w:rsidRDefault="004A5E4F" w:rsidP="004A5E4F">
      <w:pPr>
        <w:ind w:left="720"/>
        <w:rPr>
          <w:rFonts w:asciiTheme="majorBidi" w:hAnsiTheme="majorBidi" w:cs="Times New Roman"/>
          <w:sz w:val="24"/>
          <w:szCs w:val="24"/>
          <w:rtl/>
        </w:rPr>
      </w:pPr>
      <w:r w:rsidRPr="00141312">
        <w:rPr>
          <w:rFonts w:asciiTheme="majorBidi" w:hAnsiTheme="majorBidi" w:cs="Times New Roman"/>
          <w:sz w:val="24"/>
          <w:szCs w:val="24"/>
          <w:rtl/>
        </w:rPr>
        <w:t xml:space="preserve">מכלל דלפני היובל קדושה ליגאל </w:t>
      </w:r>
      <w:proofErr w:type="spellStart"/>
      <w:r w:rsidRPr="00141312">
        <w:rPr>
          <w:rFonts w:asciiTheme="majorBidi" w:hAnsiTheme="majorBidi" w:cs="Times New Roman"/>
          <w:sz w:val="24"/>
          <w:szCs w:val="24"/>
          <w:rtl/>
        </w:rPr>
        <w:t>בגירוע</w:t>
      </w:r>
      <w:proofErr w:type="spellEnd"/>
      <w:r w:rsidRPr="00141312">
        <w:rPr>
          <w:rFonts w:asciiTheme="majorBidi" w:hAnsiTheme="majorBidi" w:cs="Times New Roman"/>
          <w:sz w:val="24"/>
          <w:szCs w:val="24"/>
          <w:rtl/>
        </w:rPr>
        <w:t xml:space="preserve">, והא רב ושמואל </w:t>
      </w:r>
      <w:proofErr w:type="spellStart"/>
      <w:r w:rsidRPr="00141312">
        <w:rPr>
          <w:rFonts w:asciiTheme="majorBidi" w:hAnsiTheme="majorBidi" w:cs="Times New Roman"/>
          <w:sz w:val="24"/>
          <w:szCs w:val="24"/>
          <w:rtl/>
        </w:rPr>
        <w:t>דאמרי</w:t>
      </w:r>
      <w:proofErr w:type="spellEnd"/>
      <w:r w:rsidRPr="00141312">
        <w:rPr>
          <w:rFonts w:asciiTheme="majorBidi" w:hAnsiTheme="majorBidi" w:cs="Times New Roman"/>
          <w:sz w:val="24"/>
          <w:szCs w:val="24"/>
          <w:rtl/>
        </w:rPr>
        <w:t xml:space="preserve"> </w:t>
      </w:r>
      <w:proofErr w:type="spellStart"/>
      <w:r w:rsidRPr="00141312">
        <w:rPr>
          <w:rFonts w:asciiTheme="majorBidi" w:hAnsiTheme="majorBidi" w:cs="Times New Roman"/>
          <w:sz w:val="24"/>
          <w:szCs w:val="24"/>
          <w:rtl/>
        </w:rPr>
        <w:t>תרוייהו</w:t>
      </w:r>
      <w:proofErr w:type="spellEnd"/>
      <w:r w:rsidRPr="00141312">
        <w:rPr>
          <w:rFonts w:asciiTheme="majorBidi" w:hAnsiTheme="majorBidi" w:cs="Times New Roman"/>
          <w:sz w:val="24"/>
          <w:szCs w:val="24"/>
          <w:rtl/>
        </w:rPr>
        <w:t xml:space="preserve">: אין </w:t>
      </w:r>
      <w:proofErr w:type="spellStart"/>
      <w:r w:rsidRPr="00141312">
        <w:rPr>
          <w:rFonts w:asciiTheme="majorBidi" w:hAnsiTheme="majorBidi" w:cs="Times New Roman"/>
          <w:sz w:val="24"/>
          <w:szCs w:val="24"/>
          <w:rtl/>
        </w:rPr>
        <w:t>מקדישין</w:t>
      </w:r>
      <w:proofErr w:type="spellEnd"/>
      <w:r w:rsidRPr="00141312">
        <w:rPr>
          <w:rFonts w:asciiTheme="majorBidi" w:hAnsiTheme="majorBidi" w:cs="Times New Roman"/>
          <w:sz w:val="24"/>
          <w:szCs w:val="24"/>
          <w:rtl/>
        </w:rPr>
        <w:t xml:space="preserve"> ליגאל </w:t>
      </w:r>
      <w:proofErr w:type="spellStart"/>
      <w:r w:rsidRPr="00141312">
        <w:rPr>
          <w:rFonts w:asciiTheme="majorBidi" w:hAnsiTheme="majorBidi" w:cs="Times New Roman"/>
          <w:sz w:val="24"/>
          <w:szCs w:val="24"/>
          <w:rtl/>
        </w:rPr>
        <w:t>בגירוע</w:t>
      </w:r>
      <w:proofErr w:type="spellEnd"/>
      <w:r w:rsidRPr="00141312">
        <w:rPr>
          <w:rFonts w:asciiTheme="majorBidi" w:hAnsiTheme="majorBidi" w:cs="Times New Roman"/>
          <w:sz w:val="24"/>
          <w:szCs w:val="24"/>
          <w:rtl/>
        </w:rPr>
        <w:t xml:space="preserve"> פחות משתי שנים! אמר לך רב: הא מני? רבנן היא, ואנא </w:t>
      </w:r>
      <w:proofErr w:type="spellStart"/>
      <w:r w:rsidRPr="00141312">
        <w:rPr>
          <w:rFonts w:asciiTheme="majorBidi" w:hAnsiTheme="majorBidi" w:cs="Times New Roman"/>
          <w:sz w:val="24"/>
          <w:szCs w:val="24"/>
          <w:rtl/>
        </w:rPr>
        <w:t>דאמרי</w:t>
      </w:r>
      <w:proofErr w:type="spellEnd"/>
      <w:r w:rsidRPr="00141312">
        <w:rPr>
          <w:rFonts w:asciiTheme="majorBidi" w:hAnsiTheme="majorBidi" w:cs="Times New Roman"/>
          <w:sz w:val="24"/>
          <w:szCs w:val="24"/>
          <w:rtl/>
        </w:rPr>
        <w:t xml:space="preserve"> כרבי, </w:t>
      </w:r>
      <w:proofErr w:type="spellStart"/>
      <w:r w:rsidRPr="00141312">
        <w:rPr>
          <w:rFonts w:asciiTheme="majorBidi" w:hAnsiTheme="majorBidi" w:cs="Times New Roman"/>
          <w:sz w:val="24"/>
          <w:szCs w:val="24"/>
          <w:rtl/>
        </w:rPr>
        <w:t>דאמר</w:t>
      </w:r>
      <w:proofErr w:type="spellEnd"/>
      <w:r w:rsidRPr="00141312">
        <w:rPr>
          <w:rFonts w:asciiTheme="majorBidi" w:hAnsiTheme="majorBidi" w:cs="Times New Roman"/>
          <w:sz w:val="24"/>
          <w:szCs w:val="24"/>
          <w:rtl/>
        </w:rPr>
        <w:t xml:space="preserve">: ראשון וראשון בכלל, שביעי ושביעי בכלל, הכא נמי בשנת ושנת היובל בכלל. </w:t>
      </w:r>
    </w:p>
    <w:p w14:paraId="14AE4F56" w14:textId="77777777" w:rsidR="004A5E4F" w:rsidRDefault="004A5E4F" w:rsidP="004A5E4F">
      <w:pPr>
        <w:ind w:left="720"/>
        <w:rPr>
          <w:rFonts w:asciiTheme="majorBidi" w:hAnsiTheme="majorBidi" w:cs="Times New Roman"/>
          <w:sz w:val="24"/>
          <w:szCs w:val="24"/>
          <w:rtl/>
        </w:rPr>
      </w:pPr>
      <w:r w:rsidRPr="00141312">
        <w:rPr>
          <w:rFonts w:asciiTheme="majorBidi" w:hAnsiTheme="majorBidi" w:cs="Times New Roman"/>
          <w:sz w:val="24"/>
          <w:szCs w:val="24"/>
          <w:rtl/>
        </w:rPr>
        <w:t xml:space="preserve">אי כרבי </w:t>
      </w:r>
      <w:proofErr w:type="spellStart"/>
      <w:r w:rsidRPr="00141312">
        <w:rPr>
          <w:rFonts w:asciiTheme="majorBidi" w:hAnsiTheme="majorBidi" w:cs="Times New Roman"/>
          <w:sz w:val="24"/>
          <w:szCs w:val="24"/>
          <w:rtl/>
        </w:rPr>
        <w:t>פונדיון</w:t>
      </w:r>
      <w:proofErr w:type="spellEnd"/>
      <w:r w:rsidRPr="00141312">
        <w:rPr>
          <w:rFonts w:asciiTheme="majorBidi" w:hAnsiTheme="majorBidi" w:cs="Times New Roman"/>
          <w:sz w:val="24"/>
          <w:szCs w:val="24"/>
          <w:rtl/>
        </w:rPr>
        <w:t xml:space="preserve"> מאי </w:t>
      </w:r>
      <w:proofErr w:type="spellStart"/>
      <w:r w:rsidRPr="00141312">
        <w:rPr>
          <w:rFonts w:asciiTheme="majorBidi" w:hAnsiTheme="majorBidi" w:cs="Times New Roman"/>
          <w:sz w:val="24"/>
          <w:szCs w:val="24"/>
          <w:rtl/>
        </w:rPr>
        <w:t>עבידתיה</w:t>
      </w:r>
      <w:proofErr w:type="spellEnd"/>
      <w:r w:rsidRPr="00141312">
        <w:rPr>
          <w:rFonts w:asciiTheme="majorBidi" w:hAnsiTheme="majorBidi" w:cs="Times New Roman"/>
          <w:sz w:val="24"/>
          <w:szCs w:val="24"/>
          <w:rtl/>
        </w:rPr>
        <w:t xml:space="preserve">? וכי </w:t>
      </w:r>
      <w:proofErr w:type="spellStart"/>
      <w:r w:rsidRPr="00141312">
        <w:rPr>
          <w:rFonts w:asciiTheme="majorBidi" w:hAnsiTheme="majorBidi" w:cs="Times New Roman"/>
          <w:sz w:val="24"/>
          <w:szCs w:val="24"/>
          <w:rtl/>
        </w:rPr>
        <w:t>תימא</w:t>
      </w:r>
      <w:proofErr w:type="spellEnd"/>
      <w:r w:rsidRPr="00141312">
        <w:rPr>
          <w:rFonts w:asciiTheme="majorBidi" w:hAnsiTheme="majorBidi" w:cs="Times New Roman"/>
          <w:sz w:val="24"/>
          <w:szCs w:val="24"/>
          <w:rtl/>
        </w:rPr>
        <w:t xml:space="preserve"> לית ליה, והתנן: הקדיש שתים ושלש שנים לפני היובל - רבי אומר, אומר אני: נותן סלע </w:t>
      </w:r>
      <w:proofErr w:type="spellStart"/>
      <w:r w:rsidRPr="00141312">
        <w:rPr>
          <w:rFonts w:asciiTheme="majorBidi" w:hAnsiTheme="majorBidi" w:cs="Times New Roman"/>
          <w:sz w:val="24"/>
          <w:szCs w:val="24"/>
          <w:rtl/>
        </w:rPr>
        <w:t>ופונדיון</w:t>
      </w:r>
      <w:proofErr w:type="spellEnd"/>
      <w:r w:rsidRPr="00141312">
        <w:rPr>
          <w:rFonts w:asciiTheme="majorBidi" w:hAnsiTheme="majorBidi" w:cs="Times New Roman"/>
          <w:sz w:val="24"/>
          <w:szCs w:val="24"/>
          <w:rtl/>
        </w:rPr>
        <w:t xml:space="preserve">! רבי כרבי יהודה </w:t>
      </w:r>
      <w:proofErr w:type="spellStart"/>
      <w:r w:rsidRPr="00141312">
        <w:rPr>
          <w:rFonts w:asciiTheme="majorBidi" w:hAnsiTheme="majorBidi" w:cs="Times New Roman"/>
          <w:sz w:val="24"/>
          <w:szCs w:val="24"/>
          <w:rtl/>
        </w:rPr>
        <w:t>סבירא</w:t>
      </w:r>
      <w:proofErr w:type="spellEnd"/>
      <w:r w:rsidRPr="00141312">
        <w:rPr>
          <w:rFonts w:asciiTheme="majorBidi" w:hAnsiTheme="majorBidi" w:cs="Times New Roman"/>
          <w:sz w:val="24"/>
          <w:szCs w:val="24"/>
          <w:rtl/>
        </w:rPr>
        <w:t xml:space="preserve"> ליה, </w:t>
      </w:r>
      <w:proofErr w:type="spellStart"/>
      <w:r w:rsidRPr="00141312">
        <w:rPr>
          <w:rFonts w:asciiTheme="majorBidi" w:hAnsiTheme="majorBidi" w:cs="Times New Roman"/>
          <w:sz w:val="24"/>
          <w:szCs w:val="24"/>
          <w:rtl/>
        </w:rPr>
        <w:t>דאמר</w:t>
      </w:r>
      <w:proofErr w:type="spellEnd"/>
      <w:r w:rsidRPr="00141312">
        <w:rPr>
          <w:rFonts w:asciiTheme="majorBidi" w:hAnsiTheme="majorBidi" w:cs="Times New Roman"/>
          <w:sz w:val="24"/>
          <w:szCs w:val="24"/>
          <w:rtl/>
        </w:rPr>
        <w:t xml:space="preserve">: שנת </w:t>
      </w:r>
      <w:proofErr w:type="spellStart"/>
      <w:r w:rsidRPr="00141312">
        <w:rPr>
          <w:rFonts w:asciiTheme="majorBidi" w:hAnsiTheme="majorBidi" w:cs="Times New Roman"/>
          <w:sz w:val="24"/>
          <w:szCs w:val="24"/>
          <w:rtl/>
        </w:rPr>
        <w:t>חמשים</w:t>
      </w:r>
      <w:proofErr w:type="spellEnd"/>
      <w:r w:rsidRPr="00141312">
        <w:rPr>
          <w:rFonts w:asciiTheme="majorBidi" w:hAnsiTheme="majorBidi" w:cs="Times New Roman"/>
          <w:sz w:val="24"/>
          <w:szCs w:val="24"/>
          <w:rtl/>
        </w:rPr>
        <w:t xml:space="preserve"> עולה לכאן ולכאן. לשמואל, </w:t>
      </w:r>
      <w:proofErr w:type="spellStart"/>
      <w:r w:rsidRPr="00141312">
        <w:rPr>
          <w:rFonts w:asciiTheme="majorBidi" w:hAnsiTheme="majorBidi" w:cs="Times New Roman"/>
          <w:sz w:val="24"/>
          <w:szCs w:val="24"/>
          <w:rtl/>
        </w:rPr>
        <w:t>לימא</w:t>
      </w:r>
      <w:proofErr w:type="spellEnd"/>
      <w:r w:rsidRPr="00141312">
        <w:rPr>
          <w:rFonts w:asciiTheme="majorBidi" w:hAnsiTheme="majorBidi" w:cs="Times New Roman"/>
          <w:sz w:val="24"/>
          <w:szCs w:val="24"/>
          <w:rtl/>
        </w:rPr>
        <w:t xml:space="preserve"> רבי </w:t>
      </w:r>
      <w:proofErr w:type="spellStart"/>
      <w:r w:rsidRPr="00141312">
        <w:rPr>
          <w:rFonts w:asciiTheme="majorBidi" w:hAnsiTheme="majorBidi" w:cs="Times New Roman"/>
          <w:sz w:val="24"/>
          <w:szCs w:val="24"/>
          <w:rtl/>
        </w:rPr>
        <w:t>כרבנן</w:t>
      </w:r>
      <w:proofErr w:type="spellEnd"/>
      <w:r w:rsidRPr="00141312">
        <w:rPr>
          <w:rFonts w:asciiTheme="majorBidi" w:hAnsiTheme="majorBidi" w:cs="Times New Roman"/>
          <w:sz w:val="24"/>
          <w:szCs w:val="24"/>
          <w:rtl/>
        </w:rPr>
        <w:t xml:space="preserve"> </w:t>
      </w:r>
      <w:proofErr w:type="spellStart"/>
      <w:r w:rsidRPr="00141312">
        <w:rPr>
          <w:rFonts w:asciiTheme="majorBidi" w:hAnsiTheme="majorBidi" w:cs="Times New Roman"/>
          <w:sz w:val="24"/>
          <w:szCs w:val="24"/>
          <w:rtl/>
        </w:rPr>
        <w:t>סבירא</w:t>
      </w:r>
      <w:proofErr w:type="spellEnd"/>
      <w:r w:rsidRPr="00141312">
        <w:rPr>
          <w:rFonts w:asciiTheme="majorBidi" w:hAnsiTheme="majorBidi" w:cs="Times New Roman"/>
          <w:sz w:val="24"/>
          <w:szCs w:val="24"/>
          <w:rtl/>
        </w:rPr>
        <w:t xml:space="preserve"> ליה, דאי כרבי יהודה, סלע ושתי </w:t>
      </w:r>
      <w:proofErr w:type="spellStart"/>
      <w:r w:rsidRPr="00141312">
        <w:rPr>
          <w:rFonts w:asciiTheme="majorBidi" w:hAnsiTheme="majorBidi" w:cs="Times New Roman"/>
          <w:sz w:val="24"/>
          <w:szCs w:val="24"/>
          <w:rtl/>
        </w:rPr>
        <w:t>פונדיונות</w:t>
      </w:r>
      <w:proofErr w:type="spellEnd"/>
      <w:r w:rsidRPr="00141312">
        <w:rPr>
          <w:rFonts w:asciiTheme="majorBidi" w:hAnsiTheme="majorBidi" w:cs="Times New Roman"/>
          <w:sz w:val="24"/>
          <w:szCs w:val="24"/>
          <w:rtl/>
        </w:rPr>
        <w:t xml:space="preserve"> </w:t>
      </w:r>
      <w:proofErr w:type="spellStart"/>
      <w:r w:rsidRPr="00141312">
        <w:rPr>
          <w:rFonts w:asciiTheme="majorBidi" w:hAnsiTheme="majorBidi" w:cs="Times New Roman"/>
          <w:sz w:val="24"/>
          <w:szCs w:val="24"/>
          <w:rtl/>
        </w:rPr>
        <w:t>מיבעי</w:t>
      </w:r>
      <w:proofErr w:type="spellEnd"/>
      <w:r w:rsidRPr="00141312">
        <w:rPr>
          <w:rFonts w:asciiTheme="majorBidi" w:hAnsiTheme="majorBidi" w:cs="Times New Roman"/>
          <w:sz w:val="24"/>
          <w:szCs w:val="24"/>
          <w:rtl/>
        </w:rPr>
        <w:t xml:space="preserve"> ליה! ע"כ לשמואל, רבי </w:t>
      </w:r>
      <w:proofErr w:type="spellStart"/>
      <w:r w:rsidRPr="00141312">
        <w:rPr>
          <w:rFonts w:asciiTheme="majorBidi" w:hAnsiTheme="majorBidi" w:cs="Times New Roman"/>
          <w:sz w:val="24"/>
          <w:szCs w:val="24"/>
          <w:rtl/>
        </w:rPr>
        <w:t>כרבנן</w:t>
      </w:r>
      <w:proofErr w:type="spellEnd"/>
      <w:r w:rsidRPr="00141312">
        <w:rPr>
          <w:rFonts w:asciiTheme="majorBidi" w:hAnsiTheme="majorBidi" w:cs="Times New Roman"/>
          <w:sz w:val="24"/>
          <w:szCs w:val="24"/>
          <w:rtl/>
        </w:rPr>
        <w:t xml:space="preserve"> </w:t>
      </w:r>
      <w:proofErr w:type="spellStart"/>
      <w:r w:rsidRPr="00141312">
        <w:rPr>
          <w:rFonts w:asciiTheme="majorBidi" w:hAnsiTheme="majorBidi" w:cs="Times New Roman"/>
          <w:sz w:val="24"/>
          <w:szCs w:val="24"/>
          <w:rtl/>
        </w:rPr>
        <w:t>סבירא</w:t>
      </w:r>
      <w:proofErr w:type="spellEnd"/>
      <w:r w:rsidRPr="00141312">
        <w:rPr>
          <w:rFonts w:asciiTheme="majorBidi" w:hAnsiTheme="majorBidi" w:cs="Times New Roman"/>
          <w:sz w:val="24"/>
          <w:szCs w:val="24"/>
          <w:rtl/>
        </w:rPr>
        <w:t xml:space="preserve"> ליה. </w:t>
      </w:r>
    </w:p>
    <w:p w14:paraId="7E26473E" w14:textId="77777777" w:rsidR="004A5E4F" w:rsidRDefault="004A5E4F" w:rsidP="004A5E4F">
      <w:pPr>
        <w:ind w:left="720"/>
        <w:rPr>
          <w:rFonts w:asciiTheme="majorBidi" w:hAnsiTheme="majorBidi" w:cstheme="majorBidi"/>
          <w:sz w:val="24"/>
          <w:szCs w:val="24"/>
          <w:rtl/>
        </w:rPr>
      </w:pPr>
      <w:r w:rsidRPr="00141312">
        <w:rPr>
          <w:rFonts w:asciiTheme="majorBidi" w:hAnsiTheme="majorBidi" w:cs="Times New Roman"/>
          <w:sz w:val="24"/>
          <w:szCs w:val="24"/>
          <w:rtl/>
        </w:rPr>
        <w:t xml:space="preserve">תא שמע: ולא </w:t>
      </w:r>
      <w:proofErr w:type="spellStart"/>
      <w:r w:rsidRPr="00141312">
        <w:rPr>
          <w:rFonts w:asciiTheme="majorBidi" w:hAnsiTheme="majorBidi" w:cs="Times New Roman"/>
          <w:sz w:val="24"/>
          <w:szCs w:val="24"/>
          <w:rtl/>
        </w:rPr>
        <w:t>גואלין</w:t>
      </w:r>
      <w:proofErr w:type="spellEnd"/>
      <w:r w:rsidRPr="00141312">
        <w:rPr>
          <w:rFonts w:asciiTheme="majorBidi" w:hAnsiTheme="majorBidi" w:cs="Times New Roman"/>
          <w:sz w:val="24"/>
          <w:szCs w:val="24"/>
          <w:rtl/>
        </w:rPr>
        <w:t xml:space="preserve"> אחר היובל פחות משנה; </w:t>
      </w:r>
      <w:proofErr w:type="spellStart"/>
      <w:r w:rsidRPr="00141312">
        <w:rPr>
          <w:rFonts w:asciiTheme="majorBidi" w:hAnsiTheme="majorBidi" w:cs="Times New Roman"/>
          <w:sz w:val="24"/>
          <w:szCs w:val="24"/>
          <w:rtl/>
        </w:rPr>
        <w:t>בשלמא</w:t>
      </w:r>
      <w:proofErr w:type="spellEnd"/>
      <w:r w:rsidRPr="00141312">
        <w:rPr>
          <w:rFonts w:asciiTheme="majorBidi" w:hAnsiTheme="majorBidi" w:cs="Times New Roman"/>
          <w:sz w:val="24"/>
          <w:szCs w:val="24"/>
          <w:rtl/>
        </w:rPr>
        <w:t xml:space="preserve"> לשמואל, לא </w:t>
      </w:r>
      <w:proofErr w:type="spellStart"/>
      <w:r w:rsidRPr="00141312">
        <w:rPr>
          <w:rFonts w:asciiTheme="majorBidi" w:hAnsiTheme="majorBidi" w:cs="Times New Roman"/>
          <w:sz w:val="24"/>
          <w:szCs w:val="24"/>
          <w:rtl/>
        </w:rPr>
        <w:t>גואלין</w:t>
      </w:r>
      <w:proofErr w:type="spellEnd"/>
      <w:r w:rsidRPr="00141312">
        <w:rPr>
          <w:rFonts w:asciiTheme="majorBidi" w:hAnsiTheme="majorBidi" w:cs="Times New Roman"/>
          <w:sz w:val="24"/>
          <w:szCs w:val="24"/>
          <w:rtl/>
        </w:rPr>
        <w:t xml:space="preserve"> לאחר יובל פחות משנה, אלא לרב מאי אחר יובל שנה? מי סברת אחר יובל ממש? מאי אחר יובל?</w:t>
      </w:r>
      <w:r>
        <w:rPr>
          <w:rFonts w:asciiTheme="majorBidi" w:hAnsiTheme="majorBidi" w:cstheme="majorBidi" w:hint="cs"/>
          <w:sz w:val="24"/>
          <w:szCs w:val="24"/>
          <w:rtl/>
        </w:rPr>
        <w:t xml:space="preserve"> </w:t>
      </w:r>
      <w:r w:rsidRPr="0019314A">
        <w:rPr>
          <w:rFonts w:asciiTheme="majorBidi" w:hAnsiTheme="majorBidi" w:cs="Times New Roman"/>
          <w:sz w:val="24"/>
          <w:szCs w:val="24"/>
          <w:rtl/>
        </w:rPr>
        <w:t xml:space="preserve">באמצע יובל, </w:t>
      </w:r>
      <w:proofErr w:type="spellStart"/>
      <w:r w:rsidRPr="0019314A">
        <w:rPr>
          <w:rFonts w:asciiTheme="majorBidi" w:hAnsiTheme="majorBidi" w:cs="Times New Roman"/>
          <w:sz w:val="24"/>
          <w:szCs w:val="24"/>
          <w:rtl/>
        </w:rPr>
        <w:t>דכל</w:t>
      </w:r>
      <w:proofErr w:type="spellEnd"/>
      <w:r w:rsidRPr="0019314A">
        <w:rPr>
          <w:rFonts w:asciiTheme="majorBidi" w:hAnsiTheme="majorBidi" w:cs="Times New Roman"/>
          <w:sz w:val="24"/>
          <w:szCs w:val="24"/>
          <w:rtl/>
        </w:rPr>
        <w:t xml:space="preserve"> כמה דלא מליא ליה שנה לא </w:t>
      </w:r>
      <w:proofErr w:type="spellStart"/>
      <w:r w:rsidRPr="0019314A">
        <w:rPr>
          <w:rFonts w:asciiTheme="majorBidi" w:hAnsiTheme="majorBidi" w:cs="Times New Roman"/>
          <w:sz w:val="24"/>
          <w:szCs w:val="24"/>
          <w:rtl/>
        </w:rPr>
        <w:t>מגרע</w:t>
      </w:r>
      <w:proofErr w:type="spellEnd"/>
      <w:r w:rsidRPr="0019314A">
        <w:rPr>
          <w:rFonts w:asciiTheme="majorBidi" w:hAnsiTheme="majorBidi" w:cs="Times New Roman"/>
          <w:sz w:val="24"/>
          <w:szCs w:val="24"/>
          <w:rtl/>
        </w:rPr>
        <w:t xml:space="preserve"> ליה. מאי </w:t>
      </w:r>
      <w:proofErr w:type="spellStart"/>
      <w:r w:rsidRPr="0019314A">
        <w:rPr>
          <w:rFonts w:asciiTheme="majorBidi" w:hAnsiTheme="majorBidi" w:cs="Times New Roman"/>
          <w:sz w:val="24"/>
          <w:szCs w:val="24"/>
          <w:rtl/>
        </w:rPr>
        <w:t>קמ"ל</w:t>
      </w:r>
      <w:proofErr w:type="spellEnd"/>
      <w:r w:rsidRPr="0019314A">
        <w:rPr>
          <w:rFonts w:asciiTheme="majorBidi" w:hAnsiTheme="majorBidi" w:cs="Times New Roman"/>
          <w:sz w:val="24"/>
          <w:szCs w:val="24"/>
          <w:rtl/>
        </w:rPr>
        <w:t xml:space="preserve">? דאין מחשבין חדשים עם ההקדש, הא </w:t>
      </w:r>
      <w:proofErr w:type="spellStart"/>
      <w:r w:rsidRPr="0019314A">
        <w:rPr>
          <w:rFonts w:asciiTheme="majorBidi" w:hAnsiTheme="majorBidi" w:cs="Times New Roman"/>
          <w:sz w:val="24"/>
          <w:szCs w:val="24"/>
          <w:rtl/>
        </w:rPr>
        <w:t>בהדיא</w:t>
      </w:r>
      <w:proofErr w:type="spellEnd"/>
      <w:r w:rsidRPr="0019314A">
        <w:rPr>
          <w:rFonts w:asciiTheme="majorBidi" w:hAnsiTheme="majorBidi" w:cs="Times New Roman"/>
          <w:sz w:val="24"/>
          <w:szCs w:val="24"/>
          <w:rtl/>
        </w:rPr>
        <w:t xml:space="preserve"> </w:t>
      </w:r>
      <w:proofErr w:type="spellStart"/>
      <w:r w:rsidRPr="0019314A">
        <w:rPr>
          <w:rFonts w:asciiTheme="majorBidi" w:hAnsiTheme="majorBidi" w:cs="Times New Roman"/>
          <w:sz w:val="24"/>
          <w:szCs w:val="24"/>
          <w:rtl/>
        </w:rPr>
        <w:t>קתני</w:t>
      </w:r>
      <w:proofErr w:type="spellEnd"/>
      <w:r w:rsidRPr="0019314A">
        <w:rPr>
          <w:rFonts w:asciiTheme="majorBidi" w:hAnsiTheme="majorBidi" w:cs="Times New Roman"/>
          <w:sz w:val="24"/>
          <w:szCs w:val="24"/>
          <w:rtl/>
        </w:rPr>
        <w:t xml:space="preserve">: אין מחשבין חדשים עם ההקדש! מה טעם </w:t>
      </w:r>
      <w:proofErr w:type="spellStart"/>
      <w:r w:rsidRPr="0019314A">
        <w:rPr>
          <w:rFonts w:asciiTheme="majorBidi" w:hAnsiTheme="majorBidi" w:cs="Times New Roman"/>
          <w:sz w:val="24"/>
          <w:szCs w:val="24"/>
          <w:rtl/>
        </w:rPr>
        <w:t>קאמר</w:t>
      </w:r>
      <w:proofErr w:type="spellEnd"/>
      <w:r w:rsidRPr="0019314A">
        <w:rPr>
          <w:rFonts w:asciiTheme="majorBidi" w:hAnsiTheme="majorBidi" w:cs="Times New Roman"/>
          <w:sz w:val="24"/>
          <w:szCs w:val="24"/>
          <w:rtl/>
        </w:rPr>
        <w:t xml:space="preserve">, מה טעם לא </w:t>
      </w:r>
      <w:proofErr w:type="spellStart"/>
      <w:r w:rsidRPr="0019314A">
        <w:rPr>
          <w:rFonts w:asciiTheme="majorBidi" w:hAnsiTheme="majorBidi" w:cs="Times New Roman"/>
          <w:sz w:val="24"/>
          <w:szCs w:val="24"/>
          <w:rtl/>
        </w:rPr>
        <w:t>גואלין</w:t>
      </w:r>
      <w:proofErr w:type="spellEnd"/>
      <w:r w:rsidRPr="0019314A">
        <w:rPr>
          <w:rFonts w:asciiTheme="majorBidi" w:hAnsiTheme="majorBidi" w:cs="Times New Roman"/>
          <w:sz w:val="24"/>
          <w:szCs w:val="24"/>
          <w:rtl/>
        </w:rPr>
        <w:t xml:space="preserve"> לאחר יובל פחות משנה? משום דאין מחשבין חדשים עם ההקדש</w:t>
      </w:r>
      <w:r>
        <w:rPr>
          <w:rFonts w:asciiTheme="majorBidi" w:hAnsiTheme="majorBidi" w:cs="Times New Roman" w:hint="cs"/>
          <w:sz w:val="24"/>
          <w:szCs w:val="24"/>
          <w:rtl/>
        </w:rPr>
        <w:t>.</w:t>
      </w:r>
    </w:p>
    <w:p w14:paraId="1D880DC9" w14:textId="77777777" w:rsidR="004A5E4F" w:rsidRPr="008A607E" w:rsidRDefault="004A5E4F" w:rsidP="004A5E4F">
      <w:pPr>
        <w:pStyle w:val="a3"/>
        <w:numPr>
          <w:ilvl w:val="0"/>
          <w:numId w:val="8"/>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מחלוקת האמוראים ומחלוקות קשורות</w:t>
      </w:r>
    </w:p>
    <w:p w14:paraId="0785A008" w14:textId="77777777" w:rsidR="004A5E4F" w:rsidRPr="008A607E" w:rsidRDefault="004A5E4F" w:rsidP="004A5E4F">
      <w:pPr>
        <w:rPr>
          <w:rFonts w:asciiTheme="majorBidi" w:hAnsiTheme="majorBidi" w:cstheme="majorBidi"/>
          <w:sz w:val="24"/>
          <w:szCs w:val="24"/>
          <w:rtl/>
        </w:rPr>
      </w:pPr>
      <w:r w:rsidRPr="008A607E">
        <w:rPr>
          <w:rFonts w:asciiTheme="majorBidi" w:hAnsiTheme="majorBidi" w:cstheme="majorBidi" w:hint="cs"/>
          <w:sz w:val="24"/>
          <w:szCs w:val="24"/>
          <w:rtl/>
        </w:rPr>
        <w:t xml:space="preserve">הגמרא </w:t>
      </w:r>
      <w:r>
        <w:rPr>
          <w:rFonts w:asciiTheme="majorBidi" w:hAnsiTheme="majorBidi" w:cstheme="majorBidi" w:hint="cs"/>
          <w:sz w:val="24"/>
          <w:szCs w:val="24"/>
          <w:rtl/>
        </w:rPr>
        <w:t xml:space="preserve">בודקת את מחלוקת רב ושמואל ויחסה לכמה נושאים אחרים. ראשית, ישנה מחלוקת דומה למדי לגבי מכר: </w:t>
      </w:r>
      <w:r>
        <w:rPr>
          <w:rFonts w:asciiTheme="majorBidi" w:hAnsiTheme="majorBidi" w:cs="Times New Roman" w:hint="cs"/>
          <w:sz w:val="24"/>
          <w:szCs w:val="24"/>
          <w:rtl/>
        </w:rPr>
        <w:t xml:space="preserve"> </w:t>
      </w:r>
      <w:r w:rsidRPr="008A607E">
        <w:rPr>
          <w:rFonts w:asciiTheme="majorBidi" w:hAnsiTheme="majorBidi" w:cs="Times New Roman"/>
          <w:sz w:val="24"/>
          <w:szCs w:val="24"/>
          <w:rtl/>
        </w:rPr>
        <w:t xml:space="preserve"> </w:t>
      </w:r>
    </w:p>
    <w:p w14:paraId="2C58F560" w14:textId="77777777" w:rsidR="004A5E4F" w:rsidRDefault="004A5E4F" w:rsidP="004A5E4F">
      <w:pPr>
        <w:ind w:left="720"/>
        <w:rPr>
          <w:rFonts w:ascii="David" w:hAnsi="David" w:cs="David"/>
          <w:sz w:val="24"/>
          <w:szCs w:val="24"/>
          <w:rtl/>
        </w:rPr>
      </w:pPr>
      <w:r w:rsidRPr="008A607E">
        <w:rPr>
          <w:rFonts w:ascii="David" w:hAnsi="David" w:cs="David"/>
          <w:sz w:val="24"/>
          <w:szCs w:val="24"/>
          <w:rtl/>
        </w:rPr>
        <w:lastRenderedPageBreak/>
        <w:t>איתמר: המוכר שדהו בשנת היובל עצמה - רב אמר: מכורה ויוצאה</w:t>
      </w:r>
      <w:r>
        <w:rPr>
          <w:rStyle w:val="a6"/>
          <w:rFonts w:ascii="David" w:hAnsi="David" w:cs="David"/>
          <w:sz w:val="24"/>
          <w:szCs w:val="24"/>
          <w:rtl/>
        </w:rPr>
        <w:footnoteReference w:id="1"/>
      </w:r>
      <w:r w:rsidRPr="008A607E">
        <w:rPr>
          <w:rFonts w:ascii="David" w:hAnsi="David" w:cs="David"/>
          <w:sz w:val="24"/>
          <w:szCs w:val="24"/>
          <w:rtl/>
        </w:rPr>
        <w:t xml:space="preserve">, ושמואל אמר: אינה מכורה כל עיקר. מאי טעמא </w:t>
      </w:r>
      <w:proofErr w:type="spellStart"/>
      <w:r w:rsidRPr="008A607E">
        <w:rPr>
          <w:rFonts w:ascii="David" w:hAnsi="David" w:cs="David"/>
          <w:sz w:val="24"/>
          <w:szCs w:val="24"/>
          <w:rtl/>
        </w:rPr>
        <w:t>דשמואל</w:t>
      </w:r>
      <w:proofErr w:type="spellEnd"/>
      <w:r w:rsidRPr="008A607E">
        <w:rPr>
          <w:rFonts w:ascii="David" w:hAnsi="David" w:cs="David"/>
          <w:sz w:val="24"/>
          <w:szCs w:val="24"/>
          <w:rtl/>
        </w:rPr>
        <w:t>? קל וחומר, ומה מכורה כבר יוצאה, שאינה מכורה אינו דין שלא תימכר</w:t>
      </w:r>
      <w:r w:rsidRPr="008A607E">
        <w:rPr>
          <w:rStyle w:val="a6"/>
          <w:rFonts w:ascii="David" w:hAnsi="David" w:cs="David"/>
          <w:sz w:val="24"/>
          <w:szCs w:val="24"/>
          <w:rtl/>
        </w:rPr>
        <w:footnoteReference w:id="2"/>
      </w:r>
      <w:r w:rsidRPr="008A607E">
        <w:rPr>
          <w:rFonts w:ascii="David" w:hAnsi="David" w:cs="David"/>
          <w:sz w:val="24"/>
          <w:szCs w:val="24"/>
          <w:rtl/>
        </w:rPr>
        <w:t>.</w:t>
      </w:r>
      <w:r>
        <w:rPr>
          <w:rFonts w:ascii="David" w:hAnsi="David" w:cs="David" w:hint="cs"/>
          <w:sz w:val="24"/>
          <w:szCs w:val="24"/>
          <w:rtl/>
        </w:rPr>
        <w:t xml:space="preserve"> </w:t>
      </w:r>
    </w:p>
    <w:p w14:paraId="6BCA2CA1" w14:textId="77777777" w:rsidR="004A5E4F" w:rsidRDefault="004A5E4F" w:rsidP="004A5E4F">
      <w:pPr>
        <w:rPr>
          <w:rFonts w:ascii="David" w:hAnsi="David" w:cs="David"/>
          <w:sz w:val="24"/>
          <w:szCs w:val="24"/>
          <w:rtl/>
        </w:rPr>
      </w:pPr>
      <w:r>
        <w:rPr>
          <w:rFonts w:asciiTheme="majorBidi" w:hAnsiTheme="majorBidi" w:cstheme="majorBidi" w:hint="cs"/>
          <w:sz w:val="24"/>
          <w:szCs w:val="24"/>
          <w:rtl/>
        </w:rPr>
        <w:t xml:space="preserve">בסוגיה שם, מוטל על רב להסביר מדוע אינו דורש קל וחומר, אולם כאן תוהה הגמרא מה טעמו של שמואל. שאלה זאת מובילה למחלוקת תנאים: </w:t>
      </w:r>
    </w:p>
    <w:p w14:paraId="461F04A3" w14:textId="77777777" w:rsidR="004A5E4F" w:rsidRDefault="004A5E4F" w:rsidP="004A5E4F">
      <w:pPr>
        <w:ind w:left="720"/>
        <w:rPr>
          <w:rFonts w:asciiTheme="majorBidi" w:hAnsiTheme="majorBidi" w:cstheme="majorBidi"/>
          <w:sz w:val="24"/>
          <w:szCs w:val="24"/>
          <w:rtl/>
        </w:rPr>
      </w:pPr>
      <w:r w:rsidRPr="00802F15">
        <w:rPr>
          <w:rFonts w:ascii="David" w:hAnsi="David" w:cs="David"/>
          <w:sz w:val="24"/>
          <w:szCs w:val="24"/>
          <w:rtl/>
        </w:rPr>
        <w:t>הגיע היובל ולא נגאלה</w:t>
      </w:r>
      <w:r>
        <w:rPr>
          <w:rFonts w:ascii="David" w:hAnsi="David" w:cs="David" w:hint="cs"/>
          <w:sz w:val="24"/>
          <w:szCs w:val="24"/>
          <w:rtl/>
        </w:rPr>
        <w:t>,</w:t>
      </w:r>
      <w:r w:rsidRPr="00802F15">
        <w:rPr>
          <w:rFonts w:ascii="David" w:hAnsi="David" w:cs="David"/>
          <w:sz w:val="24"/>
          <w:szCs w:val="24"/>
          <w:rtl/>
        </w:rPr>
        <w:t xml:space="preserve"> </w:t>
      </w:r>
      <w:proofErr w:type="spellStart"/>
      <w:r w:rsidRPr="00802F15">
        <w:rPr>
          <w:rFonts w:ascii="David" w:hAnsi="David" w:cs="David"/>
          <w:sz w:val="24"/>
          <w:szCs w:val="24"/>
          <w:rtl/>
        </w:rPr>
        <w:t>הכהנים</w:t>
      </w:r>
      <w:proofErr w:type="spellEnd"/>
      <w:r w:rsidRPr="00802F15">
        <w:rPr>
          <w:rFonts w:ascii="David" w:hAnsi="David" w:cs="David"/>
          <w:sz w:val="24"/>
          <w:szCs w:val="24"/>
          <w:rtl/>
        </w:rPr>
        <w:t xml:space="preserve"> נכנסים לתוכה ונותנים את דמיה דברי רבי יהודה</w:t>
      </w:r>
      <w:r>
        <w:rPr>
          <w:rFonts w:ascii="David" w:hAnsi="David" w:cs="David" w:hint="cs"/>
          <w:sz w:val="24"/>
          <w:szCs w:val="24"/>
          <w:rtl/>
        </w:rPr>
        <w:t>.</w:t>
      </w:r>
      <w:r w:rsidRPr="00802F15">
        <w:rPr>
          <w:rFonts w:ascii="David" w:hAnsi="David" w:cs="David"/>
          <w:sz w:val="24"/>
          <w:szCs w:val="24"/>
          <w:rtl/>
        </w:rPr>
        <w:t xml:space="preserve"> רבי שמעון אומר</w:t>
      </w:r>
      <w:r>
        <w:rPr>
          <w:rFonts w:ascii="David" w:hAnsi="David" w:cs="David" w:hint="cs"/>
          <w:sz w:val="24"/>
          <w:szCs w:val="24"/>
          <w:rtl/>
        </w:rPr>
        <w:t>:</w:t>
      </w:r>
      <w:r w:rsidRPr="00802F15">
        <w:rPr>
          <w:rFonts w:ascii="David" w:hAnsi="David" w:cs="David"/>
          <w:sz w:val="24"/>
          <w:szCs w:val="24"/>
          <w:rtl/>
        </w:rPr>
        <w:t xml:space="preserve"> </w:t>
      </w:r>
      <w:proofErr w:type="spellStart"/>
      <w:r w:rsidRPr="00802F15">
        <w:rPr>
          <w:rFonts w:ascii="David" w:hAnsi="David" w:cs="David"/>
          <w:sz w:val="24"/>
          <w:szCs w:val="24"/>
          <w:rtl/>
        </w:rPr>
        <w:t>נכנסין</w:t>
      </w:r>
      <w:proofErr w:type="spellEnd"/>
      <w:r w:rsidRPr="00802F15">
        <w:rPr>
          <w:rFonts w:ascii="David" w:hAnsi="David" w:cs="David"/>
          <w:sz w:val="24"/>
          <w:szCs w:val="24"/>
          <w:rtl/>
        </w:rPr>
        <w:t xml:space="preserve"> אבל לא </w:t>
      </w:r>
      <w:proofErr w:type="spellStart"/>
      <w:r w:rsidRPr="00802F15">
        <w:rPr>
          <w:rFonts w:ascii="David" w:hAnsi="David" w:cs="David"/>
          <w:sz w:val="24"/>
          <w:szCs w:val="24"/>
          <w:rtl/>
        </w:rPr>
        <w:t>נותנין</w:t>
      </w:r>
      <w:proofErr w:type="spellEnd"/>
      <w:r>
        <w:rPr>
          <w:rFonts w:ascii="David" w:hAnsi="David" w:cs="David" w:hint="cs"/>
          <w:sz w:val="24"/>
          <w:szCs w:val="24"/>
          <w:rtl/>
        </w:rPr>
        <w:t>.</w:t>
      </w:r>
      <w:r w:rsidRPr="00802F15">
        <w:rPr>
          <w:rFonts w:ascii="David" w:hAnsi="David" w:cs="David"/>
          <w:sz w:val="24"/>
          <w:szCs w:val="24"/>
          <w:rtl/>
        </w:rPr>
        <w:t xml:space="preserve"> רבי אליעזר אומר</w:t>
      </w:r>
      <w:r>
        <w:rPr>
          <w:rFonts w:ascii="David" w:hAnsi="David" w:cs="David" w:hint="cs"/>
          <w:sz w:val="24"/>
          <w:szCs w:val="24"/>
          <w:rtl/>
        </w:rPr>
        <w:t>:</w:t>
      </w:r>
      <w:r w:rsidRPr="00802F15">
        <w:rPr>
          <w:rFonts w:ascii="David" w:hAnsi="David" w:cs="David"/>
          <w:sz w:val="24"/>
          <w:szCs w:val="24"/>
          <w:rtl/>
        </w:rPr>
        <w:t xml:space="preserve"> לא </w:t>
      </w:r>
      <w:proofErr w:type="spellStart"/>
      <w:r w:rsidRPr="00802F15">
        <w:rPr>
          <w:rFonts w:ascii="David" w:hAnsi="David" w:cs="David"/>
          <w:sz w:val="24"/>
          <w:szCs w:val="24"/>
          <w:rtl/>
        </w:rPr>
        <w:t>נכנסין</w:t>
      </w:r>
      <w:proofErr w:type="spellEnd"/>
      <w:r w:rsidRPr="00802F15">
        <w:rPr>
          <w:rFonts w:ascii="David" w:hAnsi="David" w:cs="David"/>
          <w:sz w:val="24"/>
          <w:szCs w:val="24"/>
          <w:rtl/>
        </w:rPr>
        <w:t xml:space="preserve"> ולא </w:t>
      </w:r>
      <w:proofErr w:type="spellStart"/>
      <w:r w:rsidRPr="00802F15">
        <w:rPr>
          <w:rFonts w:ascii="David" w:hAnsi="David" w:cs="David"/>
          <w:sz w:val="24"/>
          <w:szCs w:val="24"/>
          <w:rtl/>
        </w:rPr>
        <w:t>נותנין</w:t>
      </w:r>
      <w:proofErr w:type="spellEnd"/>
      <w:r w:rsidRPr="00802F15">
        <w:rPr>
          <w:rFonts w:ascii="David" w:hAnsi="David" w:cs="David"/>
          <w:sz w:val="24"/>
          <w:szCs w:val="24"/>
          <w:rtl/>
        </w:rPr>
        <w:t xml:space="preserve"> אלא נקראת שדה </w:t>
      </w:r>
      <w:proofErr w:type="spellStart"/>
      <w:r w:rsidRPr="00802F15">
        <w:rPr>
          <w:rFonts w:ascii="David" w:hAnsi="David" w:cs="David"/>
          <w:sz w:val="24"/>
          <w:szCs w:val="24"/>
          <w:rtl/>
        </w:rPr>
        <w:t>רטושים</w:t>
      </w:r>
      <w:proofErr w:type="spellEnd"/>
      <w:r w:rsidRPr="00802F15">
        <w:rPr>
          <w:rStyle w:val="a6"/>
          <w:rFonts w:ascii="David" w:hAnsi="David" w:cs="David"/>
          <w:sz w:val="24"/>
          <w:szCs w:val="24"/>
          <w:rtl/>
        </w:rPr>
        <w:footnoteReference w:id="3"/>
      </w:r>
      <w:r w:rsidRPr="00802F15">
        <w:rPr>
          <w:rFonts w:ascii="David" w:hAnsi="David" w:cs="David"/>
          <w:sz w:val="24"/>
          <w:szCs w:val="24"/>
          <w:rtl/>
        </w:rPr>
        <w:t>.</w:t>
      </w:r>
      <w:r>
        <w:rPr>
          <w:rFonts w:ascii="David" w:hAnsi="David" w:cs="David" w:hint="cs"/>
          <w:sz w:val="24"/>
          <w:szCs w:val="24"/>
          <w:rtl/>
        </w:rPr>
        <w:t xml:space="preserve"> </w:t>
      </w:r>
    </w:p>
    <w:p w14:paraId="2F01CDA3"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לפי רבי יהודה שדה שעומד ברשות הקדש אינו יוצא ביובל בלא דמים. הכוהנים צריכים לפדותו. דבר זה לומד רבי יהודה בגזירה שווה ממקדיש בית, שאף הוא קדשי בדק הבית ואינו יוצא בלי דמים. אולם רבי שמעון מעדיף ללמוד שהכוהנים מקבלים בחינם בגזירה שווה מכבשי עצרת, שאף הם ממתנות כהונה. שמואל הולך בעקבות רבי שמעון ודורש אף כאן קל וחומר: ומה שדה </w:t>
      </w:r>
      <w:commentRangeStart w:id="0"/>
      <w:r>
        <w:rPr>
          <w:rFonts w:asciiTheme="majorBidi" w:hAnsiTheme="majorBidi" w:cstheme="majorBidi" w:hint="cs"/>
          <w:sz w:val="24"/>
          <w:szCs w:val="24"/>
          <w:rtl/>
        </w:rPr>
        <w:t>המוקדשת</w:t>
      </w:r>
      <w:commentRangeEnd w:id="0"/>
      <w:r>
        <w:rPr>
          <w:rStyle w:val="a8"/>
          <w:rtl/>
        </w:rPr>
        <w:commentReference w:id="0"/>
      </w:r>
      <w:r>
        <w:rPr>
          <w:rFonts w:asciiTheme="majorBidi" w:hAnsiTheme="majorBidi" w:cstheme="majorBidi" w:hint="cs"/>
          <w:sz w:val="24"/>
          <w:szCs w:val="24"/>
          <w:rtl/>
        </w:rPr>
        <w:t xml:space="preserve"> לפני היובל </w:t>
      </w:r>
      <w:proofErr w:type="spellStart"/>
      <w:r>
        <w:rPr>
          <w:rFonts w:asciiTheme="majorBidi" w:hAnsiTheme="majorBidi" w:cstheme="majorBidi" w:hint="cs"/>
          <w:sz w:val="24"/>
          <w:szCs w:val="24"/>
          <w:rtl/>
        </w:rPr>
        <w:t>יוצאביובל</w:t>
      </w:r>
      <w:proofErr w:type="spellEnd"/>
      <w:r>
        <w:rPr>
          <w:rFonts w:asciiTheme="majorBidi" w:hAnsiTheme="majorBidi" w:cstheme="majorBidi" w:hint="cs"/>
          <w:sz w:val="24"/>
          <w:szCs w:val="24"/>
          <w:rtl/>
        </w:rPr>
        <w:t>, שדה שאינו קדוש, אינו דין שיהא מוקדש? על כך רב משיב, שזו אינה נקראת 'יציאה', הואיל ואינה חוזר לבעלים.</w:t>
      </w:r>
    </w:p>
    <w:p w14:paraId="733AB9AF" w14:textId="77777777" w:rsidR="004A5E4F" w:rsidRPr="00234A22" w:rsidRDefault="004A5E4F" w:rsidP="004A5E4F">
      <w:pPr>
        <w:rPr>
          <w:rFonts w:asciiTheme="majorBidi" w:hAnsiTheme="majorBidi" w:cstheme="majorBidi"/>
          <w:sz w:val="20"/>
          <w:szCs w:val="20"/>
          <w:rtl/>
        </w:rPr>
      </w:pPr>
      <w:r>
        <w:rPr>
          <w:rFonts w:asciiTheme="majorBidi" w:hAnsiTheme="majorBidi" w:cstheme="majorBidi" w:hint="cs"/>
          <w:sz w:val="24"/>
          <w:szCs w:val="24"/>
          <w:rtl/>
        </w:rPr>
        <w:t xml:space="preserve">לכאורה עמדו לרב שתי דרכים נוספות להשיב. הוא יכול היה להשיב שהוא סובר כרבי יהודה. אם הכוהנים צריכים לשלם עבור השדה, אין זו יציאה. ניתן להבין שרב רוצה להעמיד שיטתו אליבא דכולי עלמא. הוא יכול גם לחלוק על הקל וחומר, אולם בסוגיה המקבילה, לגבי מכר, הגמרא תמהה על רב מקל וחומר קיים לגבי מכירת נערה לאמה: </w:t>
      </w:r>
      <w:r>
        <w:rPr>
          <w:rFonts w:asciiTheme="majorBidi" w:hAnsiTheme="majorBidi" w:cs="Times New Roman" w:hint="cs"/>
          <w:sz w:val="24"/>
          <w:szCs w:val="24"/>
          <w:rtl/>
        </w:rPr>
        <w:t xml:space="preserve"> </w:t>
      </w:r>
      <w:r w:rsidRPr="00234A22">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r w:rsidRPr="00234A22">
        <w:rPr>
          <w:rFonts w:asciiTheme="majorBidi" w:hAnsiTheme="majorBidi" w:cs="Times New Roman"/>
          <w:sz w:val="24"/>
          <w:szCs w:val="24"/>
          <w:rtl/>
        </w:rPr>
        <w:t xml:space="preserve"> </w:t>
      </w:r>
    </w:p>
    <w:p w14:paraId="2EF255C0" w14:textId="77777777" w:rsidR="004A5E4F" w:rsidRDefault="004A5E4F" w:rsidP="004A5E4F">
      <w:pPr>
        <w:rPr>
          <w:rFonts w:ascii="David" w:hAnsi="David" w:cs="David"/>
          <w:sz w:val="24"/>
          <w:szCs w:val="24"/>
          <w:rtl/>
        </w:rPr>
      </w:pPr>
      <w:r w:rsidRPr="00234A22">
        <w:rPr>
          <w:rFonts w:ascii="David" w:hAnsi="David" w:cs="David"/>
          <w:sz w:val="24"/>
          <w:szCs w:val="24"/>
          <w:rtl/>
        </w:rPr>
        <w:t>"ומה מכורה כבר יוצאה עכשיו, שאינה מכורה אינו דין שלא תימכר</w:t>
      </w:r>
      <w:r w:rsidRPr="00234A22">
        <w:rPr>
          <w:rStyle w:val="a6"/>
          <w:rFonts w:ascii="David" w:hAnsi="David" w:cs="David"/>
          <w:sz w:val="24"/>
          <w:szCs w:val="24"/>
          <w:rtl/>
        </w:rPr>
        <w:footnoteReference w:id="4"/>
      </w:r>
      <w:r w:rsidRPr="00234A22">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ורב מחלק בין המקרים. הרי שכשישנו קל וחומר רב מסכים</w:t>
      </w:r>
      <w:r>
        <w:rPr>
          <w:rStyle w:val="a6"/>
          <w:rFonts w:asciiTheme="majorBidi" w:hAnsiTheme="majorBidi" w:cstheme="majorBidi"/>
          <w:sz w:val="24"/>
          <w:szCs w:val="24"/>
          <w:rtl/>
        </w:rPr>
        <w:footnoteReference w:id="5"/>
      </w:r>
      <w:r>
        <w:rPr>
          <w:rFonts w:asciiTheme="majorBidi" w:hAnsiTheme="majorBidi" w:cstheme="majorBidi" w:hint="cs"/>
          <w:sz w:val="24"/>
          <w:szCs w:val="24"/>
          <w:rtl/>
        </w:rPr>
        <w:t xml:space="preserve">. מוסיפה </w:t>
      </w:r>
      <w:proofErr w:type="spellStart"/>
      <w:r>
        <w:rPr>
          <w:rFonts w:asciiTheme="majorBidi" w:hAnsiTheme="majorBidi" w:cstheme="majorBidi" w:hint="cs"/>
          <w:sz w:val="24"/>
          <w:szCs w:val="24"/>
          <w:rtl/>
        </w:rPr>
        <w:t>הסוגיה</w:t>
      </w:r>
      <w:proofErr w:type="spellEnd"/>
      <w:r>
        <w:rPr>
          <w:rFonts w:asciiTheme="majorBidi" w:hAnsiTheme="majorBidi" w:cstheme="majorBidi" w:hint="cs"/>
          <w:sz w:val="24"/>
          <w:szCs w:val="24"/>
          <w:rtl/>
        </w:rPr>
        <w:t xml:space="preserve">: נאמר בתורה: </w:t>
      </w:r>
      <w:r>
        <w:rPr>
          <w:rFonts w:asciiTheme="majorBidi" w:hAnsiTheme="majorBidi" w:cs="Times New Roman" w:hint="cs"/>
          <w:rtl/>
        </w:rPr>
        <w:t>"</w:t>
      </w:r>
      <w:r w:rsidRPr="00ED4FB9">
        <w:rPr>
          <w:rFonts w:asciiTheme="minorBidi" w:hAnsiTheme="minorBidi"/>
          <w:rtl/>
        </w:rPr>
        <w:t>אִם</w:t>
      </w:r>
      <w:r>
        <w:rPr>
          <w:rFonts w:asciiTheme="minorBidi" w:hAnsiTheme="minorBidi" w:hint="cs"/>
          <w:rtl/>
        </w:rPr>
        <w:t xml:space="preserve"> </w:t>
      </w:r>
      <w:r w:rsidRPr="00ED4FB9">
        <w:rPr>
          <w:rFonts w:asciiTheme="minorBidi" w:hAnsiTheme="minorBidi"/>
          <w:rtl/>
        </w:rPr>
        <w:t xml:space="preserve">מִשְּׁנַת </w:t>
      </w:r>
      <w:proofErr w:type="spellStart"/>
      <w:r w:rsidRPr="00ED4FB9">
        <w:rPr>
          <w:rFonts w:asciiTheme="minorBidi" w:hAnsiTheme="minorBidi"/>
          <w:rtl/>
        </w:rPr>
        <w:t>הַיֹּבֵל</w:t>
      </w:r>
      <w:proofErr w:type="spellEnd"/>
      <w:r w:rsidRPr="00ED4FB9">
        <w:rPr>
          <w:rFonts w:asciiTheme="minorBidi" w:hAnsiTheme="minorBidi"/>
          <w:rtl/>
        </w:rPr>
        <w:t xml:space="preserve"> יַקְדִּישׁ שָׂדֵהוּ כְּעֶרְכְּךָ יָקוּם</w:t>
      </w:r>
      <w:r>
        <w:rPr>
          <w:rStyle w:val="a6"/>
          <w:rFonts w:asciiTheme="majorBidi" w:hAnsiTheme="majorBidi" w:cs="Times New Roman"/>
          <w:rtl/>
        </w:rPr>
        <w:footnoteReference w:id="6"/>
      </w:r>
      <w:r>
        <w:rPr>
          <w:rFonts w:asciiTheme="majorBidi" w:hAnsiTheme="majorBidi" w:cstheme="majorBidi" w:hint="cs"/>
          <w:sz w:val="24"/>
          <w:szCs w:val="24"/>
          <w:rtl/>
        </w:rPr>
        <w:t xml:space="preserve">". פסקו </w:t>
      </w:r>
      <w:proofErr w:type="spellStart"/>
      <w:r>
        <w:rPr>
          <w:rFonts w:asciiTheme="majorBidi" w:hAnsiTheme="majorBidi" w:cstheme="majorBidi" w:hint="cs"/>
          <w:sz w:val="24"/>
          <w:szCs w:val="24"/>
          <w:rtl/>
        </w:rPr>
        <w:t>בברייתא</w:t>
      </w:r>
      <w:proofErr w:type="spellEnd"/>
      <w:r>
        <w:rPr>
          <w:rFonts w:asciiTheme="majorBidi" w:hAnsiTheme="majorBidi" w:cstheme="majorBidi" w:hint="cs"/>
          <w:sz w:val="24"/>
          <w:szCs w:val="24"/>
          <w:rtl/>
        </w:rPr>
        <w:t xml:space="preserve">: </w:t>
      </w:r>
      <w:r w:rsidRPr="00186C82">
        <w:rPr>
          <w:rFonts w:ascii="David" w:hAnsi="David" w:cs="David"/>
          <w:sz w:val="24"/>
          <w:szCs w:val="24"/>
          <w:rtl/>
        </w:rPr>
        <w:t>"בשנת היובל עצמה לא יקדיש, ואם הקדיש - אינה קדושה!</w:t>
      </w:r>
      <w:r w:rsidRPr="00186C82">
        <w:rPr>
          <w:rStyle w:val="a6"/>
          <w:rFonts w:ascii="David" w:hAnsi="David" w:cs="David"/>
          <w:sz w:val="24"/>
          <w:szCs w:val="24"/>
          <w:rtl/>
        </w:rPr>
        <w:footnoteReference w:id="7"/>
      </w:r>
      <w:r w:rsidRPr="00186C82">
        <w:rPr>
          <w:rFonts w:ascii="David" w:hAnsi="David" w:cs="David"/>
          <w:sz w:val="24"/>
          <w:szCs w:val="24"/>
          <w:rtl/>
        </w:rPr>
        <w:t>"</w:t>
      </w:r>
      <w:r>
        <w:rPr>
          <w:rFonts w:ascii="David" w:hAnsi="David" w:cs="David" w:hint="cs"/>
          <w:sz w:val="24"/>
          <w:szCs w:val="24"/>
          <w:rtl/>
        </w:rPr>
        <w:t xml:space="preserve"> </w:t>
      </w:r>
      <w:r w:rsidRPr="00ED4FB9">
        <w:rPr>
          <w:rFonts w:asciiTheme="majorBidi" w:hAnsiTheme="majorBidi" w:cstheme="majorBidi"/>
          <w:sz w:val="24"/>
          <w:szCs w:val="24"/>
          <w:rtl/>
        </w:rPr>
        <w:t xml:space="preserve">לכאורה </w:t>
      </w:r>
      <w:r>
        <w:rPr>
          <w:rFonts w:asciiTheme="majorBidi" w:hAnsiTheme="majorBidi" w:cstheme="majorBidi" w:hint="cs"/>
          <w:sz w:val="24"/>
          <w:szCs w:val="24"/>
          <w:rtl/>
        </w:rPr>
        <w:t xml:space="preserve">הרי זה </w:t>
      </w:r>
      <w:r w:rsidRPr="00ED4FB9">
        <w:rPr>
          <w:rFonts w:asciiTheme="majorBidi" w:hAnsiTheme="majorBidi" w:cstheme="majorBidi"/>
          <w:sz w:val="24"/>
          <w:szCs w:val="24"/>
          <w:rtl/>
        </w:rPr>
        <w:t>שלא כדברי רב</w:t>
      </w:r>
      <w:r w:rsidRPr="00186C82">
        <w:rPr>
          <w:rFonts w:ascii="David" w:hAnsi="David" w:cs="David"/>
          <w:sz w:val="24"/>
          <w:szCs w:val="24"/>
          <w:rtl/>
        </w:rPr>
        <w:t>.</w:t>
      </w:r>
      <w:r>
        <w:rPr>
          <w:rFonts w:asciiTheme="majorBidi" w:hAnsiTheme="majorBidi" w:cstheme="majorBidi" w:hint="cs"/>
          <w:sz w:val="24"/>
          <w:szCs w:val="24"/>
          <w:rtl/>
        </w:rPr>
        <w:t xml:space="preserve"> מסקנת הגמרא היא שלדעת רב דבר זה תלוי במחלוקת תנאים. לגבי איסור אכילת חמץ נאמר: </w:t>
      </w:r>
    </w:p>
    <w:p w14:paraId="21D0853D" w14:textId="77777777" w:rsidR="004A5E4F" w:rsidRDefault="004A5E4F" w:rsidP="004A5E4F">
      <w:pPr>
        <w:ind w:left="720"/>
        <w:rPr>
          <w:rFonts w:asciiTheme="majorBidi" w:hAnsiTheme="majorBidi" w:cstheme="majorBidi"/>
          <w:sz w:val="24"/>
          <w:szCs w:val="24"/>
          <w:rtl/>
        </w:rPr>
      </w:pPr>
      <w:r w:rsidRPr="00981E9D">
        <w:rPr>
          <w:rFonts w:ascii="David" w:hAnsi="David" w:cs="David"/>
          <w:sz w:val="24"/>
          <w:szCs w:val="24"/>
          <w:rtl/>
        </w:rPr>
        <w:t>מיום הראשון עד יום השביעי</w:t>
      </w:r>
      <w:r>
        <w:rPr>
          <w:rFonts w:ascii="David" w:hAnsi="David" w:cs="David" w:hint="cs"/>
          <w:sz w:val="24"/>
          <w:szCs w:val="24"/>
          <w:rtl/>
        </w:rPr>
        <w:t xml:space="preserve">. </w:t>
      </w:r>
      <w:r w:rsidRPr="00981E9D">
        <w:rPr>
          <w:rFonts w:ascii="David" w:hAnsi="David" w:cs="David"/>
          <w:sz w:val="24"/>
          <w:szCs w:val="24"/>
          <w:rtl/>
        </w:rPr>
        <w:t xml:space="preserve">יכול אין יום הראשון ויום השביעי בכלל כשם שנ' במצורע מראשו ועד רגליו </w:t>
      </w:r>
      <w:r w:rsidRPr="00F1057D">
        <w:rPr>
          <w:rFonts w:ascii="David" w:hAnsi="David" w:cs="David"/>
          <w:sz w:val="18"/>
          <w:szCs w:val="18"/>
          <w:rtl/>
        </w:rPr>
        <w:t xml:space="preserve">(ויק' </w:t>
      </w:r>
      <w:proofErr w:type="spellStart"/>
      <w:r w:rsidRPr="00F1057D">
        <w:rPr>
          <w:rFonts w:ascii="David" w:hAnsi="David" w:cs="David"/>
          <w:sz w:val="18"/>
          <w:szCs w:val="18"/>
          <w:rtl/>
        </w:rPr>
        <w:t>יג</w:t>
      </w:r>
      <w:proofErr w:type="spellEnd"/>
      <w:r w:rsidRPr="00F1057D">
        <w:rPr>
          <w:rFonts w:ascii="David" w:hAnsi="David" w:cs="David"/>
          <w:sz w:val="18"/>
          <w:szCs w:val="18"/>
          <w:rtl/>
        </w:rPr>
        <w:t xml:space="preserve"> </w:t>
      </w:r>
      <w:proofErr w:type="spellStart"/>
      <w:r w:rsidRPr="00F1057D">
        <w:rPr>
          <w:rFonts w:ascii="David" w:hAnsi="David" w:cs="David"/>
          <w:sz w:val="18"/>
          <w:szCs w:val="18"/>
          <w:rtl/>
        </w:rPr>
        <w:t>יב</w:t>
      </w:r>
      <w:proofErr w:type="spellEnd"/>
      <w:r w:rsidRPr="00F1057D">
        <w:rPr>
          <w:rFonts w:ascii="David" w:hAnsi="David" w:cs="David"/>
          <w:sz w:val="18"/>
          <w:szCs w:val="18"/>
          <w:rtl/>
        </w:rPr>
        <w:t xml:space="preserve">) </w:t>
      </w:r>
      <w:r w:rsidRPr="00981E9D">
        <w:rPr>
          <w:rFonts w:ascii="David" w:hAnsi="David" w:cs="David"/>
          <w:sz w:val="24"/>
          <w:szCs w:val="24"/>
          <w:rtl/>
        </w:rPr>
        <w:t>ואין הראש והרגלים בכלל</w:t>
      </w:r>
      <w:r>
        <w:rPr>
          <w:rFonts w:ascii="David" w:hAnsi="David" w:cs="David" w:hint="cs"/>
          <w:sz w:val="24"/>
          <w:szCs w:val="24"/>
          <w:rtl/>
        </w:rPr>
        <w:t>?</w:t>
      </w:r>
      <w:r w:rsidRPr="00981E9D">
        <w:rPr>
          <w:rFonts w:ascii="David" w:hAnsi="David" w:cs="David"/>
          <w:sz w:val="24"/>
          <w:szCs w:val="24"/>
          <w:rtl/>
        </w:rPr>
        <w:t xml:space="preserve"> ת"ל עד יום האחד ועשרים לחדש בערב </w:t>
      </w:r>
      <w:r w:rsidRPr="00F1057D">
        <w:rPr>
          <w:rFonts w:ascii="David" w:hAnsi="David" w:cs="David"/>
          <w:sz w:val="18"/>
          <w:szCs w:val="18"/>
          <w:rtl/>
        </w:rPr>
        <w:t>(</w:t>
      </w:r>
      <w:proofErr w:type="spellStart"/>
      <w:r w:rsidRPr="00F1057D">
        <w:rPr>
          <w:rFonts w:ascii="David" w:hAnsi="David" w:cs="David"/>
          <w:sz w:val="18"/>
          <w:szCs w:val="18"/>
          <w:rtl/>
        </w:rPr>
        <w:t>פי"ח</w:t>
      </w:r>
      <w:proofErr w:type="spellEnd"/>
      <w:r w:rsidRPr="00F1057D">
        <w:rPr>
          <w:rFonts w:ascii="David" w:hAnsi="David" w:cs="David"/>
          <w:sz w:val="18"/>
          <w:szCs w:val="18"/>
          <w:rtl/>
        </w:rPr>
        <w:t>).</w:t>
      </w:r>
      <w:r w:rsidRPr="00981E9D">
        <w:rPr>
          <w:rFonts w:ascii="David" w:hAnsi="David" w:cs="David"/>
          <w:sz w:val="24"/>
          <w:szCs w:val="24"/>
          <w:rtl/>
        </w:rPr>
        <w:t xml:space="preserve"> ר' אומר</w:t>
      </w:r>
      <w:r>
        <w:rPr>
          <w:rFonts w:ascii="David" w:hAnsi="David" w:cs="David" w:hint="cs"/>
          <w:sz w:val="24"/>
          <w:szCs w:val="24"/>
          <w:rtl/>
        </w:rPr>
        <w:t>:</w:t>
      </w:r>
      <w:r w:rsidRPr="00981E9D">
        <w:rPr>
          <w:rFonts w:ascii="David" w:hAnsi="David" w:cs="David"/>
          <w:sz w:val="24"/>
          <w:szCs w:val="24"/>
          <w:rtl/>
        </w:rPr>
        <w:t xml:space="preserve"> ממקומו מוכרע מיום הראשון עד יום השביעי</w:t>
      </w:r>
      <w:r w:rsidRPr="00981E9D">
        <w:rPr>
          <w:rStyle w:val="a6"/>
          <w:rFonts w:ascii="David" w:hAnsi="David" w:cs="David"/>
          <w:sz w:val="24"/>
          <w:szCs w:val="24"/>
          <w:rtl/>
        </w:rPr>
        <w:footnoteReference w:id="8"/>
      </w:r>
      <w:r w:rsidRPr="00981E9D">
        <w:rPr>
          <w:rFonts w:ascii="David" w:hAnsi="David" w:cs="David"/>
          <w:sz w:val="24"/>
          <w:szCs w:val="24"/>
          <w:rtl/>
        </w:rPr>
        <w:t>.</w:t>
      </w:r>
      <w:r>
        <w:rPr>
          <w:rFonts w:asciiTheme="majorBidi" w:hAnsiTheme="majorBidi" w:cstheme="majorBidi" w:hint="cs"/>
          <w:sz w:val="24"/>
          <w:szCs w:val="24"/>
          <w:rtl/>
        </w:rPr>
        <w:t xml:space="preserve"> </w:t>
      </w:r>
    </w:p>
    <w:p w14:paraId="57942A82"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lastRenderedPageBreak/>
        <w:t xml:space="preserve">אם כן, כשיש טווח בין שני קצוות מוזכרים, לדברי חכמים נחוצה הוכחה שגם הם כלולים, ולפי רבי ההבנה הפשוטה היא שתחילה וסוף בכלל. רב מציע </w:t>
      </w:r>
      <w:proofErr w:type="spellStart"/>
      <w:r>
        <w:rPr>
          <w:rFonts w:asciiTheme="majorBidi" w:hAnsiTheme="majorBidi" w:cstheme="majorBidi" w:hint="cs"/>
          <w:sz w:val="24"/>
          <w:szCs w:val="24"/>
          <w:rtl/>
        </w:rPr>
        <w:t>שהברייתא</w:t>
      </w:r>
      <w:proofErr w:type="spellEnd"/>
      <w:r>
        <w:rPr>
          <w:rFonts w:asciiTheme="majorBidi" w:hAnsiTheme="majorBidi" w:cstheme="majorBidi" w:hint="cs"/>
          <w:sz w:val="24"/>
          <w:szCs w:val="24"/>
          <w:rtl/>
        </w:rPr>
        <w:t xml:space="preserve"> מתאימה לדברי חכמים - ובעקבותיהם שמואל - שהביטוי 'משנת היובל' איננו כולל את שנת היובל עצמה, שכן, הקדשה בה איננה חלה. אולם רב עצמו סובר כרבי, שהביטוי כולל את שנת היובל עצמה ולפיכך 'כערכך יקום'. על כך מקשה הגמרא שיוצא שמקדישים שדה לחמישים שנה, ופודים בחמישים סלע. אם כן החשבון הוא סלע לשנה, ומדוע רבי עצמו מסכים שהפדיון הוא סלע </w:t>
      </w:r>
      <w:proofErr w:type="spellStart"/>
      <w:r>
        <w:rPr>
          <w:rFonts w:asciiTheme="majorBidi" w:hAnsiTheme="majorBidi" w:cstheme="majorBidi" w:hint="cs"/>
          <w:sz w:val="24"/>
          <w:szCs w:val="24"/>
          <w:rtl/>
        </w:rPr>
        <w:t>ופונדיון</w:t>
      </w:r>
      <w:proofErr w:type="spellEnd"/>
      <w:r>
        <w:rPr>
          <w:rFonts w:asciiTheme="majorBidi" w:hAnsiTheme="majorBidi" w:cstheme="majorBidi" w:hint="cs"/>
          <w:sz w:val="24"/>
          <w:szCs w:val="24"/>
          <w:rtl/>
        </w:rPr>
        <w:t xml:space="preserve"> לכל שנה, כחשבון של חמישים סלעים המתחלקים לארבעים ותשע שנה?</w:t>
      </w:r>
    </w:p>
    <w:p w14:paraId="6A2FA3A7"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תשובת הגמרא מערבת מחלוקת תנאים נוספת בשאלה האם שנת היובל עצמה נספרת כחלק מן החמישים. </w:t>
      </w:r>
    </w:p>
    <w:p w14:paraId="40A6231F"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רב מסביר שרבי הולך בעקבות שיטת </w:t>
      </w:r>
      <w:r>
        <w:rPr>
          <w:rFonts w:asciiTheme="majorBidi" w:hAnsiTheme="majorBidi" w:cs="Times New Roman"/>
          <w:sz w:val="24"/>
          <w:szCs w:val="24"/>
          <w:rtl/>
        </w:rPr>
        <w:t>רבי יהודה</w:t>
      </w:r>
      <w:r w:rsidRPr="00623DB4">
        <w:rPr>
          <w:rFonts w:asciiTheme="majorBidi" w:hAnsiTheme="majorBidi" w:cs="Times New Roman"/>
          <w:sz w:val="24"/>
          <w:szCs w:val="24"/>
          <w:rtl/>
        </w:rPr>
        <w:t xml:space="preserve">, </w:t>
      </w:r>
      <w:r w:rsidRPr="00623DB4">
        <w:rPr>
          <w:rFonts w:ascii="David" w:hAnsi="David" w:cs="David"/>
          <w:sz w:val="24"/>
          <w:szCs w:val="24"/>
          <w:rtl/>
        </w:rPr>
        <w:t>"</w:t>
      </w:r>
      <w:proofErr w:type="spellStart"/>
      <w:r w:rsidRPr="00623DB4">
        <w:rPr>
          <w:rFonts w:ascii="David" w:hAnsi="David" w:cs="David"/>
          <w:sz w:val="24"/>
          <w:szCs w:val="24"/>
          <w:rtl/>
        </w:rPr>
        <w:t>דאמר</w:t>
      </w:r>
      <w:proofErr w:type="spellEnd"/>
      <w:r w:rsidRPr="00623DB4">
        <w:rPr>
          <w:rFonts w:ascii="David" w:hAnsi="David" w:cs="David"/>
          <w:sz w:val="24"/>
          <w:szCs w:val="24"/>
          <w:rtl/>
        </w:rPr>
        <w:t xml:space="preserve">: שנת </w:t>
      </w:r>
      <w:proofErr w:type="spellStart"/>
      <w:r w:rsidRPr="00623DB4">
        <w:rPr>
          <w:rFonts w:ascii="David" w:hAnsi="David" w:cs="David"/>
          <w:sz w:val="24"/>
          <w:szCs w:val="24"/>
          <w:rtl/>
        </w:rPr>
        <w:t>חמשים</w:t>
      </w:r>
      <w:proofErr w:type="spellEnd"/>
      <w:r w:rsidRPr="00623DB4">
        <w:rPr>
          <w:rFonts w:ascii="David" w:hAnsi="David" w:cs="David"/>
          <w:sz w:val="24"/>
          <w:szCs w:val="24"/>
          <w:rtl/>
        </w:rPr>
        <w:t xml:space="preserve"> עולה לכאן ולכאן</w:t>
      </w:r>
      <w:r w:rsidRPr="00623DB4">
        <w:rPr>
          <w:rStyle w:val="a6"/>
          <w:rFonts w:ascii="David" w:hAnsi="David" w:cs="David"/>
          <w:sz w:val="24"/>
          <w:szCs w:val="24"/>
          <w:rtl/>
        </w:rPr>
        <w:footnoteReference w:id="9"/>
      </w:r>
      <w:r w:rsidRPr="00623DB4">
        <w:rPr>
          <w:rFonts w:ascii="David" w:hAnsi="David" w:cs="David"/>
          <w:sz w:val="24"/>
          <w:szCs w:val="24"/>
          <w:rtl/>
        </w:rPr>
        <w:t>"</w:t>
      </w:r>
      <w:r>
        <w:rPr>
          <w:rFonts w:asciiTheme="majorBidi" w:hAnsiTheme="majorBidi" w:cstheme="majorBidi" w:hint="cs"/>
          <w:sz w:val="24"/>
          <w:szCs w:val="24"/>
          <w:rtl/>
        </w:rPr>
        <w:t xml:space="preserve"> ולפיכך יש לנו חמישים סלעים לארבעים ותשע שנה. לשיטת שמואל, ששנת היובל אינה כלולה, יש לומר ששיטת רבי היא כחכמים, ששנת היובל היא מחוץ לספירה, ורק אז יש לו ארבעים ותשע שנה שבהן מתחלקים חמישים סלעים.</w:t>
      </w:r>
    </w:p>
    <w:p w14:paraId="409E33DA"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נסכם את שעלה בידינו עד כה:</w:t>
      </w:r>
    </w:p>
    <w:p w14:paraId="10381900" w14:textId="77777777" w:rsidR="004A5E4F" w:rsidRDefault="004A5E4F" w:rsidP="004A5E4F">
      <w:pPr>
        <w:spacing w:line="240" w:lineRule="auto"/>
        <w:rPr>
          <w:rFonts w:asciiTheme="majorBidi" w:hAnsiTheme="majorBidi" w:cstheme="majorBidi"/>
          <w:sz w:val="24"/>
          <w:szCs w:val="24"/>
          <w:rtl/>
        </w:rPr>
      </w:pPr>
    </w:p>
    <w:tbl>
      <w:tblPr>
        <w:tblStyle w:val="a7"/>
        <w:bidiVisual/>
        <w:tblW w:w="9237" w:type="dxa"/>
        <w:tblLook w:val="04A0" w:firstRow="1" w:lastRow="0" w:firstColumn="1" w:lastColumn="0" w:noHBand="0" w:noVBand="1"/>
      </w:tblPr>
      <w:tblGrid>
        <w:gridCol w:w="1185"/>
        <w:gridCol w:w="1185"/>
        <w:gridCol w:w="913"/>
        <w:gridCol w:w="1843"/>
        <w:gridCol w:w="1701"/>
        <w:gridCol w:w="2410"/>
      </w:tblGrid>
      <w:tr w:rsidR="004A5E4F" w14:paraId="2CCA4537" w14:textId="77777777" w:rsidTr="00AF0FE7">
        <w:tc>
          <w:tcPr>
            <w:tcW w:w="1185" w:type="dxa"/>
          </w:tcPr>
          <w:p w14:paraId="5323D091" w14:textId="77777777" w:rsidR="004A5E4F" w:rsidRDefault="004A5E4F" w:rsidP="00AF0FE7">
            <w:pPr>
              <w:rPr>
                <w:rFonts w:asciiTheme="majorBidi" w:hAnsiTheme="majorBidi" w:cstheme="majorBidi"/>
                <w:sz w:val="24"/>
                <w:szCs w:val="24"/>
              </w:rPr>
            </w:pPr>
            <w:r>
              <w:rPr>
                <w:rFonts w:asciiTheme="majorBidi" w:hAnsiTheme="majorBidi" w:cstheme="majorBidi" w:hint="cs"/>
                <w:sz w:val="24"/>
                <w:szCs w:val="24"/>
                <w:rtl/>
              </w:rPr>
              <w:t>נושא</w:t>
            </w:r>
          </w:p>
        </w:tc>
        <w:tc>
          <w:tcPr>
            <w:tcW w:w="1185" w:type="dxa"/>
            <w:vMerge w:val="restart"/>
          </w:tcPr>
          <w:p w14:paraId="20053407"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א. המקדיש שדהו ביובל</w:t>
            </w:r>
          </w:p>
        </w:tc>
        <w:tc>
          <w:tcPr>
            <w:tcW w:w="913" w:type="dxa"/>
            <w:vMerge w:val="restart"/>
          </w:tcPr>
          <w:p w14:paraId="02A9B2DC"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ב. המוכר שדהו ביובל</w:t>
            </w:r>
          </w:p>
        </w:tc>
        <w:tc>
          <w:tcPr>
            <w:tcW w:w="1843" w:type="dxa"/>
          </w:tcPr>
          <w:p w14:paraId="433F4BE2" w14:textId="77777777" w:rsidR="004A5E4F" w:rsidRPr="00623DB4" w:rsidRDefault="004A5E4F" w:rsidP="00AF0FE7">
            <w:pPr>
              <w:rPr>
                <w:rFonts w:asciiTheme="majorBidi" w:hAnsiTheme="majorBidi" w:cstheme="majorBidi"/>
                <w:sz w:val="24"/>
                <w:szCs w:val="24"/>
                <w:rtl/>
              </w:rPr>
            </w:pPr>
            <w:r>
              <w:rPr>
                <w:rFonts w:asciiTheme="majorBidi" w:hAnsiTheme="majorBidi" w:cstheme="majorBidi" w:hint="cs"/>
                <w:sz w:val="24"/>
                <w:szCs w:val="24"/>
                <w:rtl/>
              </w:rPr>
              <w:t xml:space="preserve">ג. </w:t>
            </w:r>
            <w:r w:rsidRPr="00623DB4">
              <w:rPr>
                <w:rFonts w:asciiTheme="majorBidi" w:hAnsiTheme="majorBidi" w:cstheme="majorBidi"/>
                <w:sz w:val="24"/>
                <w:szCs w:val="24"/>
                <w:rtl/>
              </w:rPr>
              <w:t xml:space="preserve">הגיע היובל ולא נגאלה </w:t>
            </w:r>
            <w:proofErr w:type="spellStart"/>
            <w:r w:rsidRPr="00623DB4">
              <w:rPr>
                <w:rFonts w:asciiTheme="majorBidi" w:hAnsiTheme="majorBidi" w:cstheme="majorBidi"/>
                <w:sz w:val="24"/>
                <w:szCs w:val="24"/>
                <w:rtl/>
              </w:rPr>
              <w:t>הכהנים</w:t>
            </w:r>
            <w:proofErr w:type="spellEnd"/>
            <w:r w:rsidRPr="00623DB4">
              <w:rPr>
                <w:rFonts w:asciiTheme="majorBidi" w:hAnsiTheme="majorBidi" w:cstheme="majorBidi"/>
                <w:sz w:val="24"/>
                <w:szCs w:val="24"/>
                <w:rtl/>
              </w:rPr>
              <w:t xml:space="preserve"> נכנסים לתוכה</w:t>
            </w:r>
          </w:p>
        </w:tc>
        <w:tc>
          <w:tcPr>
            <w:tcW w:w="1701" w:type="dxa"/>
          </w:tcPr>
          <w:p w14:paraId="6E4EEC27"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ד. האם טווח זמנים כולל את הקצוות?</w:t>
            </w:r>
          </w:p>
        </w:tc>
        <w:tc>
          <w:tcPr>
            <w:tcW w:w="2410" w:type="dxa"/>
          </w:tcPr>
          <w:p w14:paraId="64C676D9"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 xml:space="preserve">ה. האם </w:t>
            </w:r>
            <w:r>
              <w:rPr>
                <w:rFonts w:asciiTheme="majorBidi" w:hAnsiTheme="majorBidi" w:cstheme="majorBidi" w:hint="cs"/>
                <w:b/>
                <w:bCs/>
                <w:sz w:val="24"/>
                <w:szCs w:val="24"/>
                <w:rtl/>
              </w:rPr>
              <w:t xml:space="preserve">לפי רבי </w:t>
            </w:r>
            <w:r>
              <w:rPr>
                <w:rFonts w:asciiTheme="majorBidi" w:hAnsiTheme="majorBidi" w:cstheme="majorBidi" w:hint="cs"/>
                <w:sz w:val="24"/>
                <w:szCs w:val="24"/>
                <w:rtl/>
              </w:rPr>
              <w:t>יובל נספר כחלק מחמישים השנים?</w:t>
            </w:r>
          </w:p>
        </w:tc>
      </w:tr>
      <w:tr w:rsidR="004A5E4F" w14:paraId="0199416C" w14:textId="77777777" w:rsidTr="00AF0FE7">
        <w:tc>
          <w:tcPr>
            <w:tcW w:w="1185" w:type="dxa"/>
          </w:tcPr>
          <w:p w14:paraId="66CE1569"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המחלוקת המקורית</w:t>
            </w:r>
          </w:p>
        </w:tc>
        <w:tc>
          <w:tcPr>
            <w:tcW w:w="1185" w:type="dxa"/>
            <w:vMerge/>
          </w:tcPr>
          <w:p w14:paraId="0B185376" w14:textId="77777777" w:rsidR="004A5E4F" w:rsidRDefault="004A5E4F" w:rsidP="00AF0FE7">
            <w:pPr>
              <w:rPr>
                <w:rFonts w:asciiTheme="majorBidi" w:hAnsiTheme="majorBidi" w:cstheme="majorBidi"/>
                <w:sz w:val="24"/>
                <w:szCs w:val="24"/>
                <w:rtl/>
              </w:rPr>
            </w:pPr>
          </w:p>
        </w:tc>
        <w:tc>
          <w:tcPr>
            <w:tcW w:w="913" w:type="dxa"/>
            <w:vMerge/>
          </w:tcPr>
          <w:p w14:paraId="3F468213" w14:textId="77777777" w:rsidR="004A5E4F" w:rsidRDefault="004A5E4F" w:rsidP="00AF0FE7">
            <w:pPr>
              <w:rPr>
                <w:rFonts w:asciiTheme="majorBidi" w:hAnsiTheme="majorBidi" w:cstheme="majorBidi"/>
                <w:sz w:val="24"/>
                <w:szCs w:val="24"/>
                <w:rtl/>
              </w:rPr>
            </w:pPr>
          </w:p>
        </w:tc>
        <w:tc>
          <w:tcPr>
            <w:tcW w:w="1843" w:type="dxa"/>
          </w:tcPr>
          <w:p w14:paraId="0EF8F330"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רבי יהודה: נותנים דמיה.</w:t>
            </w:r>
          </w:p>
          <w:p w14:paraId="7F963B92"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רבי שמעון: לא נותנים דמיה.</w:t>
            </w:r>
          </w:p>
        </w:tc>
        <w:tc>
          <w:tcPr>
            <w:tcW w:w="1701" w:type="dxa"/>
          </w:tcPr>
          <w:p w14:paraId="417846A7"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 xml:space="preserve">לחכמים צריך ראיה לכך. לרבי הטווח כולל את </w:t>
            </w:r>
            <w:proofErr w:type="spellStart"/>
            <w:r>
              <w:rPr>
                <w:rFonts w:asciiTheme="majorBidi" w:hAnsiTheme="majorBidi" w:cstheme="majorBidi" w:hint="cs"/>
                <w:sz w:val="24"/>
                <w:szCs w:val="24"/>
                <w:rtl/>
              </w:rPr>
              <w:t>קצוותיו</w:t>
            </w:r>
            <w:proofErr w:type="spellEnd"/>
          </w:p>
        </w:tc>
        <w:tc>
          <w:tcPr>
            <w:tcW w:w="2410" w:type="dxa"/>
          </w:tcPr>
          <w:p w14:paraId="3E3B3CD3" w14:textId="77777777" w:rsidR="004A5E4F" w:rsidRDefault="004A5E4F" w:rsidP="00AF0FE7">
            <w:pPr>
              <w:rPr>
                <w:rFonts w:asciiTheme="majorBidi" w:hAnsiTheme="majorBidi" w:cstheme="majorBidi"/>
                <w:sz w:val="24"/>
                <w:szCs w:val="24"/>
              </w:rPr>
            </w:pPr>
            <w:r>
              <w:rPr>
                <w:rFonts w:asciiTheme="majorBidi" w:hAnsiTheme="majorBidi" w:cstheme="majorBidi" w:hint="cs"/>
                <w:sz w:val="24"/>
                <w:szCs w:val="24"/>
                <w:rtl/>
              </w:rPr>
              <w:t>לחכמים יובל שנה בפני עצמה. לרבי יהודה תחילת חמישים וסופן</w:t>
            </w:r>
          </w:p>
        </w:tc>
      </w:tr>
      <w:tr w:rsidR="004A5E4F" w14:paraId="2BE48AB9" w14:textId="77777777" w:rsidTr="00AF0FE7">
        <w:tc>
          <w:tcPr>
            <w:tcW w:w="1185" w:type="dxa"/>
          </w:tcPr>
          <w:p w14:paraId="6F6F8CBF"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דעת שמואל</w:t>
            </w:r>
          </w:p>
        </w:tc>
        <w:tc>
          <w:tcPr>
            <w:tcW w:w="1185" w:type="dxa"/>
          </w:tcPr>
          <w:p w14:paraId="2577644A"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לא קדוש</w:t>
            </w:r>
          </w:p>
        </w:tc>
        <w:tc>
          <w:tcPr>
            <w:tcW w:w="913" w:type="dxa"/>
          </w:tcPr>
          <w:p w14:paraId="704F3549"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אינה מכורה</w:t>
            </w:r>
          </w:p>
        </w:tc>
        <w:tc>
          <w:tcPr>
            <w:tcW w:w="1843" w:type="dxa"/>
          </w:tcPr>
          <w:p w14:paraId="29BC1986"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כרבי שמעון</w:t>
            </w:r>
          </w:p>
        </w:tc>
        <w:tc>
          <w:tcPr>
            <w:tcW w:w="1701" w:type="dxa"/>
          </w:tcPr>
          <w:p w14:paraId="302BE1A7"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כחכמים</w:t>
            </w:r>
            <w:r>
              <w:rPr>
                <w:rStyle w:val="a6"/>
                <w:rFonts w:asciiTheme="majorBidi" w:hAnsiTheme="majorBidi" w:cstheme="majorBidi"/>
                <w:sz w:val="24"/>
                <w:szCs w:val="24"/>
                <w:rtl/>
              </w:rPr>
              <w:footnoteReference w:id="10"/>
            </w:r>
            <w:r>
              <w:rPr>
                <w:rFonts w:asciiTheme="majorBidi" w:hAnsiTheme="majorBidi" w:cstheme="majorBidi" w:hint="cs"/>
                <w:sz w:val="24"/>
                <w:szCs w:val="24"/>
                <w:rtl/>
              </w:rPr>
              <w:t>. יובל לא כלול בזמן הקדשה</w:t>
            </w:r>
          </w:p>
        </w:tc>
        <w:tc>
          <w:tcPr>
            <w:tcW w:w="2410" w:type="dxa"/>
          </w:tcPr>
          <w:p w14:paraId="1E7C9172"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רבי כחכמים</w:t>
            </w:r>
          </w:p>
        </w:tc>
      </w:tr>
      <w:tr w:rsidR="004A5E4F" w14:paraId="73B5D519" w14:textId="77777777" w:rsidTr="00AF0FE7">
        <w:tc>
          <w:tcPr>
            <w:tcW w:w="1185" w:type="dxa"/>
          </w:tcPr>
          <w:p w14:paraId="79AA998B"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דעת רב</w:t>
            </w:r>
          </w:p>
        </w:tc>
        <w:tc>
          <w:tcPr>
            <w:tcW w:w="1185" w:type="dxa"/>
          </w:tcPr>
          <w:p w14:paraId="20D16E7F"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קדושה ונותן חמישים</w:t>
            </w:r>
          </w:p>
        </w:tc>
        <w:tc>
          <w:tcPr>
            <w:tcW w:w="913" w:type="dxa"/>
          </w:tcPr>
          <w:p w14:paraId="1D88C180"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מכורה ויוצאה</w:t>
            </w:r>
          </w:p>
        </w:tc>
        <w:tc>
          <w:tcPr>
            <w:tcW w:w="1843" w:type="dxa"/>
          </w:tcPr>
          <w:p w14:paraId="22740A4B"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כרבי יהודה</w:t>
            </w:r>
          </w:p>
        </w:tc>
        <w:tc>
          <w:tcPr>
            <w:tcW w:w="1701" w:type="dxa"/>
          </w:tcPr>
          <w:p w14:paraId="58BB9AF6"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כרבי. יובל כלול בזמן הקדשה</w:t>
            </w:r>
          </w:p>
        </w:tc>
        <w:tc>
          <w:tcPr>
            <w:tcW w:w="2410" w:type="dxa"/>
          </w:tcPr>
          <w:p w14:paraId="3034C6A8"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רבי כרבי יהודה</w:t>
            </w:r>
          </w:p>
        </w:tc>
      </w:tr>
    </w:tbl>
    <w:p w14:paraId="21BD1785" w14:textId="77777777" w:rsidR="004A5E4F" w:rsidRDefault="004A5E4F" w:rsidP="004A5E4F">
      <w:pPr>
        <w:spacing w:line="240" w:lineRule="auto"/>
        <w:rPr>
          <w:rFonts w:asciiTheme="majorBidi" w:hAnsiTheme="majorBidi" w:cstheme="majorBidi"/>
          <w:sz w:val="24"/>
          <w:szCs w:val="24"/>
          <w:rtl/>
        </w:rPr>
      </w:pPr>
    </w:p>
    <w:p w14:paraId="6E3C1178" w14:textId="77777777" w:rsidR="004A5E4F" w:rsidRPr="00025F83" w:rsidRDefault="004A5E4F" w:rsidP="004A5E4F">
      <w:pPr>
        <w:pStyle w:val="a3"/>
        <w:numPr>
          <w:ilvl w:val="0"/>
          <w:numId w:val="8"/>
        </w:numPr>
        <w:spacing w:after="0" w:line="360" w:lineRule="auto"/>
        <w:rPr>
          <w:rFonts w:asciiTheme="majorBidi" w:hAnsiTheme="majorBidi" w:cstheme="majorBidi"/>
          <w:b/>
          <w:bCs/>
          <w:sz w:val="24"/>
          <w:szCs w:val="24"/>
          <w:rtl/>
        </w:rPr>
      </w:pPr>
      <w:r w:rsidRPr="00025F83">
        <w:rPr>
          <w:rFonts w:asciiTheme="majorBidi" w:hAnsiTheme="majorBidi" w:cstheme="majorBidi" w:hint="cs"/>
          <w:b/>
          <w:bCs/>
          <w:sz w:val="24"/>
          <w:szCs w:val="24"/>
          <w:rtl/>
        </w:rPr>
        <w:t>פסקי ההלכה</w:t>
      </w:r>
    </w:p>
    <w:p w14:paraId="117725BA" w14:textId="77777777" w:rsidR="004A5E4F" w:rsidRPr="005F4EA4" w:rsidRDefault="004A5E4F" w:rsidP="004A5E4F">
      <w:pPr>
        <w:rPr>
          <w:rFonts w:asciiTheme="majorBidi" w:hAnsiTheme="majorBidi" w:cstheme="majorBidi"/>
          <w:sz w:val="24"/>
          <w:szCs w:val="24"/>
          <w:rtl/>
        </w:rPr>
      </w:pPr>
      <w:r>
        <w:rPr>
          <w:rFonts w:asciiTheme="majorBidi" w:hAnsiTheme="majorBidi" w:cstheme="majorBidi" w:hint="cs"/>
          <w:sz w:val="24"/>
          <w:szCs w:val="24"/>
          <w:rtl/>
        </w:rPr>
        <w:lastRenderedPageBreak/>
        <w:t xml:space="preserve">הרמב"ם פוסק בשתי המחלוקות הראשונות כשמואל: </w:t>
      </w:r>
      <w:r w:rsidRPr="002E6397">
        <w:rPr>
          <w:rFonts w:ascii="David" w:hAnsi="David" w:cs="David"/>
          <w:sz w:val="24"/>
          <w:szCs w:val="24"/>
          <w:rtl/>
        </w:rPr>
        <w:t>"הקדיש שדהו בשנת היובל עצמה אינה מקודשת</w:t>
      </w:r>
      <w:r w:rsidRPr="002E6397">
        <w:rPr>
          <w:rStyle w:val="a6"/>
          <w:rFonts w:ascii="David" w:hAnsi="David" w:cs="David"/>
          <w:sz w:val="24"/>
          <w:szCs w:val="24"/>
          <w:rtl/>
        </w:rPr>
        <w:footnoteReference w:id="11"/>
      </w:r>
      <w:r w:rsidRPr="002E6397">
        <w:rPr>
          <w:rFonts w:ascii="David" w:hAnsi="David" w:cs="David"/>
          <w:sz w:val="24"/>
          <w:szCs w:val="24"/>
          <w:rtl/>
        </w:rPr>
        <w:t xml:space="preserve">". "מכרה בשנת יובל עצמה אינה נמכרת והדמים </w:t>
      </w:r>
      <w:proofErr w:type="spellStart"/>
      <w:r w:rsidRPr="002E6397">
        <w:rPr>
          <w:rFonts w:ascii="David" w:hAnsi="David" w:cs="David"/>
          <w:sz w:val="24"/>
          <w:szCs w:val="24"/>
          <w:rtl/>
        </w:rPr>
        <w:t>חוזרין</w:t>
      </w:r>
      <w:proofErr w:type="spellEnd"/>
      <w:r w:rsidRPr="002E6397">
        <w:rPr>
          <w:rFonts w:ascii="David" w:hAnsi="David" w:cs="David"/>
          <w:sz w:val="24"/>
          <w:szCs w:val="24"/>
          <w:rtl/>
        </w:rPr>
        <w:t xml:space="preserve"> לבעלים</w:t>
      </w:r>
      <w:r w:rsidRPr="002E6397">
        <w:rPr>
          <w:rStyle w:val="a6"/>
          <w:rFonts w:ascii="David" w:hAnsi="David" w:cs="David"/>
          <w:sz w:val="24"/>
          <w:szCs w:val="24"/>
          <w:rtl/>
        </w:rPr>
        <w:footnoteReference w:id="12"/>
      </w:r>
      <w:r w:rsidRPr="002E6397">
        <w:rPr>
          <w:rFonts w:ascii="David" w:hAnsi="David" w:cs="David"/>
          <w:sz w:val="24"/>
          <w:szCs w:val="24"/>
          <w:rtl/>
        </w:rPr>
        <w:t>".</w:t>
      </w:r>
      <w:r w:rsidRPr="00952980">
        <w:rPr>
          <w:rFonts w:asciiTheme="majorBidi" w:hAnsiTheme="majorBidi" w:cstheme="majorBidi"/>
          <w:sz w:val="24"/>
          <w:szCs w:val="24"/>
          <w:rtl/>
        </w:rPr>
        <w:t xml:space="preserve"> </w:t>
      </w:r>
      <w:proofErr w:type="spellStart"/>
      <w:r w:rsidRPr="00952980">
        <w:rPr>
          <w:rFonts w:asciiTheme="majorBidi" w:hAnsiTheme="majorBidi" w:cstheme="majorBidi"/>
          <w:sz w:val="24"/>
          <w:szCs w:val="24"/>
          <w:rtl/>
        </w:rPr>
        <w:t>הרדב"ז</w:t>
      </w:r>
      <w:proofErr w:type="spellEnd"/>
      <w:r w:rsidRPr="00952980">
        <w:rPr>
          <w:rFonts w:asciiTheme="majorBidi" w:hAnsiTheme="majorBidi" w:cstheme="majorBidi"/>
          <w:sz w:val="24"/>
          <w:szCs w:val="24"/>
          <w:rtl/>
        </w:rPr>
        <w:t xml:space="preserve"> מנמק:   </w:t>
      </w:r>
    </w:p>
    <w:p w14:paraId="22EF113C" w14:textId="77777777" w:rsidR="004A5E4F" w:rsidRDefault="004A5E4F" w:rsidP="004A5E4F">
      <w:pPr>
        <w:ind w:left="720"/>
        <w:rPr>
          <w:rFonts w:asciiTheme="majorBidi" w:hAnsiTheme="majorBidi" w:cstheme="majorBidi"/>
          <w:sz w:val="24"/>
          <w:szCs w:val="24"/>
          <w:rtl/>
        </w:rPr>
      </w:pPr>
      <w:r w:rsidRPr="00952980">
        <w:rPr>
          <w:rFonts w:ascii="David" w:hAnsi="David" w:cs="David"/>
          <w:sz w:val="24"/>
          <w:szCs w:val="24"/>
          <w:rtl/>
        </w:rPr>
        <w:t xml:space="preserve">והכי דייק קרא </w:t>
      </w:r>
      <w:proofErr w:type="spellStart"/>
      <w:r w:rsidRPr="00952980">
        <w:rPr>
          <w:rFonts w:ascii="David" w:hAnsi="David" w:cs="David"/>
          <w:sz w:val="24"/>
          <w:szCs w:val="24"/>
          <w:rtl/>
        </w:rPr>
        <w:t>דכתיב</w:t>
      </w:r>
      <w:proofErr w:type="spellEnd"/>
      <w:r w:rsidRPr="00952980">
        <w:rPr>
          <w:rFonts w:ascii="David" w:hAnsi="David" w:cs="David"/>
          <w:sz w:val="24"/>
          <w:szCs w:val="24"/>
          <w:rtl/>
        </w:rPr>
        <w:t xml:space="preserve"> </w:t>
      </w:r>
      <w:r w:rsidRPr="00952980">
        <w:rPr>
          <w:rFonts w:ascii="David" w:hAnsi="David" w:cs="David"/>
          <w:b/>
          <w:bCs/>
          <w:sz w:val="24"/>
          <w:szCs w:val="24"/>
          <w:rtl/>
        </w:rPr>
        <w:t>מ</w:t>
      </w:r>
      <w:r w:rsidRPr="00952980">
        <w:rPr>
          <w:rFonts w:ascii="David" w:hAnsi="David" w:cs="David"/>
          <w:sz w:val="24"/>
          <w:szCs w:val="24"/>
          <w:rtl/>
        </w:rPr>
        <w:t xml:space="preserve">שנת היובל משנה שאחר היובל </w:t>
      </w:r>
      <w:proofErr w:type="spellStart"/>
      <w:r w:rsidRPr="00952980">
        <w:rPr>
          <w:rFonts w:ascii="David" w:hAnsi="David" w:cs="David"/>
          <w:sz w:val="24"/>
          <w:szCs w:val="24"/>
          <w:rtl/>
        </w:rPr>
        <w:t>מדלא</w:t>
      </w:r>
      <w:proofErr w:type="spellEnd"/>
      <w:r w:rsidRPr="00952980">
        <w:rPr>
          <w:rFonts w:ascii="David" w:hAnsi="David" w:cs="David"/>
          <w:sz w:val="24"/>
          <w:szCs w:val="24"/>
          <w:rtl/>
        </w:rPr>
        <w:t xml:space="preserve"> כתיב </w:t>
      </w:r>
      <w:r w:rsidRPr="00952980">
        <w:rPr>
          <w:rFonts w:ascii="David" w:hAnsi="David" w:cs="David"/>
          <w:b/>
          <w:bCs/>
          <w:sz w:val="24"/>
          <w:szCs w:val="24"/>
          <w:rtl/>
        </w:rPr>
        <w:t>ב</w:t>
      </w:r>
      <w:r w:rsidRPr="00952980">
        <w:rPr>
          <w:rFonts w:ascii="David" w:hAnsi="David" w:cs="David"/>
          <w:sz w:val="24"/>
          <w:szCs w:val="24"/>
          <w:rtl/>
        </w:rPr>
        <w:t xml:space="preserve">שנת היובל והכי </w:t>
      </w:r>
      <w:proofErr w:type="spellStart"/>
      <w:r w:rsidRPr="00952980">
        <w:rPr>
          <w:rFonts w:ascii="David" w:hAnsi="David" w:cs="David"/>
          <w:sz w:val="24"/>
          <w:szCs w:val="24"/>
          <w:rtl/>
        </w:rPr>
        <w:t>ריהטא</w:t>
      </w:r>
      <w:proofErr w:type="spellEnd"/>
      <w:r w:rsidRPr="00952980">
        <w:rPr>
          <w:rFonts w:ascii="David" w:hAnsi="David" w:cs="David"/>
          <w:sz w:val="24"/>
          <w:szCs w:val="24"/>
          <w:rtl/>
        </w:rPr>
        <w:t xml:space="preserve"> </w:t>
      </w:r>
      <w:proofErr w:type="spellStart"/>
      <w:r w:rsidRPr="00952980">
        <w:rPr>
          <w:rFonts w:ascii="David" w:hAnsi="David" w:cs="David"/>
          <w:sz w:val="24"/>
          <w:szCs w:val="24"/>
          <w:rtl/>
        </w:rPr>
        <w:t>סוגיין</w:t>
      </w:r>
      <w:proofErr w:type="spellEnd"/>
      <w:r w:rsidRPr="00952980">
        <w:rPr>
          <w:rFonts w:ascii="David" w:hAnsi="David" w:cs="David"/>
          <w:sz w:val="24"/>
          <w:szCs w:val="24"/>
          <w:rtl/>
        </w:rPr>
        <w:t xml:space="preserve"> כשמואל</w:t>
      </w:r>
      <w:r>
        <w:rPr>
          <w:rFonts w:ascii="David" w:hAnsi="David" w:cs="David" w:hint="cs"/>
          <w:sz w:val="24"/>
          <w:szCs w:val="24"/>
          <w:rtl/>
        </w:rPr>
        <w:t>.</w:t>
      </w:r>
      <w:r w:rsidRPr="00952980">
        <w:rPr>
          <w:rFonts w:ascii="David" w:hAnsi="David" w:cs="David"/>
          <w:sz w:val="24"/>
          <w:szCs w:val="24"/>
          <w:rtl/>
        </w:rPr>
        <w:t xml:space="preserve"> ותו </w:t>
      </w:r>
      <w:proofErr w:type="spellStart"/>
      <w:r w:rsidRPr="00952980">
        <w:rPr>
          <w:rFonts w:ascii="David" w:hAnsi="David" w:cs="David"/>
          <w:sz w:val="24"/>
          <w:szCs w:val="24"/>
          <w:rtl/>
        </w:rPr>
        <w:t>דקי"ל</w:t>
      </w:r>
      <w:proofErr w:type="spellEnd"/>
      <w:r w:rsidRPr="00952980">
        <w:rPr>
          <w:rFonts w:ascii="David" w:hAnsi="David" w:cs="David"/>
          <w:sz w:val="24"/>
          <w:szCs w:val="24"/>
          <w:rtl/>
        </w:rPr>
        <w:t xml:space="preserve"> </w:t>
      </w:r>
      <w:proofErr w:type="spellStart"/>
      <w:r w:rsidRPr="00952980">
        <w:rPr>
          <w:rFonts w:ascii="David" w:hAnsi="David" w:cs="David"/>
          <w:sz w:val="24"/>
          <w:szCs w:val="24"/>
          <w:rtl/>
        </w:rPr>
        <w:t>הילכתא</w:t>
      </w:r>
      <w:proofErr w:type="spellEnd"/>
      <w:r w:rsidRPr="00952980">
        <w:rPr>
          <w:rFonts w:ascii="David" w:hAnsi="David" w:cs="David"/>
          <w:sz w:val="24"/>
          <w:szCs w:val="24"/>
          <w:rtl/>
        </w:rPr>
        <w:t xml:space="preserve"> כשמואל בדיני והאי </w:t>
      </w:r>
      <w:proofErr w:type="spellStart"/>
      <w:r w:rsidRPr="00952980">
        <w:rPr>
          <w:rFonts w:ascii="David" w:hAnsi="David" w:cs="David"/>
          <w:sz w:val="24"/>
          <w:szCs w:val="24"/>
          <w:rtl/>
        </w:rPr>
        <w:t>דינא</w:t>
      </w:r>
      <w:proofErr w:type="spellEnd"/>
      <w:r w:rsidRPr="00952980">
        <w:rPr>
          <w:rFonts w:ascii="David" w:hAnsi="David" w:cs="David"/>
          <w:sz w:val="24"/>
          <w:szCs w:val="24"/>
          <w:rtl/>
        </w:rPr>
        <w:t xml:space="preserve"> הוא ולא </w:t>
      </w:r>
      <w:proofErr w:type="spellStart"/>
      <w:r w:rsidRPr="00952980">
        <w:rPr>
          <w:rFonts w:ascii="David" w:hAnsi="David" w:cs="David"/>
          <w:sz w:val="24"/>
          <w:szCs w:val="24"/>
          <w:rtl/>
        </w:rPr>
        <w:t>איסורא</w:t>
      </w:r>
      <w:proofErr w:type="spellEnd"/>
      <w:r>
        <w:rPr>
          <w:rStyle w:val="a6"/>
          <w:rFonts w:ascii="David" w:hAnsi="David" w:cs="David"/>
          <w:sz w:val="24"/>
          <w:szCs w:val="24"/>
          <w:rtl/>
        </w:rPr>
        <w:footnoteReference w:id="13"/>
      </w:r>
      <w:r>
        <w:rPr>
          <w:rFonts w:ascii="David" w:hAnsi="David" w:cs="David" w:hint="cs"/>
          <w:sz w:val="24"/>
          <w:szCs w:val="24"/>
          <w:rtl/>
        </w:rPr>
        <w:t xml:space="preserve">. </w:t>
      </w:r>
    </w:p>
    <w:p w14:paraId="4874FB45"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אולם במחלוקת השלישית רמב"ם מכריע: </w:t>
      </w:r>
      <w:r w:rsidRPr="00E23077">
        <w:rPr>
          <w:rFonts w:ascii="David" w:hAnsi="David" w:cs="David"/>
          <w:sz w:val="24"/>
          <w:szCs w:val="24"/>
          <w:rtl/>
        </w:rPr>
        <w:t xml:space="preserve">"המקדיש שדה אחוזתו והגיע היובל ולא נפדית אלא הרי היא תחת יד הקדש, </w:t>
      </w:r>
      <w:proofErr w:type="spellStart"/>
      <w:r w:rsidRPr="00E23077">
        <w:rPr>
          <w:rFonts w:ascii="David" w:hAnsi="David" w:cs="David"/>
          <w:b/>
          <w:bCs/>
          <w:sz w:val="24"/>
          <w:szCs w:val="24"/>
          <w:rtl/>
        </w:rPr>
        <w:t>הכהנים</w:t>
      </w:r>
      <w:proofErr w:type="spellEnd"/>
      <w:r w:rsidRPr="00E23077">
        <w:rPr>
          <w:rFonts w:ascii="David" w:hAnsi="David" w:cs="David"/>
          <w:b/>
          <w:bCs/>
          <w:sz w:val="24"/>
          <w:szCs w:val="24"/>
          <w:rtl/>
        </w:rPr>
        <w:t xml:space="preserve"> </w:t>
      </w:r>
      <w:proofErr w:type="spellStart"/>
      <w:r w:rsidRPr="00E23077">
        <w:rPr>
          <w:rFonts w:ascii="David" w:hAnsi="David" w:cs="David"/>
          <w:b/>
          <w:bCs/>
          <w:sz w:val="24"/>
          <w:szCs w:val="24"/>
          <w:rtl/>
        </w:rPr>
        <w:t>נותנין</w:t>
      </w:r>
      <w:proofErr w:type="spellEnd"/>
      <w:r w:rsidRPr="00E23077">
        <w:rPr>
          <w:rFonts w:ascii="David" w:hAnsi="David" w:cs="David"/>
          <w:b/>
          <w:bCs/>
          <w:sz w:val="24"/>
          <w:szCs w:val="24"/>
          <w:rtl/>
        </w:rPr>
        <w:t xml:space="preserve"> את דמיה</w:t>
      </w:r>
      <w:r w:rsidRPr="00E23077">
        <w:rPr>
          <w:rStyle w:val="a6"/>
          <w:rFonts w:ascii="David" w:hAnsi="David" w:cs="David"/>
          <w:b/>
          <w:bCs/>
          <w:sz w:val="24"/>
          <w:szCs w:val="24"/>
          <w:rtl/>
        </w:rPr>
        <w:footnoteReference w:id="14"/>
      </w:r>
      <w:r w:rsidRPr="00E23077">
        <w:rPr>
          <w:rFonts w:ascii="David" w:hAnsi="David" w:cs="David"/>
          <w:b/>
          <w:bCs/>
          <w:sz w:val="24"/>
          <w:szCs w:val="24"/>
          <w:rtl/>
        </w:rPr>
        <w:t>".</w:t>
      </w:r>
      <w:r>
        <w:rPr>
          <w:rFonts w:asciiTheme="majorBidi" w:hAnsiTheme="majorBidi" w:cstheme="majorBidi" w:hint="cs"/>
          <w:sz w:val="24"/>
          <w:szCs w:val="24"/>
          <w:rtl/>
        </w:rPr>
        <w:t xml:space="preserve"> הרי שפסק כרבי יהודה, וכפי שראינו זו דווקא שיטת רב. אכן הרמב"ם נימק את דבריו: </w:t>
      </w:r>
      <w:r w:rsidRPr="00E23077">
        <w:rPr>
          <w:rFonts w:ascii="David" w:hAnsi="David" w:cs="David"/>
          <w:sz w:val="24"/>
          <w:szCs w:val="24"/>
          <w:rtl/>
        </w:rPr>
        <w:t>"שאין הקדש יוצא בלא פדיון"</w:t>
      </w:r>
      <w:r>
        <w:rPr>
          <w:rFonts w:ascii="David" w:hAnsi="David" w:cs="David" w:hint="cs"/>
          <w:sz w:val="24"/>
          <w:szCs w:val="24"/>
          <w:rtl/>
        </w:rPr>
        <w:t xml:space="preserve">. </w:t>
      </w:r>
      <w:r>
        <w:rPr>
          <w:rFonts w:asciiTheme="majorBidi" w:hAnsiTheme="majorBidi" w:cstheme="majorBidi" w:hint="cs"/>
          <w:sz w:val="24"/>
          <w:szCs w:val="24"/>
          <w:rtl/>
        </w:rPr>
        <w:t xml:space="preserve">אם כן, מעיקר הדין הקדש יוצא, ויש בסיס לקל וחומר של שמואל: 'קדושה כבר יוצאת, שאינה קדושה </w:t>
      </w:r>
      <w:proofErr w:type="spellStart"/>
      <w:r>
        <w:rPr>
          <w:rFonts w:asciiTheme="majorBidi" w:hAnsiTheme="majorBidi" w:cstheme="majorBidi" w:hint="cs"/>
          <w:sz w:val="24"/>
          <w:szCs w:val="24"/>
          <w:rtl/>
        </w:rPr>
        <w:t>תיקדש</w:t>
      </w:r>
      <w:proofErr w:type="spellEnd"/>
      <w:r>
        <w:rPr>
          <w:rFonts w:asciiTheme="majorBidi" w:hAnsiTheme="majorBidi" w:cstheme="majorBidi" w:hint="cs"/>
          <w:sz w:val="24"/>
          <w:szCs w:val="24"/>
          <w:rtl/>
        </w:rPr>
        <w:t>!?' גם לדברי רבי יהודה, ויכול הרמב"ם לפסוק את שתי ההלכות. אמנם יש להבין מדוע הגמרא תלתה את המחלוקות וסברה שרק רב כרבי יהודה</w:t>
      </w:r>
      <w:r>
        <w:rPr>
          <w:rStyle w:val="a6"/>
          <w:rFonts w:asciiTheme="majorBidi" w:hAnsiTheme="majorBidi" w:cstheme="majorBidi"/>
          <w:sz w:val="24"/>
          <w:szCs w:val="24"/>
          <w:rtl/>
        </w:rPr>
        <w:footnoteReference w:id="15"/>
      </w:r>
      <w:r>
        <w:rPr>
          <w:rFonts w:asciiTheme="majorBidi" w:hAnsiTheme="majorBidi" w:cstheme="majorBidi" w:hint="cs"/>
          <w:sz w:val="24"/>
          <w:szCs w:val="24"/>
          <w:rtl/>
        </w:rPr>
        <w:t>. ניתן לבאר שהרמב"ם אינו נוקט כרב יוסף התולה את מחלוקת האמוראים במחלוקת התנאים</w:t>
      </w:r>
      <w:r>
        <w:rPr>
          <w:rStyle w:val="a6"/>
          <w:rFonts w:asciiTheme="majorBidi" w:hAnsiTheme="majorBidi" w:cstheme="majorBidi"/>
          <w:sz w:val="24"/>
          <w:szCs w:val="24"/>
          <w:rtl/>
        </w:rPr>
        <w:footnoteReference w:id="16"/>
      </w:r>
      <w:r>
        <w:rPr>
          <w:rFonts w:asciiTheme="majorBidi" w:hAnsiTheme="majorBidi" w:cstheme="majorBidi" w:hint="cs"/>
          <w:sz w:val="24"/>
          <w:szCs w:val="24"/>
          <w:rtl/>
        </w:rPr>
        <w:t xml:space="preserve">.  </w:t>
      </w:r>
    </w:p>
    <w:p w14:paraId="4AD8630D" w14:textId="77777777" w:rsidR="004A5E4F" w:rsidRDefault="004A5E4F" w:rsidP="004A5E4F">
      <w:pPr>
        <w:rPr>
          <w:rFonts w:asciiTheme="majorBidi" w:hAnsiTheme="majorBidi" w:cs="Times New Roman"/>
          <w:sz w:val="24"/>
          <w:szCs w:val="24"/>
          <w:rtl/>
        </w:rPr>
      </w:pPr>
      <w:r>
        <w:rPr>
          <w:rFonts w:asciiTheme="majorBidi" w:hAnsiTheme="majorBidi" w:cstheme="majorBidi" w:hint="cs"/>
          <w:sz w:val="24"/>
          <w:szCs w:val="24"/>
          <w:rtl/>
        </w:rPr>
        <w:t xml:space="preserve">בלחם משנה מציע: כבר ביארו בעלי התוספות שרב צריך גם להתנגד לקיום הקל וחומר, וגם לפרש את הפסוק כשיטת רבי, ש'משנת היובל' פירושו כפשוטו. כל מה שנאלצנו להעמיד את שמואל כשיטת רבי שמעון, הוא רק על מנת להעמיד את הקל וחומר, כדי שנוכל להסביר את שמואל גם על פי רבי. אולם </w:t>
      </w:r>
    </w:p>
    <w:p w14:paraId="6A5CD385" w14:textId="77777777" w:rsidR="004A5E4F" w:rsidRPr="005F4EA4" w:rsidRDefault="004A5E4F" w:rsidP="004A5E4F">
      <w:pPr>
        <w:rPr>
          <w:rFonts w:ascii="David" w:hAnsi="David" w:cs="David"/>
          <w:sz w:val="24"/>
          <w:szCs w:val="24"/>
          <w:rtl/>
        </w:rPr>
      </w:pPr>
      <w:r w:rsidRPr="005F4EA4">
        <w:rPr>
          <w:rFonts w:ascii="David" w:hAnsi="David" w:cs="David"/>
          <w:sz w:val="24"/>
          <w:szCs w:val="24"/>
          <w:rtl/>
        </w:rPr>
        <w:t xml:space="preserve">"אנן </w:t>
      </w:r>
      <w:proofErr w:type="spellStart"/>
      <w:r w:rsidRPr="005F4EA4">
        <w:rPr>
          <w:rFonts w:ascii="David" w:hAnsi="David" w:cs="David"/>
          <w:sz w:val="24"/>
          <w:szCs w:val="24"/>
          <w:rtl/>
        </w:rPr>
        <w:t>דקי"ל</w:t>
      </w:r>
      <w:proofErr w:type="spellEnd"/>
      <w:r w:rsidRPr="005F4EA4">
        <w:rPr>
          <w:rFonts w:ascii="David" w:hAnsi="David" w:cs="David"/>
          <w:sz w:val="24"/>
          <w:szCs w:val="24"/>
          <w:rtl/>
        </w:rPr>
        <w:t xml:space="preserve"> </w:t>
      </w:r>
      <w:proofErr w:type="spellStart"/>
      <w:r w:rsidRPr="005F4EA4">
        <w:rPr>
          <w:rFonts w:ascii="David" w:hAnsi="David" w:cs="David"/>
          <w:sz w:val="24"/>
          <w:szCs w:val="24"/>
          <w:rtl/>
        </w:rPr>
        <w:t>כרבנן</w:t>
      </w:r>
      <w:proofErr w:type="spellEnd"/>
      <w:r w:rsidRPr="005F4EA4">
        <w:rPr>
          <w:rFonts w:ascii="David" w:hAnsi="David" w:cs="David"/>
          <w:sz w:val="24"/>
          <w:szCs w:val="24"/>
          <w:rtl/>
        </w:rPr>
        <w:t xml:space="preserve"> דלא </w:t>
      </w:r>
      <w:proofErr w:type="spellStart"/>
      <w:r w:rsidRPr="005F4EA4">
        <w:rPr>
          <w:rFonts w:ascii="David" w:hAnsi="David" w:cs="David"/>
          <w:sz w:val="24"/>
          <w:szCs w:val="24"/>
          <w:rtl/>
        </w:rPr>
        <w:t>אמרינן</w:t>
      </w:r>
      <w:proofErr w:type="spellEnd"/>
      <w:r w:rsidRPr="005F4EA4">
        <w:rPr>
          <w:rFonts w:ascii="David" w:hAnsi="David" w:cs="David"/>
          <w:sz w:val="24"/>
          <w:szCs w:val="24"/>
          <w:rtl/>
        </w:rPr>
        <w:t xml:space="preserve"> ראשון וחמשים בכלל</w:t>
      </w:r>
      <w:r>
        <w:rPr>
          <w:rFonts w:ascii="David" w:hAnsi="David" w:cs="David" w:hint="cs"/>
          <w:sz w:val="24"/>
          <w:szCs w:val="24"/>
          <w:rtl/>
        </w:rPr>
        <w:t>-</w:t>
      </w:r>
      <w:r w:rsidRPr="005F4EA4">
        <w:rPr>
          <w:rFonts w:ascii="David" w:hAnsi="David" w:cs="David"/>
          <w:sz w:val="24"/>
          <w:szCs w:val="24"/>
          <w:rtl/>
        </w:rPr>
        <w:t xml:space="preserve"> בלא ק"ו אינה קדושה </w:t>
      </w:r>
      <w:proofErr w:type="spellStart"/>
      <w:r w:rsidRPr="005F4EA4">
        <w:rPr>
          <w:rFonts w:ascii="David" w:hAnsi="David" w:cs="David"/>
          <w:sz w:val="24"/>
          <w:szCs w:val="24"/>
          <w:rtl/>
        </w:rPr>
        <w:t>דמשנת</w:t>
      </w:r>
      <w:proofErr w:type="spellEnd"/>
      <w:r w:rsidRPr="005F4EA4">
        <w:rPr>
          <w:rFonts w:ascii="David" w:hAnsi="David" w:cs="David"/>
          <w:sz w:val="24"/>
          <w:szCs w:val="24"/>
          <w:rtl/>
        </w:rPr>
        <w:t xml:space="preserve"> היובל משמע אחר היובל</w:t>
      </w:r>
      <w:r>
        <w:rPr>
          <w:rStyle w:val="a6"/>
          <w:rFonts w:ascii="David" w:hAnsi="David" w:cs="David"/>
          <w:sz w:val="24"/>
          <w:szCs w:val="24"/>
          <w:rtl/>
        </w:rPr>
        <w:footnoteReference w:id="17"/>
      </w:r>
      <w:r w:rsidRPr="005F4EA4">
        <w:rPr>
          <w:rFonts w:ascii="David" w:hAnsi="David" w:cs="David"/>
          <w:sz w:val="24"/>
          <w:szCs w:val="24"/>
          <w:rtl/>
        </w:rPr>
        <w:t>"</w:t>
      </w:r>
      <w:r>
        <w:rPr>
          <w:rFonts w:ascii="David" w:hAnsi="David" w:cs="David" w:hint="cs"/>
          <w:sz w:val="24"/>
          <w:szCs w:val="24"/>
          <w:rtl/>
        </w:rPr>
        <w:t xml:space="preserve"> </w:t>
      </w:r>
      <w:r w:rsidRPr="005F4EA4">
        <w:rPr>
          <w:rFonts w:ascii="Times New Roman" w:hAnsi="Times New Roman" w:cs="Times New Roman"/>
          <w:sz w:val="24"/>
          <w:szCs w:val="24"/>
          <w:rtl/>
        </w:rPr>
        <w:t>ולפיכך ניתן לפסוק כשמואל וכרבי יהודה גם יחד.</w:t>
      </w:r>
    </w:p>
    <w:p w14:paraId="062B8171" w14:textId="77777777" w:rsidR="004A5E4F" w:rsidRDefault="004A5E4F" w:rsidP="004A5E4F">
      <w:pPr>
        <w:rPr>
          <w:rFonts w:asciiTheme="majorBidi" w:hAnsiTheme="majorBidi" w:cstheme="majorBidi"/>
          <w:sz w:val="24"/>
          <w:szCs w:val="24"/>
          <w:rtl/>
        </w:rPr>
      </w:pPr>
      <w:r w:rsidRPr="00025F83">
        <w:rPr>
          <w:rFonts w:asciiTheme="majorBidi" w:hAnsiTheme="majorBidi" w:cstheme="majorBidi" w:hint="cs"/>
          <w:sz w:val="24"/>
          <w:szCs w:val="24"/>
          <w:rtl/>
        </w:rPr>
        <w:t xml:space="preserve"> </w:t>
      </w:r>
      <w:proofErr w:type="spellStart"/>
      <w:r w:rsidRPr="00025F83">
        <w:rPr>
          <w:rFonts w:asciiTheme="majorBidi" w:hAnsiTheme="majorBidi" w:cstheme="majorBidi" w:hint="cs"/>
          <w:sz w:val="24"/>
          <w:szCs w:val="24"/>
          <w:rtl/>
        </w:rPr>
        <w:t>הנצי"ב</w:t>
      </w:r>
      <w:proofErr w:type="spellEnd"/>
      <w:r w:rsidRPr="00025F83">
        <w:rPr>
          <w:rFonts w:asciiTheme="majorBidi" w:hAnsiTheme="majorBidi" w:cstheme="majorBidi" w:hint="cs"/>
          <w:sz w:val="24"/>
          <w:szCs w:val="24"/>
          <w:rtl/>
        </w:rPr>
        <w:t xml:space="preserve"> </w:t>
      </w:r>
      <w:proofErr w:type="spellStart"/>
      <w:r w:rsidRPr="00025F83">
        <w:rPr>
          <w:rFonts w:asciiTheme="majorBidi" w:hAnsiTheme="majorBidi" w:cstheme="majorBidi" w:hint="cs"/>
          <w:sz w:val="24"/>
          <w:szCs w:val="24"/>
          <w:rtl/>
        </w:rPr>
        <w:t>מוולוז'ין</w:t>
      </w:r>
      <w:proofErr w:type="spellEnd"/>
      <w:r w:rsidRPr="00025F83">
        <w:rPr>
          <w:rFonts w:asciiTheme="majorBidi" w:hAnsiTheme="majorBidi" w:cstheme="majorBidi" w:hint="cs"/>
          <w:sz w:val="24"/>
          <w:szCs w:val="24"/>
          <w:rtl/>
        </w:rPr>
        <w:t xml:space="preserve"> מציע ששורש העניין נעוץ במחלוקת השלישית, בשאלה האם יובל נספר ממניין השנים. </w:t>
      </w:r>
    </w:p>
    <w:p w14:paraId="4E1183A6" w14:textId="77777777" w:rsidR="004A5E4F" w:rsidRDefault="004A5E4F" w:rsidP="004A5E4F">
      <w:pPr>
        <w:rPr>
          <w:rFonts w:asciiTheme="majorBidi" w:hAnsiTheme="majorBidi" w:cs="Times New Roman"/>
          <w:sz w:val="24"/>
          <w:szCs w:val="24"/>
          <w:rtl/>
        </w:rPr>
      </w:pPr>
      <w:r>
        <w:rPr>
          <w:rFonts w:asciiTheme="majorBidi" w:hAnsiTheme="majorBidi" w:cstheme="majorBidi" w:hint="cs"/>
          <w:sz w:val="24"/>
          <w:szCs w:val="24"/>
          <w:rtl/>
        </w:rPr>
        <w:t xml:space="preserve">סוגיה היא במסכת ראש השנה: ישנה מחלוקת אימתי מתחילה שנת היובל. לפי רבי ישמעאל בנו של רבי יוחנן בן </w:t>
      </w:r>
      <w:proofErr w:type="spellStart"/>
      <w:r>
        <w:rPr>
          <w:rFonts w:asciiTheme="majorBidi" w:hAnsiTheme="majorBidi" w:cstheme="majorBidi" w:hint="cs"/>
          <w:sz w:val="24"/>
          <w:szCs w:val="24"/>
          <w:rtl/>
        </w:rPr>
        <w:t>ברוקא</w:t>
      </w:r>
      <w:proofErr w:type="spellEnd"/>
      <w:r>
        <w:rPr>
          <w:rFonts w:asciiTheme="majorBidi" w:hAnsiTheme="majorBidi" w:cstheme="majorBidi" w:hint="cs"/>
          <w:sz w:val="24"/>
          <w:szCs w:val="24"/>
          <w:rtl/>
        </w:rPr>
        <w:t xml:space="preserve"> היא מתחילה בראש השנה, ולפיכך ישנה הווה </w:t>
      </w:r>
      <w:proofErr w:type="spellStart"/>
      <w:r>
        <w:rPr>
          <w:rFonts w:asciiTheme="majorBidi" w:hAnsiTheme="majorBidi" w:cstheme="majorBidi" w:hint="cs"/>
          <w:sz w:val="24"/>
          <w:szCs w:val="24"/>
          <w:rtl/>
        </w:rPr>
        <w:t>אמינא</w:t>
      </w:r>
      <w:proofErr w:type="spellEnd"/>
      <w:r>
        <w:rPr>
          <w:rFonts w:asciiTheme="majorBidi" w:hAnsiTheme="majorBidi" w:cstheme="majorBidi" w:hint="cs"/>
          <w:sz w:val="24"/>
          <w:szCs w:val="24"/>
          <w:rtl/>
        </w:rPr>
        <w:t xml:space="preserve"> להמשיך אותה גם לאחר תום השנה. לפי חכמים היובל מתחיל ביום הכיפורים. </w:t>
      </w:r>
    </w:p>
    <w:p w14:paraId="10F4489B" w14:textId="77777777" w:rsidR="004A5E4F" w:rsidRPr="00025F83" w:rsidRDefault="004A5E4F" w:rsidP="004A5E4F">
      <w:pPr>
        <w:ind w:left="720"/>
        <w:rPr>
          <w:rFonts w:asciiTheme="majorBidi" w:hAnsiTheme="majorBidi" w:cs="Times New Roman"/>
          <w:sz w:val="24"/>
          <w:szCs w:val="24"/>
          <w:rtl/>
        </w:rPr>
      </w:pPr>
      <w:r w:rsidRPr="00025F83">
        <w:rPr>
          <w:rFonts w:ascii="David" w:hAnsi="David" w:cs="David"/>
          <w:sz w:val="24"/>
          <w:szCs w:val="24"/>
          <w:rtl/>
        </w:rPr>
        <w:t xml:space="preserve">תניא אידך: יובל היא, מה תלמוד לומר? לפי שנאמר </w:t>
      </w:r>
      <w:proofErr w:type="spellStart"/>
      <w:r w:rsidRPr="00025F83">
        <w:rPr>
          <w:rFonts w:ascii="David" w:hAnsi="David" w:cs="David"/>
          <w:sz w:val="24"/>
          <w:szCs w:val="24"/>
          <w:rtl/>
        </w:rPr>
        <w:t>וקדשתם</w:t>
      </w:r>
      <w:proofErr w:type="spellEnd"/>
      <w:r w:rsidRPr="00025F83">
        <w:rPr>
          <w:rFonts w:ascii="David" w:hAnsi="David" w:cs="David"/>
          <w:sz w:val="24"/>
          <w:szCs w:val="24"/>
          <w:rtl/>
        </w:rPr>
        <w:t xml:space="preserve"> את שנת </w:t>
      </w:r>
      <w:proofErr w:type="spellStart"/>
      <w:r w:rsidRPr="00025F83">
        <w:rPr>
          <w:rFonts w:ascii="David" w:hAnsi="David" w:cs="David"/>
          <w:sz w:val="24"/>
          <w:szCs w:val="24"/>
          <w:rtl/>
        </w:rPr>
        <w:t>החמשים</w:t>
      </w:r>
      <w:proofErr w:type="spellEnd"/>
      <w:r w:rsidRPr="00025F83">
        <w:rPr>
          <w:rFonts w:ascii="David" w:hAnsi="David" w:cs="David"/>
          <w:sz w:val="24"/>
          <w:szCs w:val="24"/>
          <w:rtl/>
        </w:rPr>
        <w:t xml:space="preserve">, יכול כשם שמתקדשת והולכת מתחילתה כך מתקדשת והולכת בסופה, ואל תתמה, שהרי </w:t>
      </w:r>
      <w:proofErr w:type="spellStart"/>
      <w:r w:rsidRPr="00025F83">
        <w:rPr>
          <w:rFonts w:ascii="David" w:hAnsi="David" w:cs="David"/>
          <w:sz w:val="24"/>
          <w:szCs w:val="24"/>
          <w:rtl/>
        </w:rPr>
        <w:t>מוסיפין</w:t>
      </w:r>
      <w:proofErr w:type="spellEnd"/>
      <w:r w:rsidRPr="00025F83">
        <w:rPr>
          <w:rFonts w:ascii="David" w:hAnsi="David" w:cs="David"/>
          <w:sz w:val="24"/>
          <w:szCs w:val="24"/>
          <w:rtl/>
        </w:rPr>
        <w:t xml:space="preserve"> מחול על קדש - תלמוד לומר יובל היא שנת </w:t>
      </w:r>
      <w:proofErr w:type="spellStart"/>
      <w:r w:rsidRPr="00025F83">
        <w:rPr>
          <w:rFonts w:ascii="David" w:hAnsi="David" w:cs="David"/>
          <w:sz w:val="24"/>
          <w:szCs w:val="24"/>
          <w:rtl/>
        </w:rPr>
        <w:t>החמשים</w:t>
      </w:r>
      <w:proofErr w:type="spellEnd"/>
      <w:r w:rsidRPr="00025F83">
        <w:rPr>
          <w:rFonts w:ascii="David" w:hAnsi="David" w:cs="David"/>
          <w:sz w:val="24"/>
          <w:szCs w:val="24"/>
          <w:rtl/>
        </w:rPr>
        <w:t xml:space="preserve"> - שנת </w:t>
      </w:r>
      <w:proofErr w:type="spellStart"/>
      <w:r w:rsidRPr="00025F83">
        <w:rPr>
          <w:rFonts w:ascii="David" w:hAnsi="David" w:cs="David"/>
          <w:sz w:val="24"/>
          <w:szCs w:val="24"/>
          <w:rtl/>
        </w:rPr>
        <w:t>החמשים</w:t>
      </w:r>
      <w:proofErr w:type="spellEnd"/>
      <w:r w:rsidRPr="00025F83">
        <w:rPr>
          <w:rFonts w:ascii="David" w:hAnsi="David" w:cs="David"/>
          <w:sz w:val="24"/>
          <w:szCs w:val="24"/>
          <w:rtl/>
        </w:rPr>
        <w:t xml:space="preserve"> אתה מקדש, ואי אתה </w:t>
      </w:r>
      <w:r w:rsidRPr="00025F83">
        <w:rPr>
          <w:rFonts w:ascii="David" w:hAnsi="David" w:cs="David"/>
          <w:b/>
          <w:bCs/>
          <w:sz w:val="24"/>
          <w:szCs w:val="24"/>
          <w:rtl/>
        </w:rPr>
        <w:t xml:space="preserve">מקדש </w:t>
      </w:r>
      <w:r w:rsidRPr="00025F83">
        <w:rPr>
          <w:rFonts w:ascii="David" w:hAnsi="David" w:cs="David"/>
          <w:sz w:val="24"/>
          <w:szCs w:val="24"/>
          <w:rtl/>
        </w:rPr>
        <w:t xml:space="preserve">שנת </w:t>
      </w:r>
      <w:proofErr w:type="spellStart"/>
      <w:r w:rsidRPr="00025F83">
        <w:rPr>
          <w:rFonts w:ascii="David" w:hAnsi="David" w:cs="David"/>
          <w:sz w:val="24"/>
          <w:szCs w:val="24"/>
          <w:rtl/>
        </w:rPr>
        <w:t>החמשים</w:t>
      </w:r>
      <w:proofErr w:type="spellEnd"/>
      <w:r w:rsidRPr="00025F83">
        <w:rPr>
          <w:rFonts w:ascii="David" w:hAnsi="David" w:cs="David"/>
          <w:sz w:val="24"/>
          <w:szCs w:val="24"/>
          <w:rtl/>
        </w:rPr>
        <w:t xml:space="preserve"> ואחת.  </w:t>
      </w:r>
    </w:p>
    <w:p w14:paraId="069218DC" w14:textId="77777777" w:rsidR="004A5E4F" w:rsidRDefault="004A5E4F" w:rsidP="004A5E4F">
      <w:pPr>
        <w:ind w:left="720"/>
        <w:rPr>
          <w:rFonts w:asciiTheme="majorBidi" w:hAnsiTheme="majorBidi" w:cstheme="majorBidi"/>
          <w:sz w:val="24"/>
          <w:szCs w:val="24"/>
          <w:rtl/>
        </w:rPr>
      </w:pPr>
      <w:r w:rsidRPr="00025F83">
        <w:rPr>
          <w:rFonts w:ascii="David" w:hAnsi="David" w:cs="David"/>
          <w:sz w:val="24"/>
          <w:szCs w:val="24"/>
          <w:rtl/>
        </w:rPr>
        <w:t xml:space="preserve">ורבנן: שנת </w:t>
      </w:r>
      <w:proofErr w:type="spellStart"/>
      <w:r w:rsidRPr="00025F83">
        <w:rPr>
          <w:rFonts w:ascii="David" w:hAnsi="David" w:cs="David"/>
          <w:sz w:val="24"/>
          <w:szCs w:val="24"/>
          <w:rtl/>
        </w:rPr>
        <w:t>חמשים</w:t>
      </w:r>
      <w:proofErr w:type="spellEnd"/>
      <w:r w:rsidRPr="00025F83">
        <w:rPr>
          <w:rFonts w:ascii="David" w:hAnsi="David" w:cs="David"/>
          <w:sz w:val="24"/>
          <w:szCs w:val="24"/>
          <w:rtl/>
        </w:rPr>
        <w:t xml:space="preserve"> אתה מונה, ואי אתה </w:t>
      </w:r>
      <w:r w:rsidRPr="00025F83">
        <w:rPr>
          <w:rFonts w:ascii="David" w:hAnsi="David" w:cs="David"/>
          <w:b/>
          <w:bCs/>
          <w:sz w:val="24"/>
          <w:szCs w:val="24"/>
          <w:rtl/>
        </w:rPr>
        <w:t>מונה</w:t>
      </w:r>
      <w:r w:rsidRPr="00025F83">
        <w:rPr>
          <w:rFonts w:ascii="David" w:hAnsi="David" w:cs="David"/>
          <w:sz w:val="24"/>
          <w:szCs w:val="24"/>
          <w:rtl/>
        </w:rPr>
        <w:t xml:space="preserve"> שנת </w:t>
      </w:r>
      <w:proofErr w:type="spellStart"/>
      <w:r w:rsidRPr="00025F83">
        <w:rPr>
          <w:rFonts w:ascii="David" w:hAnsi="David" w:cs="David"/>
          <w:sz w:val="24"/>
          <w:szCs w:val="24"/>
          <w:rtl/>
        </w:rPr>
        <w:t>חמשים</w:t>
      </w:r>
      <w:proofErr w:type="spellEnd"/>
      <w:r w:rsidRPr="00025F83">
        <w:rPr>
          <w:rFonts w:ascii="David" w:hAnsi="David" w:cs="David"/>
          <w:sz w:val="24"/>
          <w:szCs w:val="24"/>
          <w:rtl/>
        </w:rPr>
        <w:t xml:space="preserve"> ואחת. </w:t>
      </w:r>
      <w:proofErr w:type="spellStart"/>
      <w:r w:rsidRPr="00025F83">
        <w:rPr>
          <w:rFonts w:ascii="David" w:hAnsi="David" w:cs="David"/>
          <w:sz w:val="24"/>
          <w:szCs w:val="24"/>
          <w:rtl/>
        </w:rPr>
        <w:t>לאפוקי</w:t>
      </w:r>
      <w:proofErr w:type="spellEnd"/>
      <w:r w:rsidRPr="00025F83">
        <w:rPr>
          <w:rFonts w:ascii="David" w:hAnsi="David" w:cs="David"/>
          <w:sz w:val="24"/>
          <w:szCs w:val="24"/>
          <w:rtl/>
        </w:rPr>
        <w:t xml:space="preserve"> מדרבי יהודה, </w:t>
      </w:r>
      <w:proofErr w:type="spellStart"/>
      <w:r w:rsidRPr="00025F83">
        <w:rPr>
          <w:rFonts w:ascii="David" w:hAnsi="David" w:cs="David"/>
          <w:sz w:val="24"/>
          <w:szCs w:val="24"/>
          <w:rtl/>
        </w:rPr>
        <w:t>דאמר</w:t>
      </w:r>
      <w:proofErr w:type="spellEnd"/>
      <w:r w:rsidRPr="00025F83">
        <w:rPr>
          <w:rFonts w:ascii="David" w:hAnsi="David" w:cs="David"/>
          <w:sz w:val="24"/>
          <w:szCs w:val="24"/>
          <w:rtl/>
        </w:rPr>
        <w:t xml:space="preserve">: שנת </w:t>
      </w:r>
      <w:proofErr w:type="spellStart"/>
      <w:r w:rsidRPr="00025F83">
        <w:rPr>
          <w:rFonts w:ascii="David" w:hAnsi="David" w:cs="David"/>
          <w:sz w:val="24"/>
          <w:szCs w:val="24"/>
          <w:rtl/>
        </w:rPr>
        <w:t>חמשים</w:t>
      </w:r>
      <w:proofErr w:type="spellEnd"/>
      <w:r w:rsidRPr="00025F83">
        <w:rPr>
          <w:rFonts w:ascii="David" w:hAnsi="David" w:cs="David"/>
          <w:sz w:val="24"/>
          <w:szCs w:val="24"/>
          <w:rtl/>
        </w:rPr>
        <w:t xml:space="preserve"> עולה לכאן ולכאן. </w:t>
      </w:r>
      <w:proofErr w:type="spellStart"/>
      <w:r w:rsidRPr="00025F83">
        <w:rPr>
          <w:rFonts w:ascii="David" w:hAnsi="David" w:cs="David"/>
          <w:sz w:val="24"/>
          <w:szCs w:val="24"/>
          <w:rtl/>
        </w:rPr>
        <w:t>קא</w:t>
      </w:r>
      <w:proofErr w:type="spellEnd"/>
      <w:r w:rsidRPr="00025F83">
        <w:rPr>
          <w:rFonts w:ascii="David" w:hAnsi="David" w:cs="David"/>
          <w:sz w:val="24"/>
          <w:szCs w:val="24"/>
          <w:rtl/>
        </w:rPr>
        <w:t xml:space="preserve"> משמע לן דלא</w:t>
      </w:r>
      <w:r w:rsidRPr="00025F83">
        <w:rPr>
          <w:rStyle w:val="a6"/>
          <w:rFonts w:ascii="David" w:hAnsi="David" w:cs="David"/>
          <w:sz w:val="24"/>
          <w:szCs w:val="24"/>
          <w:rtl/>
        </w:rPr>
        <w:footnoteReference w:id="18"/>
      </w:r>
      <w:r w:rsidRPr="00025F8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 </w:t>
      </w:r>
    </w:p>
    <w:p w14:paraId="2DD06C64"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lastRenderedPageBreak/>
        <w:t>הרמב"ם פוסק כחכמים</w:t>
      </w:r>
      <w:r>
        <w:rPr>
          <w:rStyle w:val="a6"/>
          <w:rFonts w:asciiTheme="majorBidi" w:hAnsiTheme="majorBidi" w:cstheme="majorBidi"/>
          <w:sz w:val="24"/>
          <w:szCs w:val="24"/>
          <w:rtl/>
        </w:rPr>
        <w:footnoteReference w:id="19"/>
      </w:r>
      <w:r>
        <w:rPr>
          <w:rFonts w:asciiTheme="majorBidi" w:hAnsiTheme="majorBidi" w:cstheme="majorBidi" w:hint="cs"/>
          <w:sz w:val="24"/>
          <w:szCs w:val="24"/>
          <w:rtl/>
        </w:rPr>
        <w:t xml:space="preserve">. היות שמשנה פסוקה היא ששער הפדיון לשדה הוא </w:t>
      </w:r>
      <w:r>
        <w:rPr>
          <w:rFonts w:asciiTheme="majorBidi" w:hAnsiTheme="majorBidi" w:cs="Times New Roman" w:hint="cs"/>
          <w:sz w:val="24"/>
          <w:szCs w:val="24"/>
          <w:rtl/>
        </w:rPr>
        <w:t>"</w:t>
      </w:r>
      <w:r w:rsidRPr="00F84591">
        <w:rPr>
          <w:rFonts w:ascii="David" w:hAnsi="David" w:cs="David"/>
          <w:sz w:val="24"/>
          <w:szCs w:val="24"/>
          <w:rtl/>
        </w:rPr>
        <w:t xml:space="preserve">סלע </w:t>
      </w:r>
      <w:proofErr w:type="spellStart"/>
      <w:r w:rsidRPr="00F84591">
        <w:rPr>
          <w:rFonts w:ascii="David" w:hAnsi="David" w:cs="David"/>
          <w:sz w:val="24"/>
          <w:szCs w:val="24"/>
          <w:rtl/>
        </w:rPr>
        <w:t>ופונדיון</w:t>
      </w:r>
      <w:proofErr w:type="spellEnd"/>
      <w:r w:rsidRPr="00F84591">
        <w:rPr>
          <w:rFonts w:ascii="David" w:hAnsi="David" w:cs="David"/>
          <w:sz w:val="24"/>
          <w:szCs w:val="24"/>
          <w:rtl/>
        </w:rPr>
        <w:t xml:space="preserve"> לשנה</w:t>
      </w:r>
      <w:r>
        <w:rPr>
          <w:rStyle w:val="a6"/>
          <w:rFonts w:asciiTheme="majorBidi" w:hAnsiTheme="majorBidi" w:cstheme="majorBidi"/>
          <w:sz w:val="24"/>
          <w:szCs w:val="24"/>
          <w:rtl/>
        </w:rPr>
        <w:footnoteReference w:id="20"/>
      </w:r>
      <w:r>
        <w:rPr>
          <w:rFonts w:asciiTheme="majorBidi" w:hAnsiTheme="majorBidi" w:cstheme="majorBidi" w:hint="cs"/>
          <w:sz w:val="24"/>
          <w:szCs w:val="24"/>
          <w:rtl/>
        </w:rPr>
        <w:t>", על פי סוגייתנו יש לפסוק כשמואל בעקבות חכמים כדי להבין כיצד השער הוא חמישים סלעים לארבעים ותשע שנים</w:t>
      </w:r>
      <w:r>
        <w:rPr>
          <w:rStyle w:val="a6"/>
          <w:rFonts w:asciiTheme="majorBidi" w:hAnsiTheme="majorBidi" w:cstheme="majorBidi"/>
          <w:sz w:val="24"/>
          <w:szCs w:val="24"/>
          <w:rtl/>
        </w:rPr>
        <w:footnoteReference w:id="21"/>
      </w:r>
      <w:r>
        <w:rPr>
          <w:rFonts w:asciiTheme="majorBidi" w:hAnsiTheme="majorBidi" w:cstheme="majorBidi" w:hint="cs"/>
          <w:sz w:val="24"/>
          <w:szCs w:val="24"/>
          <w:rtl/>
        </w:rPr>
        <w:t xml:space="preserve">. </w:t>
      </w:r>
    </w:p>
    <w:p w14:paraId="2FDB0235" w14:textId="77777777" w:rsidR="004A5E4F" w:rsidRDefault="004A5E4F" w:rsidP="004A5E4F">
      <w:pPr>
        <w:rPr>
          <w:rFonts w:asciiTheme="majorBidi" w:hAnsiTheme="majorBidi" w:cstheme="majorBidi"/>
          <w:sz w:val="24"/>
          <w:szCs w:val="24"/>
          <w:rtl/>
        </w:rPr>
      </w:pPr>
    </w:p>
    <w:p w14:paraId="7FF088D6" w14:textId="77777777" w:rsidR="004A5E4F" w:rsidRPr="00F84591" w:rsidRDefault="004A5E4F" w:rsidP="004A5E4F">
      <w:pPr>
        <w:rPr>
          <w:rFonts w:asciiTheme="majorBidi" w:hAnsiTheme="majorBidi" w:cstheme="majorBidi"/>
          <w:sz w:val="24"/>
          <w:szCs w:val="24"/>
          <w:rtl/>
        </w:rPr>
      </w:pPr>
    </w:p>
    <w:p w14:paraId="49BE74ED" w14:textId="77777777" w:rsidR="004A5E4F" w:rsidRDefault="004A5E4F" w:rsidP="004A5E4F">
      <w:pPr>
        <w:pStyle w:val="a3"/>
        <w:numPr>
          <w:ilvl w:val="0"/>
          <w:numId w:val="8"/>
        </w:numPr>
        <w:spacing w:after="0" w:line="360" w:lineRule="auto"/>
        <w:rPr>
          <w:rFonts w:asciiTheme="majorBidi" w:hAnsiTheme="majorBidi" w:cstheme="majorBidi"/>
          <w:b/>
          <w:bCs/>
          <w:sz w:val="24"/>
          <w:szCs w:val="24"/>
        </w:rPr>
      </w:pPr>
      <w:r w:rsidRPr="006618A0">
        <w:rPr>
          <w:rFonts w:asciiTheme="majorBidi" w:hAnsiTheme="majorBidi" w:cstheme="majorBidi" w:hint="cs"/>
          <w:b/>
          <w:bCs/>
          <w:sz w:val="24"/>
          <w:szCs w:val="24"/>
          <w:rtl/>
        </w:rPr>
        <w:t>דינם המיוחד של כוהנים ול</w:t>
      </w:r>
      <w:r>
        <w:rPr>
          <w:rFonts w:asciiTheme="majorBidi" w:hAnsiTheme="majorBidi" w:cstheme="majorBidi" w:hint="cs"/>
          <w:b/>
          <w:bCs/>
          <w:sz w:val="24"/>
          <w:szCs w:val="24"/>
          <w:rtl/>
        </w:rPr>
        <w:t>ו</w:t>
      </w:r>
      <w:r w:rsidRPr="006618A0">
        <w:rPr>
          <w:rFonts w:asciiTheme="majorBidi" w:hAnsiTheme="majorBidi" w:cstheme="majorBidi" w:hint="cs"/>
          <w:b/>
          <w:bCs/>
          <w:sz w:val="24"/>
          <w:szCs w:val="24"/>
          <w:rtl/>
        </w:rPr>
        <w:t>ויים והשלכותיו</w:t>
      </w:r>
    </w:p>
    <w:p w14:paraId="2A987341" w14:textId="77777777" w:rsidR="004A5E4F" w:rsidRPr="00520BC8" w:rsidRDefault="004A5E4F" w:rsidP="004A5E4F">
      <w:pPr>
        <w:ind w:left="360"/>
        <w:rPr>
          <w:rFonts w:asciiTheme="majorBidi" w:hAnsiTheme="majorBidi" w:cstheme="majorBidi"/>
          <w:sz w:val="24"/>
          <w:szCs w:val="24"/>
          <w:rtl/>
        </w:rPr>
      </w:pPr>
      <w:r w:rsidRPr="00520BC8">
        <w:rPr>
          <w:rFonts w:asciiTheme="majorBidi" w:hAnsiTheme="majorBidi" w:cstheme="majorBidi" w:hint="eastAsia"/>
          <w:sz w:val="24"/>
          <w:szCs w:val="24"/>
          <w:rtl/>
        </w:rPr>
        <w:t>שנינו</w:t>
      </w:r>
      <w:r w:rsidRPr="00520BC8">
        <w:rPr>
          <w:rFonts w:asciiTheme="majorBidi" w:hAnsiTheme="majorBidi" w:cstheme="majorBidi"/>
          <w:sz w:val="24"/>
          <w:szCs w:val="24"/>
          <w:rtl/>
        </w:rPr>
        <w:t xml:space="preserve"> בסוף המסכת: </w:t>
      </w:r>
      <w:r w:rsidRPr="00520BC8">
        <w:rPr>
          <w:rFonts w:ascii="David" w:hAnsi="David" w:cs="David"/>
          <w:sz w:val="24"/>
          <w:szCs w:val="24"/>
          <w:rtl/>
        </w:rPr>
        <w:t>"</w:t>
      </w:r>
      <w:proofErr w:type="spellStart"/>
      <w:r w:rsidRPr="00520BC8">
        <w:rPr>
          <w:rFonts w:ascii="David" w:hAnsi="David" w:cs="David"/>
          <w:sz w:val="24"/>
          <w:szCs w:val="24"/>
          <w:rtl/>
        </w:rPr>
        <w:t>הכהנים</w:t>
      </w:r>
      <w:proofErr w:type="spellEnd"/>
      <w:r w:rsidRPr="00520BC8">
        <w:rPr>
          <w:rFonts w:ascii="David" w:hAnsi="David" w:cs="David"/>
          <w:sz w:val="24"/>
          <w:szCs w:val="24"/>
          <w:rtl/>
        </w:rPr>
        <w:t xml:space="preserve"> </w:t>
      </w:r>
      <w:proofErr w:type="spellStart"/>
      <w:r w:rsidRPr="00520BC8">
        <w:rPr>
          <w:rFonts w:ascii="David" w:hAnsi="David" w:cs="David"/>
          <w:sz w:val="24"/>
          <w:szCs w:val="24"/>
          <w:rtl/>
        </w:rPr>
        <w:t>והלוים</w:t>
      </w:r>
      <w:proofErr w:type="spellEnd"/>
      <w:r w:rsidRPr="00520BC8">
        <w:rPr>
          <w:rFonts w:ascii="David" w:hAnsi="David" w:cs="David"/>
          <w:sz w:val="24"/>
          <w:szCs w:val="24"/>
          <w:rtl/>
        </w:rPr>
        <w:t xml:space="preserve"> מוכרים לעולם וגואלים לעולם שנאמר </w:t>
      </w:r>
      <w:r w:rsidRPr="00520BC8">
        <w:rPr>
          <w:rFonts w:ascii="David" w:hAnsi="David" w:cs="David"/>
          <w:sz w:val="20"/>
          <w:szCs w:val="20"/>
          <w:rtl/>
        </w:rPr>
        <w:t>(ויקרא כ"ה)</w:t>
      </w:r>
      <w:r w:rsidRPr="00520BC8">
        <w:rPr>
          <w:rFonts w:ascii="David" w:hAnsi="David" w:cs="David"/>
          <w:sz w:val="24"/>
          <w:szCs w:val="24"/>
          <w:rtl/>
        </w:rPr>
        <w:t xml:space="preserve"> גאולת עולם תהיה ללוים</w:t>
      </w:r>
      <w:r w:rsidRPr="00FC0771">
        <w:rPr>
          <w:rStyle w:val="a6"/>
          <w:rFonts w:ascii="David" w:hAnsi="David" w:cs="David"/>
          <w:sz w:val="24"/>
          <w:szCs w:val="24"/>
          <w:rtl/>
        </w:rPr>
        <w:footnoteReference w:id="22"/>
      </w:r>
      <w:r w:rsidRPr="00520BC8">
        <w:rPr>
          <w:rFonts w:ascii="David" w:hAnsi="David" w:cs="David"/>
          <w:sz w:val="24"/>
          <w:szCs w:val="24"/>
          <w:rtl/>
        </w:rPr>
        <w:t xml:space="preserve">". </w:t>
      </w:r>
      <w:r w:rsidRPr="00520BC8">
        <w:rPr>
          <w:rFonts w:asciiTheme="majorBidi" w:hAnsiTheme="majorBidi" w:cstheme="majorBidi" w:hint="eastAsia"/>
          <w:sz w:val="24"/>
          <w:szCs w:val="24"/>
          <w:rtl/>
        </w:rPr>
        <w:t>על</w:t>
      </w:r>
      <w:r w:rsidRPr="00520BC8">
        <w:rPr>
          <w:rFonts w:asciiTheme="majorBidi" w:hAnsiTheme="majorBidi" w:cstheme="majorBidi"/>
          <w:sz w:val="24"/>
          <w:szCs w:val="24"/>
          <w:rtl/>
        </w:rPr>
        <w:t xml:space="preserve"> כך מעירה הגמרא:</w:t>
      </w:r>
    </w:p>
    <w:p w14:paraId="358A3F35" w14:textId="77777777" w:rsidR="004A5E4F" w:rsidRDefault="004A5E4F" w:rsidP="004A5E4F">
      <w:pPr>
        <w:pStyle w:val="a3"/>
        <w:spacing w:after="0" w:line="360" w:lineRule="auto"/>
        <w:rPr>
          <w:rFonts w:asciiTheme="majorBidi" w:hAnsiTheme="majorBidi" w:cstheme="majorBidi"/>
          <w:sz w:val="24"/>
          <w:szCs w:val="24"/>
          <w:rtl/>
        </w:rPr>
      </w:pPr>
      <w:r w:rsidRPr="00FC0771">
        <w:rPr>
          <w:rFonts w:ascii="David" w:hAnsi="David" w:cs="David"/>
          <w:sz w:val="24"/>
          <w:szCs w:val="24"/>
          <w:rtl/>
        </w:rPr>
        <w:t>"מקדישין, מאי איריא כהנים ולוים? אפי' ישראל נמי! וכי תימא: בשנת היובל עצמה, הניחא לשמואל דאמר: בשנת היובל עצמה לא קדשה, קמ"ל ד</w:t>
      </w:r>
      <w:r w:rsidRPr="005D7710">
        <w:rPr>
          <w:rFonts w:ascii="David" w:hAnsi="David" w:cs="David"/>
          <w:b/>
          <w:bCs/>
          <w:sz w:val="24"/>
          <w:szCs w:val="24"/>
          <w:rtl/>
        </w:rPr>
        <w:t>כהנים ולוים מקדישין לעולם</w:t>
      </w:r>
      <w:r w:rsidRPr="00FC0771">
        <w:rPr>
          <w:rStyle w:val="a6"/>
          <w:rFonts w:ascii="David" w:hAnsi="David" w:cs="David"/>
          <w:sz w:val="24"/>
          <w:szCs w:val="24"/>
          <w:rtl/>
        </w:rPr>
        <w:footnoteReference w:id="23"/>
      </w:r>
      <w:r w:rsidRPr="00FC0771">
        <w:rPr>
          <w:rFonts w:ascii="David" w:hAnsi="David" w:cs="David"/>
          <w:sz w:val="24"/>
          <w:szCs w:val="24"/>
          <w:rtl/>
        </w:rPr>
        <w:t>".</w:t>
      </w:r>
      <w:r>
        <w:rPr>
          <w:rFonts w:ascii="David" w:hAnsi="David" w:cs="David" w:hint="cs"/>
          <w:sz w:val="24"/>
          <w:szCs w:val="24"/>
          <w:rtl/>
        </w:rPr>
        <w:t xml:space="preserve"> </w:t>
      </w:r>
    </w:p>
    <w:p w14:paraId="13A7AFBF" w14:textId="77777777" w:rsidR="004A5E4F" w:rsidRPr="00520BC8" w:rsidRDefault="004A5E4F" w:rsidP="004A5E4F">
      <w:pPr>
        <w:rPr>
          <w:rFonts w:asciiTheme="majorBidi" w:hAnsiTheme="majorBidi" w:cstheme="majorBidi"/>
          <w:sz w:val="24"/>
          <w:szCs w:val="24"/>
          <w:rtl/>
        </w:rPr>
      </w:pPr>
      <w:r w:rsidRPr="00520BC8">
        <w:rPr>
          <w:rFonts w:asciiTheme="majorBidi" w:hAnsiTheme="majorBidi" w:cstheme="majorBidi" w:hint="eastAsia"/>
          <w:sz w:val="24"/>
          <w:szCs w:val="24"/>
          <w:rtl/>
        </w:rPr>
        <w:t>הרי</w:t>
      </w:r>
      <w:r w:rsidRPr="00520BC8">
        <w:rPr>
          <w:rFonts w:asciiTheme="majorBidi" w:hAnsiTheme="majorBidi" w:cstheme="majorBidi"/>
          <w:sz w:val="24"/>
          <w:szCs w:val="24"/>
          <w:rtl/>
        </w:rPr>
        <w:t xml:space="preserve"> ששמואל מודה שהקדש כוהנים ול</w:t>
      </w:r>
      <w:r>
        <w:rPr>
          <w:rFonts w:asciiTheme="majorBidi" w:hAnsiTheme="majorBidi" w:cstheme="majorBidi" w:hint="cs"/>
          <w:sz w:val="24"/>
          <w:szCs w:val="24"/>
          <w:rtl/>
        </w:rPr>
        <w:t>ו</w:t>
      </w:r>
      <w:r w:rsidRPr="00520BC8">
        <w:rPr>
          <w:rFonts w:asciiTheme="majorBidi" w:hAnsiTheme="majorBidi" w:cstheme="majorBidi" w:hint="eastAsia"/>
          <w:sz w:val="24"/>
          <w:szCs w:val="24"/>
          <w:rtl/>
        </w:rPr>
        <w:t>ויים</w:t>
      </w:r>
      <w:r w:rsidRPr="00520BC8">
        <w:rPr>
          <w:rFonts w:asciiTheme="majorBidi" w:hAnsiTheme="majorBidi" w:cstheme="majorBidi"/>
          <w:sz w:val="24"/>
          <w:szCs w:val="24"/>
          <w:rtl/>
        </w:rPr>
        <w:t xml:space="preserve"> חל גם בשנת היובל. שואל רבי מאיר שמחה </w:t>
      </w:r>
      <w:proofErr w:type="spellStart"/>
      <w:r w:rsidRPr="00520BC8">
        <w:rPr>
          <w:rFonts w:asciiTheme="majorBidi" w:hAnsiTheme="majorBidi" w:cstheme="majorBidi"/>
          <w:sz w:val="24"/>
          <w:szCs w:val="24"/>
          <w:rtl/>
        </w:rPr>
        <w:t>מדווינסק</w:t>
      </w:r>
      <w:proofErr w:type="spellEnd"/>
      <w:r w:rsidRPr="00520BC8">
        <w:rPr>
          <w:rFonts w:asciiTheme="majorBidi" w:hAnsiTheme="majorBidi" w:cstheme="majorBidi"/>
          <w:sz w:val="24"/>
          <w:szCs w:val="24"/>
          <w:rtl/>
        </w:rPr>
        <w:t>:</w:t>
      </w:r>
      <w:r>
        <w:rPr>
          <w:rFonts w:asciiTheme="majorBidi" w:hAnsiTheme="majorBidi" w:cstheme="majorBidi" w:hint="cs"/>
          <w:sz w:val="24"/>
          <w:szCs w:val="24"/>
          <w:rtl/>
        </w:rPr>
        <w:t xml:space="preserve"> </w:t>
      </w:r>
      <w:r w:rsidRPr="00520BC8">
        <w:rPr>
          <w:rFonts w:asciiTheme="majorBidi" w:hAnsiTheme="majorBidi" w:cstheme="majorBidi" w:hint="eastAsia"/>
          <w:sz w:val="24"/>
          <w:szCs w:val="24"/>
          <w:rtl/>
        </w:rPr>
        <w:t>כיצד</w:t>
      </w:r>
      <w:r w:rsidRPr="00520BC8">
        <w:rPr>
          <w:rFonts w:asciiTheme="majorBidi" w:hAnsiTheme="majorBidi" w:cstheme="majorBidi"/>
          <w:sz w:val="24"/>
          <w:szCs w:val="24"/>
          <w:rtl/>
        </w:rPr>
        <w:t xml:space="preserve"> יש להבין שורש הבדל זה בין ישראל לכוהנים? </w:t>
      </w:r>
      <w:proofErr w:type="spellStart"/>
      <w:r w:rsidRPr="00520BC8">
        <w:rPr>
          <w:rFonts w:asciiTheme="majorBidi" w:hAnsiTheme="majorBidi" w:cstheme="majorBidi"/>
          <w:sz w:val="24"/>
          <w:szCs w:val="24"/>
          <w:rtl/>
        </w:rPr>
        <w:t>הניחא</w:t>
      </w:r>
      <w:proofErr w:type="spellEnd"/>
      <w:r w:rsidRPr="00520BC8">
        <w:rPr>
          <w:rFonts w:asciiTheme="majorBidi" w:hAnsiTheme="majorBidi" w:cstheme="majorBidi"/>
          <w:sz w:val="24"/>
          <w:szCs w:val="24"/>
          <w:rtl/>
        </w:rPr>
        <w:t xml:space="preserve"> לרבי שמעון הסובר שכשמגיע היובל השדה יוצא לכוהנים בחינם – מובן שכל כוח ההקדשה קיים רק עד היובל, וביובל עצמו אי אפשר להקדיש. כוהנים ול</w:t>
      </w:r>
      <w:r>
        <w:rPr>
          <w:rFonts w:asciiTheme="majorBidi" w:hAnsiTheme="majorBidi" w:cstheme="majorBidi" w:hint="cs"/>
          <w:sz w:val="24"/>
          <w:szCs w:val="24"/>
          <w:rtl/>
        </w:rPr>
        <w:t>ו</w:t>
      </w:r>
      <w:r w:rsidRPr="00520BC8">
        <w:rPr>
          <w:rFonts w:asciiTheme="majorBidi" w:hAnsiTheme="majorBidi" w:cstheme="majorBidi" w:hint="eastAsia"/>
          <w:sz w:val="24"/>
          <w:szCs w:val="24"/>
          <w:rtl/>
        </w:rPr>
        <w:t>ויים</w:t>
      </w:r>
      <w:r w:rsidRPr="00520BC8">
        <w:rPr>
          <w:rFonts w:asciiTheme="majorBidi" w:hAnsiTheme="majorBidi" w:cstheme="majorBidi"/>
          <w:sz w:val="24"/>
          <w:szCs w:val="24"/>
          <w:rtl/>
        </w:rPr>
        <w:t xml:space="preserve"> שלא פקע כוחם, שהרי יכולים לגאול גם אחר היובל, יכולים להקדיש גם ביובל. אולם לדעת רבי יהודה, שגם בהקדש ישראל הכוהנים צריכים לתת דמים ביובל - רואים שההקדש אינו </w:t>
      </w:r>
      <w:proofErr w:type="spellStart"/>
      <w:r w:rsidRPr="00520BC8">
        <w:rPr>
          <w:rFonts w:asciiTheme="majorBidi" w:hAnsiTheme="majorBidi" w:cstheme="majorBidi"/>
          <w:sz w:val="24"/>
          <w:szCs w:val="24"/>
          <w:rtl/>
        </w:rPr>
        <w:t>נפקע</w:t>
      </w:r>
      <w:proofErr w:type="spellEnd"/>
      <w:r w:rsidRPr="00520BC8">
        <w:rPr>
          <w:rFonts w:asciiTheme="majorBidi" w:hAnsiTheme="majorBidi" w:cstheme="majorBidi"/>
          <w:sz w:val="24"/>
          <w:szCs w:val="24"/>
          <w:rtl/>
        </w:rPr>
        <w:t xml:space="preserve">. אם כן מהו שורש ההבדל בין ישראל לבין כוהנים? באור שמח מבאר, שישנה מגמה שהמוציא שדה מרשותו לא יעשה כן לצמיתות. המקדיש בשנה רגילה יכול </w:t>
      </w:r>
      <w:proofErr w:type="spellStart"/>
      <w:r w:rsidRPr="00520BC8">
        <w:rPr>
          <w:rFonts w:asciiTheme="majorBidi" w:hAnsiTheme="majorBidi" w:cstheme="majorBidi"/>
          <w:sz w:val="24"/>
          <w:szCs w:val="24"/>
          <w:rtl/>
        </w:rPr>
        <w:t>שיגאלנה</w:t>
      </w:r>
      <w:proofErr w:type="spellEnd"/>
      <w:r w:rsidRPr="00520BC8">
        <w:rPr>
          <w:rFonts w:asciiTheme="majorBidi" w:hAnsiTheme="majorBidi" w:cstheme="majorBidi"/>
          <w:sz w:val="24"/>
          <w:szCs w:val="24"/>
          <w:rtl/>
        </w:rPr>
        <w:t xml:space="preserve"> טרם היובל, אולם המקדיש ביובל, תצא השדה לכוהנים שישלמו דמיה ושוב לא תחזור אליו, ולכן ההקדש לא חל. </w:t>
      </w:r>
      <w:r w:rsidRPr="00520BC8">
        <w:rPr>
          <w:rFonts w:ascii="David" w:hAnsi="David" w:cs="David"/>
          <w:sz w:val="24"/>
          <w:szCs w:val="24"/>
          <w:rtl/>
        </w:rPr>
        <w:t xml:space="preserve">"אבל כהנים ולוים </w:t>
      </w:r>
      <w:proofErr w:type="spellStart"/>
      <w:r w:rsidRPr="00520BC8">
        <w:rPr>
          <w:rFonts w:ascii="David" w:hAnsi="David" w:cs="David"/>
          <w:sz w:val="24"/>
          <w:szCs w:val="24"/>
          <w:rtl/>
        </w:rPr>
        <w:t>שגואלין</w:t>
      </w:r>
      <w:proofErr w:type="spellEnd"/>
      <w:r w:rsidRPr="00520BC8">
        <w:rPr>
          <w:rFonts w:ascii="David" w:hAnsi="David" w:cs="David"/>
          <w:sz w:val="24"/>
          <w:szCs w:val="24"/>
          <w:rtl/>
        </w:rPr>
        <w:t xml:space="preserve"> לעולם שפיר </w:t>
      </w:r>
      <w:proofErr w:type="spellStart"/>
      <w:r w:rsidRPr="00520BC8">
        <w:rPr>
          <w:rFonts w:ascii="David" w:hAnsi="David" w:cs="David"/>
          <w:sz w:val="24"/>
          <w:szCs w:val="24"/>
          <w:rtl/>
        </w:rPr>
        <w:t>מקדישין</w:t>
      </w:r>
      <w:proofErr w:type="spellEnd"/>
      <w:r w:rsidRPr="00520BC8">
        <w:rPr>
          <w:rFonts w:ascii="David" w:hAnsi="David" w:cs="David"/>
          <w:sz w:val="24"/>
          <w:szCs w:val="24"/>
          <w:rtl/>
        </w:rPr>
        <w:t xml:space="preserve"> ביובל</w:t>
      </w:r>
      <w:r>
        <w:rPr>
          <w:rStyle w:val="a6"/>
          <w:rFonts w:asciiTheme="majorBidi" w:hAnsiTheme="majorBidi" w:cstheme="majorBidi"/>
          <w:sz w:val="24"/>
          <w:szCs w:val="24"/>
          <w:rtl/>
        </w:rPr>
        <w:footnoteReference w:id="24"/>
      </w:r>
      <w:r w:rsidRPr="00520BC8">
        <w:rPr>
          <w:rFonts w:asciiTheme="majorBidi" w:hAnsiTheme="majorBidi" w:cstheme="majorBidi"/>
          <w:sz w:val="24"/>
          <w:szCs w:val="24"/>
          <w:rtl/>
        </w:rPr>
        <w:t>".</w:t>
      </w:r>
    </w:p>
    <w:p w14:paraId="230DDD8C" w14:textId="77777777" w:rsidR="004A5E4F" w:rsidRPr="00A65B7B" w:rsidRDefault="004A5E4F" w:rsidP="004A5E4F">
      <w:pPr>
        <w:rPr>
          <w:rFonts w:asciiTheme="majorBidi" w:hAnsiTheme="majorBidi" w:cstheme="majorBidi"/>
          <w:sz w:val="24"/>
          <w:szCs w:val="24"/>
          <w:rtl/>
        </w:rPr>
      </w:pPr>
      <w:r>
        <w:rPr>
          <w:rFonts w:asciiTheme="majorBidi" w:hAnsiTheme="majorBidi" w:cstheme="majorBidi" w:hint="cs"/>
          <w:sz w:val="24"/>
          <w:szCs w:val="24"/>
          <w:rtl/>
        </w:rPr>
        <w:t>הרב אריה בינה מציע הגדרות על פי הבחנת מקור כוח הקדש בשדה:</w:t>
      </w:r>
    </w:p>
    <w:p w14:paraId="65F90F4F" w14:textId="77777777" w:rsidR="004A5E4F" w:rsidRPr="00FC0771" w:rsidRDefault="004A5E4F" w:rsidP="004A5E4F">
      <w:pPr>
        <w:pStyle w:val="a3"/>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מדברי רב יוסף בסוגיה עולה, שלפי רב כוח הקדש מתפשט גם מעבר ליובל, אלא שביובל משולחן גבוה מזכים לכוהנים. לדעת שמואל כוח הקדש פוסק ביובל, ולכן אי אפשר להקדיש אז. אלא שציוותה תורה שהשדה במקום לחזור לבעלים יימסר לכוהנים. אולם לשיטת רבי יהודה, אותה פסק הרמב"ם, יש להסביר אחרת: אם הקדיש קודם היובל - הקדושה קיימת גם ביובל ועל כן הכוהנים נותנים דמיה, שקדושה אינה פוקעת בכדי. בכל השנים הקדושה באה על פי דבורו </w:t>
      </w:r>
      <w:r>
        <w:rPr>
          <w:rFonts w:asciiTheme="majorBidi" w:hAnsiTheme="majorBidi" w:cstheme="majorBidi" w:hint="cs"/>
          <w:sz w:val="24"/>
          <w:szCs w:val="24"/>
          <w:rtl/>
        </w:rPr>
        <w:lastRenderedPageBreak/>
        <w:t>של ישראל ולכן הוא יכול לפדות, אולם ביובל זו קדושת 'התפשטות' שאינה תלויה בו ולפיכך אינו יכול לפדותה. אולם כוהנים שגואלים לעולם, גם ביובל מקור הקדושה הוא עדיין מכוח דיבורם ולכן גם יכולים להקדיש</w:t>
      </w:r>
      <w:r>
        <w:rPr>
          <w:rStyle w:val="a6"/>
          <w:rFonts w:asciiTheme="majorBidi" w:hAnsiTheme="majorBidi" w:cstheme="majorBidi"/>
          <w:sz w:val="24"/>
          <w:szCs w:val="24"/>
          <w:rtl/>
        </w:rPr>
        <w:footnoteReference w:id="25"/>
      </w:r>
      <w:r>
        <w:rPr>
          <w:rFonts w:asciiTheme="majorBidi" w:hAnsiTheme="majorBidi" w:cstheme="majorBidi" w:hint="cs"/>
          <w:sz w:val="24"/>
          <w:szCs w:val="24"/>
          <w:rtl/>
        </w:rPr>
        <w:t xml:space="preserve">. </w:t>
      </w:r>
    </w:p>
    <w:p w14:paraId="1ECD4688" w14:textId="77777777" w:rsidR="004A5E4F" w:rsidRPr="00505B6F" w:rsidRDefault="004A5E4F" w:rsidP="004A5E4F">
      <w:pPr>
        <w:pStyle w:val="a3"/>
        <w:spacing w:after="0" w:line="360" w:lineRule="auto"/>
        <w:rPr>
          <w:rFonts w:asciiTheme="majorBidi" w:hAnsiTheme="majorBidi" w:cstheme="majorBidi"/>
          <w:sz w:val="24"/>
          <w:szCs w:val="24"/>
          <w:rtl/>
        </w:rPr>
      </w:pPr>
    </w:p>
    <w:p w14:paraId="44179A69" w14:textId="77777777" w:rsidR="004A5E4F" w:rsidRPr="00025F83" w:rsidRDefault="004A5E4F" w:rsidP="004A5E4F">
      <w:pPr>
        <w:rPr>
          <w:rFonts w:ascii="David" w:hAnsi="David" w:cs="David"/>
          <w:sz w:val="24"/>
          <w:szCs w:val="24"/>
          <w:rtl/>
        </w:rPr>
      </w:pPr>
    </w:p>
    <w:p w14:paraId="588B812A" w14:textId="77777777" w:rsidR="004A5E4F" w:rsidRDefault="004A5E4F" w:rsidP="004A5E4F">
      <w:pPr>
        <w:rPr>
          <w:rFonts w:ascii="David" w:hAnsi="David" w:cs="David"/>
          <w:sz w:val="24"/>
          <w:szCs w:val="24"/>
        </w:rPr>
      </w:pPr>
    </w:p>
    <w:p w14:paraId="7AE70BFC" w14:textId="77777777" w:rsidR="004A5E4F" w:rsidRDefault="004A5E4F" w:rsidP="004A5E4F">
      <w:pPr>
        <w:rPr>
          <w:rFonts w:asciiTheme="majorBidi" w:eastAsia="Times New Roman" w:hAnsiTheme="majorBidi" w:cstheme="majorBidi"/>
          <w:color w:val="333333"/>
          <w:sz w:val="24"/>
          <w:szCs w:val="24"/>
          <w:rtl/>
        </w:rPr>
      </w:pPr>
      <w:r>
        <w:rPr>
          <w:rFonts w:asciiTheme="majorBidi" w:hAnsiTheme="majorBidi" w:cstheme="majorBidi"/>
          <w:color w:val="333333"/>
          <w:rtl/>
        </w:rPr>
        <w:br w:type="page"/>
      </w:r>
    </w:p>
    <w:p w14:paraId="0CC3B9B0" w14:textId="77777777" w:rsidR="004A5E4F" w:rsidRPr="00A73E56" w:rsidRDefault="004A5E4F" w:rsidP="004A5E4F">
      <w:pPr>
        <w:jc w:val="center"/>
        <w:rPr>
          <w:rFonts w:asciiTheme="majorBidi" w:hAnsiTheme="majorBidi" w:cstheme="majorBidi"/>
          <w:b/>
          <w:bCs/>
          <w:sz w:val="28"/>
          <w:szCs w:val="28"/>
          <w:u w:val="single"/>
          <w:rtl/>
        </w:rPr>
      </w:pPr>
      <w:r w:rsidRPr="00A73E56">
        <w:rPr>
          <w:rFonts w:asciiTheme="majorBidi" w:hAnsiTheme="majorBidi" w:cstheme="majorBidi" w:hint="cs"/>
          <w:b/>
          <w:bCs/>
          <w:sz w:val="28"/>
          <w:szCs w:val="28"/>
          <w:u w:val="single"/>
          <w:rtl/>
        </w:rPr>
        <w:lastRenderedPageBreak/>
        <w:t>נתינה בעל כורחו של מקבל</w:t>
      </w:r>
    </w:p>
    <w:p w14:paraId="4BB74138" w14:textId="77777777" w:rsidR="004A5E4F" w:rsidRDefault="004A5E4F" w:rsidP="004A5E4F">
      <w:pPr>
        <w:rPr>
          <w:rFonts w:asciiTheme="minorBidi" w:hAnsiTheme="minorBidi" w:cs="Arial"/>
          <w:sz w:val="20"/>
          <w:szCs w:val="20"/>
          <w:rtl/>
        </w:rPr>
      </w:pPr>
      <w:r>
        <w:rPr>
          <w:rFonts w:asciiTheme="minorBidi" w:hAnsiTheme="minorBidi" w:cs="Arial" w:hint="cs"/>
          <w:sz w:val="20"/>
          <w:szCs w:val="20"/>
          <w:rtl/>
        </w:rPr>
        <w:t>"</w:t>
      </w:r>
      <w:r w:rsidRPr="009A2166">
        <w:rPr>
          <w:rFonts w:asciiTheme="minorBidi" w:hAnsiTheme="minorBidi" w:cs="Arial"/>
          <w:sz w:val="20"/>
          <w:szCs w:val="20"/>
          <w:rtl/>
        </w:rPr>
        <w:t xml:space="preserve">מה </w:t>
      </w:r>
      <w:proofErr w:type="spellStart"/>
      <w:r w:rsidRPr="009A2166">
        <w:rPr>
          <w:rFonts w:asciiTheme="minorBidi" w:hAnsiTheme="minorBidi" w:cs="Arial"/>
          <w:sz w:val="20"/>
          <w:szCs w:val="20"/>
          <w:rtl/>
        </w:rPr>
        <w:t>דנקט</w:t>
      </w:r>
      <w:proofErr w:type="spellEnd"/>
      <w:r w:rsidRPr="009A2166">
        <w:rPr>
          <w:rFonts w:asciiTheme="minorBidi" w:hAnsiTheme="minorBidi" w:cs="Arial"/>
          <w:sz w:val="20"/>
          <w:szCs w:val="20"/>
          <w:rtl/>
        </w:rPr>
        <w:t xml:space="preserve"> </w:t>
      </w:r>
      <w:proofErr w:type="spellStart"/>
      <w:r w:rsidRPr="009A2166">
        <w:rPr>
          <w:rFonts w:asciiTheme="minorBidi" w:hAnsiTheme="minorBidi" w:cs="Arial"/>
          <w:sz w:val="20"/>
          <w:szCs w:val="20"/>
          <w:rtl/>
        </w:rPr>
        <w:t>מתניתין</w:t>
      </w:r>
      <w:proofErr w:type="spellEnd"/>
      <w:r w:rsidRPr="009A2166">
        <w:rPr>
          <w:rFonts w:asciiTheme="minorBidi" w:hAnsiTheme="minorBidi" w:cs="Arial"/>
          <w:sz w:val="20"/>
          <w:szCs w:val="20"/>
          <w:rtl/>
        </w:rPr>
        <w:t xml:space="preserve"> שיהא שובר את הדלת ונכנס, כמו </w:t>
      </w:r>
      <w:proofErr w:type="spellStart"/>
      <w:r w:rsidRPr="009A2166">
        <w:rPr>
          <w:rFonts w:asciiTheme="minorBidi" w:hAnsiTheme="minorBidi" w:cs="Arial"/>
          <w:sz w:val="20"/>
          <w:szCs w:val="20"/>
          <w:rtl/>
        </w:rPr>
        <w:t>הקדושת</w:t>
      </w:r>
      <w:proofErr w:type="spellEnd"/>
      <w:r w:rsidRPr="009A2166">
        <w:rPr>
          <w:rFonts w:asciiTheme="minorBidi" w:hAnsiTheme="minorBidi" w:cs="Arial"/>
          <w:sz w:val="20"/>
          <w:szCs w:val="20"/>
          <w:rtl/>
        </w:rPr>
        <w:t xml:space="preserve"> לוי </w:t>
      </w:r>
      <w:proofErr w:type="spellStart"/>
      <w:r w:rsidRPr="009A2166">
        <w:rPr>
          <w:rFonts w:asciiTheme="minorBidi" w:hAnsiTheme="minorBidi" w:cs="Arial"/>
          <w:sz w:val="20"/>
          <w:szCs w:val="20"/>
          <w:rtl/>
        </w:rPr>
        <w:t>מבארדיטשוב</w:t>
      </w:r>
      <w:proofErr w:type="spellEnd"/>
      <w:r w:rsidRPr="009A2166">
        <w:rPr>
          <w:rFonts w:asciiTheme="minorBidi" w:hAnsiTheme="minorBidi" w:cs="Arial"/>
          <w:sz w:val="20"/>
          <w:szCs w:val="20"/>
          <w:rtl/>
        </w:rPr>
        <w:t xml:space="preserve"> זי"ע בשעתו ששבר את הזכוכית של הארון כדי להוציא משם את האתרוג, כן הוא מרוב התלהבות של מצוה, "שובר את הדלת ונכנס" כדי לקיים מצוה רבה לחזור אל נחלתו ביישוב ארץ ישראל</w:t>
      </w:r>
      <w:r>
        <w:rPr>
          <w:rStyle w:val="a6"/>
          <w:rFonts w:asciiTheme="minorBidi" w:hAnsiTheme="minorBidi" w:cs="Arial"/>
          <w:rtl/>
        </w:rPr>
        <w:footnoteReference w:id="26"/>
      </w:r>
      <w:r>
        <w:rPr>
          <w:rFonts w:asciiTheme="minorBidi" w:hAnsiTheme="minorBidi" w:cs="Arial" w:hint="cs"/>
          <w:sz w:val="20"/>
          <w:szCs w:val="20"/>
          <w:rtl/>
        </w:rPr>
        <w:t>"</w:t>
      </w:r>
      <w:r w:rsidRPr="009A2166">
        <w:rPr>
          <w:rFonts w:asciiTheme="minorBidi" w:hAnsiTheme="minorBidi" w:cs="Arial"/>
          <w:sz w:val="20"/>
          <w:szCs w:val="20"/>
          <w:rtl/>
        </w:rPr>
        <w:t>.</w:t>
      </w:r>
    </w:p>
    <w:p w14:paraId="504DE898" w14:textId="77777777" w:rsidR="004A5E4F" w:rsidRPr="00A73E56" w:rsidRDefault="004A5E4F" w:rsidP="004A5E4F">
      <w:pPr>
        <w:rPr>
          <w:rFonts w:asciiTheme="minorBidi" w:hAnsiTheme="minorBidi"/>
          <w:sz w:val="20"/>
          <w:szCs w:val="20"/>
          <w:rtl/>
        </w:rPr>
      </w:pPr>
    </w:p>
    <w:p w14:paraId="57E0F498" w14:textId="77777777" w:rsidR="004A5E4F" w:rsidRPr="009A2166" w:rsidRDefault="004A5E4F" w:rsidP="004A5E4F">
      <w:pPr>
        <w:rPr>
          <w:rFonts w:asciiTheme="majorBidi" w:hAnsiTheme="majorBidi" w:cstheme="majorBidi"/>
          <w:sz w:val="24"/>
          <w:szCs w:val="24"/>
          <w:rtl/>
        </w:rPr>
      </w:pPr>
      <w:r w:rsidRPr="009A2166">
        <w:rPr>
          <w:rFonts w:asciiTheme="majorBidi" w:hAnsiTheme="majorBidi" w:cstheme="majorBidi"/>
          <w:sz w:val="24"/>
          <w:szCs w:val="24"/>
          <w:rtl/>
        </w:rPr>
        <w:t>ערכין לא</w:t>
      </w:r>
      <w:r>
        <w:rPr>
          <w:rFonts w:asciiTheme="majorBidi" w:hAnsiTheme="majorBidi" w:cstheme="majorBidi" w:hint="cs"/>
          <w:sz w:val="24"/>
          <w:szCs w:val="24"/>
          <w:rtl/>
        </w:rPr>
        <w:t>,</w:t>
      </w:r>
      <w:r w:rsidRPr="009A2166">
        <w:rPr>
          <w:rFonts w:asciiTheme="majorBidi" w:hAnsiTheme="majorBidi" w:cstheme="majorBidi"/>
          <w:sz w:val="24"/>
          <w:szCs w:val="24"/>
          <w:rtl/>
        </w:rPr>
        <w:t xml:space="preserve"> ב</w:t>
      </w:r>
      <w:r>
        <w:rPr>
          <w:rFonts w:asciiTheme="majorBidi" w:hAnsiTheme="majorBidi" w:cstheme="majorBidi" w:hint="cs"/>
          <w:sz w:val="24"/>
          <w:szCs w:val="24"/>
          <w:rtl/>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לב, א</w:t>
      </w:r>
    </w:p>
    <w:p w14:paraId="6C146234" w14:textId="77777777" w:rsidR="004A5E4F" w:rsidRPr="009A2166" w:rsidRDefault="004A5E4F" w:rsidP="004A5E4F">
      <w:pPr>
        <w:ind w:left="720"/>
        <w:rPr>
          <w:rFonts w:asciiTheme="majorBidi" w:hAnsiTheme="majorBidi" w:cstheme="majorBidi"/>
          <w:sz w:val="24"/>
          <w:szCs w:val="24"/>
          <w:rtl/>
        </w:rPr>
      </w:pPr>
      <w:r w:rsidRPr="009A2166">
        <w:rPr>
          <w:rFonts w:asciiTheme="majorBidi" w:hAnsiTheme="majorBidi" w:cstheme="majorBidi"/>
          <w:sz w:val="24"/>
          <w:szCs w:val="24"/>
          <w:rtl/>
        </w:rPr>
        <w:t>מתני'. בראשונה היה נטמן יום שנים עשר חודש, כדי שיהא חלוט לו. התקין הלל שיהא חולש</w:t>
      </w:r>
      <w:r>
        <w:rPr>
          <w:rStyle w:val="a6"/>
          <w:rFonts w:asciiTheme="majorBidi" w:hAnsiTheme="majorBidi"/>
          <w:sz w:val="24"/>
          <w:szCs w:val="24"/>
          <w:rtl/>
        </w:rPr>
        <w:footnoteReference w:id="27"/>
      </w:r>
      <w:r w:rsidRPr="009A2166">
        <w:rPr>
          <w:rFonts w:asciiTheme="majorBidi" w:hAnsiTheme="majorBidi" w:cstheme="majorBidi"/>
          <w:sz w:val="24"/>
          <w:szCs w:val="24"/>
          <w:rtl/>
        </w:rPr>
        <w:t xml:space="preserve"> מעותיו ללשכה, ויהא שובר את הדלת ונכנס</w:t>
      </w:r>
      <w:commentRangeStart w:id="1"/>
      <w:r>
        <w:rPr>
          <w:rStyle w:val="a6"/>
          <w:rFonts w:asciiTheme="majorBidi" w:hAnsiTheme="majorBidi"/>
          <w:sz w:val="24"/>
          <w:szCs w:val="24"/>
          <w:rtl/>
        </w:rPr>
        <w:footnoteReference w:id="28"/>
      </w:r>
      <w:commentRangeEnd w:id="1"/>
      <w:r>
        <w:rPr>
          <w:rStyle w:val="a8"/>
          <w:rtl/>
        </w:rPr>
        <w:commentReference w:id="1"/>
      </w:r>
      <w:r w:rsidRPr="009A2166">
        <w:rPr>
          <w:rFonts w:asciiTheme="majorBidi" w:hAnsiTheme="majorBidi" w:cstheme="majorBidi"/>
          <w:sz w:val="24"/>
          <w:szCs w:val="24"/>
          <w:rtl/>
        </w:rPr>
        <w:t xml:space="preserve">, אימתי שירצה הלז יבא </w:t>
      </w:r>
      <w:proofErr w:type="spellStart"/>
      <w:r w:rsidRPr="009A2166">
        <w:rPr>
          <w:rFonts w:asciiTheme="majorBidi" w:hAnsiTheme="majorBidi" w:cstheme="majorBidi"/>
          <w:sz w:val="24"/>
          <w:szCs w:val="24"/>
          <w:rtl/>
        </w:rPr>
        <w:t>ויטול</w:t>
      </w:r>
      <w:proofErr w:type="spellEnd"/>
      <w:r w:rsidRPr="009A2166">
        <w:rPr>
          <w:rFonts w:asciiTheme="majorBidi" w:hAnsiTheme="majorBidi" w:cstheme="majorBidi"/>
          <w:sz w:val="24"/>
          <w:szCs w:val="24"/>
          <w:rtl/>
        </w:rPr>
        <w:t xml:space="preserve"> את מעותיו. </w:t>
      </w:r>
    </w:p>
    <w:p w14:paraId="65084FD0" w14:textId="77777777" w:rsidR="004A5E4F" w:rsidRDefault="004A5E4F" w:rsidP="004A5E4F">
      <w:pPr>
        <w:ind w:left="720"/>
        <w:rPr>
          <w:rFonts w:asciiTheme="majorBidi" w:hAnsiTheme="majorBidi" w:cstheme="majorBidi"/>
          <w:sz w:val="24"/>
          <w:szCs w:val="24"/>
          <w:rtl/>
        </w:rPr>
      </w:pPr>
      <w:proofErr w:type="spellStart"/>
      <w:r w:rsidRPr="009A2166">
        <w:rPr>
          <w:rFonts w:asciiTheme="majorBidi" w:hAnsiTheme="majorBidi" w:cstheme="majorBidi"/>
          <w:sz w:val="24"/>
          <w:szCs w:val="24"/>
          <w:rtl/>
        </w:rPr>
        <w:t>גמ</w:t>
      </w:r>
      <w:proofErr w:type="spellEnd"/>
      <w:r w:rsidRPr="009A2166">
        <w:rPr>
          <w:rFonts w:asciiTheme="majorBidi" w:hAnsiTheme="majorBidi" w:cstheme="majorBidi"/>
          <w:sz w:val="24"/>
          <w:szCs w:val="24"/>
          <w:rtl/>
        </w:rPr>
        <w:t xml:space="preserve">'. אמר רבא: מתקנתו של הלל, הרי זה גיטיך על מנת שתתני לי מאתים זוז ונתנה לו, מדעתו - מגורשת,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 אינה מגורשת</w:t>
      </w:r>
      <w:r>
        <w:rPr>
          <w:rFonts w:asciiTheme="majorBidi" w:hAnsiTheme="majorBidi" w:cstheme="majorBidi" w:hint="cs"/>
          <w:sz w:val="24"/>
          <w:szCs w:val="24"/>
          <w:rtl/>
        </w:rPr>
        <w:t xml:space="preserve">. </w:t>
      </w:r>
      <w:proofErr w:type="spellStart"/>
      <w:r w:rsidRPr="009A2166">
        <w:rPr>
          <w:rFonts w:asciiTheme="majorBidi" w:hAnsiTheme="majorBidi" w:cstheme="majorBidi"/>
          <w:sz w:val="24"/>
          <w:szCs w:val="24"/>
          <w:rtl/>
        </w:rPr>
        <w:t>מדאיצטריך</w:t>
      </w:r>
      <w:proofErr w:type="spellEnd"/>
      <w:r w:rsidRPr="009A2166">
        <w:rPr>
          <w:rFonts w:asciiTheme="majorBidi" w:hAnsiTheme="majorBidi" w:cstheme="majorBidi"/>
          <w:sz w:val="24"/>
          <w:szCs w:val="24"/>
          <w:rtl/>
        </w:rPr>
        <w:t xml:space="preserve"> ליה להלל </w:t>
      </w:r>
      <w:proofErr w:type="spellStart"/>
      <w:r w:rsidRPr="009A2166">
        <w:rPr>
          <w:rFonts w:asciiTheme="majorBidi" w:hAnsiTheme="majorBidi" w:cstheme="majorBidi"/>
          <w:sz w:val="24"/>
          <w:szCs w:val="24"/>
          <w:rtl/>
        </w:rPr>
        <w:t>לתקוני</w:t>
      </w:r>
      <w:proofErr w:type="spellEnd"/>
      <w:r w:rsidRPr="009A2166">
        <w:rPr>
          <w:rFonts w:asciiTheme="majorBidi" w:hAnsiTheme="majorBidi" w:cstheme="majorBidi"/>
          <w:sz w:val="24"/>
          <w:szCs w:val="24"/>
          <w:rtl/>
        </w:rPr>
        <w:t xml:space="preserve"> נתינה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w:t>
      </w:r>
      <w:proofErr w:type="spellStart"/>
      <w:r w:rsidRPr="009A2166">
        <w:rPr>
          <w:rFonts w:asciiTheme="majorBidi" w:hAnsiTheme="majorBidi" w:cstheme="majorBidi"/>
          <w:sz w:val="24"/>
          <w:szCs w:val="24"/>
          <w:rtl/>
        </w:rPr>
        <w:t>הויא</w:t>
      </w:r>
      <w:proofErr w:type="spellEnd"/>
      <w:r w:rsidRPr="009A2166">
        <w:rPr>
          <w:rFonts w:asciiTheme="majorBidi" w:hAnsiTheme="majorBidi" w:cstheme="majorBidi"/>
          <w:sz w:val="24"/>
          <w:szCs w:val="24"/>
          <w:rtl/>
        </w:rPr>
        <w:t xml:space="preserve"> נתינה, הא בעלמא נתינה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לא </w:t>
      </w:r>
      <w:proofErr w:type="spellStart"/>
      <w:r w:rsidRPr="009A2166">
        <w:rPr>
          <w:rFonts w:asciiTheme="majorBidi" w:hAnsiTheme="majorBidi" w:cstheme="majorBidi"/>
          <w:sz w:val="24"/>
          <w:szCs w:val="24"/>
          <w:rtl/>
        </w:rPr>
        <w:t>הויא</w:t>
      </w:r>
      <w:proofErr w:type="spellEnd"/>
      <w:r w:rsidRPr="009A2166">
        <w:rPr>
          <w:rFonts w:asciiTheme="majorBidi" w:hAnsiTheme="majorBidi" w:cstheme="majorBidi"/>
          <w:sz w:val="24"/>
          <w:szCs w:val="24"/>
          <w:rtl/>
        </w:rPr>
        <w:t xml:space="preserve"> נתינה. מתקיף לה רב </w:t>
      </w:r>
      <w:proofErr w:type="spellStart"/>
      <w:r w:rsidRPr="009A2166">
        <w:rPr>
          <w:rFonts w:asciiTheme="majorBidi" w:hAnsiTheme="majorBidi" w:cstheme="majorBidi"/>
          <w:sz w:val="24"/>
          <w:szCs w:val="24"/>
          <w:rtl/>
        </w:rPr>
        <w:t>פפא</w:t>
      </w:r>
      <w:proofErr w:type="spellEnd"/>
      <w:r w:rsidRPr="009A2166">
        <w:rPr>
          <w:rFonts w:asciiTheme="majorBidi" w:hAnsiTheme="majorBidi" w:cstheme="majorBidi"/>
          <w:sz w:val="24"/>
          <w:szCs w:val="24"/>
          <w:rtl/>
        </w:rPr>
        <w:t xml:space="preserve">, </w:t>
      </w:r>
      <w:proofErr w:type="spellStart"/>
      <w:r w:rsidRPr="009A2166">
        <w:rPr>
          <w:rFonts w:asciiTheme="majorBidi" w:hAnsiTheme="majorBidi" w:cstheme="majorBidi"/>
          <w:sz w:val="24"/>
          <w:szCs w:val="24"/>
          <w:rtl/>
        </w:rPr>
        <w:t>ואיתימא</w:t>
      </w:r>
      <w:proofErr w:type="spellEnd"/>
      <w:r w:rsidRPr="009A2166">
        <w:rPr>
          <w:rFonts w:asciiTheme="majorBidi" w:hAnsiTheme="majorBidi" w:cstheme="majorBidi"/>
          <w:sz w:val="24"/>
          <w:szCs w:val="24"/>
          <w:rtl/>
        </w:rPr>
        <w:t xml:space="preserve"> רב אשי: ודילמא כי </w:t>
      </w:r>
      <w:proofErr w:type="spellStart"/>
      <w:r w:rsidRPr="009A2166">
        <w:rPr>
          <w:rFonts w:asciiTheme="majorBidi" w:hAnsiTheme="majorBidi" w:cstheme="majorBidi"/>
          <w:sz w:val="24"/>
          <w:szCs w:val="24"/>
          <w:rtl/>
        </w:rPr>
        <w:t>איצטריכא</w:t>
      </w:r>
      <w:proofErr w:type="spellEnd"/>
      <w:r w:rsidRPr="009A2166">
        <w:rPr>
          <w:rFonts w:asciiTheme="majorBidi" w:hAnsiTheme="majorBidi" w:cstheme="majorBidi"/>
          <w:sz w:val="24"/>
          <w:szCs w:val="24"/>
          <w:rtl/>
        </w:rPr>
        <w:t xml:space="preserve"> ליה להלל </w:t>
      </w:r>
      <w:proofErr w:type="spellStart"/>
      <w:r w:rsidRPr="009A2166">
        <w:rPr>
          <w:rFonts w:asciiTheme="majorBidi" w:hAnsiTheme="majorBidi" w:cstheme="majorBidi"/>
          <w:sz w:val="24"/>
          <w:szCs w:val="24"/>
          <w:rtl/>
        </w:rPr>
        <w:t>לתקוני</w:t>
      </w:r>
      <w:proofErr w:type="spellEnd"/>
      <w:r w:rsidRPr="009A2166">
        <w:rPr>
          <w:rFonts w:asciiTheme="majorBidi" w:hAnsiTheme="majorBidi" w:cstheme="majorBidi"/>
          <w:sz w:val="24"/>
          <w:szCs w:val="24"/>
          <w:rtl/>
        </w:rPr>
        <w:t xml:space="preserve"> - שלא בפניו, אבל בפניו - בין מדעתו בין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w:t>
      </w:r>
      <w:proofErr w:type="spellStart"/>
      <w:r w:rsidRPr="009A2166">
        <w:rPr>
          <w:rFonts w:asciiTheme="majorBidi" w:hAnsiTheme="majorBidi" w:cstheme="majorBidi"/>
          <w:sz w:val="24"/>
          <w:szCs w:val="24"/>
          <w:rtl/>
        </w:rPr>
        <w:t>הויא</w:t>
      </w:r>
      <w:proofErr w:type="spellEnd"/>
      <w:r w:rsidRPr="009A2166">
        <w:rPr>
          <w:rFonts w:asciiTheme="majorBidi" w:hAnsiTheme="majorBidi" w:cstheme="majorBidi"/>
          <w:sz w:val="24"/>
          <w:szCs w:val="24"/>
          <w:rtl/>
        </w:rPr>
        <w:t xml:space="preserve"> מתנה. איכא </w:t>
      </w:r>
      <w:proofErr w:type="spellStart"/>
      <w:r w:rsidRPr="009A2166">
        <w:rPr>
          <w:rFonts w:asciiTheme="majorBidi" w:hAnsiTheme="majorBidi" w:cstheme="majorBidi"/>
          <w:sz w:val="24"/>
          <w:szCs w:val="24"/>
          <w:rtl/>
        </w:rPr>
        <w:t>דאמרי</w:t>
      </w:r>
      <w:proofErr w:type="spellEnd"/>
      <w:r w:rsidRPr="009A2166">
        <w:rPr>
          <w:rFonts w:asciiTheme="majorBidi" w:hAnsiTheme="majorBidi" w:cstheme="majorBidi"/>
          <w:sz w:val="24"/>
          <w:szCs w:val="24"/>
          <w:rtl/>
        </w:rPr>
        <w:t xml:space="preserve">, אמר רבא: מתקנתו של הלל, הרי זה גיטיך על מנת שתתני לי מאתים זוז ונתנה לו, בין מדעתו בין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w:t>
      </w:r>
      <w:proofErr w:type="spellStart"/>
      <w:r w:rsidRPr="009A2166">
        <w:rPr>
          <w:rFonts w:asciiTheme="majorBidi" w:hAnsiTheme="majorBidi" w:cstheme="majorBidi"/>
          <w:sz w:val="24"/>
          <w:szCs w:val="24"/>
          <w:rtl/>
        </w:rPr>
        <w:t>הויא</w:t>
      </w:r>
      <w:proofErr w:type="spellEnd"/>
      <w:r w:rsidRPr="009A2166">
        <w:rPr>
          <w:rFonts w:asciiTheme="majorBidi" w:hAnsiTheme="majorBidi" w:cstheme="majorBidi"/>
          <w:sz w:val="24"/>
          <w:szCs w:val="24"/>
          <w:rtl/>
        </w:rPr>
        <w:t xml:space="preserve"> נתינה; וכי </w:t>
      </w:r>
      <w:proofErr w:type="spellStart"/>
      <w:r w:rsidRPr="009A2166">
        <w:rPr>
          <w:rFonts w:asciiTheme="majorBidi" w:hAnsiTheme="majorBidi" w:cstheme="majorBidi"/>
          <w:sz w:val="24"/>
          <w:szCs w:val="24"/>
          <w:rtl/>
        </w:rPr>
        <w:t>איצטריך</w:t>
      </w:r>
      <w:proofErr w:type="spellEnd"/>
      <w:r w:rsidRPr="009A2166">
        <w:rPr>
          <w:rFonts w:asciiTheme="majorBidi" w:hAnsiTheme="majorBidi" w:cstheme="majorBidi"/>
          <w:sz w:val="24"/>
          <w:szCs w:val="24"/>
          <w:rtl/>
        </w:rPr>
        <w:t xml:space="preserve"> ליה להלל </w:t>
      </w:r>
      <w:proofErr w:type="spellStart"/>
      <w:r w:rsidRPr="009A2166">
        <w:rPr>
          <w:rFonts w:asciiTheme="majorBidi" w:hAnsiTheme="majorBidi" w:cstheme="majorBidi"/>
          <w:sz w:val="24"/>
          <w:szCs w:val="24"/>
          <w:rtl/>
        </w:rPr>
        <w:t>לתקוני</w:t>
      </w:r>
      <w:proofErr w:type="spellEnd"/>
      <w:r w:rsidRPr="009A2166">
        <w:rPr>
          <w:rFonts w:asciiTheme="majorBidi" w:hAnsiTheme="majorBidi" w:cstheme="majorBidi"/>
          <w:sz w:val="24"/>
          <w:szCs w:val="24"/>
          <w:rtl/>
        </w:rPr>
        <w:t xml:space="preserve"> - שלא בפניו, אבל בפניו - בין מדעתו בין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w:t>
      </w:r>
      <w:proofErr w:type="spellStart"/>
      <w:r w:rsidRPr="009A2166">
        <w:rPr>
          <w:rFonts w:asciiTheme="majorBidi" w:hAnsiTheme="majorBidi" w:cstheme="majorBidi"/>
          <w:sz w:val="24"/>
          <w:szCs w:val="24"/>
          <w:rtl/>
        </w:rPr>
        <w:t>הויא</w:t>
      </w:r>
      <w:proofErr w:type="spellEnd"/>
      <w:r w:rsidRPr="009A2166">
        <w:rPr>
          <w:rFonts w:asciiTheme="majorBidi" w:hAnsiTheme="majorBidi" w:cstheme="majorBidi"/>
          <w:sz w:val="24"/>
          <w:szCs w:val="24"/>
          <w:rtl/>
        </w:rPr>
        <w:t xml:space="preserve"> נתינה. מתקיף לה רב </w:t>
      </w:r>
      <w:proofErr w:type="spellStart"/>
      <w:r w:rsidRPr="009A2166">
        <w:rPr>
          <w:rFonts w:asciiTheme="majorBidi" w:hAnsiTheme="majorBidi" w:cstheme="majorBidi"/>
          <w:sz w:val="24"/>
          <w:szCs w:val="24"/>
          <w:rtl/>
        </w:rPr>
        <w:t>פפא</w:t>
      </w:r>
      <w:proofErr w:type="spellEnd"/>
      <w:r w:rsidRPr="009A2166">
        <w:rPr>
          <w:rFonts w:asciiTheme="majorBidi" w:hAnsiTheme="majorBidi" w:cstheme="majorBidi"/>
          <w:sz w:val="24"/>
          <w:szCs w:val="24"/>
          <w:rtl/>
        </w:rPr>
        <w:t xml:space="preserve">, </w:t>
      </w:r>
      <w:proofErr w:type="spellStart"/>
      <w:r w:rsidRPr="009A2166">
        <w:rPr>
          <w:rFonts w:asciiTheme="majorBidi" w:hAnsiTheme="majorBidi" w:cstheme="majorBidi"/>
          <w:sz w:val="24"/>
          <w:szCs w:val="24"/>
          <w:rtl/>
        </w:rPr>
        <w:t>ואיתימא</w:t>
      </w:r>
      <w:proofErr w:type="spellEnd"/>
      <w:r w:rsidRPr="009A2166">
        <w:rPr>
          <w:rFonts w:asciiTheme="majorBidi" w:hAnsiTheme="majorBidi" w:cstheme="majorBidi"/>
          <w:sz w:val="24"/>
          <w:szCs w:val="24"/>
          <w:rtl/>
        </w:rPr>
        <w:t xml:space="preserve"> רב שימי בר אשי: ודילמא בין בפניו בין שלא בפניו - מדעתו אין, בעל </w:t>
      </w:r>
      <w:proofErr w:type="spellStart"/>
      <w:r w:rsidRPr="009A2166">
        <w:rPr>
          <w:rFonts w:asciiTheme="majorBidi" w:hAnsiTheme="majorBidi" w:cstheme="majorBidi"/>
          <w:sz w:val="24"/>
          <w:szCs w:val="24"/>
          <w:rtl/>
        </w:rPr>
        <w:t>כרחו</w:t>
      </w:r>
      <w:proofErr w:type="spellEnd"/>
      <w:r w:rsidRPr="009A2166">
        <w:rPr>
          <w:rFonts w:asciiTheme="majorBidi" w:hAnsiTheme="majorBidi" w:cstheme="majorBidi"/>
          <w:sz w:val="24"/>
          <w:szCs w:val="24"/>
          <w:rtl/>
        </w:rPr>
        <w:t xml:space="preserve"> לא והלל מאי </w:t>
      </w:r>
      <w:proofErr w:type="spellStart"/>
      <w:r w:rsidRPr="009A2166">
        <w:rPr>
          <w:rFonts w:asciiTheme="majorBidi" w:hAnsiTheme="majorBidi" w:cstheme="majorBidi"/>
          <w:sz w:val="24"/>
          <w:szCs w:val="24"/>
          <w:rtl/>
        </w:rPr>
        <w:t>דאיצטריך</w:t>
      </w:r>
      <w:proofErr w:type="spellEnd"/>
      <w:r w:rsidRPr="009A2166">
        <w:rPr>
          <w:rFonts w:asciiTheme="majorBidi" w:hAnsiTheme="majorBidi" w:cstheme="majorBidi"/>
          <w:sz w:val="24"/>
          <w:szCs w:val="24"/>
          <w:rtl/>
        </w:rPr>
        <w:t xml:space="preserve"> ליה תקין.</w:t>
      </w:r>
    </w:p>
    <w:p w14:paraId="0AEAC033" w14:textId="77777777" w:rsidR="004A5E4F" w:rsidRPr="00DA597E" w:rsidRDefault="004A5E4F" w:rsidP="004A5E4F">
      <w:pPr>
        <w:pStyle w:val="a3"/>
        <w:numPr>
          <w:ilvl w:val="0"/>
          <w:numId w:val="7"/>
        </w:numPr>
        <w:spacing w:after="0" w:line="360" w:lineRule="auto"/>
        <w:rPr>
          <w:rFonts w:asciiTheme="majorBidi" w:hAnsiTheme="majorBidi" w:cstheme="majorBidi"/>
          <w:b/>
          <w:bCs/>
          <w:sz w:val="24"/>
          <w:szCs w:val="24"/>
          <w:rtl/>
        </w:rPr>
      </w:pPr>
      <w:r w:rsidRPr="00DA597E">
        <w:rPr>
          <w:rFonts w:asciiTheme="majorBidi" w:hAnsiTheme="majorBidi" w:cstheme="majorBidi" w:hint="cs"/>
          <w:b/>
          <w:bCs/>
          <w:sz w:val="24"/>
          <w:szCs w:val="24"/>
          <w:rtl/>
        </w:rPr>
        <w:t>יובל בימי בית שני</w:t>
      </w:r>
    </w:p>
    <w:p w14:paraId="6ADC0BA3" w14:textId="77777777" w:rsidR="004A5E4F" w:rsidRDefault="004A5E4F" w:rsidP="004A5E4F">
      <w:pPr>
        <w:ind w:left="360"/>
        <w:rPr>
          <w:rFonts w:ascii="David" w:hAnsi="David" w:cs="David"/>
          <w:sz w:val="24"/>
          <w:szCs w:val="24"/>
          <w:rtl/>
        </w:rPr>
      </w:pPr>
      <w:r>
        <w:rPr>
          <w:rFonts w:ascii="David" w:hAnsi="David" w:cs="David" w:hint="cs"/>
          <w:sz w:val="24"/>
          <w:szCs w:val="24"/>
          <w:rtl/>
        </w:rPr>
        <w:t>"</w:t>
      </w:r>
      <w:r w:rsidRPr="00A03A24">
        <w:rPr>
          <w:rFonts w:ascii="David" w:hAnsi="David" w:cs="David"/>
          <w:sz w:val="24"/>
          <w:szCs w:val="24"/>
          <w:rtl/>
        </w:rPr>
        <w:t xml:space="preserve">הכא משמע </w:t>
      </w:r>
      <w:proofErr w:type="spellStart"/>
      <w:r w:rsidRPr="00A03A24">
        <w:rPr>
          <w:rFonts w:ascii="David" w:hAnsi="David" w:cs="David"/>
          <w:sz w:val="24"/>
          <w:szCs w:val="24"/>
          <w:rtl/>
        </w:rPr>
        <w:t>דבימי</w:t>
      </w:r>
      <w:proofErr w:type="spellEnd"/>
      <w:r w:rsidRPr="00A03A24">
        <w:rPr>
          <w:rFonts w:ascii="David" w:hAnsi="David" w:cs="David"/>
          <w:sz w:val="24"/>
          <w:szCs w:val="24"/>
          <w:rtl/>
        </w:rPr>
        <w:t xml:space="preserve"> הלל שהיה בבית שני </w:t>
      </w:r>
      <w:proofErr w:type="spellStart"/>
      <w:r w:rsidRPr="00A03A24">
        <w:rPr>
          <w:rFonts w:ascii="David" w:hAnsi="David" w:cs="David"/>
          <w:sz w:val="24"/>
          <w:szCs w:val="24"/>
          <w:rtl/>
        </w:rPr>
        <w:t>כדאמרינן</w:t>
      </w:r>
      <w:proofErr w:type="spellEnd"/>
      <w:r w:rsidRPr="00A03A24">
        <w:rPr>
          <w:rFonts w:ascii="David" w:hAnsi="David" w:cs="David"/>
          <w:sz w:val="24"/>
          <w:szCs w:val="24"/>
          <w:rtl/>
        </w:rPr>
        <w:t xml:space="preserve"> </w:t>
      </w:r>
      <w:proofErr w:type="spellStart"/>
      <w:r w:rsidRPr="00A03A24">
        <w:rPr>
          <w:rFonts w:ascii="David" w:hAnsi="David" w:cs="David"/>
          <w:sz w:val="24"/>
          <w:szCs w:val="24"/>
          <w:rtl/>
        </w:rPr>
        <w:t>בפ"ק</w:t>
      </w:r>
      <w:proofErr w:type="spellEnd"/>
      <w:r w:rsidRPr="00A03A24">
        <w:rPr>
          <w:rFonts w:ascii="David" w:hAnsi="David" w:cs="David"/>
          <w:sz w:val="24"/>
          <w:szCs w:val="24"/>
          <w:rtl/>
        </w:rPr>
        <w:t xml:space="preserve"> </w:t>
      </w:r>
      <w:proofErr w:type="spellStart"/>
      <w:r w:rsidRPr="00A03A24">
        <w:rPr>
          <w:rFonts w:ascii="David" w:hAnsi="David" w:cs="David"/>
          <w:sz w:val="24"/>
          <w:szCs w:val="24"/>
          <w:rtl/>
        </w:rPr>
        <w:t>דשבת</w:t>
      </w:r>
      <w:proofErr w:type="spellEnd"/>
      <w:r w:rsidRPr="00172AE6">
        <w:rPr>
          <w:rFonts w:ascii="David" w:hAnsi="David" w:cs="David"/>
          <w:sz w:val="20"/>
          <w:szCs w:val="20"/>
          <w:rtl/>
        </w:rPr>
        <w:t xml:space="preserve"> (דף טו. ושם) </w:t>
      </w:r>
      <w:r w:rsidRPr="00A03A24">
        <w:rPr>
          <w:rFonts w:ascii="David" w:hAnsi="David" w:cs="David"/>
          <w:sz w:val="24"/>
          <w:szCs w:val="24"/>
          <w:rtl/>
        </w:rPr>
        <w:t xml:space="preserve">הלל ושמעון גמליאל ושמעון נהגו נשיאותן לפני הבית מאה שנה היו </w:t>
      </w:r>
      <w:proofErr w:type="spellStart"/>
      <w:r w:rsidRPr="00A03A24">
        <w:rPr>
          <w:rFonts w:ascii="David" w:hAnsi="David" w:cs="David"/>
          <w:sz w:val="24"/>
          <w:szCs w:val="24"/>
          <w:rtl/>
        </w:rPr>
        <w:t>נוהגין</w:t>
      </w:r>
      <w:proofErr w:type="spellEnd"/>
      <w:r w:rsidRPr="00A03A24">
        <w:rPr>
          <w:rFonts w:ascii="David" w:hAnsi="David" w:cs="David"/>
          <w:sz w:val="24"/>
          <w:szCs w:val="24"/>
          <w:rtl/>
        </w:rPr>
        <w:t xml:space="preserve"> יובל כיון </w:t>
      </w:r>
      <w:proofErr w:type="spellStart"/>
      <w:r w:rsidRPr="00A03A24">
        <w:rPr>
          <w:rFonts w:ascii="David" w:hAnsi="David" w:cs="David"/>
          <w:sz w:val="24"/>
          <w:szCs w:val="24"/>
          <w:rtl/>
        </w:rPr>
        <w:t>דבתי</w:t>
      </w:r>
      <w:proofErr w:type="spellEnd"/>
      <w:r w:rsidRPr="00A03A24">
        <w:rPr>
          <w:rFonts w:ascii="David" w:hAnsi="David" w:cs="David"/>
          <w:sz w:val="24"/>
          <w:szCs w:val="24"/>
          <w:rtl/>
        </w:rPr>
        <w:t xml:space="preserve"> ערי חומה היה נוהג </w:t>
      </w:r>
      <w:proofErr w:type="spellStart"/>
      <w:r w:rsidRPr="00A03A24">
        <w:rPr>
          <w:rFonts w:ascii="David" w:hAnsi="David" w:cs="David"/>
          <w:sz w:val="24"/>
          <w:szCs w:val="24"/>
          <w:rtl/>
        </w:rPr>
        <w:t>כדאמר</w:t>
      </w:r>
      <w:proofErr w:type="spellEnd"/>
      <w:r w:rsidRPr="00A03A24">
        <w:rPr>
          <w:rFonts w:ascii="David" w:hAnsi="David" w:cs="David"/>
          <w:sz w:val="24"/>
          <w:szCs w:val="24"/>
          <w:rtl/>
        </w:rPr>
        <w:t xml:space="preserve"> </w:t>
      </w:r>
      <w:proofErr w:type="spellStart"/>
      <w:r w:rsidRPr="00A03A24">
        <w:rPr>
          <w:rFonts w:ascii="David" w:hAnsi="David" w:cs="David"/>
          <w:sz w:val="24"/>
          <w:szCs w:val="24"/>
          <w:rtl/>
        </w:rPr>
        <w:t>בפירקין</w:t>
      </w:r>
      <w:proofErr w:type="spellEnd"/>
      <w:r w:rsidRPr="00A03A24">
        <w:rPr>
          <w:rFonts w:ascii="David" w:hAnsi="David" w:cs="David"/>
          <w:sz w:val="24"/>
          <w:szCs w:val="24"/>
          <w:rtl/>
        </w:rPr>
        <w:t xml:space="preserve"> דלעיל</w:t>
      </w:r>
      <w:r w:rsidRPr="00172AE6">
        <w:rPr>
          <w:rFonts w:ascii="David" w:hAnsi="David" w:cs="David"/>
          <w:sz w:val="20"/>
          <w:szCs w:val="20"/>
          <w:rtl/>
        </w:rPr>
        <w:t xml:space="preserve"> (דף </w:t>
      </w:r>
      <w:proofErr w:type="spellStart"/>
      <w:r w:rsidRPr="00172AE6">
        <w:rPr>
          <w:rFonts w:ascii="David" w:hAnsi="David" w:cs="David"/>
          <w:sz w:val="20"/>
          <w:szCs w:val="20"/>
          <w:rtl/>
        </w:rPr>
        <w:t>כט</w:t>
      </w:r>
      <w:proofErr w:type="spellEnd"/>
      <w:r w:rsidRPr="00172AE6">
        <w:rPr>
          <w:rFonts w:ascii="David" w:hAnsi="David" w:cs="David"/>
          <w:sz w:val="20"/>
          <w:szCs w:val="20"/>
          <w:rtl/>
        </w:rPr>
        <w:t xml:space="preserve">.) </w:t>
      </w:r>
      <w:r w:rsidRPr="00A03A24">
        <w:rPr>
          <w:rFonts w:ascii="David" w:hAnsi="David" w:cs="David"/>
          <w:sz w:val="24"/>
          <w:szCs w:val="24"/>
          <w:rtl/>
        </w:rPr>
        <w:t>דאין בתי ערי חומה אלא בזמן שהיובל נוהג</w:t>
      </w:r>
      <w:r>
        <w:rPr>
          <w:rStyle w:val="a6"/>
          <w:rFonts w:ascii="David" w:hAnsi="David" w:cs="David"/>
          <w:sz w:val="24"/>
          <w:szCs w:val="24"/>
          <w:rtl/>
        </w:rPr>
        <w:footnoteReference w:id="29"/>
      </w:r>
      <w:r>
        <w:rPr>
          <w:rFonts w:ascii="David" w:hAnsi="David" w:cs="David" w:hint="cs"/>
          <w:sz w:val="24"/>
          <w:szCs w:val="24"/>
          <w:rtl/>
        </w:rPr>
        <w:t xml:space="preserve">". </w:t>
      </w:r>
    </w:p>
    <w:p w14:paraId="16B76560"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לפי זה יש להבין כיצד תיקן הלל פרוזבול: </w:t>
      </w:r>
    </w:p>
    <w:p w14:paraId="14B8E2C7" w14:textId="77777777" w:rsidR="004A5E4F" w:rsidRDefault="004A5E4F" w:rsidP="004A5E4F">
      <w:pPr>
        <w:ind w:left="720"/>
        <w:rPr>
          <w:rFonts w:ascii="Times New Roman" w:hAnsi="Times New Roman" w:cs="Times New Roman"/>
          <w:sz w:val="24"/>
          <w:szCs w:val="24"/>
          <w:rtl/>
        </w:rPr>
      </w:pPr>
      <w:r w:rsidRPr="00BB1515">
        <w:rPr>
          <w:rFonts w:ascii="David" w:hAnsi="David" w:cs="David"/>
          <w:sz w:val="24"/>
          <w:szCs w:val="24"/>
          <w:rtl/>
        </w:rPr>
        <w:t xml:space="preserve">"ומי איכא מידי, </w:t>
      </w:r>
      <w:proofErr w:type="spellStart"/>
      <w:r w:rsidRPr="00BB1515">
        <w:rPr>
          <w:rFonts w:ascii="David" w:hAnsi="David" w:cs="David"/>
          <w:sz w:val="24"/>
          <w:szCs w:val="24"/>
          <w:rtl/>
        </w:rPr>
        <w:t>דמדאורייתא</w:t>
      </w:r>
      <w:proofErr w:type="spellEnd"/>
      <w:r w:rsidRPr="00BB1515">
        <w:rPr>
          <w:rFonts w:ascii="David" w:hAnsi="David" w:cs="David"/>
          <w:sz w:val="24"/>
          <w:szCs w:val="24"/>
          <w:rtl/>
        </w:rPr>
        <w:t xml:space="preserve"> משמטא שביעית, והתקין הלל דלא משמטא? אמר </w:t>
      </w:r>
      <w:proofErr w:type="spellStart"/>
      <w:r w:rsidRPr="00BB1515">
        <w:rPr>
          <w:rFonts w:ascii="David" w:hAnsi="David" w:cs="David"/>
          <w:sz w:val="24"/>
          <w:szCs w:val="24"/>
          <w:rtl/>
        </w:rPr>
        <w:t>אביי</w:t>
      </w:r>
      <w:proofErr w:type="spellEnd"/>
      <w:r w:rsidRPr="00BB1515">
        <w:rPr>
          <w:rFonts w:ascii="David" w:hAnsi="David" w:cs="David"/>
          <w:sz w:val="24"/>
          <w:szCs w:val="24"/>
          <w:rtl/>
        </w:rPr>
        <w:t xml:space="preserve">: בשביעית בזמן הזה, ורבי היא; </w:t>
      </w:r>
      <w:proofErr w:type="spellStart"/>
      <w:r w:rsidRPr="00BB1515">
        <w:rPr>
          <w:rFonts w:ascii="David" w:hAnsi="David" w:cs="David"/>
          <w:sz w:val="24"/>
          <w:szCs w:val="24"/>
          <w:rtl/>
        </w:rPr>
        <w:t>דתניא</w:t>
      </w:r>
      <w:proofErr w:type="spellEnd"/>
      <w:r w:rsidRPr="00BB1515">
        <w:rPr>
          <w:rFonts w:ascii="David" w:hAnsi="David" w:cs="David"/>
          <w:sz w:val="24"/>
          <w:szCs w:val="24"/>
          <w:rtl/>
        </w:rPr>
        <w:t>, רבי אומר: וזה דבר השמיטה שמוט - בשתי שמיטות הכתוב מדבר, אחת שמיטת קרקע ואחת שמיטת כספים, בזמן שאתה משמט קרקע - אתה משמט כספים, בזמן שאי אתה משמט קרקע - אי אתה משמט כספים</w:t>
      </w:r>
      <w:r w:rsidRPr="00BB1515">
        <w:rPr>
          <w:rStyle w:val="a6"/>
          <w:rFonts w:ascii="David" w:hAnsi="David" w:cs="David"/>
          <w:sz w:val="24"/>
          <w:szCs w:val="24"/>
          <w:rtl/>
        </w:rPr>
        <w:footnoteReference w:id="30"/>
      </w:r>
      <w:r>
        <w:rPr>
          <w:rFonts w:ascii="David" w:hAnsi="David" w:cs="David" w:hint="cs"/>
          <w:sz w:val="24"/>
          <w:szCs w:val="24"/>
          <w:rtl/>
        </w:rPr>
        <w:t xml:space="preserve">". </w:t>
      </w:r>
    </w:p>
    <w:p w14:paraId="13E0AA09" w14:textId="77777777" w:rsidR="004A5E4F" w:rsidRPr="004C4E7C" w:rsidRDefault="004A5E4F" w:rsidP="004A5E4F">
      <w:pPr>
        <w:rPr>
          <w:rFonts w:ascii="Times New Roman" w:hAnsi="Times New Roman" w:cs="Times New Roman"/>
          <w:sz w:val="20"/>
          <w:szCs w:val="20"/>
          <w:rtl/>
        </w:rPr>
      </w:pPr>
      <w:r w:rsidRPr="004C4E7C">
        <w:rPr>
          <w:rFonts w:ascii="Times New Roman" w:hAnsi="Times New Roman" w:cs="Times New Roman" w:hint="cs"/>
          <w:sz w:val="24"/>
          <w:szCs w:val="24"/>
          <w:rtl/>
        </w:rPr>
        <w:lastRenderedPageBreak/>
        <w:t>רש"י שם כותב:</w:t>
      </w:r>
    </w:p>
    <w:p w14:paraId="2CE7E886" w14:textId="77777777" w:rsidR="004A5E4F" w:rsidRDefault="004A5E4F" w:rsidP="004A5E4F">
      <w:pPr>
        <w:ind w:left="720"/>
        <w:rPr>
          <w:rFonts w:asciiTheme="majorBidi" w:hAnsiTheme="majorBidi" w:cstheme="majorBidi"/>
          <w:sz w:val="24"/>
          <w:szCs w:val="24"/>
          <w:rtl/>
        </w:rPr>
      </w:pPr>
      <w:r w:rsidRPr="004C4E7C">
        <w:rPr>
          <w:rFonts w:ascii="David" w:hAnsi="David" w:cs="David"/>
          <w:sz w:val="24"/>
          <w:szCs w:val="24"/>
          <w:rtl/>
        </w:rPr>
        <w:t xml:space="preserve">ואף על גב </w:t>
      </w:r>
      <w:proofErr w:type="spellStart"/>
      <w:r w:rsidRPr="004C4E7C">
        <w:rPr>
          <w:rFonts w:ascii="David" w:hAnsi="David" w:cs="David"/>
          <w:sz w:val="24"/>
          <w:szCs w:val="24"/>
          <w:rtl/>
        </w:rPr>
        <w:t>דהלל</w:t>
      </w:r>
      <w:proofErr w:type="spellEnd"/>
      <w:r w:rsidRPr="004C4E7C">
        <w:rPr>
          <w:rFonts w:ascii="David" w:hAnsi="David" w:cs="David"/>
          <w:sz w:val="24"/>
          <w:szCs w:val="24"/>
          <w:rtl/>
        </w:rPr>
        <w:t xml:space="preserve"> בבית שני </w:t>
      </w:r>
      <w:proofErr w:type="spellStart"/>
      <w:r w:rsidRPr="004C4E7C">
        <w:rPr>
          <w:rFonts w:ascii="David" w:hAnsi="David" w:cs="David"/>
          <w:sz w:val="24"/>
          <w:szCs w:val="24"/>
          <w:rtl/>
        </w:rPr>
        <w:t>הוה</w:t>
      </w:r>
      <w:proofErr w:type="spellEnd"/>
      <w:r w:rsidRPr="004C4E7C">
        <w:rPr>
          <w:rFonts w:ascii="David" w:hAnsi="David" w:cs="David"/>
          <w:sz w:val="24"/>
          <w:szCs w:val="24"/>
          <w:rtl/>
        </w:rPr>
        <w:t xml:space="preserve"> </w:t>
      </w:r>
      <w:proofErr w:type="spellStart"/>
      <w:r w:rsidRPr="004C4E7C">
        <w:rPr>
          <w:rFonts w:ascii="David" w:hAnsi="David" w:cs="David"/>
          <w:sz w:val="24"/>
          <w:szCs w:val="24"/>
          <w:rtl/>
        </w:rPr>
        <w:t>סבירא</w:t>
      </w:r>
      <w:proofErr w:type="spellEnd"/>
      <w:r w:rsidRPr="004C4E7C">
        <w:rPr>
          <w:rFonts w:ascii="David" w:hAnsi="David" w:cs="David"/>
          <w:sz w:val="24"/>
          <w:szCs w:val="24"/>
          <w:rtl/>
        </w:rPr>
        <w:t xml:space="preserve"> ליה </w:t>
      </w:r>
      <w:proofErr w:type="spellStart"/>
      <w:r w:rsidRPr="004C4E7C">
        <w:rPr>
          <w:rFonts w:ascii="David" w:hAnsi="David" w:cs="David"/>
          <w:sz w:val="24"/>
          <w:szCs w:val="24"/>
          <w:rtl/>
        </w:rPr>
        <w:t>לאביי</w:t>
      </w:r>
      <w:proofErr w:type="spellEnd"/>
      <w:r w:rsidRPr="004C4E7C">
        <w:rPr>
          <w:rFonts w:ascii="David" w:hAnsi="David" w:cs="David"/>
          <w:sz w:val="24"/>
          <w:szCs w:val="24"/>
          <w:rtl/>
        </w:rPr>
        <w:t xml:space="preserve"> </w:t>
      </w:r>
      <w:proofErr w:type="spellStart"/>
      <w:r w:rsidRPr="004C4E7C">
        <w:rPr>
          <w:rFonts w:ascii="David" w:hAnsi="David" w:cs="David"/>
          <w:sz w:val="24"/>
          <w:szCs w:val="24"/>
          <w:rtl/>
        </w:rPr>
        <w:t>דבבית</w:t>
      </w:r>
      <w:proofErr w:type="spellEnd"/>
      <w:r w:rsidRPr="004C4E7C">
        <w:rPr>
          <w:rFonts w:ascii="David" w:hAnsi="David" w:cs="David"/>
          <w:sz w:val="24"/>
          <w:szCs w:val="24"/>
          <w:rtl/>
        </w:rPr>
        <w:t xml:space="preserve"> שני הואיל </w:t>
      </w:r>
      <w:r w:rsidRPr="00DA597E">
        <w:rPr>
          <w:rFonts w:ascii="David" w:hAnsi="David" w:cs="David"/>
          <w:b/>
          <w:bCs/>
          <w:sz w:val="24"/>
          <w:szCs w:val="24"/>
          <w:rtl/>
        </w:rPr>
        <w:t>ולא היה יובל</w:t>
      </w:r>
      <w:r w:rsidRPr="004C4E7C">
        <w:rPr>
          <w:rFonts w:ascii="David" w:hAnsi="David" w:cs="David"/>
          <w:sz w:val="24"/>
          <w:szCs w:val="24"/>
          <w:rtl/>
        </w:rPr>
        <w:t xml:space="preserve"> נוהג לא נהגו </w:t>
      </w:r>
      <w:proofErr w:type="spellStart"/>
      <w:r w:rsidRPr="004C4E7C">
        <w:rPr>
          <w:rFonts w:ascii="David" w:hAnsi="David" w:cs="David"/>
          <w:sz w:val="24"/>
          <w:szCs w:val="24"/>
          <w:rtl/>
        </w:rPr>
        <w:t>שמיטין</w:t>
      </w:r>
      <w:proofErr w:type="spellEnd"/>
      <w:r w:rsidRPr="004C4E7C">
        <w:rPr>
          <w:rFonts w:ascii="David" w:hAnsi="David" w:cs="David"/>
          <w:sz w:val="24"/>
          <w:szCs w:val="24"/>
          <w:rtl/>
        </w:rPr>
        <w:t xml:space="preserve"> מדאורייתא </w:t>
      </w:r>
      <w:proofErr w:type="spellStart"/>
      <w:r w:rsidRPr="004C4E7C">
        <w:rPr>
          <w:rFonts w:ascii="David" w:hAnsi="David" w:cs="David"/>
          <w:sz w:val="24"/>
          <w:szCs w:val="24"/>
          <w:rtl/>
        </w:rPr>
        <w:t>ודאמרינן</w:t>
      </w:r>
      <w:proofErr w:type="spellEnd"/>
      <w:r w:rsidRPr="004C4E7C">
        <w:rPr>
          <w:rFonts w:ascii="David" w:hAnsi="David" w:cs="David"/>
          <w:sz w:val="24"/>
          <w:szCs w:val="24"/>
          <w:rtl/>
        </w:rPr>
        <w:t xml:space="preserve"> </w:t>
      </w:r>
      <w:proofErr w:type="spellStart"/>
      <w:r w:rsidRPr="004C4E7C">
        <w:rPr>
          <w:rFonts w:ascii="David" w:hAnsi="David" w:cs="David"/>
          <w:sz w:val="24"/>
          <w:szCs w:val="24"/>
          <w:rtl/>
        </w:rPr>
        <w:t>בערכין</w:t>
      </w:r>
      <w:proofErr w:type="spellEnd"/>
      <w:r w:rsidRPr="00172AE6">
        <w:rPr>
          <w:rFonts w:ascii="David" w:hAnsi="David" w:cs="David"/>
          <w:sz w:val="20"/>
          <w:szCs w:val="20"/>
          <w:rtl/>
        </w:rPr>
        <w:t xml:space="preserve"> (דף לב:) </w:t>
      </w:r>
      <w:r w:rsidRPr="004C4E7C">
        <w:rPr>
          <w:rFonts w:ascii="David" w:hAnsi="David" w:cs="David"/>
          <w:sz w:val="24"/>
          <w:szCs w:val="24"/>
          <w:rtl/>
        </w:rPr>
        <w:t xml:space="preserve">מנו יובלות לקדש </w:t>
      </w:r>
      <w:proofErr w:type="spellStart"/>
      <w:r w:rsidRPr="004C4E7C">
        <w:rPr>
          <w:rFonts w:ascii="David" w:hAnsi="David" w:cs="David"/>
          <w:sz w:val="24"/>
          <w:szCs w:val="24"/>
          <w:rtl/>
        </w:rPr>
        <w:t>שמיטין</w:t>
      </w:r>
      <w:proofErr w:type="spellEnd"/>
      <w:r>
        <w:rPr>
          <w:rFonts w:ascii="David" w:hAnsi="David" w:cs="David" w:hint="cs"/>
          <w:sz w:val="24"/>
          <w:szCs w:val="24"/>
          <w:rtl/>
        </w:rPr>
        <w:t>-</w:t>
      </w:r>
      <w:r w:rsidRPr="004C4E7C">
        <w:rPr>
          <w:rFonts w:ascii="David" w:hAnsi="David" w:cs="David"/>
          <w:sz w:val="24"/>
          <w:szCs w:val="24"/>
          <w:rtl/>
        </w:rPr>
        <w:t xml:space="preserve"> מדרבנן </w:t>
      </w:r>
      <w:proofErr w:type="spellStart"/>
      <w:r w:rsidRPr="004C4E7C">
        <w:rPr>
          <w:rFonts w:ascii="David" w:hAnsi="David" w:cs="David"/>
          <w:sz w:val="24"/>
          <w:szCs w:val="24"/>
          <w:rtl/>
        </w:rPr>
        <w:t>קאמר</w:t>
      </w:r>
      <w:proofErr w:type="spellEnd"/>
      <w:r>
        <w:rPr>
          <w:rStyle w:val="a6"/>
          <w:rFonts w:ascii="David" w:hAnsi="David" w:cs="David"/>
          <w:sz w:val="24"/>
          <w:szCs w:val="24"/>
          <w:rtl/>
        </w:rPr>
        <w:footnoteReference w:id="31"/>
      </w:r>
      <w:r>
        <w:rPr>
          <w:rFonts w:ascii="David" w:hAnsi="David" w:cs="David" w:hint="cs"/>
          <w:sz w:val="24"/>
          <w:szCs w:val="24"/>
          <w:rtl/>
        </w:rPr>
        <w:t xml:space="preserve">.  </w:t>
      </w:r>
    </w:p>
    <w:p w14:paraId="57D01A92" w14:textId="77777777" w:rsidR="004A5E4F" w:rsidRDefault="004A5E4F" w:rsidP="004A5E4F">
      <w:pPr>
        <w:ind w:left="360"/>
        <w:rPr>
          <w:rFonts w:asciiTheme="majorBidi" w:hAnsiTheme="majorBidi" w:cstheme="majorBidi"/>
          <w:sz w:val="24"/>
          <w:szCs w:val="24"/>
          <w:rtl/>
        </w:rPr>
      </w:pPr>
      <w:r>
        <w:rPr>
          <w:rFonts w:asciiTheme="majorBidi" w:hAnsiTheme="majorBidi" w:cstheme="majorBidi" w:hint="cs"/>
          <w:sz w:val="24"/>
          <w:szCs w:val="24"/>
          <w:rtl/>
        </w:rPr>
        <w:t xml:space="preserve">התוספות כאן תמהים על דברי רש"י ומסיקים: </w:t>
      </w:r>
    </w:p>
    <w:p w14:paraId="65982E3A" w14:textId="77777777" w:rsidR="004A5E4F" w:rsidRPr="004C4E7C" w:rsidRDefault="004A5E4F" w:rsidP="004A5E4F">
      <w:pPr>
        <w:ind w:left="720"/>
        <w:rPr>
          <w:rFonts w:asciiTheme="majorBidi" w:hAnsiTheme="majorBidi" w:cstheme="majorBidi"/>
          <w:sz w:val="24"/>
          <w:szCs w:val="24"/>
          <w:rtl/>
        </w:rPr>
      </w:pPr>
      <w:r w:rsidRPr="004C4E7C">
        <w:rPr>
          <w:rFonts w:ascii="David" w:hAnsi="David" w:cs="David"/>
          <w:sz w:val="24"/>
          <w:szCs w:val="24"/>
          <w:rtl/>
        </w:rPr>
        <w:t xml:space="preserve">צ"ל </w:t>
      </w:r>
      <w:proofErr w:type="spellStart"/>
      <w:r w:rsidRPr="004C4E7C">
        <w:rPr>
          <w:rFonts w:ascii="David" w:hAnsi="David" w:cs="David"/>
          <w:sz w:val="24"/>
          <w:szCs w:val="24"/>
          <w:rtl/>
        </w:rPr>
        <w:t>דהלל</w:t>
      </w:r>
      <w:proofErr w:type="spellEnd"/>
      <w:r w:rsidRPr="004C4E7C">
        <w:rPr>
          <w:rFonts w:ascii="David" w:hAnsi="David" w:cs="David"/>
          <w:sz w:val="24"/>
          <w:szCs w:val="24"/>
          <w:rtl/>
        </w:rPr>
        <w:t xml:space="preserve"> לאו לדריה תקין אלא יודע היה שהבית היה עתיד </w:t>
      </w:r>
      <w:proofErr w:type="spellStart"/>
      <w:r w:rsidRPr="004C4E7C">
        <w:rPr>
          <w:rFonts w:ascii="David" w:hAnsi="David" w:cs="David"/>
          <w:sz w:val="24"/>
          <w:szCs w:val="24"/>
          <w:rtl/>
        </w:rPr>
        <w:t>ליחרב</w:t>
      </w:r>
      <w:proofErr w:type="spellEnd"/>
      <w:r w:rsidRPr="004C4E7C">
        <w:rPr>
          <w:rFonts w:ascii="David" w:hAnsi="David" w:cs="David"/>
          <w:sz w:val="24"/>
          <w:szCs w:val="24"/>
          <w:rtl/>
        </w:rPr>
        <w:t xml:space="preserve"> ולפיכך תיקן פרוזבול</w:t>
      </w:r>
      <w:r>
        <w:rPr>
          <w:rFonts w:ascii="David" w:hAnsi="David" w:cs="David" w:hint="cs"/>
          <w:sz w:val="24"/>
          <w:szCs w:val="24"/>
          <w:rtl/>
        </w:rPr>
        <w:t>.</w:t>
      </w:r>
      <w:r w:rsidRPr="004C4E7C">
        <w:rPr>
          <w:rFonts w:ascii="David" w:hAnsi="David" w:cs="David"/>
          <w:sz w:val="24"/>
          <w:szCs w:val="24"/>
          <w:rtl/>
        </w:rPr>
        <w:t xml:space="preserve"> ואף על גב דבעי התם הלל כי תקין פרוזבול לדריה הוא </w:t>
      </w:r>
      <w:proofErr w:type="spellStart"/>
      <w:r w:rsidRPr="004C4E7C">
        <w:rPr>
          <w:rFonts w:ascii="David" w:hAnsi="David" w:cs="David"/>
          <w:sz w:val="24"/>
          <w:szCs w:val="24"/>
          <w:rtl/>
        </w:rPr>
        <w:t>דתקין</w:t>
      </w:r>
      <w:proofErr w:type="spellEnd"/>
      <w:r w:rsidRPr="004C4E7C">
        <w:rPr>
          <w:rFonts w:ascii="David" w:hAnsi="David" w:cs="David"/>
          <w:sz w:val="24"/>
          <w:szCs w:val="24"/>
          <w:rtl/>
        </w:rPr>
        <w:t xml:space="preserve"> או לדרי עלמא תקין</w:t>
      </w:r>
      <w:r>
        <w:rPr>
          <w:rFonts w:ascii="David" w:hAnsi="David" w:cs="David" w:hint="cs"/>
          <w:sz w:val="24"/>
          <w:szCs w:val="24"/>
          <w:rtl/>
        </w:rPr>
        <w:t>,</w:t>
      </w:r>
      <w:r w:rsidRPr="004C4E7C">
        <w:rPr>
          <w:rFonts w:ascii="David" w:hAnsi="David" w:cs="David"/>
          <w:sz w:val="24"/>
          <w:szCs w:val="24"/>
          <w:rtl/>
        </w:rPr>
        <w:t xml:space="preserve"> ההיא לאו </w:t>
      </w:r>
      <w:proofErr w:type="spellStart"/>
      <w:r w:rsidRPr="004C4E7C">
        <w:rPr>
          <w:rFonts w:ascii="David" w:hAnsi="David" w:cs="David"/>
          <w:sz w:val="24"/>
          <w:szCs w:val="24"/>
          <w:rtl/>
        </w:rPr>
        <w:t>לאביי</w:t>
      </w:r>
      <w:proofErr w:type="spellEnd"/>
      <w:r w:rsidRPr="004C4E7C">
        <w:rPr>
          <w:rFonts w:ascii="David" w:hAnsi="David" w:cs="David"/>
          <w:sz w:val="24"/>
          <w:szCs w:val="24"/>
          <w:rtl/>
        </w:rPr>
        <w:t xml:space="preserve"> קבעי כי אם </w:t>
      </w:r>
      <w:proofErr w:type="spellStart"/>
      <w:r w:rsidRPr="004C4E7C">
        <w:rPr>
          <w:rFonts w:ascii="David" w:hAnsi="David" w:cs="David"/>
          <w:sz w:val="24"/>
          <w:szCs w:val="24"/>
          <w:rtl/>
        </w:rPr>
        <w:t>לרבא</w:t>
      </w:r>
      <w:proofErr w:type="spellEnd"/>
      <w:r w:rsidRPr="004C4E7C">
        <w:rPr>
          <w:rFonts w:ascii="David" w:hAnsi="David" w:cs="David"/>
          <w:sz w:val="24"/>
          <w:szCs w:val="24"/>
          <w:rtl/>
        </w:rPr>
        <w:t xml:space="preserve"> </w:t>
      </w:r>
      <w:proofErr w:type="spellStart"/>
      <w:r w:rsidRPr="004C4E7C">
        <w:rPr>
          <w:rFonts w:ascii="David" w:hAnsi="David" w:cs="David"/>
          <w:sz w:val="24"/>
          <w:szCs w:val="24"/>
          <w:rtl/>
        </w:rPr>
        <w:t>דמתרץ</w:t>
      </w:r>
      <w:proofErr w:type="spellEnd"/>
      <w:r w:rsidRPr="004C4E7C">
        <w:rPr>
          <w:rFonts w:ascii="David" w:hAnsi="David" w:cs="David"/>
          <w:sz w:val="24"/>
          <w:szCs w:val="24"/>
          <w:rtl/>
        </w:rPr>
        <w:t xml:space="preserve"> התם הפקר ב"ד היה הפקר</w:t>
      </w:r>
      <w:r>
        <w:rPr>
          <w:rFonts w:ascii="David" w:hAnsi="David" w:cs="David" w:hint="cs"/>
          <w:sz w:val="24"/>
          <w:szCs w:val="24"/>
          <w:rtl/>
        </w:rPr>
        <w:t>.</w:t>
      </w:r>
    </w:p>
    <w:p w14:paraId="1A324316" w14:textId="77777777" w:rsidR="004A5E4F" w:rsidRPr="00B04F81" w:rsidRDefault="004A5E4F" w:rsidP="004A5E4F">
      <w:pPr>
        <w:rPr>
          <w:rFonts w:ascii="David" w:hAnsi="David" w:cs="David"/>
          <w:sz w:val="24"/>
          <w:szCs w:val="24"/>
          <w:rtl/>
        </w:rPr>
      </w:pPr>
      <w:r>
        <w:rPr>
          <w:rFonts w:ascii="David" w:hAnsi="David" w:cs="David" w:hint="cs"/>
          <w:sz w:val="24"/>
          <w:szCs w:val="24"/>
          <w:rtl/>
        </w:rPr>
        <w:t xml:space="preserve"> </w:t>
      </w:r>
    </w:p>
    <w:p w14:paraId="15445892" w14:textId="77777777" w:rsidR="004A5E4F" w:rsidRPr="00172AE6" w:rsidRDefault="004A5E4F" w:rsidP="004A5E4F">
      <w:pPr>
        <w:pStyle w:val="a3"/>
        <w:numPr>
          <w:ilvl w:val="0"/>
          <w:numId w:val="7"/>
        </w:numPr>
        <w:spacing w:after="0" w:line="360" w:lineRule="auto"/>
        <w:rPr>
          <w:rFonts w:asciiTheme="majorBidi" w:hAnsiTheme="majorBidi" w:cstheme="majorBidi"/>
          <w:b/>
          <w:bCs/>
          <w:sz w:val="24"/>
          <w:szCs w:val="24"/>
          <w:rtl/>
        </w:rPr>
      </w:pPr>
      <w:r w:rsidRPr="00172AE6">
        <w:rPr>
          <w:rFonts w:asciiTheme="majorBidi" w:hAnsiTheme="majorBidi" w:cstheme="majorBidi" w:hint="cs"/>
          <w:b/>
          <w:bCs/>
          <w:sz w:val="24"/>
          <w:szCs w:val="24"/>
          <w:rtl/>
        </w:rPr>
        <w:t>סיכום הסוגיה</w:t>
      </w:r>
    </w:p>
    <w:p w14:paraId="7A0687A4" w14:textId="77777777" w:rsidR="004A5E4F" w:rsidRPr="00C77DF2" w:rsidRDefault="004A5E4F" w:rsidP="004A5E4F">
      <w:pPr>
        <w:rPr>
          <w:rFonts w:asciiTheme="majorBidi" w:hAnsiTheme="majorBidi" w:cstheme="majorBidi"/>
          <w:sz w:val="24"/>
          <w:szCs w:val="24"/>
          <w:rtl/>
        </w:rPr>
      </w:pPr>
      <w:r w:rsidRPr="004A1BA8">
        <w:rPr>
          <w:rFonts w:asciiTheme="majorBidi" w:hAnsiTheme="majorBidi" w:cstheme="majorBidi" w:hint="cs"/>
          <w:sz w:val="24"/>
          <w:szCs w:val="24"/>
          <w:rtl/>
        </w:rPr>
        <w:t xml:space="preserve">המוכר בית עיר </w:t>
      </w:r>
      <w:r>
        <w:rPr>
          <w:rFonts w:asciiTheme="majorBidi" w:hAnsiTheme="majorBidi" w:cstheme="majorBidi" w:hint="cs"/>
          <w:sz w:val="24"/>
          <w:szCs w:val="24"/>
          <w:rtl/>
        </w:rPr>
        <w:t xml:space="preserve">חומה רשאי לגאול אותו במשך שנה. אם לא עשה כן הבית נחלט ללוקח. לפיכך היה הלוקח מתחבא מפני המוכר לקראת סוף השנה. במשנה נאמר שהלל תיקן שיוכל המוכר להפקיד את כספי הגאולה בלשכה, </w:t>
      </w:r>
      <w:r w:rsidRPr="00C77DF2">
        <w:rPr>
          <w:rFonts w:ascii="David" w:hAnsi="David" w:cs="David"/>
          <w:sz w:val="24"/>
          <w:szCs w:val="24"/>
          <w:rtl/>
        </w:rPr>
        <w:t>"לשכת הקדש שבעזרה</w:t>
      </w:r>
      <w:r w:rsidRPr="00C77DF2">
        <w:rPr>
          <w:rStyle w:val="a6"/>
          <w:rFonts w:ascii="David" w:hAnsi="David" w:cs="David"/>
          <w:sz w:val="24"/>
          <w:szCs w:val="24"/>
          <w:rtl/>
        </w:rPr>
        <w:footnoteReference w:id="32"/>
      </w:r>
      <w:r w:rsidRPr="00C77DF2">
        <w:rPr>
          <w:rFonts w:ascii="David" w:hAnsi="David" w:cs="David"/>
          <w:sz w:val="24"/>
          <w:szCs w:val="24"/>
          <w:rtl/>
        </w:rPr>
        <w:t>",</w:t>
      </w:r>
      <w:r>
        <w:rPr>
          <w:rFonts w:asciiTheme="majorBidi" w:hAnsiTheme="majorBidi" w:cstheme="majorBidi" w:hint="cs"/>
          <w:sz w:val="24"/>
          <w:szCs w:val="24"/>
          <w:rtl/>
        </w:rPr>
        <w:t xml:space="preserve"> או </w:t>
      </w:r>
      <w:r w:rsidRPr="00C77DF2">
        <w:rPr>
          <w:rFonts w:ascii="David" w:hAnsi="David" w:cs="David"/>
          <w:sz w:val="24"/>
          <w:szCs w:val="24"/>
          <w:rtl/>
        </w:rPr>
        <w:t>"לשכה של ב"ד</w:t>
      </w:r>
      <w:r w:rsidRPr="00C77DF2">
        <w:rPr>
          <w:rStyle w:val="a6"/>
          <w:rFonts w:ascii="David" w:hAnsi="David" w:cs="David"/>
          <w:sz w:val="24"/>
          <w:szCs w:val="24"/>
          <w:rtl/>
        </w:rPr>
        <w:footnoteReference w:id="33"/>
      </w:r>
      <w:r w:rsidRPr="00C77DF2">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ואז הוא יכול לחזור לביתו הנגאל</w:t>
      </w:r>
      <w:r w:rsidRPr="00C77DF2">
        <w:rPr>
          <w:rFonts w:ascii="David" w:hAnsi="David" w:cs="David"/>
          <w:sz w:val="24"/>
          <w:szCs w:val="24"/>
          <w:rtl/>
        </w:rPr>
        <w:t>.</w:t>
      </w:r>
    </w:p>
    <w:p w14:paraId="678E9E07"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רבא מסיק מהמשנה הלכה בעניין הנותן גט על תנאי שתשלם לו מאתיים זוז, ונתנה לו בעל כורחו. שתי לישנות בדבר. לפי הראשונה למד רבא שמזה שהוצרך הלל לתקן דרך לנתינה כזו </w:t>
      </w:r>
      <w:r>
        <w:rPr>
          <w:rFonts w:asciiTheme="majorBidi" w:hAnsiTheme="majorBidi" w:cstheme="majorBidi"/>
          <w:sz w:val="24"/>
          <w:szCs w:val="24"/>
          <w:rtl/>
        </w:rPr>
        <w:t>–</w:t>
      </w:r>
      <w:r>
        <w:rPr>
          <w:rFonts w:asciiTheme="majorBidi" w:hAnsiTheme="majorBidi" w:cstheme="majorBidi" w:hint="cs"/>
          <w:sz w:val="24"/>
          <w:szCs w:val="24"/>
          <w:rtl/>
        </w:rPr>
        <w:t xml:space="preserve"> משמע שבדרך כלל אינה תקפה</w:t>
      </w:r>
      <w:r>
        <w:rPr>
          <w:rStyle w:val="a6"/>
          <w:rFonts w:asciiTheme="majorBidi" w:hAnsiTheme="majorBidi"/>
          <w:sz w:val="24"/>
          <w:szCs w:val="24"/>
          <w:rtl/>
        </w:rPr>
        <w:footnoteReference w:id="34"/>
      </w:r>
      <w:r>
        <w:rPr>
          <w:rFonts w:asciiTheme="majorBidi" w:hAnsiTheme="majorBidi" w:cstheme="majorBidi" w:hint="cs"/>
          <w:sz w:val="24"/>
          <w:szCs w:val="24"/>
          <w:rtl/>
        </w:rPr>
        <w:t>, ולפיכך נתנה לו בעל כורחו אינו גט</w:t>
      </w:r>
      <w:r>
        <w:rPr>
          <w:rStyle w:val="a6"/>
          <w:rFonts w:asciiTheme="majorBidi" w:hAnsiTheme="majorBidi"/>
          <w:sz w:val="24"/>
          <w:szCs w:val="24"/>
          <w:rtl/>
        </w:rPr>
        <w:footnoteReference w:id="35"/>
      </w:r>
      <w:r>
        <w:rPr>
          <w:rFonts w:asciiTheme="majorBidi" w:hAnsiTheme="majorBidi" w:cstheme="majorBidi" w:hint="cs"/>
          <w:sz w:val="24"/>
          <w:szCs w:val="24"/>
          <w:rtl/>
        </w:rPr>
        <w:t xml:space="preserve">. על כך הקשה רב </w:t>
      </w:r>
      <w:proofErr w:type="spellStart"/>
      <w:r>
        <w:rPr>
          <w:rFonts w:asciiTheme="majorBidi" w:hAnsiTheme="majorBidi" w:cstheme="majorBidi" w:hint="cs"/>
          <w:sz w:val="24"/>
          <w:szCs w:val="24"/>
          <w:rtl/>
        </w:rPr>
        <w:t>פפא</w:t>
      </w:r>
      <w:proofErr w:type="spellEnd"/>
      <w:r>
        <w:rPr>
          <w:rFonts w:asciiTheme="majorBidi" w:hAnsiTheme="majorBidi" w:cstheme="majorBidi" w:hint="cs"/>
          <w:sz w:val="24"/>
          <w:szCs w:val="24"/>
          <w:rtl/>
        </w:rPr>
        <w:t xml:space="preserve"> שאולי הלל הוצרך לתקן רק שלא בפניו, אבל בפניו נתינה היא זו גם בעל כורחו</w:t>
      </w:r>
      <w:r>
        <w:rPr>
          <w:rStyle w:val="a6"/>
          <w:rFonts w:asciiTheme="majorBidi" w:hAnsiTheme="majorBidi"/>
          <w:sz w:val="24"/>
          <w:szCs w:val="24"/>
          <w:rtl/>
        </w:rPr>
        <w:footnoteReference w:id="36"/>
      </w:r>
      <w:r>
        <w:rPr>
          <w:rFonts w:asciiTheme="majorBidi" w:hAnsiTheme="majorBidi" w:cstheme="majorBidi" w:hint="cs"/>
          <w:sz w:val="24"/>
          <w:szCs w:val="24"/>
          <w:rtl/>
        </w:rPr>
        <w:t xml:space="preserve">. </w:t>
      </w:r>
    </w:p>
    <w:p w14:paraId="655171B2"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לדרך זו יש לתהות: אם נחוץ שיתוף פעולה של קונה השדה </w:t>
      </w:r>
      <w:r>
        <w:rPr>
          <w:rFonts w:asciiTheme="majorBidi" w:hAnsiTheme="majorBidi" w:cstheme="majorBidi"/>
          <w:sz w:val="24"/>
          <w:szCs w:val="24"/>
          <w:rtl/>
        </w:rPr>
        <w:t>–</w:t>
      </w:r>
      <w:r>
        <w:rPr>
          <w:rFonts w:asciiTheme="majorBidi" w:hAnsiTheme="majorBidi" w:cstheme="majorBidi" w:hint="cs"/>
          <w:sz w:val="24"/>
          <w:szCs w:val="24"/>
          <w:rtl/>
        </w:rPr>
        <w:t xml:space="preserve"> מהי משמעות דין 'שנה תמימה', הרי אם מסכים הקונה למוכרה חזרה </w:t>
      </w:r>
      <w:r>
        <w:rPr>
          <w:rFonts w:asciiTheme="majorBidi" w:hAnsiTheme="majorBidi" w:cstheme="majorBidi"/>
          <w:sz w:val="24"/>
          <w:szCs w:val="24"/>
          <w:rtl/>
        </w:rPr>
        <w:t>–</w:t>
      </w:r>
      <w:r>
        <w:rPr>
          <w:rFonts w:asciiTheme="majorBidi" w:hAnsiTheme="majorBidi" w:cstheme="majorBidi" w:hint="cs"/>
          <w:sz w:val="24"/>
          <w:szCs w:val="24"/>
          <w:rtl/>
        </w:rPr>
        <w:t xml:space="preserve"> יכול הוא לעשות כן גם לאחר שחלפה שנה. ניתן להציע שתוך שנה טורפים אותה מלוקח שני בעל כורחו, על ידי הסכמת לוקח ראשון</w:t>
      </w:r>
      <w:r>
        <w:rPr>
          <w:rStyle w:val="a6"/>
          <w:rFonts w:asciiTheme="majorBidi" w:hAnsiTheme="majorBidi"/>
          <w:sz w:val="24"/>
          <w:szCs w:val="24"/>
          <w:rtl/>
        </w:rPr>
        <w:footnoteReference w:id="37"/>
      </w:r>
      <w:r>
        <w:rPr>
          <w:rFonts w:asciiTheme="majorBidi" w:hAnsiTheme="majorBidi" w:cstheme="majorBidi" w:hint="cs"/>
          <w:sz w:val="24"/>
          <w:szCs w:val="24"/>
          <w:rtl/>
        </w:rPr>
        <w:t xml:space="preserve">. לפי </w:t>
      </w:r>
      <w:proofErr w:type="spellStart"/>
      <w:r>
        <w:rPr>
          <w:rFonts w:asciiTheme="majorBidi" w:hAnsiTheme="majorBidi" w:cstheme="majorBidi" w:hint="cs"/>
          <w:sz w:val="24"/>
          <w:szCs w:val="24"/>
          <w:rtl/>
        </w:rPr>
        <w:t>הלישנא</w:t>
      </w:r>
      <w:proofErr w:type="spellEnd"/>
      <w:r>
        <w:rPr>
          <w:rFonts w:asciiTheme="majorBidi" w:hAnsiTheme="majorBidi" w:cstheme="majorBidi" w:hint="cs"/>
          <w:sz w:val="24"/>
          <w:szCs w:val="24"/>
          <w:rtl/>
        </w:rPr>
        <w:t xml:space="preserve"> השנייה רבא למד שנתינה בעל כורחו היא נתינה, ותקנת הלל נצרכה רק בגלל שהנתינה איננה בפני המקבל. רב </w:t>
      </w:r>
      <w:proofErr w:type="spellStart"/>
      <w:r>
        <w:rPr>
          <w:rFonts w:asciiTheme="majorBidi" w:hAnsiTheme="majorBidi" w:cstheme="majorBidi" w:hint="cs"/>
          <w:sz w:val="24"/>
          <w:szCs w:val="24"/>
          <w:rtl/>
        </w:rPr>
        <w:t>פפא</w:t>
      </w:r>
      <w:proofErr w:type="spellEnd"/>
      <w:r>
        <w:rPr>
          <w:rFonts w:asciiTheme="majorBidi" w:hAnsiTheme="majorBidi" w:cstheme="majorBidi" w:hint="cs"/>
          <w:sz w:val="24"/>
          <w:szCs w:val="24"/>
          <w:rtl/>
        </w:rPr>
        <w:t xml:space="preserve"> דוחה ראיה זו בטענה שייתכן שגם בפניו אין זו נתינה, אלא שהלל תיקן רק לגבי שלא בפניו, שלכך הוצרך. נסכם:</w:t>
      </w:r>
    </w:p>
    <w:tbl>
      <w:tblPr>
        <w:tblStyle w:val="a7"/>
        <w:bidiVisual/>
        <w:tblW w:w="0" w:type="auto"/>
        <w:tblLook w:val="04A0" w:firstRow="1" w:lastRow="0" w:firstColumn="1" w:lastColumn="0" w:noHBand="0" w:noVBand="1"/>
      </w:tblPr>
      <w:tblGrid>
        <w:gridCol w:w="3193"/>
        <w:gridCol w:w="2337"/>
        <w:gridCol w:w="2766"/>
      </w:tblGrid>
      <w:tr w:rsidR="004A5E4F" w14:paraId="5F9219EE" w14:textId="77777777" w:rsidTr="00AF0FE7">
        <w:tc>
          <w:tcPr>
            <w:tcW w:w="3193" w:type="dxa"/>
          </w:tcPr>
          <w:p w14:paraId="00839CE0"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נתינה בעל כורחו בגט</w:t>
            </w:r>
          </w:p>
        </w:tc>
        <w:tc>
          <w:tcPr>
            <w:tcW w:w="2337" w:type="dxa"/>
          </w:tcPr>
          <w:p w14:paraId="5425DD5E"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בפניו</w:t>
            </w:r>
          </w:p>
        </w:tc>
        <w:tc>
          <w:tcPr>
            <w:tcW w:w="2766" w:type="dxa"/>
          </w:tcPr>
          <w:p w14:paraId="4BAA4E7E"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שלא בפניו</w:t>
            </w:r>
          </w:p>
        </w:tc>
      </w:tr>
      <w:tr w:rsidR="004A5E4F" w14:paraId="058853D7" w14:textId="77777777" w:rsidTr="00AF0FE7">
        <w:tc>
          <w:tcPr>
            <w:tcW w:w="3193" w:type="dxa"/>
          </w:tcPr>
          <w:p w14:paraId="02F9975B"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 xml:space="preserve">רבא לשון 1, רב </w:t>
            </w:r>
            <w:proofErr w:type="spellStart"/>
            <w:r>
              <w:rPr>
                <w:rFonts w:asciiTheme="majorBidi" w:hAnsiTheme="majorBidi" w:cstheme="majorBidi" w:hint="cs"/>
                <w:sz w:val="24"/>
                <w:szCs w:val="24"/>
                <w:rtl/>
              </w:rPr>
              <w:t>פפא</w:t>
            </w:r>
            <w:proofErr w:type="spellEnd"/>
            <w:r>
              <w:rPr>
                <w:rFonts w:asciiTheme="majorBidi" w:hAnsiTheme="majorBidi" w:cstheme="majorBidi" w:hint="cs"/>
                <w:sz w:val="24"/>
                <w:szCs w:val="24"/>
                <w:rtl/>
              </w:rPr>
              <w:t xml:space="preserve"> לשון 2 בספק</w:t>
            </w:r>
          </w:p>
        </w:tc>
        <w:tc>
          <w:tcPr>
            <w:tcW w:w="2337" w:type="dxa"/>
          </w:tcPr>
          <w:p w14:paraId="3C303402"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אינה נתינה</w:t>
            </w:r>
          </w:p>
        </w:tc>
        <w:tc>
          <w:tcPr>
            <w:tcW w:w="2766" w:type="dxa"/>
          </w:tcPr>
          <w:p w14:paraId="2048022E"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אינה נתינה</w:t>
            </w:r>
          </w:p>
        </w:tc>
      </w:tr>
      <w:tr w:rsidR="004A5E4F" w14:paraId="6D833A00" w14:textId="77777777" w:rsidTr="00AF0FE7">
        <w:tc>
          <w:tcPr>
            <w:tcW w:w="3193" w:type="dxa"/>
          </w:tcPr>
          <w:p w14:paraId="5A050A43"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lastRenderedPageBreak/>
              <w:t xml:space="preserve">רבא לשון 2, רב </w:t>
            </w:r>
            <w:proofErr w:type="spellStart"/>
            <w:r>
              <w:rPr>
                <w:rFonts w:asciiTheme="majorBidi" w:hAnsiTheme="majorBidi" w:cstheme="majorBidi" w:hint="cs"/>
                <w:sz w:val="24"/>
                <w:szCs w:val="24"/>
                <w:rtl/>
              </w:rPr>
              <w:t>פפא</w:t>
            </w:r>
            <w:proofErr w:type="spellEnd"/>
            <w:r>
              <w:rPr>
                <w:rFonts w:asciiTheme="majorBidi" w:hAnsiTheme="majorBidi" w:cstheme="majorBidi" w:hint="cs"/>
                <w:sz w:val="24"/>
                <w:szCs w:val="24"/>
                <w:rtl/>
              </w:rPr>
              <w:t xml:space="preserve"> לשון 1 בספק</w:t>
            </w:r>
          </w:p>
        </w:tc>
        <w:tc>
          <w:tcPr>
            <w:tcW w:w="2337" w:type="dxa"/>
          </w:tcPr>
          <w:p w14:paraId="0E679E29"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נתינה</w:t>
            </w:r>
          </w:p>
        </w:tc>
        <w:tc>
          <w:tcPr>
            <w:tcW w:w="2766" w:type="dxa"/>
          </w:tcPr>
          <w:p w14:paraId="382B3B00" w14:textId="77777777" w:rsidR="004A5E4F" w:rsidRDefault="004A5E4F" w:rsidP="00AF0FE7">
            <w:pPr>
              <w:rPr>
                <w:rFonts w:asciiTheme="majorBidi" w:hAnsiTheme="majorBidi" w:cstheme="majorBidi"/>
                <w:sz w:val="24"/>
                <w:szCs w:val="24"/>
                <w:rtl/>
              </w:rPr>
            </w:pPr>
            <w:r>
              <w:rPr>
                <w:rFonts w:asciiTheme="majorBidi" w:hAnsiTheme="majorBidi" w:cstheme="majorBidi" w:hint="cs"/>
                <w:sz w:val="24"/>
                <w:szCs w:val="24"/>
                <w:rtl/>
              </w:rPr>
              <w:t>אינה נתינה</w:t>
            </w:r>
          </w:p>
        </w:tc>
      </w:tr>
    </w:tbl>
    <w:p w14:paraId="5E550B62" w14:textId="77777777" w:rsidR="004A5E4F" w:rsidRDefault="004A5E4F" w:rsidP="004A5E4F">
      <w:pPr>
        <w:rPr>
          <w:rFonts w:asciiTheme="majorBidi" w:hAnsiTheme="majorBidi" w:cstheme="majorBidi"/>
          <w:b/>
          <w:bCs/>
          <w:sz w:val="24"/>
          <w:szCs w:val="24"/>
          <w:rtl/>
        </w:rPr>
      </w:pPr>
    </w:p>
    <w:p w14:paraId="7FA29254" w14:textId="77777777" w:rsidR="004A5E4F" w:rsidRPr="00B04F81" w:rsidRDefault="004A5E4F" w:rsidP="004A5E4F">
      <w:pPr>
        <w:pStyle w:val="a3"/>
        <w:numPr>
          <w:ilvl w:val="0"/>
          <w:numId w:val="7"/>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w:t>
      </w:r>
      <w:r w:rsidRPr="00B04F81">
        <w:rPr>
          <w:rFonts w:asciiTheme="majorBidi" w:hAnsiTheme="majorBidi" w:cstheme="majorBidi" w:hint="cs"/>
          <w:b/>
          <w:bCs/>
          <w:sz w:val="24"/>
          <w:szCs w:val="24"/>
          <w:rtl/>
        </w:rPr>
        <w:t>בחנה בין מקרים שונים בכפיית נתינה</w:t>
      </w:r>
    </w:p>
    <w:p w14:paraId="1AD497A7" w14:textId="77777777" w:rsidR="004A5E4F" w:rsidRPr="006A7FF6" w:rsidRDefault="004A5E4F" w:rsidP="004A5E4F">
      <w:pPr>
        <w:rPr>
          <w:rFonts w:asciiTheme="majorBidi" w:hAnsiTheme="majorBidi" w:cstheme="majorBidi"/>
          <w:sz w:val="24"/>
          <w:szCs w:val="24"/>
          <w:rtl/>
        </w:rPr>
      </w:pPr>
      <w:r>
        <w:rPr>
          <w:rFonts w:asciiTheme="majorBidi" w:hAnsiTheme="majorBidi" w:cstheme="majorBidi" w:hint="cs"/>
          <w:sz w:val="24"/>
          <w:szCs w:val="24"/>
          <w:rtl/>
        </w:rPr>
        <w:t>בעלי התוספות שואלים</w:t>
      </w:r>
      <w:r>
        <w:rPr>
          <w:rStyle w:val="a6"/>
          <w:rFonts w:asciiTheme="majorBidi" w:hAnsiTheme="majorBidi"/>
          <w:sz w:val="24"/>
          <w:szCs w:val="24"/>
          <w:rtl/>
        </w:rPr>
        <w:footnoteReference w:id="38"/>
      </w:r>
      <w:r>
        <w:rPr>
          <w:rFonts w:asciiTheme="majorBidi" w:hAnsiTheme="majorBidi" w:cstheme="majorBidi" w:hint="cs"/>
          <w:sz w:val="24"/>
          <w:szCs w:val="24"/>
          <w:rtl/>
        </w:rPr>
        <w:t xml:space="preserve">: לפי הלשון הראשונה, מדוע טרח הקונה להתחבא טרם תקנת הלל, הרי גם בפניו אין זה אפשרי לתת לו בעל כורחו. על כך הם מציעים שני תירוצים: </w:t>
      </w:r>
      <w:r>
        <w:rPr>
          <w:rFonts w:asciiTheme="majorBidi" w:hAnsiTheme="majorBidi" w:cs="Times New Roman" w:hint="cs"/>
          <w:sz w:val="24"/>
          <w:szCs w:val="24"/>
          <w:rtl/>
        </w:rPr>
        <w:t xml:space="preserve"> </w:t>
      </w:r>
    </w:p>
    <w:p w14:paraId="68CAB450" w14:textId="77777777" w:rsidR="004A5E4F" w:rsidRDefault="004A5E4F" w:rsidP="004A5E4F">
      <w:pPr>
        <w:ind w:left="720"/>
        <w:rPr>
          <w:rFonts w:asciiTheme="majorBidi" w:hAnsiTheme="majorBidi" w:cstheme="majorBidi"/>
          <w:sz w:val="24"/>
          <w:szCs w:val="24"/>
          <w:rtl/>
        </w:rPr>
      </w:pPr>
      <w:r w:rsidRPr="006A7FF6">
        <w:rPr>
          <w:rFonts w:ascii="David" w:hAnsi="David" w:cs="David"/>
          <w:sz w:val="24"/>
          <w:szCs w:val="24"/>
          <w:rtl/>
        </w:rPr>
        <w:t xml:space="preserve">וי"ל </w:t>
      </w:r>
      <w:proofErr w:type="spellStart"/>
      <w:r w:rsidRPr="006A7FF6">
        <w:rPr>
          <w:rFonts w:ascii="David" w:hAnsi="David" w:cs="David"/>
          <w:sz w:val="24"/>
          <w:szCs w:val="24"/>
          <w:rtl/>
        </w:rPr>
        <w:t>דבפניו</w:t>
      </w:r>
      <w:proofErr w:type="spellEnd"/>
      <w:r w:rsidRPr="006A7FF6">
        <w:rPr>
          <w:rFonts w:ascii="David" w:hAnsi="David" w:cs="David"/>
          <w:sz w:val="24"/>
          <w:szCs w:val="24"/>
          <w:rtl/>
        </w:rPr>
        <w:t xml:space="preserve"> לא היה יכול </w:t>
      </w:r>
      <w:proofErr w:type="spellStart"/>
      <w:r w:rsidRPr="006A7FF6">
        <w:rPr>
          <w:rFonts w:ascii="David" w:hAnsi="David" w:cs="David"/>
          <w:sz w:val="24"/>
          <w:szCs w:val="24"/>
          <w:rtl/>
        </w:rPr>
        <w:t>להעיז</w:t>
      </w:r>
      <w:proofErr w:type="spellEnd"/>
      <w:r w:rsidRPr="006A7FF6">
        <w:rPr>
          <w:rFonts w:ascii="David" w:hAnsi="David" w:cs="David"/>
          <w:sz w:val="24"/>
          <w:szCs w:val="24"/>
          <w:rtl/>
        </w:rPr>
        <w:t xml:space="preserve"> </w:t>
      </w:r>
      <w:proofErr w:type="spellStart"/>
      <w:r w:rsidRPr="006A7FF6">
        <w:rPr>
          <w:rFonts w:ascii="David" w:hAnsi="David" w:cs="David"/>
          <w:sz w:val="24"/>
          <w:szCs w:val="24"/>
          <w:rtl/>
        </w:rPr>
        <w:t>מלוה</w:t>
      </w:r>
      <w:proofErr w:type="spellEnd"/>
      <w:r w:rsidRPr="006A7FF6">
        <w:rPr>
          <w:rFonts w:ascii="David" w:hAnsi="David" w:cs="David"/>
          <w:sz w:val="24"/>
          <w:szCs w:val="24"/>
          <w:rtl/>
        </w:rPr>
        <w:t xml:space="preserve"> </w:t>
      </w:r>
      <w:proofErr w:type="spellStart"/>
      <w:r w:rsidRPr="006A7FF6">
        <w:rPr>
          <w:rFonts w:ascii="David" w:hAnsi="David" w:cs="David"/>
          <w:sz w:val="24"/>
          <w:szCs w:val="24"/>
          <w:rtl/>
        </w:rPr>
        <w:t>מלקבלם</w:t>
      </w:r>
      <w:proofErr w:type="spellEnd"/>
      <w:r w:rsidRPr="006A7FF6">
        <w:rPr>
          <w:rFonts w:ascii="David" w:hAnsi="David" w:cs="David"/>
          <w:sz w:val="24"/>
          <w:szCs w:val="24"/>
          <w:rtl/>
        </w:rPr>
        <w:t xml:space="preserve"> כדי שיהיה הבית שלו</w:t>
      </w:r>
      <w:r>
        <w:rPr>
          <w:rFonts w:ascii="David" w:hAnsi="David" w:cs="David" w:hint="cs"/>
          <w:sz w:val="24"/>
          <w:szCs w:val="24"/>
          <w:rtl/>
        </w:rPr>
        <w:t>,</w:t>
      </w:r>
      <w:r w:rsidRPr="006A7FF6">
        <w:rPr>
          <w:rFonts w:ascii="David" w:hAnsi="David" w:cs="David"/>
          <w:sz w:val="24"/>
          <w:szCs w:val="24"/>
          <w:rtl/>
        </w:rPr>
        <w:t xml:space="preserve"> וגם אם היה בפניו יעשוהו ב"ד לקבלם בעל </w:t>
      </w:r>
      <w:proofErr w:type="spellStart"/>
      <w:r w:rsidRPr="006A7FF6">
        <w:rPr>
          <w:rFonts w:ascii="David" w:hAnsi="David" w:cs="David"/>
          <w:sz w:val="24"/>
          <w:szCs w:val="24"/>
          <w:rtl/>
        </w:rPr>
        <w:t>כרחו</w:t>
      </w:r>
      <w:proofErr w:type="spellEnd"/>
      <w:r w:rsidRPr="006A7FF6">
        <w:rPr>
          <w:rFonts w:ascii="David" w:hAnsi="David" w:cs="David"/>
          <w:sz w:val="24"/>
          <w:szCs w:val="24"/>
          <w:rtl/>
        </w:rPr>
        <w:t>.</w:t>
      </w:r>
      <w:r>
        <w:rPr>
          <w:rFonts w:ascii="David" w:hAnsi="David" w:cs="David" w:hint="cs"/>
          <w:sz w:val="24"/>
          <w:szCs w:val="24"/>
          <w:rtl/>
        </w:rPr>
        <w:t xml:space="preserve"> </w:t>
      </w:r>
    </w:p>
    <w:p w14:paraId="43744850" w14:textId="77777777" w:rsidR="004A5E4F" w:rsidRPr="00DA597E" w:rsidRDefault="004A5E4F" w:rsidP="004A5E4F">
      <w:pPr>
        <w:rPr>
          <w:rFonts w:asciiTheme="majorBidi" w:hAnsiTheme="majorBidi" w:cstheme="majorBidi"/>
          <w:sz w:val="24"/>
          <w:szCs w:val="24"/>
          <w:rtl/>
        </w:rPr>
      </w:pPr>
      <w:r>
        <w:rPr>
          <w:rFonts w:asciiTheme="majorBidi" w:hAnsiTheme="majorBidi" w:cstheme="majorBidi" w:hint="cs"/>
          <w:sz w:val="24"/>
          <w:szCs w:val="24"/>
          <w:rtl/>
        </w:rPr>
        <w:t>ממשיכים בעלי התוספות ומבחינים בין מקרים שונים: לגבי החזרת חוב בוודאי נתינה בעל כורחו תקפה</w:t>
      </w:r>
      <w:r>
        <w:rPr>
          <w:rStyle w:val="a6"/>
          <w:rFonts w:asciiTheme="majorBidi" w:hAnsiTheme="majorBidi"/>
          <w:sz w:val="24"/>
          <w:szCs w:val="24"/>
          <w:rtl/>
        </w:rPr>
        <w:footnoteReference w:id="39"/>
      </w:r>
      <w:r>
        <w:rPr>
          <w:rFonts w:asciiTheme="majorBidi" w:hAnsiTheme="majorBidi" w:cstheme="majorBidi" w:hint="cs"/>
          <w:sz w:val="24"/>
          <w:szCs w:val="24"/>
          <w:rtl/>
        </w:rPr>
        <w:t xml:space="preserve">, שהרי למדנו: </w:t>
      </w:r>
      <w:r w:rsidRPr="0011106B">
        <w:rPr>
          <w:rFonts w:ascii="David" w:hAnsi="David" w:cs="David"/>
          <w:sz w:val="24"/>
          <w:szCs w:val="24"/>
          <w:rtl/>
        </w:rPr>
        <w:t>"</w:t>
      </w:r>
      <w:proofErr w:type="spellStart"/>
      <w:r w:rsidRPr="0011106B">
        <w:rPr>
          <w:rFonts w:ascii="David" w:hAnsi="David" w:cs="David"/>
          <w:sz w:val="24"/>
          <w:szCs w:val="24"/>
          <w:rtl/>
        </w:rPr>
        <w:t>הלוהו</w:t>
      </w:r>
      <w:proofErr w:type="spellEnd"/>
      <w:r w:rsidRPr="0011106B">
        <w:rPr>
          <w:rFonts w:ascii="David" w:hAnsi="David" w:cs="David"/>
          <w:sz w:val="24"/>
          <w:szCs w:val="24"/>
          <w:rtl/>
        </w:rPr>
        <w:t xml:space="preserve"> בישוב לא יחזיר לו במדבר</w:t>
      </w:r>
      <w:r w:rsidRPr="0011106B">
        <w:rPr>
          <w:rStyle w:val="a6"/>
          <w:rFonts w:ascii="David" w:hAnsi="David" w:cs="David"/>
          <w:sz w:val="24"/>
          <w:szCs w:val="24"/>
          <w:rtl/>
        </w:rPr>
        <w:footnoteReference w:id="40"/>
      </w:r>
      <w:r>
        <w:rPr>
          <w:rFonts w:ascii="David" w:hAnsi="David" w:cs="David" w:hint="cs"/>
          <w:sz w:val="24"/>
          <w:szCs w:val="24"/>
          <w:rtl/>
        </w:rPr>
        <w:t>,</w:t>
      </w:r>
      <w:r w:rsidRPr="0011106B">
        <w:rPr>
          <w:rFonts w:ascii="David" w:hAnsi="David" w:cs="David"/>
          <w:sz w:val="24"/>
          <w:szCs w:val="24"/>
          <w:rtl/>
        </w:rPr>
        <w:t xml:space="preserve"> משמע </w:t>
      </w:r>
      <w:proofErr w:type="spellStart"/>
      <w:r w:rsidRPr="0011106B">
        <w:rPr>
          <w:rFonts w:ascii="David" w:hAnsi="David" w:cs="David"/>
          <w:sz w:val="24"/>
          <w:szCs w:val="24"/>
          <w:rtl/>
        </w:rPr>
        <w:t>דבישוב</w:t>
      </w:r>
      <w:proofErr w:type="spellEnd"/>
      <w:r w:rsidRPr="0011106B">
        <w:rPr>
          <w:rFonts w:ascii="David" w:hAnsi="David" w:cs="David"/>
          <w:sz w:val="24"/>
          <w:szCs w:val="24"/>
          <w:rtl/>
        </w:rPr>
        <w:t xml:space="preserve"> יחזיר לו אפילו בעל </w:t>
      </w:r>
      <w:proofErr w:type="spellStart"/>
      <w:r w:rsidRPr="0011106B">
        <w:rPr>
          <w:rFonts w:ascii="David" w:hAnsi="David" w:cs="David"/>
          <w:sz w:val="24"/>
          <w:szCs w:val="24"/>
          <w:rtl/>
        </w:rPr>
        <w:t>כרחו</w:t>
      </w:r>
      <w:proofErr w:type="spellEnd"/>
      <w:r>
        <w:rPr>
          <w:rStyle w:val="a6"/>
          <w:rFonts w:ascii="David" w:hAnsi="David" w:cs="David"/>
          <w:sz w:val="24"/>
          <w:szCs w:val="24"/>
          <w:rtl/>
        </w:rPr>
        <w:footnoteReference w:id="41"/>
      </w:r>
      <w:r w:rsidRPr="0011106B">
        <w:rPr>
          <w:rFonts w:ascii="David" w:hAnsi="David" w:cs="David"/>
          <w:sz w:val="24"/>
          <w:szCs w:val="24"/>
          <w:rtl/>
        </w:rPr>
        <w:t>".</w:t>
      </w:r>
      <w:r>
        <w:rPr>
          <w:rFonts w:ascii="David" w:hAnsi="David" w:cs="David" w:hint="cs"/>
          <w:sz w:val="24"/>
          <w:szCs w:val="24"/>
          <w:rtl/>
        </w:rPr>
        <w:t xml:space="preserve"> </w:t>
      </w:r>
    </w:p>
    <w:p w14:paraId="5F070A70" w14:textId="77777777" w:rsidR="004A5E4F" w:rsidRDefault="004A5E4F" w:rsidP="004A5E4F">
      <w:pPr>
        <w:rPr>
          <w:rFonts w:ascii="David" w:hAnsi="David" w:cs="David"/>
          <w:sz w:val="24"/>
          <w:szCs w:val="24"/>
          <w:rtl/>
        </w:rPr>
      </w:pPr>
      <w:r>
        <w:rPr>
          <w:rFonts w:asciiTheme="majorBidi" w:hAnsiTheme="majorBidi" w:cstheme="majorBidi" w:hint="cs"/>
          <w:sz w:val="24"/>
          <w:szCs w:val="24"/>
          <w:rtl/>
        </w:rPr>
        <w:t>החילוק בין חוב לבין המקרה שלנו הוא</w:t>
      </w:r>
      <w:r>
        <w:rPr>
          <w:rFonts w:ascii="David" w:hAnsi="David" w:cs="David" w:hint="cs"/>
          <w:sz w:val="24"/>
          <w:szCs w:val="24"/>
          <w:rtl/>
        </w:rPr>
        <w:t>: "</w:t>
      </w:r>
      <w:r w:rsidRPr="00936C42">
        <w:rPr>
          <w:rFonts w:ascii="David" w:hAnsi="David" w:cs="David"/>
          <w:sz w:val="24"/>
          <w:szCs w:val="24"/>
          <w:rtl/>
        </w:rPr>
        <w:t xml:space="preserve">שאין </w:t>
      </w:r>
      <w:proofErr w:type="spellStart"/>
      <w:r w:rsidRPr="00936C42">
        <w:rPr>
          <w:rFonts w:ascii="David" w:hAnsi="David" w:cs="David"/>
          <w:sz w:val="24"/>
          <w:szCs w:val="24"/>
          <w:rtl/>
        </w:rPr>
        <w:t>המלוה</w:t>
      </w:r>
      <w:proofErr w:type="spellEnd"/>
      <w:r w:rsidRPr="00936C42">
        <w:rPr>
          <w:rFonts w:ascii="David" w:hAnsi="David" w:cs="David"/>
          <w:sz w:val="24"/>
          <w:szCs w:val="24"/>
          <w:rtl/>
        </w:rPr>
        <w:t xml:space="preserve"> מפסיד בקבלת </w:t>
      </w:r>
      <w:proofErr w:type="spellStart"/>
      <w:r w:rsidRPr="00936C42">
        <w:rPr>
          <w:rFonts w:ascii="David" w:hAnsi="David" w:cs="David"/>
          <w:sz w:val="24"/>
          <w:szCs w:val="24"/>
          <w:rtl/>
        </w:rPr>
        <w:t>הפרעון</w:t>
      </w:r>
      <w:proofErr w:type="spellEnd"/>
      <w:r w:rsidRPr="00936C42">
        <w:rPr>
          <w:rFonts w:ascii="David" w:hAnsi="David" w:cs="David"/>
          <w:sz w:val="24"/>
          <w:szCs w:val="24"/>
          <w:rtl/>
        </w:rPr>
        <w:t xml:space="preserve"> אבל הכא </w:t>
      </w:r>
      <w:proofErr w:type="spellStart"/>
      <w:r w:rsidRPr="00936C42">
        <w:rPr>
          <w:rFonts w:ascii="David" w:hAnsi="David" w:cs="David"/>
          <w:sz w:val="24"/>
          <w:szCs w:val="24"/>
          <w:rtl/>
        </w:rPr>
        <w:t>דע"י</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הפרעון</w:t>
      </w:r>
      <w:proofErr w:type="spellEnd"/>
      <w:r w:rsidRPr="00936C42">
        <w:rPr>
          <w:rFonts w:ascii="David" w:hAnsi="David" w:cs="David"/>
          <w:sz w:val="24"/>
          <w:szCs w:val="24"/>
          <w:rtl/>
        </w:rPr>
        <w:t xml:space="preserve"> צריך להחזיר הבית וכן ע"י קבלתו הוי הגט גט</w:t>
      </w:r>
      <w:r>
        <w:rPr>
          <w:rFonts w:ascii="David" w:hAnsi="David" w:cs="David" w:hint="cs"/>
          <w:sz w:val="24"/>
          <w:szCs w:val="24"/>
          <w:rtl/>
        </w:rPr>
        <w:t xml:space="preserve"> -</w:t>
      </w:r>
      <w:r w:rsidRPr="00936C42">
        <w:rPr>
          <w:rFonts w:ascii="David" w:hAnsi="David" w:cs="David"/>
          <w:sz w:val="24"/>
          <w:szCs w:val="24"/>
          <w:rtl/>
        </w:rPr>
        <w:t xml:space="preserve"> לא </w:t>
      </w:r>
      <w:proofErr w:type="spellStart"/>
      <w:r w:rsidRPr="00936C42">
        <w:rPr>
          <w:rFonts w:ascii="David" w:hAnsi="David" w:cs="David"/>
          <w:sz w:val="24"/>
          <w:szCs w:val="24"/>
          <w:rtl/>
        </w:rPr>
        <w:t>הויא</w:t>
      </w:r>
      <w:proofErr w:type="spellEnd"/>
      <w:r w:rsidRPr="00936C42">
        <w:rPr>
          <w:rFonts w:ascii="David" w:hAnsi="David" w:cs="David"/>
          <w:sz w:val="24"/>
          <w:szCs w:val="24"/>
          <w:rtl/>
        </w:rPr>
        <w:t xml:space="preserve"> נתינה</w:t>
      </w:r>
      <w:r>
        <w:rPr>
          <w:rStyle w:val="a6"/>
          <w:rFonts w:ascii="David" w:hAnsi="David" w:cs="David"/>
          <w:sz w:val="24"/>
          <w:szCs w:val="24"/>
          <w:rtl/>
        </w:rPr>
        <w:footnoteReference w:id="42"/>
      </w:r>
      <w:r>
        <w:rPr>
          <w:rFonts w:ascii="David" w:hAnsi="David" w:cs="David" w:hint="cs"/>
          <w:sz w:val="24"/>
          <w:szCs w:val="24"/>
          <w:rtl/>
        </w:rPr>
        <w:t xml:space="preserve">". </w:t>
      </w:r>
      <w:r>
        <w:rPr>
          <w:rFonts w:asciiTheme="majorBidi" w:hAnsiTheme="majorBidi" w:cstheme="majorBidi" w:hint="cs"/>
          <w:sz w:val="24"/>
          <w:szCs w:val="24"/>
          <w:rtl/>
        </w:rPr>
        <w:t>בסתם מתנה ודאי אי אפשר לכפות:</w:t>
      </w:r>
      <w:r>
        <w:rPr>
          <w:rFonts w:ascii="David" w:hAnsi="David" w:cs="David" w:hint="cs"/>
          <w:sz w:val="24"/>
          <w:szCs w:val="24"/>
          <w:rtl/>
        </w:rPr>
        <w:t xml:space="preserve"> </w:t>
      </w:r>
    </w:p>
    <w:p w14:paraId="2C2861AD" w14:textId="77777777" w:rsidR="004A5E4F" w:rsidRDefault="004A5E4F" w:rsidP="004A5E4F">
      <w:pPr>
        <w:ind w:left="720"/>
        <w:rPr>
          <w:rFonts w:ascii="David" w:hAnsi="David" w:cs="David"/>
          <w:sz w:val="24"/>
          <w:szCs w:val="24"/>
          <w:rtl/>
        </w:rPr>
      </w:pPr>
      <w:r w:rsidRPr="00A03A24">
        <w:rPr>
          <w:rFonts w:ascii="David" w:hAnsi="David" w:cs="David"/>
          <w:sz w:val="24"/>
          <w:szCs w:val="24"/>
          <w:rtl/>
        </w:rPr>
        <w:t xml:space="preserve">פשיטא דאין לו לאדם לקבל מתנה בעל </w:t>
      </w:r>
      <w:proofErr w:type="spellStart"/>
      <w:r w:rsidRPr="00A03A24">
        <w:rPr>
          <w:rFonts w:ascii="David" w:hAnsi="David" w:cs="David"/>
          <w:sz w:val="24"/>
          <w:szCs w:val="24"/>
          <w:rtl/>
        </w:rPr>
        <w:t>כרחו</w:t>
      </w:r>
      <w:proofErr w:type="spellEnd"/>
      <w:r w:rsidRPr="00A03A24">
        <w:rPr>
          <w:rFonts w:ascii="David" w:hAnsi="David" w:cs="David"/>
          <w:sz w:val="24"/>
          <w:szCs w:val="24"/>
          <w:rtl/>
        </w:rPr>
        <w:t xml:space="preserve"> ועוד היכי פליג על זה רב </w:t>
      </w:r>
      <w:proofErr w:type="spellStart"/>
      <w:r w:rsidRPr="00A03A24">
        <w:rPr>
          <w:rFonts w:ascii="David" w:hAnsi="David" w:cs="David"/>
          <w:sz w:val="24"/>
          <w:szCs w:val="24"/>
          <w:rtl/>
        </w:rPr>
        <w:t>פפא</w:t>
      </w:r>
      <w:proofErr w:type="spellEnd"/>
      <w:r>
        <w:rPr>
          <w:rFonts w:ascii="David" w:hAnsi="David" w:cs="David" w:hint="cs"/>
          <w:sz w:val="24"/>
          <w:szCs w:val="24"/>
          <w:rtl/>
        </w:rPr>
        <w:t>?</w:t>
      </w:r>
      <w:r w:rsidRPr="00A03A24">
        <w:rPr>
          <w:rFonts w:ascii="David" w:hAnsi="David" w:cs="David"/>
          <w:sz w:val="24"/>
          <w:szCs w:val="24"/>
          <w:rtl/>
        </w:rPr>
        <w:t xml:space="preserve"> וי"ל דודאי מתנה ד</w:t>
      </w:r>
      <w:r w:rsidRPr="00936C42">
        <w:rPr>
          <w:rFonts w:ascii="David" w:hAnsi="David" w:cs="David"/>
          <w:b/>
          <w:bCs/>
          <w:sz w:val="24"/>
          <w:szCs w:val="24"/>
          <w:rtl/>
        </w:rPr>
        <w:t>רשות</w:t>
      </w:r>
      <w:r w:rsidRPr="00A03A24">
        <w:rPr>
          <w:rFonts w:ascii="David" w:hAnsi="David" w:cs="David"/>
          <w:sz w:val="24"/>
          <w:szCs w:val="24"/>
          <w:rtl/>
        </w:rPr>
        <w:t xml:space="preserve"> שאין לו שום צורך פשיטא דלא </w:t>
      </w:r>
      <w:proofErr w:type="spellStart"/>
      <w:r w:rsidRPr="00A03A24">
        <w:rPr>
          <w:rFonts w:ascii="David" w:hAnsi="David" w:cs="David"/>
          <w:sz w:val="24"/>
          <w:szCs w:val="24"/>
          <w:rtl/>
        </w:rPr>
        <w:t>הויא</w:t>
      </w:r>
      <w:proofErr w:type="spellEnd"/>
      <w:r w:rsidRPr="00A03A24">
        <w:rPr>
          <w:rFonts w:ascii="David" w:hAnsi="David" w:cs="David"/>
          <w:sz w:val="24"/>
          <w:szCs w:val="24"/>
          <w:rtl/>
        </w:rPr>
        <w:t xml:space="preserve"> בעל </w:t>
      </w:r>
      <w:proofErr w:type="spellStart"/>
      <w:r w:rsidRPr="00A03A24">
        <w:rPr>
          <w:rFonts w:ascii="David" w:hAnsi="David" w:cs="David"/>
          <w:sz w:val="24"/>
          <w:szCs w:val="24"/>
          <w:rtl/>
        </w:rPr>
        <w:t>כרחו</w:t>
      </w:r>
      <w:proofErr w:type="spellEnd"/>
      <w:r w:rsidRPr="00A03A24">
        <w:rPr>
          <w:rFonts w:ascii="David" w:hAnsi="David" w:cs="David"/>
          <w:sz w:val="24"/>
          <w:szCs w:val="24"/>
          <w:rtl/>
        </w:rPr>
        <w:t xml:space="preserve"> ורב </w:t>
      </w:r>
      <w:proofErr w:type="spellStart"/>
      <w:r w:rsidRPr="00A03A24">
        <w:rPr>
          <w:rFonts w:ascii="David" w:hAnsi="David" w:cs="David"/>
          <w:sz w:val="24"/>
          <w:szCs w:val="24"/>
          <w:rtl/>
        </w:rPr>
        <w:t>פפא</w:t>
      </w:r>
      <w:proofErr w:type="spellEnd"/>
      <w:r w:rsidRPr="00A03A24">
        <w:rPr>
          <w:rFonts w:ascii="David" w:hAnsi="David" w:cs="David"/>
          <w:sz w:val="24"/>
          <w:szCs w:val="24"/>
          <w:rtl/>
        </w:rPr>
        <w:t xml:space="preserve"> נמי לא פליג על זה</w:t>
      </w:r>
      <w:r>
        <w:rPr>
          <w:rFonts w:ascii="David" w:hAnsi="David" w:cs="David" w:hint="cs"/>
          <w:sz w:val="24"/>
          <w:szCs w:val="24"/>
          <w:rtl/>
        </w:rPr>
        <w:t>.</w:t>
      </w:r>
      <w:r w:rsidRPr="00A03A24">
        <w:rPr>
          <w:rFonts w:ascii="David" w:hAnsi="David" w:cs="David"/>
          <w:sz w:val="24"/>
          <w:szCs w:val="24"/>
          <w:rtl/>
        </w:rPr>
        <w:t xml:space="preserve"> אלא במתנה שיש בה צורך פליגי</w:t>
      </w:r>
      <w:r>
        <w:rPr>
          <w:rFonts w:ascii="David" w:hAnsi="David" w:cs="David" w:hint="cs"/>
          <w:sz w:val="24"/>
          <w:szCs w:val="24"/>
          <w:rtl/>
        </w:rPr>
        <w:t>,</w:t>
      </w:r>
      <w:r w:rsidRPr="00A03A24">
        <w:rPr>
          <w:rFonts w:ascii="David" w:hAnsi="David" w:cs="David"/>
          <w:sz w:val="24"/>
          <w:szCs w:val="24"/>
          <w:rtl/>
        </w:rPr>
        <w:t xml:space="preserve"> כמו הכא </w:t>
      </w:r>
      <w:proofErr w:type="spellStart"/>
      <w:r w:rsidRPr="00A03A24">
        <w:rPr>
          <w:rFonts w:ascii="David" w:hAnsi="David" w:cs="David"/>
          <w:sz w:val="24"/>
          <w:szCs w:val="24"/>
          <w:rtl/>
        </w:rPr>
        <w:t>דאמר</w:t>
      </w:r>
      <w:proofErr w:type="spellEnd"/>
      <w:r w:rsidRPr="00A03A24">
        <w:rPr>
          <w:rFonts w:ascii="David" w:hAnsi="David" w:cs="David"/>
          <w:sz w:val="24"/>
          <w:szCs w:val="24"/>
          <w:rtl/>
        </w:rPr>
        <w:t xml:space="preserve"> לה זה גיטך</w:t>
      </w:r>
      <w:r>
        <w:rPr>
          <w:rFonts w:ascii="David" w:hAnsi="David" w:cs="David" w:hint="cs"/>
          <w:sz w:val="24"/>
          <w:szCs w:val="24"/>
          <w:rtl/>
        </w:rPr>
        <w:t>:</w:t>
      </w:r>
      <w:r w:rsidRPr="00A03A24">
        <w:rPr>
          <w:rFonts w:ascii="David" w:hAnsi="David" w:cs="David"/>
          <w:sz w:val="24"/>
          <w:szCs w:val="24"/>
          <w:rtl/>
        </w:rPr>
        <w:t xml:space="preserve"> ע"מ שתתן לי מאתים זוז שהיא צריכה כדי לקיים תנאי הגט וכגון קבלה דמתני'</w:t>
      </w:r>
      <w:r>
        <w:rPr>
          <w:rFonts w:ascii="David" w:hAnsi="David" w:cs="David" w:hint="cs"/>
          <w:sz w:val="24"/>
          <w:szCs w:val="24"/>
          <w:rtl/>
        </w:rPr>
        <w:t xml:space="preserve">. </w:t>
      </w:r>
    </w:p>
    <w:p w14:paraId="2437EE69" w14:textId="77777777" w:rsidR="004A5E4F" w:rsidRPr="00936C42"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במסכת גיטין ראו בעלי התוספות לנכון להוסיף: </w:t>
      </w:r>
      <w:r>
        <w:rPr>
          <w:rFonts w:asciiTheme="majorBidi" w:hAnsiTheme="majorBidi" w:cs="Times New Roman" w:hint="cs"/>
          <w:sz w:val="24"/>
          <w:szCs w:val="24"/>
          <w:rtl/>
        </w:rPr>
        <w:t xml:space="preserve"> </w:t>
      </w:r>
    </w:p>
    <w:p w14:paraId="10C1ED57" w14:textId="77777777" w:rsidR="004A5E4F" w:rsidRDefault="004A5E4F" w:rsidP="004A5E4F">
      <w:pPr>
        <w:ind w:left="720"/>
        <w:rPr>
          <w:rFonts w:ascii="Times New Roman" w:hAnsi="Times New Roman" w:cs="Times New Roman"/>
          <w:sz w:val="24"/>
          <w:szCs w:val="24"/>
          <w:rtl/>
        </w:rPr>
      </w:pPr>
      <w:proofErr w:type="spellStart"/>
      <w:r w:rsidRPr="00936C42">
        <w:rPr>
          <w:rFonts w:ascii="David" w:hAnsi="David" w:cs="David"/>
          <w:sz w:val="24"/>
          <w:szCs w:val="24"/>
          <w:rtl/>
        </w:rPr>
        <w:t>א"ת</w:t>
      </w:r>
      <w:proofErr w:type="spellEnd"/>
      <w:r w:rsidRPr="00936C42">
        <w:rPr>
          <w:rFonts w:ascii="David" w:hAnsi="David" w:cs="David"/>
          <w:sz w:val="24"/>
          <w:szCs w:val="24"/>
          <w:rtl/>
        </w:rPr>
        <w:t xml:space="preserve"> גבי גט פשיטא דלא </w:t>
      </w:r>
      <w:proofErr w:type="spellStart"/>
      <w:r w:rsidRPr="00936C42">
        <w:rPr>
          <w:rFonts w:ascii="David" w:hAnsi="David" w:cs="David"/>
          <w:sz w:val="24"/>
          <w:szCs w:val="24"/>
          <w:rtl/>
        </w:rPr>
        <w:t>הויא</w:t>
      </w:r>
      <w:proofErr w:type="spellEnd"/>
      <w:r w:rsidRPr="00936C42">
        <w:rPr>
          <w:rFonts w:ascii="David" w:hAnsi="David" w:cs="David"/>
          <w:sz w:val="24"/>
          <w:szCs w:val="24"/>
          <w:rtl/>
        </w:rPr>
        <w:t xml:space="preserve"> נתינה ומה צריך ללמוד מתקנתו של הלל וכי אם </w:t>
      </w:r>
      <w:proofErr w:type="spellStart"/>
      <w:r w:rsidRPr="00936C42">
        <w:rPr>
          <w:rFonts w:ascii="David" w:hAnsi="David" w:cs="David"/>
          <w:sz w:val="24"/>
          <w:szCs w:val="24"/>
          <w:rtl/>
        </w:rPr>
        <w:t>יתן</w:t>
      </w:r>
      <w:proofErr w:type="spellEnd"/>
      <w:r w:rsidRPr="00936C42">
        <w:rPr>
          <w:rFonts w:ascii="David" w:hAnsi="David" w:cs="David"/>
          <w:sz w:val="24"/>
          <w:szCs w:val="24"/>
          <w:rtl/>
        </w:rPr>
        <w:t xml:space="preserve"> מתנה </w:t>
      </w:r>
      <w:proofErr w:type="spellStart"/>
      <w:r w:rsidRPr="00936C42">
        <w:rPr>
          <w:rFonts w:ascii="David" w:hAnsi="David" w:cs="David"/>
          <w:sz w:val="24"/>
          <w:szCs w:val="24"/>
          <w:rtl/>
        </w:rPr>
        <w:t>לחבירו</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יקבלנה</w:t>
      </w:r>
      <w:proofErr w:type="spellEnd"/>
      <w:r w:rsidRPr="00936C42">
        <w:rPr>
          <w:rFonts w:ascii="David" w:hAnsi="David" w:cs="David"/>
          <w:sz w:val="24"/>
          <w:szCs w:val="24"/>
          <w:rtl/>
        </w:rPr>
        <w:t xml:space="preserve"> בעל </w:t>
      </w:r>
      <w:proofErr w:type="spellStart"/>
      <w:r w:rsidRPr="00936C42">
        <w:rPr>
          <w:rFonts w:ascii="David" w:hAnsi="David" w:cs="David"/>
          <w:sz w:val="24"/>
          <w:szCs w:val="24"/>
          <w:rtl/>
        </w:rPr>
        <w:t>כרחו</w:t>
      </w:r>
      <w:proofErr w:type="spellEnd"/>
      <w:r>
        <w:rPr>
          <w:rStyle w:val="a6"/>
          <w:rFonts w:ascii="David" w:hAnsi="David" w:cs="David"/>
          <w:sz w:val="24"/>
          <w:szCs w:val="24"/>
          <w:rtl/>
        </w:rPr>
        <w:footnoteReference w:id="43"/>
      </w:r>
      <w:r w:rsidRPr="00936C42">
        <w:rPr>
          <w:rFonts w:ascii="David" w:hAnsi="David" w:cs="David"/>
          <w:sz w:val="24"/>
          <w:szCs w:val="24"/>
          <w:rtl/>
        </w:rPr>
        <w:t xml:space="preserve"> </w:t>
      </w:r>
      <w:proofErr w:type="spellStart"/>
      <w:r w:rsidRPr="00936C42">
        <w:rPr>
          <w:rFonts w:ascii="David" w:hAnsi="David" w:cs="David"/>
          <w:sz w:val="24"/>
          <w:szCs w:val="24"/>
          <w:rtl/>
        </w:rPr>
        <w:t>ואור"י</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די"ל</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דכיון</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דאמר</w:t>
      </w:r>
      <w:proofErr w:type="spellEnd"/>
      <w:r w:rsidRPr="00936C42">
        <w:rPr>
          <w:rFonts w:ascii="David" w:hAnsi="David" w:cs="David"/>
          <w:sz w:val="24"/>
          <w:szCs w:val="24"/>
          <w:rtl/>
        </w:rPr>
        <w:t xml:space="preserve"> לה </w:t>
      </w:r>
      <w:proofErr w:type="spellStart"/>
      <w:r w:rsidRPr="00936C42">
        <w:rPr>
          <w:rFonts w:ascii="David" w:hAnsi="David" w:cs="David"/>
          <w:sz w:val="24"/>
          <w:szCs w:val="24"/>
          <w:rtl/>
        </w:rPr>
        <w:t>ה"ז</w:t>
      </w:r>
      <w:proofErr w:type="spellEnd"/>
      <w:r w:rsidRPr="00936C42">
        <w:rPr>
          <w:rFonts w:ascii="David" w:hAnsi="David" w:cs="David"/>
          <w:sz w:val="24"/>
          <w:szCs w:val="24"/>
          <w:rtl/>
        </w:rPr>
        <w:t xml:space="preserve"> גיטך ע"מ שתתני לי מאתים זוז </w:t>
      </w:r>
      <w:r w:rsidRPr="00936C42">
        <w:rPr>
          <w:rFonts w:ascii="David" w:hAnsi="David" w:cs="David"/>
          <w:b/>
          <w:bCs/>
          <w:sz w:val="24"/>
          <w:szCs w:val="24"/>
          <w:rtl/>
        </w:rPr>
        <w:t>תלה הדבר בדעתה</w:t>
      </w:r>
      <w:r w:rsidRPr="00936C42">
        <w:rPr>
          <w:rFonts w:ascii="David" w:hAnsi="David" w:cs="David"/>
          <w:sz w:val="24"/>
          <w:szCs w:val="24"/>
          <w:rtl/>
        </w:rPr>
        <w:t xml:space="preserve"> ועליו לקבלם</w:t>
      </w:r>
      <w:r>
        <w:rPr>
          <w:rFonts w:ascii="David" w:hAnsi="David" w:cs="David" w:hint="cs"/>
          <w:sz w:val="24"/>
          <w:szCs w:val="24"/>
          <w:rtl/>
        </w:rPr>
        <w:t>.</w:t>
      </w:r>
      <w:r w:rsidRPr="00936C42">
        <w:rPr>
          <w:rFonts w:ascii="David" w:hAnsi="David" w:cs="David"/>
          <w:sz w:val="24"/>
          <w:szCs w:val="24"/>
          <w:rtl/>
        </w:rPr>
        <w:t xml:space="preserve"> </w:t>
      </w:r>
      <w:proofErr w:type="spellStart"/>
      <w:r w:rsidRPr="00936C42">
        <w:rPr>
          <w:rFonts w:ascii="David" w:hAnsi="David" w:cs="David"/>
          <w:sz w:val="24"/>
          <w:szCs w:val="24"/>
          <w:rtl/>
        </w:rPr>
        <w:t>והוי</w:t>
      </w:r>
      <w:proofErr w:type="spellEnd"/>
      <w:r w:rsidRPr="00936C42">
        <w:rPr>
          <w:rFonts w:ascii="David" w:hAnsi="David" w:cs="David"/>
          <w:sz w:val="24"/>
          <w:szCs w:val="24"/>
          <w:rtl/>
        </w:rPr>
        <w:t xml:space="preserve"> כמו בבתי ערי חומה </w:t>
      </w:r>
      <w:proofErr w:type="spellStart"/>
      <w:r w:rsidRPr="00936C42">
        <w:rPr>
          <w:rFonts w:ascii="David" w:hAnsi="David" w:cs="David"/>
          <w:sz w:val="24"/>
          <w:szCs w:val="24"/>
          <w:rtl/>
        </w:rPr>
        <w:t>וקמ"ל</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דאפ"ה</w:t>
      </w:r>
      <w:proofErr w:type="spellEnd"/>
      <w:r w:rsidRPr="00936C42">
        <w:rPr>
          <w:rFonts w:ascii="David" w:hAnsi="David" w:cs="David"/>
          <w:sz w:val="24"/>
          <w:szCs w:val="24"/>
          <w:rtl/>
        </w:rPr>
        <w:t xml:space="preserve"> </w:t>
      </w:r>
      <w:proofErr w:type="spellStart"/>
      <w:r w:rsidRPr="00936C42">
        <w:rPr>
          <w:rFonts w:ascii="David" w:hAnsi="David" w:cs="David"/>
          <w:sz w:val="24"/>
          <w:szCs w:val="24"/>
          <w:rtl/>
        </w:rPr>
        <w:t>בע"כ</w:t>
      </w:r>
      <w:proofErr w:type="spellEnd"/>
      <w:r w:rsidRPr="00936C42">
        <w:rPr>
          <w:rFonts w:ascii="David" w:hAnsi="David" w:cs="David"/>
          <w:sz w:val="24"/>
          <w:szCs w:val="24"/>
          <w:rtl/>
        </w:rPr>
        <w:t xml:space="preserve"> לא </w:t>
      </w:r>
      <w:proofErr w:type="spellStart"/>
      <w:r w:rsidRPr="00936C42">
        <w:rPr>
          <w:rFonts w:ascii="David" w:hAnsi="David" w:cs="David"/>
          <w:sz w:val="24"/>
          <w:szCs w:val="24"/>
          <w:rtl/>
        </w:rPr>
        <w:t>הויא</w:t>
      </w:r>
      <w:proofErr w:type="spellEnd"/>
      <w:r w:rsidRPr="00936C42">
        <w:rPr>
          <w:rFonts w:ascii="David" w:hAnsi="David" w:cs="David"/>
          <w:sz w:val="24"/>
          <w:szCs w:val="24"/>
          <w:rtl/>
        </w:rPr>
        <w:t xml:space="preserve"> נתינה.</w:t>
      </w:r>
      <w:r>
        <w:rPr>
          <w:rFonts w:ascii="David" w:hAnsi="David" w:cs="David" w:hint="cs"/>
          <w:sz w:val="24"/>
          <w:szCs w:val="24"/>
          <w:rtl/>
        </w:rPr>
        <w:t xml:space="preserve">  </w:t>
      </w:r>
    </w:p>
    <w:p w14:paraId="7ABAE91C" w14:textId="77777777" w:rsidR="004A5E4F" w:rsidRDefault="004A5E4F" w:rsidP="004A5E4F">
      <w:pPr>
        <w:rPr>
          <w:rFonts w:ascii="Times New Roman" w:hAnsi="Times New Roman" w:cs="Times New Roman"/>
          <w:sz w:val="24"/>
          <w:szCs w:val="24"/>
          <w:rtl/>
        </w:rPr>
      </w:pPr>
      <w:proofErr w:type="spellStart"/>
      <w:r w:rsidRPr="00993EF4">
        <w:rPr>
          <w:rFonts w:ascii="Times New Roman" w:hAnsi="Times New Roman" w:cs="Times New Roman"/>
          <w:sz w:val="24"/>
          <w:szCs w:val="24"/>
          <w:rtl/>
        </w:rPr>
        <w:t>הרשב"א</w:t>
      </w:r>
      <w:proofErr w:type="spellEnd"/>
      <w:r>
        <w:rPr>
          <w:rFonts w:ascii="Times New Roman" w:hAnsi="Times New Roman" w:cs="Times New Roman"/>
          <w:sz w:val="24"/>
          <w:szCs w:val="24"/>
          <w:rtl/>
        </w:rPr>
        <w:t xml:space="preserve"> </w:t>
      </w:r>
      <w:proofErr w:type="spellStart"/>
      <w:r w:rsidRPr="00993EF4">
        <w:rPr>
          <w:rFonts w:ascii="Times New Roman" w:hAnsi="Times New Roman" w:cs="Times New Roman"/>
          <w:sz w:val="24"/>
          <w:szCs w:val="24"/>
          <w:rtl/>
        </w:rPr>
        <w:t>בגיטין</w:t>
      </w:r>
      <w:proofErr w:type="spellEnd"/>
      <w:r w:rsidRPr="00993EF4">
        <w:rPr>
          <w:rFonts w:ascii="Times New Roman" w:hAnsi="Times New Roman" w:cs="Times New Roman"/>
          <w:sz w:val="24"/>
          <w:szCs w:val="24"/>
          <w:rtl/>
        </w:rPr>
        <w:t xml:space="preserve"> מוסיף </w:t>
      </w:r>
      <w:r>
        <w:rPr>
          <w:rFonts w:ascii="Times New Roman" w:hAnsi="Times New Roman" w:cs="Times New Roman" w:hint="cs"/>
          <w:sz w:val="24"/>
          <w:szCs w:val="24"/>
          <w:rtl/>
        </w:rPr>
        <w:t>ה</w:t>
      </w:r>
      <w:r w:rsidRPr="00993EF4">
        <w:rPr>
          <w:rFonts w:ascii="Times New Roman" w:hAnsi="Times New Roman" w:cs="Times New Roman"/>
          <w:sz w:val="24"/>
          <w:szCs w:val="24"/>
          <w:rtl/>
        </w:rPr>
        <w:t>בחנה מחודשת בין ק</w:t>
      </w:r>
      <w:r>
        <w:rPr>
          <w:rFonts w:ascii="Times New Roman" w:hAnsi="Times New Roman" w:cs="Times New Roman" w:hint="cs"/>
          <w:sz w:val="24"/>
          <w:szCs w:val="24"/>
          <w:rtl/>
        </w:rPr>
        <w:t>י</w:t>
      </w:r>
      <w:r w:rsidRPr="00993EF4">
        <w:rPr>
          <w:rFonts w:ascii="Times New Roman" w:hAnsi="Times New Roman" w:cs="Times New Roman"/>
          <w:sz w:val="24"/>
          <w:szCs w:val="24"/>
          <w:rtl/>
        </w:rPr>
        <w:t xml:space="preserve">ום התנאי לבין תקפות הנתינה. תנאי ניתן לקיים </w:t>
      </w:r>
      <w:r>
        <w:rPr>
          <w:rFonts w:ascii="Times New Roman" w:hAnsi="Times New Roman" w:cs="Times New Roman" w:hint="cs"/>
          <w:sz w:val="24"/>
          <w:szCs w:val="24"/>
          <w:rtl/>
        </w:rPr>
        <w:t>בעל כורחו</w:t>
      </w:r>
      <w:r w:rsidRPr="00993EF4">
        <w:rPr>
          <w:rFonts w:ascii="Times New Roman" w:hAnsi="Times New Roman" w:cs="Times New Roman"/>
          <w:sz w:val="24"/>
          <w:szCs w:val="24"/>
          <w:rtl/>
        </w:rPr>
        <w:t xml:space="preserve"> של מקבל, אבל לתת לו </w:t>
      </w:r>
      <w:r>
        <w:rPr>
          <w:rFonts w:ascii="Times New Roman" w:hAnsi="Times New Roman" w:cs="Times New Roman" w:hint="cs"/>
          <w:sz w:val="24"/>
          <w:szCs w:val="24"/>
          <w:rtl/>
        </w:rPr>
        <w:t xml:space="preserve">- </w:t>
      </w:r>
      <w:r w:rsidRPr="00993EF4">
        <w:rPr>
          <w:rFonts w:ascii="Times New Roman" w:hAnsi="Times New Roman" w:cs="Times New Roman"/>
          <w:sz w:val="24"/>
          <w:szCs w:val="24"/>
          <w:rtl/>
        </w:rPr>
        <w:t xml:space="preserve">לא. </w:t>
      </w:r>
    </w:p>
    <w:p w14:paraId="6F8DD473" w14:textId="77777777" w:rsidR="004A5E4F" w:rsidRPr="00C4625F" w:rsidRDefault="004A5E4F" w:rsidP="004A5E4F">
      <w:pPr>
        <w:ind w:left="360"/>
        <w:rPr>
          <w:rFonts w:ascii="Times New Roman" w:hAnsi="Times New Roman" w:cs="Times New Roman"/>
          <w:sz w:val="24"/>
          <w:szCs w:val="24"/>
          <w:rtl/>
        </w:rPr>
      </w:pPr>
      <w:r w:rsidRPr="00993EF4">
        <w:rPr>
          <w:rFonts w:ascii="David" w:hAnsi="David" w:cs="David"/>
          <w:sz w:val="24"/>
          <w:szCs w:val="24"/>
          <w:rtl/>
        </w:rPr>
        <w:t xml:space="preserve">עוד נראה לי </w:t>
      </w:r>
      <w:proofErr w:type="spellStart"/>
      <w:r w:rsidRPr="00993EF4">
        <w:rPr>
          <w:rFonts w:ascii="David" w:hAnsi="David" w:cs="David"/>
          <w:sz w:val="24"/>
          <w:szCs w:val="24"/>
          <w:rtl/>
        </w:rPr>
        <w:t>דאפילו</w:t>
      </w:r>
      <w:proofErr w:type="spellEnd"/>
      <w:r w:rsidRPr="00993EF4">
        <w:rPr>
          <w:rFonts w:ascii="David" w:hAnsi="David" w:cs="David"/>
          <w:sz w:val="24"/>
          <w:szCs w:val="24"/>
          <w:rtl/>
        </w:rPr>
        <w:t xml:space="preserve"> למ"ד נתינה </w:t>
      </w:r>
      <w:proofErr w:type="spellStart"/>
      <w:r w:rsidRPr="00993EF4">
        <w:rPr>
          <w:rFonts w:ascii="David" w:hAnsi="David" w:cs="David"/>
          <w:sz w:val="24"/>
          <w:szCs w:val="24"/>
          <w:rtl/>
        </w:rPr>
        <w:t>בע"כ</w:t>
      </w:r>
      <w:proofErr w:type="spellEnd"/>
      <w:r w:rsidRPr="00993EF4">
        <w:rPr>
          <w:rFonts w:ascii="David" w:hAnsi="David" w:cs="David"/>
          <w:sz w:val="24"/>
          <w:szCs w:val="24"/>
          <w:rtl/>
        </w:rPr>
        <w:t xml:space="preserve"> שמה נתינה היינו </w:t>
      </w:r>
      <w:proofErr w:type="spellStart"/>
      <w:r w:rsidRPr="00993EF4">
        <w:rPr>
          <w:rFonts w:ascii="David" w:hAnsi="David" w:cs="David"/>
          <w:sz w:val="24"/>
          <w:szCs w:val="24"/>
          <w:rtl/>
        </w:rPr>
        <w:t>דוקא</w:t>
      </w:r>
      <w:proofErr w:type="spellEnd"/>
      <w:r w:rsidRPr="00993EF4">
        <w:rPr>
          <w:rFonts w:ascii="David" w:hAnsi="David" w:cs="David"/>
          <w:sz w:val="24"/>
          <w:szCs w:val="24"/>
          <w:rtl/>
        </w:rPr>
        <w:t xml:space="preserve"> שהנותן נפטר בנתינתו וזכה במה שבידו בקיום תנאו, והיינו טעמא </w:t>
      </w:r>
      <w:proofErr w:type="spellStart"/>
      <w:r w:rsidRPr="00993EF4">
        <w:rPr>
          <w:rFonts w:ascii="David" w:hAnsi="David" w:cs="David"/>
          <w:sz w:val="24"/>
          <w:szCs w:val="24"/>
          <w:rtl/>
        </w:rPr>
        <w:t>דגט</w:t>
      </w:r>
      <w:proofErr w:type="spellEnd"/>
      <w:r w:rsidRPr="00993EF4">
        <w:rPr>
          <w:rFonts w:ascii="David" w:hAnsi="David" w:cs="David"/>
          <w:sz w:val="24"/>
          <w:szCs w:val="24"/>
          <w:rtl/>
        </w:rPr>
        <w:t xml:space="preserve">, והיינו טעמא </w:t>
      </w:r>
      <w:proofErr w:type="spellStart"/>
      <w:r w:rsidRPr="00993EF4">
        <w:rPr>
          <w:rFonts w:ascii="David" w:hAnsi="David" w:cs="David"/>
          <w:sz w:val="24"/>
          <w:szCs w:val="24"/>
          <w:rtl/>
        </w:rPr>
        <w:t>דבית</w:t>
      </w:r>
      <w:proofErr w:type="spellEnd"/>
      <w:r w:rsidRPr="00993EF4">
        <w:rPr>
          <w:rFonts w:ascii="David" w:hAnsi="David" w:cs="David"/>
          <w:sz w:val="24"/>
          <w:szCs w:val="24"/>
          <w:rtl/>
        </w:rPr>
        <w:t xml:space="preserve"> בבתי ערי חומה זכתה </w:t>
      </w:r>
      <w:proofErr w:type="spellStart"/>
      <w:r w:rsidRPr="00993EF4">
        <w:rPr>
          <w:rFonts w:ascii="David" w:hAnsi="David" w:cs="David"/>
          <w:sz w:val="24"/>
          <w:szCs w:val="24"/>
          <w:rtl/>
        </w:rPr>
        <w:t>האשה</w:t>
      </w:r>
      <w:proofErr w:type="spellEnd"/>
      <w:r w:rsidRPr="00993EF4">
        <w:rPr>
          <w:rFonts w:ascii="David" w:hAnsi="David" w:cs="David"/>
          <w:sz w:val="24"/>
          <w:szCs w:val="24"/>
          <w:rtl/>
        </w:rPr>
        <w:t xml:space="preserve"> </w:t>
      </w:r>
      <w:r w:rsidRPr="00993EF4">
        <w:rPr>
          <w:rFonts w:ascii="David" w:hAnsi="David" w:cs="David"/>
          <w:sz w:val="24"/>
          <w:szCs w:val="24"/>
          <w:rtl/>
        </w:rPr>
        <w:lastRenderedPageBreak/>
        <w:t xml:space="preserve">בגט שבידה וזכה הלה בבית בקיום תנאם, וה"ה לנשבע ליתן </w:t>
      </w:r>
      <w:proofErr w:type="spellStart"/>
      <w:r w:rsidRPr="00993EF4">
        <w:rPr>
          <w:rFonts w:ascii="David" w:hAnsi="David" w:cs="David"/>
          <w:sz w:val="24"/>
          <w:szCs w:val="24"/>
          <w:rtl/>
        </w:rPr>
        <w:t>לחבירו</w:t>
      </w:r>
      <w:proofErr w:type="spellEnd"/>
      <w:r w:rsidRPr="00993EF4">
        <w:rPr>
          <w:rFonts w:ascii="David" w:hAnsi="David" w:cs="David"/>
          <w:sz w:val="24"/>
          <w:szCs w:val="24"/>
          <w:rtl/>
        </w:rPr>
        <w:t xml:space="preserve"> נותן לו בעל </w:t>
      </w:r>
      <w:proofErr w:type="spellStart"/>
      <w:r w:rsidRPr="00993EF4">
        <w:rPr>
          <w:rFonts w:ascii="David" w:hAnsi="David" w:cs="David"/>
          <w:sz w:val="24"/>
          <w:szCs w:val="24"/>
          <w:rtl/>
        </w:rPr>
        <w:t>כרחו</w:t>
      </w:r>
      <w:proofErr w:type="spellEnd"/>
      <w:r w:rsidRPr="00993EF4">
        <w:rPr>
          <w:rFonts w:ascii="David" w:hAnsi="David" w:cs="David"/>
          <w:sz w:val="24"/>
          <w:szCs w:val="24"/>
          <w:rtl/>
        </w:rPr>
        <w:t xml:space="preserve"> ונפטר, אבל </w:t>
      </w:r>
      <w:r w:rsidRPr="00993EF4">
        <w:rPr>
          <w:rFonts w:ascii="David" w:hAnsi="David" w:cs="David"/>
          <w:b/>
          <w:bCs/>
          <w:sz w:val="24"/>
          <w:szCs w:val="24"/>
          <w:rtl/>
        </w:rPr>
        <w:t>שתהא נתינה לגבי מי שניתן להם בעל כרחם</w:t>
      </w:r>
      <w:r>
        <w:rPr>
          <w:rFonts w:ascii="David" w:hAnsi="David" w:cs="David" w:hint="cs"/>
          <w:b/>
          <w:bCs/>
          <w:sz w:val="24"/>
          <w:szCs w:val="24"/>
          <w:rtl/>
        </w:rPr>
        <w:t xml:space="preserve"> -</w:t>
      </w:r>
      <w:r w:rsidRPr="00993EF4">
        <w:rPr>
          <w:rFonts w:ascii="David" w:hAnsi="David" w:cs="David"/>
          <w:b/>
          <w:bCs/>
          <w:sz w:val="24"/>
          <w:szCs w:val="24"/>
          <w:rtl/>
        </w:rPr>
        <w:t xml:space="preserve"> לא</w:t>
      </w:r>
      <w:r>
        <w:rPr>
          <w:rFonts w:ascii="David" w:hAnsi="David" w:cs="David" w:hint="cs"/>
          <w:b/>
          <w:bCs/>
          <w:sz w:val="24"/>
          <w:szCs w:val="24"/>
          <w:rtl/>
        </w:rPr>
        <w:t>,</w:t>
      </w:r>
      <w:r w:rsidRPr="00993EF4">
        <w:rPr>
          <w:rFonts w:ascii="David" w:hAnsi="David" w:cs="David"/>
          <w:sz w:val="24"/>
          <w:szCs w:val="24"/>
          <w:rtl/>
        </w:rPr>
        <w:t xml:space="preserve"> </w:t>
      </w:r>
      <w:r w:rsidRPr="00993EF4">
        <w:rPr>
          <w:rFonts w:ascii="David" w:hAnsi="David" w:cs="David"/>
          <w:b/>
          <w:bCs/>
          <w:sz w:val="24"/>
          <w:szCs w:val="24"/>
          <w:rtl/>
        </w:rPr>
        <w:t xml:space="preserve">שא"א לזכות לאדם בעל </w:t>
      </w:r>
      <w:proofErr w:type="spellStart"/>
      <w:r w:rsidRPr="00993EF4">
        <w:rPr>
          <w:rFonts w:ascii="David" w:hAnsi="David" w:cs="David"/>
          <w:b/>
          <w:bCs/>
          <w:sz w:val="24"/>
          <w:szCs w:val="24"/>
          <w:rtl/>
        </w:rPr>
        <w:t>כרחו</w:t>
      </w:r>
      <w:proofErr w:type="spellEnd"/>
      <w:r w:rsidRPr="00993EF4">
        <w:rPr>
          <w:rFonts w:ascii="David" w:hAnsi="David" w:cs="David"/>
          <w:sz w:val="24"/>
          <w:szCs w:val="24"/>
          <w:rtl/>
        </w:rPr>
        <w:t xml:space="preserve">, והיינו טעמא דמתנה, והוא הדין והוא הטעם לאומרת תן לי מנה ואתקדש אני לך ונשבע הלה ליתן לה ונתן לה בעל </w:t>
      </w:r>
      <w:proofErr w:type="spellStart"/>
      <w:r w:rsidRPr="00993EF4">
        <w:rPr>
          <w:rFonts w:ascii="David" w:hAnsi="David" w:cs="David"/>
          <w:sz w:val="24"/>
          <w:szCs w:val="24"/>
          <w:rtl/>
        </w:rPr>
        <w:t>כרחה</w:t>
      </w:r>
      <w:proofErr w:type="spellEnd"/>
      <w:r w:rsidRPr="00993EF4">
        <w:rPr>
          <w:rFonts w:ascii="David" w:hAnsi="David" w:cs="David"/>
          <w:sz w:val="24"/>
          <w:szCs w:val="24"/>
          <w:rtl/>
        </w:rPr>
        <w:t xml:space="preserve"> יצא הלה ידי שבועה והיא אינה מקודשת</w:t>
      </w:r>
      <w:r>
        <w:rPr>
          <w:rFonts w:ascii="David" w:hAnsi="David" w:cs="David" w:hint="cs"/>
          <w:sz w:val="24"/>
          <w:szCs w:val="24"/>
          <w:rtl/>
        </w:rPr>
        <w:t>".</w:t>
      </w:r>
      <w:r>
        <w:rPr>
          <w:rFonts w:ascii="Times New Roman" w:hAnsi="Times New Roman" w:cs="Times New Roman" w:hint="cs"/>
          <w:sz w:val="24"/>
          <w:szCs w:val="24"/>
          <w:rtl/>
        </w:rPr>
        <w:t xml:space="preserve"> לפי זה, </w:t>
      </w:r>
      <w:r>
        <w:rPr>
          <w:rFonts w:ascii="Times New Roman" w:hAnsi="Times New Roman" w:cs="Times New Roman"/>
          <w:sz w:val="24"/>
          <w:szCs w:val="24"/>
          <w:rtl/>
        </w:rPr>
        <w:t>הנותן נתן והמקבל לא קיבל</w:t>
      </w:r>
      <w:r>
        <w:rPr>
          <w:rFonts w:ascii="Times New Roman" w:hAnsi="Times New Roman" w:cs="Times New Roman" w:hint="cs"/>
          <w:sz w:val="24"/>
          <w:szCs w:val="24"/>
          <w:rtl/>
        </w:rPr>
        <w:t>.</w:t>
      </w:r>
      <w:r w:rsidRPr="00993EF4">
        <w:rPr>
          <w:rFonts w:ascii="Times New Roman" w:hAnsi="Times New Roman" w:cs="Times New Roman"/>
          <w:sz w:val="24"/>
          <w:szCs w:val="24"/>
          <w:rtl/>
        </w:rPr>
        <w:t xml:space="preserve"> </w:t>
      </w:r>
      <w:r>
        <w:rPr>
          <w:rFonts w:ascii="Times New Roman" w:hAnsi="Times New Roman" w:cs="Times New Roman" w:hint="cs"/>
          <w:sz w:val="24"/>
          <w:szCs w:val="24"/>
          <w:rtl/>
        </w:rPr>
        <w:t>לכאורה מכאן ואילך</w:t>
      </w:r>
      <w:r w:rsidRPr="00993EF4">
        <w:rPr>
          <w:rFonts w:ascii="Times New Roman" w:hAnsi="Times New Roman" w:cs="Times New Roman"/>
          <w:sz w:val="24"/>
          <w:szCs w:val="24"/>
          <w:rtl/>
        </w:rPr>
        <w:t xml:space="preserve"> אין הכסף הניתן בבעלות המקבל</w:t>
      </w:r>
      <w:r>
        <w:rPr>
          <w:rStyle w:val="a6"/>
          <w:rFonts w:ascii="Times New Roman" w:hAnsi="Times New Roman" w:cs="Times New Roman"/>
          <w:sz w:val="24"/>
          <w:szCs w:val="24"/>
          <w:rtl/>
        </w:rPr>
        <w:footnoteReference w:id="44"/>
      </w:r>
      <w:r w:rsidRPr="00993EF4">
        <w:rPr>
          <w:rFonts w:ascii="Times New Roman" w:hAnsi="Times New Roman" w:cs="Times New Roman"/>
          <w:sz w:val="24"/>
          <w:szCs w:val="24"/>
          <w:rtl/>
        </w:rPr>
        <w:t>!</w:t>
      </w:r>
    </w:p>
    <w:p w14:paraId="2F1C3498" w14:textId="77777777" w:rsidR="004A5E4F" w:rsidRPr="00B04F81" w:rsidRDefault="004A5E4F" w:rsidP="004A5E4F">
      <w:pPr>
        <w:pStyle w:val="a3"/>
        <w:numPr>
          <w:ilvl w:val="0"/>
          <w:numId w:val="7"/>
        </w:numPr>
        <w:spacing w:after="0" w:line="360" w:lineRule="auto"/>
        <w:rPr>
          <w:rFonts w:asciiTheme="majorBidi" w:hAnsiTheme="majorBidi" w:cstheme="majorBidi"/>
          <w:b/>
          <w:bCs/>
          <w:sz w:val="24"/>
          <w:szCs w:val="24"/>
          <w:rtl/>
        </w:rPr>
      </w:pPr>
      <w:r w:rsidRPr="00B04F81">
        <w:rPr>
          <w:rFonts w:asciiTheme="majorBidi" w:hAnsiTheme="majorBidi" w:cstheme="majorBidi" w:hint="cs"/>
          <w:b/>
          <w:bCs/>
          <w:sz w:val="24"/>
          <w:szCs w:val="24"/>
          <w:rtl/>
        </w:rPr>
        <w:t>פסק הלכה</w:t>
      </w:r>
    </w:p>
    <w:p w14:paraId="681A6596" w14:textId="77777777" w:rsidR="004A5E4F" w:rsidRDefault="004A5E4F" w:rsidP="004A5E4F">
      <w:pPr>
        <w:rPr>
          <w:rFonts w:asciiTheme="majorBidi" w:hAnsiTheme="majorBidi" w:cs="Times New Roman"/>
          <w:sz w:val="24"/>
          <w:szCs w:val="24"/>
          <w:rtl/>
        </w:rPr>
      </w:pPr>
      <w:proofErr w:type="spellStart"/>
      <w:r>
        <w:rPr>
          <w:rFonts w:asciiTheme="majorBidi" w:hAnsiTheme="majorBidi" w:cs="Times New Roman" w:hint="cs"/>
          <w:sz w:val="24"/>
          <w:szCs w:val="24"/>
          <w:rtl/>
        </w:rPr>
        <w:t>הרשב"א</w:t>
      </w:r>
      <w:proofErr w:type="spellEnd"/>
      <w:r>
        <w:rPr>
          <w:rFonts w:asciiTheme="majorBidi" w:hAnsiTheme="majorBidi" w:cs="Times New Roman" w:hint="cs"/>
          <w:sz w:val="24"/>
          <w:szCs w:val="24"/>
          <w:rtl/>
        </w:rPr>
        <w:t xml:space="preserve"> סיכם את העולה מסוגייתנו: </w:t>
      </w:r>
    </w:p>
    <w:p w14:paraId="57B81870" w14:textId="77777777" w:rsidR="004A5E4F" w:rsidRPr="00BB1515" w:rsidRDefault="004A5E4F" w:rsidP="004A5E4F">
      <w:pPr>
        <w:ind w:left="720"/>
        <w:rPr>
          <w:rFonts w:ascii="David" w:hAnsi="David" w:cs="David"/>
          <w:sz w:val="24"/>
          <w:szCs w:val="24"/>
          <w:rtl/>
        </w:rPr>
      </w:pPr>
      <w:proofErr w:type="spellStart"/>
      <w:r w:rsidRPr="00BB1515">
        <w:rPr>
          <w:rFonts w:ascii="David" w:hAnsi="David" w:cs="David"/>
          <w:sz w:val="24"/>
          <w:szCs w:val="24"/>
          <w:rtl/>
        </w:rPr>
        <w:t>ולענין</w:t>
      </w:r>
      <w:proofErr w:type="spellEnd"/>
      <w:r w:rsidRPr="00BB1515">
        <w:rPr>
          <w:rFonts w:ascii="David" w:hAnsi="David" w:cs="David"/>
          <w:sz w:val="24"/>
          <w:szCs w:val="24"/>
          <w:rtl/>
        </w:rPr>
        <w:t xml:space="preserve"> פסק הלכה לא </w:t>
      </w:r>
      <w:proofErr w:type="spellStart"/>
      <w:r w:rsidRPr="00BB1515">
        <w:rPr>
          <w:rFonts w:ascii="David" w:hAnsi="David" w:cs="David"/>
          <w:sz w:val="24"/>
          <w:szCs w:val="24"/>
          <w:rtl/>
        </w:rPr>
        <w:t>נתברר</w:t>
      </w:r>
      <w:proofErr w:type="spellEnd"/>
      <w:r w:rsidRPr="00BB1515">
        <w:rPr>
          <w:rFonts w:ascii="David" w:hAnsi="David" w:cs="David"/>
          <w:sz w:val="24"/>
          <w:szCs w:val="24"/>
          <w:rtl/>
        </w:rPr>
        <w:t xml:space="preserve"> אם נתינה </w:t>
      </w:r>
      <w:proofErr w:type="spellStart"/>
      <w:r w:rsidRPr="00BB1515">
        <w:rPr>
          <w:rFonts w:ascii="David" w:hAnsi="David" w:cs="David"/>
          <w:sz w:val="24"/>
          <w:szCs w:val="24"/>
          <w:rtl/>
        </w:rPr>
        <w:t>בע"כ</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הויא</w:t>
      </w:r>
      <w:proofErr w:type="spellEnd"/>
      <w:r w:rsidRPr="00BB1515">
        <w:rPr>
          <w:rFonts w:ascii="David" w:hAnsi="David" w:cs="David"/>
          <w:sz w:val="24"/>
          <w:szCs w:val="24"/>
          <w:rtl/>
        </w:rPr>
        <w:t xml:space="preserve"> נתינה או לא, הילכך </w:t>
      </w:r>
      <w:proofErr w:type="spellStart"/>
      <w:r w:rsidRPr="00BB1515">
        <w:rPr>
          <w:rFonts w:ascii="David" w:hAnsi="David" w:cs="David"/>
          <w:b/>
          <w:bCs/>
          <w:sz w:val="24"/>
          <w:szCs w:val="24"/>
          <w:rtl/>
        </w:rPr>
        <w:t>לענין</w:t>
      </w:r>
      <w:proofErr w:type="spellEnd"/>
      <w:r w:rsidRPr="00BB1515">
        <w:rPr>
          <w:rFonts w:ascii="David" w:hAnsi="David" w:cs="David"/>
          <w:b/>
          <w:bCs/>
          <w:sz w:val="24"/>
          <w:szCs w:val="24"/>
          <w:rtl/>
        </w:rPr>
        <w:t xml:space="preserve"> גט </w:t>
      </w:r>
      <w:proofErr w:type="spellStart"/>
      <w:r w:rsidRPr="00BB1515">
        <w:rPr>
          <w:rFonts w:ascii="David" w:hAnsi="David" w:cs="David"/>
          <w:b/>
          <w:bCs/>
          <w:sz w:val="24"/>
          <w:szCs w:val="24"/>
          <w:rtl/>
        </w:rPr>
        <w:t>דאיסורא</w:t>
      </w:r>
      <w:proofErr w:type="spellEnd"/>
      <w:r w:rsidRPr="00BB1515">
        <w:rPr>
          <w:rFonts w:ascii="David" w:hAnsi="David" w:cs="David"/>
          <w:b/>
          <w:bCs/>
          <w:sz w:val="24"/>
          <w:szCs w:val="24"/>
          <w:rtl/>
        </w:rPr>
        <w:t xml:space="preserve"> הוא אינה מגורשת</w:t>
      </w:r>
      <w:r w:rsidRPr="00BB1515">
        <w:rPr>
          <w:rFonts w:ascii="David" w:hAnsi="David" w:cs="David"/>
          <w:sz w:val="24"/>
          <w:szCs w:val="24"/>
          <w:rtl/>
        </w:rPr>
        <w:t xml:space="preserve">, וגט פסול הוא </w:t>
      </w:r>
      <w:proofErr w:type="spellStart"/>
      <w:r w:rsidRPr="00BB1515">
        <w:rPr>
          <w:rFonts w:ascii="David" w:hAnsi="David" w:cs="David"/>
          <w:b/>
          <w:bCs/>
          <w:sz w:val="24"/>
          <w:szCs w:val="24"/>
          <w:rtl/>
        </w:rPr>
        <w:t>דספק</w:t>
      </w:r>
      <w:proofErr w:type="spellEnd"/>
      <w:r w:rsidRPr="00BB1515">
        <w:rPr>
          <w:rFonts w:ascii="David" w:hAnsi="David" w:cs="David"/>
          <w:b/>
          <w:bCs/>
          <w:sz w:val="24"/>
          <w:szCs w:val="24"/>
          <w:rtl/>
        </w:rPr>
        <w:t xml:space="preserve"> </w:t>
      </w:r>
      <w:proofErr w:type="spellStart"/>
      <w:r w:rsidRPr="00BB1515">
        <w:rPr>
          <w:rFonts w:ascii="David" w:hAnsi="David" w:cs="David"/>
          <w:b/>
          <w:bCs/>
          <w:sz w:val="24"/>
          <w:szCs w:val="24"/>
          <w:rtl/>
        </w:rPr>
        <w:t>איסורא</w:t>
      </w:r>
      <w:proofErr w:type="spellEnd"/>
      <w:r w:rsidRPr="00BB1515">
        <w:rPr>
          <w:rFonts w:ascii="David" w:hAnsi="David" w:cs="David"/>
          <w:b/>
          <w:bCs/>
          <w:sz w:val="24"/>
          <w:szCs w:val="24"/>
          <w:rtl/>
        </w:rPr>
        <w:t xml:space="preserve"> </w:t>
      </w:r>
      <w:proofErr w:type="spellStart"/>
      <w:r w:rsidRPr="00BB1515">
        <w:rPr>
          <w:rFonts w:ascii="David" w:hAnsi="David" w:cs="David"/>
          <w:b/>
          <w:bCs/>
          <w:sz w:val="24"/>
          <w:szCs w:val="24"/>
          <w:rtl/>
        </w:rPr>
        <w:t>לחומרא</w:t>
      </w:r>
      <w:proofErr w:type="spellEnd"/>
      <w:r>
        <w:rPr>
          <w:rFonts w:ascii="David" w:hAnsi="David" w:cs="David" w:hint="cs"/>
          <w:sz w:val="24"/>
          <w:szCs w:val="24"/>
          <w:rtl/>
        </w:rPr>
        <w:t>.</w:t>
      </w:r>
      <w:r w:rsidRPr="00BB1515">
        <w:rPr>
          <w:rFonts w:ascii="David" w:hAnsi="David" w:cs="David"/>
          <w:sz w:val="24"/>
          <w:szCs w:val="24"/>
          <w:rtl/>
        </w:rPr>
        <w:t xml:space="preserve"> </w:t>
      </w:r>
      <w:proofErr w:type="spellStart"/>
      <w:r w:rsidRPr="00BB1515">
        <w:rPr>
          <w:rFonts w:ascii="David" w:hAnsi="David" w:cs="David"/>
          <w:sz w:val="24"/>
          <w:szCs w:val="24"/>
          <w:rtl/>
        </w:rPr>
        <w:t>ולענין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קדושין</w:t>
      </w:r>
      <w:proofErr w:type="spellEnd"/>
      <w:r w:rsidRPr="00BB1515">
        <w:rPr>
          <w:rFonts w:ascii="David" w:hAnsi="David" w:cs="David"/>
          <w:sz w:val="24"/>
          <w:szCs w:val="24"/>
          <w:rtl/>
        </w:rPr>
        <w:t xml:space="preserve"> כגון שאמר לה הרי את מקודשת לי על מנת שאתן לך מאתים זוז ונתן לה בעל </w:t>
      </w:r>
      <w:proofErr w:type="spellStart"/>
      <w:r w:rsidRPr="00BB1515">
        <w:rPr>
          <w:rFonts w:ascii="David" w:hAnsi="David" w:cs="David"/>
          <w:sz w:val="24"/>
          <w:szCs w:val="24"/>
          <w:rtl/>
        </w:rPr>
        <w:t>כרחה</w:t>
      </w:r>
      <w:proofErr w:type="spellEnd"/>
      <w:r w:rsidRPr="00BB1515">
        <w:rPr>
          <w:rFonts w:ascii="David" w:hAnsi="David" w:cs="David"/>
          <w:sz w:val="24"/>
          <w:szCs w:val="24"/>
          <w:rtl/>
        </w:rPr>
        <w:t xml:space="preserve"> שאף הוא בא </w:t>
      </w:r>
      <w:proofErr w:type="spellStart"/>
      <w:r w:rsidRPr="00BB1515">
        <w:rPr>
          <w:rFonts w:ascii="David" w:hAnsi="David" w:cs="David"/>
          <w:sz w:val="24"/>
          <w:szCs w:val="24"/>
          <w:rtl/>
        </w:rPr>
        <w:t>עכשו</w:t>
      </w:r>
      <w:proofErr w:type="spellEnd"/>
      <w:r w:rsidRPr="00BB1515">
        <w:rPr>
          <w:rFonts w:ascii="David" w:hAnsi="David" w:cs="David"/>
          <w:sz w:val="24"/>
          <w:szCs w:val="24"/>
          <w:rtl/>
        </w:rPr>
        <w:t xml:space="preserve"> לגמור קנינו בנתינה זו בעל </w:t>
      </w:r>
      <w:proofErr w:type="spellStart"/>
      <w:r w:rsidRPr="00BB1515">
        <w:rPr>
          <w:rFonts w:ascii="David" w:hAnsi="David" w:cs="David"/>
          <w:sz w:val="24"/>
          <w:szCs w:val="24"/>
          <w:rtl/>
        </w:rPr>
        <w:t>כרחה</w:t>
      </w:r>
      <w:proofErr w:type="spellEnd"/>
      <w:r w:rsidRPr="00BB1515">
        <w:rPr>
          <w:rFonts w:ascii="David" w:hAnsi="David" w:cs="David"/>
          <w:sz w:val="24"/>
          <w:szCs w:val="24"/>
          <w:rtl/>
        </w:rPr>
        <w:t xml:space="preserve"> הרי זו ספק מקודשת</w:t>
      </w:r>
      <w:r>
        <w:rPr>
          <w:rFonts w:ascii="David" w:hAnsi="David" w:cs="David" w:hint="cs"/>
          <w:sz w:val="24"/>
          <w:szCs w:val="24"/>
          <w:rtl/>
        </w:rPr>
        <w:t>.</w:t>
      </w:r>
      <w:r w:rsidRPr="00BB1515">
        <w:rPr>
          <w:rFonts w:ascii="David" w:hAnsi="David" w:cs="David"/>
          <w:sz w:val="24"/>
          <w:szCs w:val="24"/>
          <w:rtl/>
        </w:rPr>
        <w:t xml:space="preserve"> אבל </w:t>
      </w:r>
      <w:proofErr w:type="spellStart"/>
      <w:r w:rsidRPr="00BB1515">
        <w:rPr>
          <w:rFonts w:ascii="David" w:hAnsi="David" w:cs="David"/>
          <w:b/>
          <w:bCs/>
          <w:sz w:val="24"/>
          <w:szCs w:val="24"/>
          <w:rtl/>
        </w:rPr>
        <w:t>לענין</w:t>
      </w:r>
      <w:proofErr w:type="spellEnd"/>
      <w:r w:rsidRPr="00BB1515">
        <w:rPr>
          <w:rFonts w:ascii="David" w:hAnsi="David" w:cs="David"/>
          <w:b/>
          <w:bCs/>
          <w:sz w:val="24"/>
          <w:szCs w:val="24"/>
          <w:rtl/>
        </w:rPr>
        <w:t xml:space="preserve"> </w:t>
      </w:r>
      <w:proofErr w:type="spellStart"/>
      <w:r w:rsidRPr="00BB1515">
        <w:rPr>
          <w:rFonts w:ascii="David" w:hAnsi="David" w:cs="David"/>
          <w:b/>
          <w:bCs/>
          <w:sz w:val="24"/>
          <w:szCs w:val="24"/>
          <w:rtl/>
        </w:rPr>
        <w:t>ממונא</w:t>
      </w:r>
      <w:proofErr w:type="spellEnd"/>
      <w:r w:rsidRPr="00BB1515">
        <w:rPr>
          <w:rFonts w:ascii="David" w:hAnsi="David" w:cs="David"/>
          <w:b/>
          <w:bCs/>
          <w:sz w:val="24"/>
          <w:szCs w:val="24"/>
          <w:rtl/>
        </w:rPr>
        <w:t xml:space="preserve"> איכא </w:t>
      </w:r>
      <w:proofErr w:type="spellStart"/>
      <w:r w:rsidRPr="00BB1515">
        <w:rPr>
          <w:rFonts w:ascii="David" w:hAnsi="David" w:cs="David"/>
          <w:b/>
          <w:bCs/>
          <w:sz w:val="24"/>
          <w:szCs w:val="24"/>
          <w:rtl/>
        </w:rPr>
        <w:t>למימר</w:t>
      </w:r>
      <w:proofErr w:type="spellEnd"/>
      <w:r w:rsidRPr="00BB1515">
        <w:rPr>
          <w:rFonts w:ascii="David" w:hAnsi="David" w:cs="David"/>
          <w:b/>
          <w:bCs/>
          <w:sz w:val="24"/>
          <w:szCs w:val="24"/>
          <w:rtl/>
        </w:rPr>
        <w:t xml:space="preserve"> </w:t>
      </w:r>
      <w:proofErr w:type="spellStart"/>
      <w:r w:rsidRPr="00BB1515">
        <w:rPr>
          <w:rFonts w:ascii="David" w:hAnsi="David" w:cs="David"/>
          <w:b/>
          <w:bCs/>
          <w:sz w:val="24"/>
          <w:szCs w:val="24"/>
          <w:rtl/>
        </w:rPr>
        <w:t>דהויא</w:t>
      </w:r>
      <w:proofErr w:type="spellEnd"/>
      <w:r w:rsidRPr="00BB1515">
        <w:rPr>
          <w:rFonts w:ascii="David" w:hAnsi="David" w:cs="David"/>
          <w:b/>
          <w:bCs/>
          <w:sz w:val="24"/>
          <w:szCs w:val="24"/>
          <w:rtl/>
        </w:rPr>
        <w:t xml:space="preserve"> נתינה</w:t>
      </w:r>
      <w:r>
        <w:rPr>
          <w:rFonts w:ascii="David" w:hAnsi="David" w:cs="David" w:hint="cs"/>
          <w:b/>
          <w:bCs/>
          <w:sz w:val="24"/>
          <w:szCs w:val="24"/>
          <w:rtl/>
        </w:rPr>
        <w:t>,</w:t>
      </w:r>
      <w:r w:rsidRPr="00BB1515">
        <w:rPr>
          <w:rFonts w:ascii="David" w:hAnsi="David" w:cs="David"/>
          <w:b/>
          <w:bCs/>
          <w:sz w:val="24"/>
          <w:szCs w:val="24"/>
          <w:rtl/>
        </w:rPr>
        <w:t xml:space="preserve"> </w:t>
      </w:r>
      <w:proofErr w:type="spellStart"/>
      <w:r w:rsidRPr="00BB1515">
        <w:rPr>
          <w:rFonts w:ascii="David" w:hAnsi="David" w:cs="David"/>
          <w:sz w:val="24"/>
          <w:szCs w:val="24"/>
          <w:rtl/>
        </w:rPr>
        <w:t>דכיון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דללישנא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בתרא</w:t>
      </w:r>
      <w:proofErr w:type="spellEnd"/>
      <w:r w:rsidRPr="00BB1515">
        <w:rPr>
          <w:rFonts w:ascii="David" w:hAnsi="David" w:cs="David"/>
          <w:sz w:val="24"/>
          <w:szCs w:val="24"/>
          <w:rtl/>
        </w:rPr>
        <w:t xml:space="preserve"> אליבא </w:t>
      </w:r>
      <w:proofErr w:type="spellStart"/>
      <w:r w:rsidRPr="00BB1515">
        <w:rPr>
          <w:rFonts w:ascii="David" w:hAnsi="David" w:cs="David"/>
          <w:sz w:val="24"/>
          <w:szCs w:val="24"/>
          <w:rtl/>
        </w:rPr>
        <w:t>דרבא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הויא</w:t>
      </w:r>
      <w:proofErr w:type="spellEnd"/>
      <w:r w:rsidRPr="00BB1515">
        <w:rPr>
          <w:rFonts w:ascii="David" w:hAnsi="David" w:cs="David"/>
          <w:sz w:val="24"/>
          <w:szCs w:val="24"/>
          <w:rtl/>
        </w:rPr>
        <w:t xml:space="preserve"> נתינה </w:t>
      </w:r>
      <w:proofErr w:type="spellStart"/>
      <w:r w:rsidRPr="00BB1515">
        <w:rPr>
          <w:rFonts w:ascii="David" w:hAnsi="David" w:cs="David"/>
          <w:sz w:val="24"/>
          <w:szCs w:val="24"/>
          <w:rtl/>
        </w:rPr>
        <w:t>קיי"ל</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כלישנא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בתרא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לענין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ממונא</w:t>
      </w:r>
      <w:proofErr w:type="spellEnd"/>
      <w:r>
        <w:rPr>
          <w:rFonts w:ascii="David" w:hAnsi="David" w:cs="David" w:hint="cs"/>
          <w:sz w:val="24"/>
          <w:szCs w:val="24"/>
          <w:rtl/>
        </w:rPr>
        <w:t>.</w:t>
      </w:r>
      <w:r w:rsidRPr="00BB1515">
        <w:rPr>
          <w:rFonts w:ascii="David" w:hAnsi="David" w:cs="David"/>
          <w:sz w:val="24"/>
          <w:szCs w:val="24"/>
          <w:rtl/>
        </w:rPr>
        <w:t xml:space="preserve"> ואף על גב </w:t>
      </w:r>
      <w:proofErr w:type="spellStart"/>
      <w:r w:rsidRPr="00BB1515">
        <w:rPr>
          <w:rFonts w:ascii="David" w:hAnsi="David" w:cs="David"/>
          <w:sz w:val="24"/>
          <w:szCs w:val="24"/>
          <w:rtl/>
        </w:rPr>
        <w:t>דאתקיפו</w:t>
      </w:r>
      <w:proofErr w:type="spellEnd"/>
      <w:r w:rsidRPr="00BB1515">
        <w:rPr>
          <w:rFonts w:ascii="David" w:hAnsi="David" w:cs="David"/>
          <w:sz w:val="24"/>
          <w:szCs w:val="24"/>
          <w:rtl/>
        </w:rPr>
        <w:t xml:space="preserve"> עליה רב </w:t>
      </w:r>
      <w:proofErr w:type="spellStart"/>
      <w:r w:rsidRPr="00BB1515">
        <w:rPr>
          <w:rFonts w:ascii="David" w:hAnsi="David" w:cs="David"/>
          <w:sz w:val="24"/>
          <w:szCs w:val="24"/>
          <w:rtl/>
        </w:rPr>
        <w:t>פפא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ואיתימא</w:t>
      </w:r>
      <w:proofErr w:type="spellEnd"/>
      <w:r w:rsidRPr="00BB1515">
        <w:rPr>
          <w:rFonts w:ascii="David" w:hAnsi="David" w:cs="David"/>
          <w:sz w:val="24"/>
          <w:szCs w:val="24"/>
          <w:rtl/>
        </w:rPr>
        <w:t xml:space="preserve"> רב שימי </w:t>
      </w:r>
      <w:r>
        <w:rPr>
          <w:rFonts w:ascii="David" w:hAnsi="David" w:cs="David" w:hint="cs"/>
          <w:sz w:val="24"/>
          <w:szCs w:val="24"/>
          <w:rtl/>
        </w:rPr>
        <w:t xml:space="preserve">- </w:t>
      </w:r>
      <w:r w:rsidRPr="00BB1515">
        <w:rPr>
          <w:rFonts w:ascii="David" w:hAnsi="David" w:cs="David"/>
          <w:sz w:val="24"/>
          <w:szCs w:val="24"/>
          <w:rtl/>
        </w:rPr>
        <w:t xml:space="preserve">לאו מדרך הבירור </w:t>
      </w:r>
      <w:proofErr w:type="spellStart"/>
      <w:r w:rsidRPr="00BB1515">
        <w:rPr>
          <w:rFonts w:ascii="David" w:hAnsi="David" w:cs="David"/>
          <w:sz w:val="24"/>
          <w:szCs w:val="24"/>
          <w:rtl/>
        </w:rPr>
        <w:t>אקשו</w:t>
      </w:r>
      <w:proofErr w:type="spellEnd"/>
      <w:r w:rsidRPr="00BB1515">
        <w:rPr>
          <w:rFonts w:ascii="David" w:hAnsi="David" w:cs="David"/>
          <w:sz w:val="24"/>
          <w:szCs w:val="24"/>
          <w:rtl/>
        </w:rPr>
        <w:t xml:space="preserve"> ליה אלא </w:t>
      </w:r>
      <w:proofErr w:type="spellStart"/>
      <w:r w:rsidRPr="00BB1515">
        <w:rPr>
          <w:rFonts w:ascii="David" w:hAnsi="David" w:cs="David"/>
          <w:sz w:val="24"/>
          <w:szCs w:val="24"/>
          <w:rtl/>
        </w:rPr>
        <w:t>בדילמא</w:t>
      </w:r>
      <w:proofErr w:type="spellEnd"/>
      <w:r>
        <w:rPr>
          <w:rFonts w:ascii="David" w:hAnsi="David" w:cs="David" w:hint="cs"/>
          <w:sz w:val="24"/>
          <w:szCs w:val="24"/>
          <w:rtl/>
        </w:rPr>
        <w:t>,</w:t>
      </w:r>
      <w:r w:rsidRPr="00BB1515">
        <w:rPr>
          <w:rFonts w:ascii="David" w:hAnsi="David" w:cs="David"/>
          <w:sz w:val="24"/>
          <w:szCs w:val="24"/>
          <w:rtl/>
        </w:rPr>
        <w:t xml:space="preserve"> ומאי </w:t>
      </w:r>
      <w:proofErr w:type="spellStart"/>
      <w:r w:rsidRPr="00BB1515">
        <w:rPr>
          <w:rFonts w:ascii="David" w:hAnsi="David" w:cs="David"/>
          <w:sz w:val="24"/>
          <w:szCs w:val="24"/>
          <w:rtl/>
        </w:rPr>
        <w:t>דאיפשיטא</w:t>
      </w:r>
      <w:proofErr w:type="spellEnd"/>
      <w:r w:rsidRPr="00BB1515">
        <w:rPr>
          <w:rFonts w:ascii="David" w:hAnsi="David" w:cs="David"/>
          <w:sz w:val="24"/>
          <w:szCs w:val="24"/>
          <w:rtl/>
        </w:rPr>
        <w:t xml:space="preserve"> ליה </w:t>
      </w:r>
      <w:proofErr w:type="spellStart"/>
      <w:r w:rsidRPr="00BB1515">
        <w:rPr>
          <w:rFonts w:ascii="David" w:hAnsi="David" w:cs="David"/>
          <w:sz w:val="24"/>
          <w:szCs w:val="24"/>
          <w:rtl/>
        </w:rPr>
        <w:t>לרבא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איסתפק</w:t>
      </w:r>
      <w:proofErr w:type="spellEnd"/>
      <w:r w:rsidRPr="00BB1515">
        <w:rPr>
          <w:rFonts w:ascii="David" w:hAnsi="David" w:cs="David"/>
          <w:sz w:val="24"/>
          <w:szCs w:val="24"/>
          <w:rtl/>
        </w:rPr>
        <w:t xml:space="preserve"> ליה לרב שימי</w:t>
      </w:r>
      <w:r>
        <w:rPr>
          <w:rFonts w:ascii="David" w:hAnsi="David" w:cs="David" w:hint="cs"/>
          <w:sz w:val="24"/>
          <w:szCs w:val="24"/>
          <w:rtl/>
        </w:rPr>
        <w:t>.</w:t>
      </w:r>
      <w:r w:rsidRPr="00BB1515">
        <w:rPr>
          <w:rFonts w:ascii="David" w:hAnsi="David" w:cs="David"/>
          <w:sz w:val="24"/>
          <w:szCs w:val="24"/>
          <w:rtl/>
        </w:rPr>
        <w:t xml:space="preserve"> והלכך </w:t>
      </w:r>
      <w:r w:rsidRPr="00BB1515">
        <w:rPr>
          <w:rFonts w:ascii="David" w:hAnsi="David" w:cs="David"/>
          <w:b/>
          <w:bCs/>
          <w:sz w:val="24"/>
          <w:szCs w:val="24"/>
          <w:rtl/>
        </w:rPr>
        <w:t xml:space="preserve">לא שבקינן מאי </w:t>
      </w:r>
      <w:proofErr w:type="spellStart"/>
      <w:r w:rsidRPr="00BB1515">
        <w:rPr>
          <w:rFonts w:ascii="David" w:hAnsi="David" w:cs="David"/>
          <w:b/>
          <w:bCs/>
          <w:sz w:val="24"/>
          <w:szCs w:val="24"/>
          <w:rtl/>
        </w:rPr>
        <w:t>דאיפשיטא</w:t>
      </w:r>
      <w:proofErr w:type="spellEnd"/>
      <w:r w:rsidRPr="00BB1515">
        <w:rPr>
          <w:rFonts w:ascii="David" w:hAnsi="David" w:cs="David"/>
          <w:b/>
          <w:bCs/>
          <w:sz w:val="24"/>
          <w:szCs w:val="24"/>
          <w:rtl/>
        </w:rPr>
        <w:t xml:space="preserve"> ליה </w:t>
      </w:r>
      <w:proofErr w:type="spellStart"/>
      <w:r w:rsidRPr="00BB1515">
        <w:rPr>
          <w:rFonts w:ascii="David" w:hAnsi="David" w:cs="David"/>
          <w:b/>
          <w:bCs/>
          <w:sz w:val="24"/>
          <w:szCs w:val="24"/>
          <w:rtl/>
        </w:rPr>
        <w:t>לרבא</w:t>
      </w:r>
      <w:proofErr w:type="spellEnd"/>
      <w:r w:rsidRPr="00BB1515">
        <w:rPr>
          <w:rFonts w:ascii="David" w:hAnsi="David" w:cs="David"/>
          <w:b/>
          <w:bCs/>
          <w:sz w:val="24"/>
          <w:szCs w:val="24"/>
          <w:rtl/>
        </w:rPr>
        <w:t xml:space="preserve"> ונקטינן מאי </w:t>
      </w:r>
      <w:proofErr w:type="spellStart"/>
      <w:r w:rsidRPr="00BB1515">
        <w:rPr>
          <w:rFonts w:ascii="David" w:hAnsi="David" w:cs="David"/>
          <w:b/>
          <w:bCs/>
          <w:sz w:val="24"/>
          <w:szCs w:val="24"/>
          <w:rtl/>
        </w:rPr>
        <w:t>דאיסתפקא</w:t>
      </w:r>
      <w:proofErr w:type="spellEnd"/>
      <w:r w:rsidRPr="00BB1515">
        <w:rPr>
          <w:rFonts w:ascii="David" w:hAnsi="David" w:cs="David"/>
          <w:b/>
          <w:bCs/>
          <w:sz w:val="24"/>
          <w:szCs w:val="24"/>
          <w:rtl/>
        </w:rPr>
        <w:t xml:space="preserve"> ליה לרב שימי</w:t>
      </w:r>
      <w:r>
        <w:rPr>
          <w:rFonts w:ascii="David" w:hAnsi="David" w:cs="David" w:hint="cs"/>
          <w:sz w:val="24"/>
          <w:szCs w:val="24"/>
          <w:rtl/>
        </w:rPr>
        <w:t>.</w:t>
      </w:r>
      <w:r w:rsidRPr="00BB1515">
        <w:rPr>
          <w:rFonts w:ascii="David" w:hAnsi="David" w:cs="David"/>
          <w:sz w:val="24"/>
          <w:szCs w:val="24"/>
          <w:rtl/>
        </w:rPr>
        <w:t xml:space="preserve"> ואיכא </w:t>
      </w:r>
      <w:proofErr w:type="spellStart"/>
      <w:r w:rsidRPr="00BB1515">
        <w:rPr>
          <w:rFonts w:ascii="David" w:hAnsi="David" w:cs="David"/>
          <w:sz w:val="24"/>
          <w:szCs w:val="24"/>
          <w:rtl/>
        </w:rPr>
        <w:t>למימר</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דכיון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דרבא</w:t>
      </w:r>
      <w:proofErr w:type="spellEnd"/>
      <w:r w:rsidRPr="00BB1515">
        <w:rPr>
          <w:rFonts w:ascii="David" w:hAnsi="David" w:cs="David"/>
          <w:sz w:val="24"/>
          <w:szCs w:val="24"/>
          <w:rtl/>
        </w:rPr>
        <w:t xml:space="preserve"> לאו </w:t>
      </w:r>
      <w:proofErr w:type="spellStart"/>
      <w:r w:rsidRPr="00BB1515">
        <w:rPr>
          <w:rFonts w:ascii="David" w:hAnsi="David" w:cs="David"/>
          <w:sz w:val="24"/>
          <w:szCs w:val="24"/>
          <w:rtl/>
        </w:rPr>
        <w:t>מסברא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דנפשיה</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קאמר</w:t>
      </w:r>
      <w:proofErr w:type="spellEnd"/>
      <w:r w:rsidRPr="00BB1515">
        <w:rPr>
          <w:rFonts w:ascii="David" w:hAnsi="David" w:cs="David"/>
          <w:sz w:val="24"/>
          <w:szCs w:val="24"/>
          <w:rtl/>
        </w:rPr>
        <w:t xml:space="preserve"> לה אלא מתקנתו של הלל הוא </w:t>
      </w:r>
      <w:proofErr w:type="spellStart"/>
      <w:r w:rsidRPr="00BB1515">
        <w:rPr>
          <w:rFonts w:ascii="David" w:hAnsi="David" w:cs="David"/>
          <w:sz w:val="24"/>
          <w:szCs w:val="24"/>
          <w:rtl/>
        </w:rPr>
        <w:t>דיליף</w:t>
      </w:r>
      <w:proofErr w:type="spellEnd"/>
      <w:r w:rsidRPr="00BB1515">
        <w:rPr>
          <w:rFonts w:ascii="David" w:hAnsi="David" w:cs="David"/>
          <w:sz w:val="24"/>
          <w:szCs w:val="24"/>
          <w:rtl/>
        </w:rPr>
        <w:t xml:space="preserve"> לה וההיא לא </w:t>
      </w:r>
      <w:proofErr w:type="spellStart"/>
      <w:r w:rsidRPr="00BB1515">
        <w:rPr>
          <w:rFonts w:ascii="David" w:hAnsi="David" w:cs="David"/>
          <w:sz w:val="24"/>
          <w:szCs w:val="24"/>
          <w:rtl/>
        </w:rPr>
        <w:t>מכרעא</w:t>
      </w:r>
      <w:proofErr w:type="spellEnd"/>
      <w:r w:rsidRPr="00BB1515">
        <w:rPr>
          <w:rFonts w:ascii="David" w:hAnsi="David" w:cs="David"/>
          <w:sz w:val="24"/>
          <w:szCs w:val="24"/>
          <w:rtl/>
        </w:rPr>
        <w:t xml:space="preserve"> שפיר כסברתו של רבא, ורב שימי נמי אתקיף ליה </w:t>
      </w:r>
      <w:proofErr w:type="spellStart"/>
      <w:r w:rsidRPr="00BB1515">
        <w:rPr>
          <w:rFonts w:ascii="David" w:hAnsi="David" w:cs="David"/>
          <w:sz w:val="24"/>
          <w:szCs w:val="24"/>
          <w:rtl/>
        </w:rPr>
        <w:t>דדלמא</w:t>
      </w:r>
      <w:proofErr w:type="spellEnd"/>
      <w:r w:rsidRPr="00BB1515">
        <w:rPr>
          <w:rFonts w:ascii="David" w:hAnsi="David" w:cs="David"/>
          <w:sz w:val="24"/>
          <w:szCs w:val="24"/>
          <w:rtl/>
        </w:rPr>
        <w:t xml:space="preserve"> לא </w:t>
      </w:r>
      <w:proofErr w:type="spellStart"/>
      <w:r w:rsidRPr="00BB1515">
        <w:rPr>
          <w:rFonts w:ascii="David" w:hAnsi="David" w:cs="David"/>
          <w:sz w:val="24"/>
          <w:szCs w:val="24"/>
          <w:rtl/>
        </w:rPr>
        <w:t>הויא</w:t>
      </w:r>
      <w:proofErr w:type="spellEnd"/>
      <w:r w:rsidRPr="00BB1515">
        <w:rPr>
          <w:rFonts w:ascii="David" w:hAnsi="David" w:cs="David"/>
          <w:sz w:val="24"/>
          <w:szCs w:val="24"/>
          <w:rtl/>
        </w:rPr>
        <w:t xml:space="preserve"> נתינה </w:t>
      </w:r>
      <w:proofErr w:type="spellStart"/>
      <w:r w:rsidRPr="00BB1515">
        <w:rPr>
          <w:rFonts w:ascii="David" w:hAnsi="David" w:cs="David"/>
          <w:sz w:val="24"/>
          <w:szCs w:val="24"/>
          <w:rtl/>
        </w:rPr>
        <w:t>דהלל</w:t>
      </w:r>
      <w:proofErr w:type="spellEnd"/>
      <w:r w:rsidRPr="00BB1515">
        <w:rPr>
          <w:rFonts w:ascii="David" w:hAnsi="David" w:cs="David"/>
          <w:sz w:val="24"/>
          <w:szCs w:val="24"/>
          <w:rtl/>
        </w:rPr>
        <w:t xml:space="preserve"> מאי </w:t>
      </w:r>
      <w:proofErr w:type="spellStart"/>
      <w:r w:rsidRPr="00BB1515">
        <w:rPr>
          <w:rFonts w:ascii="David" w:hAnsi="David" w:cs="David"/>
          <w:sz w:val="24"/>
          <w:szCs w:val="24"/>
          <w:rtl/>
        </w:rPr>
        <w:t>דאצטריכא</w:t>
      </w:r>
      <w:proofErr w:type="spellEnd"/>
      <w:r w:rsidRPr="00BB1515">
        <w:rPr>
          <w:rFonts w:ascii="David" w:hAnsi="David" w:cs="David"/>
          <w:sz w:val="24"/>
          <w:szCs w:val="24"/>
          <w:rtl/>
        </w:rPr>
        <w:t xml:space="preserve"> ליה תקין, אנן נמי </w:t>
      </w:r>
      <w:proofErr w:type="spellStart"/>
      <w:r w:rsidRPr="00BB1515">
        <w:rPr>
          <w:rFonts w:ascii="David" w:hAnsi="David" w:cs="David"/>
          <w:sz w:val="24"/>
          <w:szCs w:val="24"/>
          <w:rtl/>
        </w:rPr>
        <w:t>מספיקא</w:t>
      </w:r>
      <w:proofErr w:type="spellEnd"/>
      <w:r w:rsidRPr="00BB1515">
        <w:rPr>
          <w:rFonts w:ascii="David" w:hAnsi="David" w:cs="David"/>
          <w:sz w:val="24"/>
          <w:szCs w:val="24"/>
          <w:rtl/>
        </w:rPr>
        <w:t xml:space="preserve"> כרב שימי </w:t>
      </w:r>
      <w:proofErr w:type="spellStart"/>
      <w:r w:rsidRPr="00BB1515">
        <w:rPr>
          <w:rFonts w:ascii="David" w:hAnsi="David" w:cs="David"/>
          <w:sz w:val="24"/>
          <w:szCs w:val="24"/>
          <w:rtl/>
        </w:rPr>
        <w:t>עבדינן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w:t>
      </w:r>
      <w:r w:rsidRPr="00BB1515">
        <w:rPr>
          <w:rFonts w:ascii="David" w:hAnsi="David" w:cs="David"/>
          <w:b/>
          <w:bCs/>
          <w:sz w:val="24"/>
          <w:szCs w:val="24"/>
          <w:rtl/>
        </w:rPr>
        <w:t>מספיקא</w:t>
      </w:r>
      <w:proofErr w:type="spellEnd"/>
      <w:r w:rsidRPr="00BB1515">
        <w:rPr>
          <w:rFonts w:ascii="David" w:hAnsi="David" w:cs="David"/>
          <w:b/>
          <w:bCs/>
          <w:sz w:val="24"/>
          <w:szCs w:val="24"/>
          <w:rtl/>
        </w:rPr>
        <w:t xml:space="preserve"> לא </w:t>
      </w:r>
      <w:proofErr w:type="spellStart"/>
      <w:r w:rsidRPr="00BB1515">
        <w:rPr>
          <w:rFonts w:ascii="David" w:hAnsi="David" w:cs="David"/>
          <w:b/>
          <w:bCs/>
          <w:sz w:val="24"/>
          <w:szCs w:val="24"/>
          <w:rtl/>
        </w:rPr>
        <w:t>מפקינן</w:t>
      </w:r>
      <w:proofErr w:type="spellEnd"/>
      <w:r w:rsidRPr="00BB1515">
        <w:rPr>
          <w:rFonts w:ascii="David" w:hAnsi="David" w:cs="David"/>
          <w:b/>
          <w:bCs/>
          <w:sz w:val="24"/>
          <w:szCs w:val="24"/>
          <w:rtl/>
        </w:rPr>
        <w:t xml:space="preserve"> </w:t>
      </w:r>
      <w:proofErr w:type="spellStart"/>
      <w:r w:rsidRPr="00BB1515">
        <w:rPr>
          <w:rFonts w:ascii="David" w:hAnsi="David" w:cs="David"/>
          <w:b/>
          <w:bCs/>
          <w:sz w:val="24"/>
          <w:szCs w:val="24"/>
          <w:rtl/>
        </w:rPr>
        <w:t>ממונא</w:t>
      </w:r>
      <w:proofErr w:type="spellEnd"/>
      <w:r w:rsidRPr="00BB1515">
        <w:rPr>
          <w:rFonts w:ascii="David" w:hAnsi="David" w:cs="David"/>
          <w:b/>
          <w:bCs/>
          <w:sz w:val="24"/>
          <w:szCs w:val="24"/>
          <w:rtl/>
        </w:rPr>
        <w:t xml:space="preserve"> וקרקע בחזקת בעליה עומדת</w:t>
      </w:r>
      <w:r w:rsidRPr="00BB1515">
        <w:rPr>
          <w:rFonts w:ascii="David" w:hAnsi="David" w:cs="David"/>
          <w:sz w:val="24"/>
          <w:szCs w:val="24"/>
          <w:rtl/>
        </w:rPr>
        <w:t xml:space="preserve">. ומיהו ודאי מסתברא </w:t>
      </w:r>
      <w:proofErr w:type="spellStart"/>
      <w:r w:rsidRPr="00BB1515">
        <w:rPr>
          <w:rFonts w:ascii="David" w:hAnsi="David" w:cs="David"/>
          <w:sz w:val="24"/>
          <w:szCs w:val="24"/>
          <w:rtl/>
        </w:rPr>
        <w:t>לענין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מטלטלין</w:t>
      </w:r>
      <w:proofErr w:type="spellEnd"/>
      <w:r w:rsidRPr="00BB1515">
        <w:rPr>
          <w:rFonts w:ascii="David" w:hAnsi="David" w:cs="David"/>
          <w:sz w:val="24"/>
          <w:szCs w:val="24"/>
          <w:rtl/>
        </w:rPr>
        <w:t xml:space="preserve"> אם מסרם לו ע"מ </w:t>
      </w:r>
      <w:proofErr w:type="spellStart"/>
      <w:r w:rsidRPr="00BB1515">
        <w:rPr>
          <w:rFonts w:ascii="David" w:hAnsi="David" w:cs="David"/>
          <w:sz w:val="24"/>
          <w:szCs w:val="24"/>
          <w:rtl/>
        </w:rPr>
        <w:t>שיתן</w:t>
      </w:r>
      <w:proofErr w:type="spellEnd"/>
      <w:r w:rsidRPr="00BB1515">
        <w:rPr>
          <w:rFonts w:ascii="David" w:hAnsi="David" w:cs="David"/>
          <w:sz w:val="24"/>
          <w:szCs w:val="24"/>
          <w:rtl/>
        </w:rPr>
        <w:t xml:space="preserve"> לו מאתים זוז לא </w:t>
      </w:r>
      <w:proofErr w:type="spellStart"/>
      <w:r w:rsidRPr="00BB1515">
        <w:rPr>
          <w:rFonts w:ascii="David" w:hAnsi="David" w:cs="David"/>
          <w:sz w:val="24"/>
          <w:szCs w:val="24"/>
          <w:rtl/>
        </w:rPr>
        <w:t>מפקינן</w:t>
      </w:r>
      <w:proofErr w:type="spellEnd"/>
      <w:r w:rsidRPr="00BB1515">
        <w:rPr>
          <w:rFonts w:ascii="David" w:hAnsi="David" w:cs="David"/>
          <w:sz w:val="24"/>
          <w:szCs w:val="24"/>
          <w:rtl/>
        </w:rPr>
        <w:t xml:space="preserve"> להו מיניה</w:t>
      </w:r>
      <w:r>
        <w:rPr>
          <w:rFonts w:ascii="David" w:hAnsi="David" w:cs="David" w:hint="cs"/>
          <w:sz w:val="24"/>
          <w:szCs w:val="24"/>
          <w:rtl/>
        </w:rPr>
        <w:t>,</w:t>
      </w:r>
      <w:r w:rsidRPr="00BB1515">
        <w:rPr>
          <w:rFonts w:ascii="David" w:hAnsi="David" w:cs="David"/>
          <w:sz w:val="24"/>
          <w:szCs w:val="24"/>
          <w:rtl/>
        </w:rPr>
        <w:t xml:space="preserve"> </w:t>
      </w:r>
      <w:proofErr w:type="spellStart"/>
      <w:r w:rsidRPr="00BB1515">
        <w:rPr>
          <w:rFonts w:ascii="David" w:hAnsi="David" w:cs="David"/>
          <w:sz w:val="24"/>
          <w:szCs w:val="24"/>
          <w:rtl/>
        </w:rPr>
        <w:t>דמטלטלין</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היכא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דקיימי</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לוקמו</w:t>
      </w:r>
      <w:proofErr w:type="spellEnd"/>
      <w:r w:rsidRPr="00BB1515">
        <w:rPr>
          <w:rFonts w:ascii="David" w:hAnsi="David" w:cs="David"/>
          <w:sz w:val="24"/>
          <w:szCs w:val="24"/>
          <w:rtl/>
        </w:rPr>
        <w:t xml:space="preserve"> ונתינה בעל </w:t>
      </w:r>
      <w:proofErr w:type="spellStart"/>
      <w:r w:rsidRPr="00BB1515">
        <w:rPr>
          <w:rFonts w:ascii="David" w:hAnsi="David" w:cs="David"/>
          <w:sz w:val="24"/>
          <w:szCs w:val="24"/>
          <w:rtl/>
        </w:rPr>
        <w:t>כרחו</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הויא</w:t>
      </w:r>
      <w:proofErr w:type="spellEnd"/>
      <w:r w:rsidRPr="00BB1515">
        <w:rPr>
          <w:rFonts w:ascii="David" w:hAnsi="David" w:cs="David"/>
          <w:sz w:val="24"/>
          <w:szCs w:val="24"/>
          <w:rtl/>
        </w:rPr>
        <w:t xml:space="preserve"> נתינה. וראיתי בספר העיטור בשם רבינו האי גאון ז"ל </w:t>
      </w:r>
      <w:proofErr w:type="spellStart"/>
      <w:r w:rsidRPr="00BB1515">
        <w:rPr>
          <w:rFonts w:ascii="David" w:hAnsi="David" w:cs="David"/>
          <w:sz w:val="24"/>
          <w:szCs w:val="24"/>
          <w:rtl/>
        </w:rPr>
        <w:t>דהילכתא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כלישנא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בתרא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דרבא</w:t>
      </w:r>
      <w:proofErr w:type="spellEnd"/>
      <w:r w:rsidRPr="00BB1515">
        <w:rPr>
          <w:rFonts w:ascii="David" w:hAnsi="David" w:cs="David"/>
          <w:sz w:val="24"/>
          <w:szCs w:val="24"/>
          <w:rtl/>
        </w:rPr>
        <w:t xml:space="preserve">. </w:t>
      </w:r>
      <w:proofErr w:type="spellStart"/>
      <w:r w:rsidRPr="00BB1515">
        <w:rPr>
          <w:rFonts w:ascii="David" w:hAnsi="David" w:cs="David"/>
          <w:sz w:val="24"/>
          <w:szCs w:val="24"/>
          <w:rtl/>
        </w:rPr>
        <w:t>והרי"ף</w:t>
      </w:r>
      <w:proofErr w:type="spellEnd"/>
      <w:r w:rsidRPr="00BB1515">
        <w:rPr>
          <w:rFonts w:ascii="David" w:hAnsi="David" w:cs="David"/>
          <w:sz w:val="24"/>
          <w:szCs w:val="24"/>
          <w:rtl/>
        </w:rPr>
        <w:t xml:space="preserve"> ז"ל לא הביא מכל זה כלום בהלכותיו. והרמב"ם ז"ל כתב נתנה לו בעל </w:t>
      </w:r>
      <w:proofErr w:type="spellStart"/>
      <w:r w:rsidRPr="00BB1515">
        <w:rPr>
          <w:rFonts w:ascii="David" w:hAnsi="David" w:cs="David"/>
          <w:sz w:val="24"/>
          <w:szCs w:val="24"/>
          <w:rtl/>
        </w:rPr>
        <w:t>כרחו</w:t>
      </w:r>
      <w:proofErr w:type="spellEnd"/>
      <w:r w:rsidRPr="00BB1515">
        <w:rPr>
          <w:rFonts w:ascii="David" w:hAnsi="David" w:cs="David"/>
          <w:sz w:val="24"/>
          <w:szCs w:val="24"/>
          <w:rtl/>
        </w:rPr>
        <w:t xml:space="preserve"> והוא אינו רוצה לקבל </w:t>
      </w:r>
      <w:proofErr w:type="spellStart"/>
      <w:r w:rsidRPr="00BB1515">
        <w:rPr>
          <w:rFonts w:ascii="David" w:hAnsi="David" w:cs="David"/>
          <w:sz w:val="24"/>
          <w:szCs w:val="24"/>
          <w:rtl/>
        </w:rPr>
        <w:t>ה"ז</w:t>
      </w:r>
      <w:proofErr w:type="spellEnd"/>
      <w:r w:rsidRPr="00BB1515">
        <w:rPr>
          <w:rFonts w:ascii="David" w:hAnsi="David" w:cs="David"/>
          <w:sz w:val="24"/>
          <w:szCs w:val="24"/>
          <w:rtl/>
        </w:rPr>
        <w:t xml:space="preserve"> גט פסול עד שתתן מדעתו</w:t>
      </w:r>
      <w:r w:rsidRPr="00BB1515">
        <w:rPr>
          <w:rStyle w:val="a6"/>
          <w:rFonts w:ascii="David" w:hAnsi="David" w:cs="David"/>
          <w:sz w:val="24"/>
          <w:szCs w:val="24"/>
          <w:rtl/>
        </w:rPr>
        <w:footnoteReference w:id="45"/>
      </w:r>
      <w:r w:rsidRPr="00BB1515">
        <w:rPr>
          <w:rFonts w:ascii="David" w:hAnsi="David" w:cs="David"/>
          <w:sz w:val="24"/>
          <w:szCs w:val="24"/>
          <w:rtl/>
        </w:rPr>
        <w:t>.</w:t>
      </w:r>
    </w:p>
    <w:p w14:paraId="4C8E5E92" w14:textId="77777777" w:rsidR="004A5E4F" w:rsidRDefault="004A5E4F" w:rsidP="004A5E4F">
      <w:pPr>
        <w:rPr>
          <w:rFonts w:asciiTheme="majorBidi" w:hAnsiTheme="majorBidi" w:cstheme="majorBidi"/>
          <w:sz w:val="24"/>
          <w:szCs w:val="24"/>
          <w:rtl/>
        </w:rPr>
      </w:pPr>
      <w:r>
        <w:rPr>
          <w:rFonts w:ascii="David" w:hAnsi="David" w:cs="David" w:hint="cs"/>
          <w:sz w:val="24"/>
          <w:szCs w:val="24"/>
          <w:rtl/>
        </w:rPr>
        <w:t xml:space="preserve"> </w:t>
      </w:r>
      <w:r>
        <w:rPr>
          <w:rFonts w:asciiTheme="majorBidi" w:hAnsiTheme="majorBidi" w:cstheme="majorBidi" w:hint="cs"/>
          <w:sz w:val="24"/>
          <w:szCs w:val="24"/>
          <w:rtl/>
        </w:rPr>
        <w:t>אם כן אלו השיטות להלכה:</w:t>
      </w:r>
    </w:p>
    <w:p w14:paraId="0CCEF7BC" w14:textId="77777777" w:rsidR="004A5E4F" w:rsidRDefault="004A5E4F" w:rsidP="004A5E4F">
      <w:pPr>
        <w:pStyle w:val="a3"/>
        <w:numPr>
          <w:ilvl w:val="0"/>
          <w:numId w:val="5"/>
        </w:numPr>
        <w:spacing w:after="0" w:line="360" w:lineRule="auto"/>
        <w:rPr>
          <w:rFonts w:asciiTheme="majorBidi" w:hAnsiTheme="majorBidi" w:cstheme="majorBidi"/>
          <w:sz w:val="24"/>
          <w:szCs w:val="24"/>
        </w:rPr>
      </w:pPr>
      <w:r>
        <w:rPr>
          <w:rFonts w:asciiTheme="majorBidi" w:hAnsiTheme="majorBidi" w:cstheme="majorBidi" w:hint="cs"/>
          <w:sz w:val="24"/>
          <w:szCs w:val="24"/>
          <w:rtl/>
        </w:rPr>
        <w:t>לרבא בלשון שנייה נתינה בפניו מועילה אף בעל כורחו. כך פוסקים רב האי, הרי"ד ובעל התרומות בשם הרמב"ן.</w:t>
      </w:r>
    </w:p>
    <w:p w14:paraId="7B02A1F6" w14:textId="77777777" w:rsidR="004A5E4F" w:rsidRDefault="004A5E4F" w:rsidP="004A5E4F">
      <w:pPr>
        <w:pStyle w:val="a3"/>
        <w:numPr>
          <w:ilvl w:val="0"/>
          <w:numId w:val="5"/>
        </w:numPr>
        <w:spacing w:after="0" w:line="360" w:lineRule="auto"/>
        <w:rPr>
          <w:rFonts w:asciiTheme="majorBidi" w:hAnsiTheme="majorBidi" w:cstheme="majorBidi"/>
          <w:sz w:val="24"/>
          <w:szCs w:val="24"/>
        </w:rPr>
      </w:pPr>
      <w:r>
        <w:rPr>
          <w:rFonts w:asciiTheme="majorBidi" w:hAnsiTheme="majorBidi" w:cstheme="majorBidi" w:hint="cs"/>
          <w:sz w:val="24"/>
          <w:szCs w:val="24"/>
          <w:rtl/>
        </w:rPr>
        <w:t>ההלכה נותרה בספק ויש להחמיר באיסור, וממון נשאר בחזקת בעליו. זו שיטת הרשב"א והריא"ז.</w:t>
      </w:r>
    </w:p>
    <w:p w14:paraId="2F0C6330" w14:textId="77777777" w:rsidR="004A5E4F" w:rsidRDefault="004A5E4F" w:rsidP="004A5E4F">
      <w:pPr>
        <w:pStyle w:val="a3"/>
        <w:numPr>
          <w:ilvl w:val="0"/>
          <w:numId w:val="5"/>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שיטת הרמב"ם והשולחן ערוך: </w:t>
      </w:r>
      <w:r w:rsidRPr="002F07D1">
        <w:rPr>
          <w:rFonts w:ascii="David" w:hAnsi="David" w:cs="David"/>
          <w:sz w:val="24"/>
          <w:szCs w:val="24"/>
          <w:rtl/>
        </w:rPr>
        <w:t>"נתנה לו בעל כרחו והוא אינו רוצה לקבל הרי זה גט פסול עד שתתן מדעתו</w:t>
      </w:r>
      <w:r w:rsidRPr="002F07D1">
        <w:rPr>
          <w:rStyle w:val="a6"/>
          <w:rFonts w:ascii="David" w:hAnsi="David" w:cs="David"/>
          <w:sz w:val="24"/>
          <w:szCs w:val="24"/>
          <w:rtl/>
        </w:rPr>
        <w:footnoteReference w:id="46"/>
      </w:r>
      <w:r w:rsidRPr="002F07D1">
        <w:rPr>
          <w:rFonts w:ascii="David" w:hAnsi="David" w:cs="David"/>
          <w:sz w:val="24"/>
          <w:szCs w:val="24"/>
          <w:rtl/>
        </w:rPr>
        <w:t>".</w:t>
      </w:r>
    </w:p>
    <w:p w14:paraId="0945F5FE" w14:textId="77777777" w:rsidR="004A5E4F" w:rsidRDefault="004A5E4F" w:rsidP="004A5E4F">
      <w:pPr>
        <w:pStyle w:val="a3"/>
        <w:rPr>
          <w:rFonts w:asciiTheme="majorBidi" w:hAnsiTheme="majorBidi" w:cstheme="majorBidi"/>
          <w:sz w:val="24"/>
          <w:szCs w:val="24"/>
          <w:rtl/>
        </w:rPr>
      </w:pPr>
      <w:r>
        <w:rPr>
          <w:rFonts w:asciiTheme="majorBidi" w:hAnsiTheme="majorBidi" w:cstheme="majorBidi" w:hint="cs"/>
          <w:sz w:val="24"/>
          <w:szCs w:val="24"/>
          <w:rtl/>
        </w:rPr>
        <w:t xml:space="preserve">כביאור לדברי הרמב"ם הוצעו כמעט כל האפשרויות: </w:t>
      </w:r>
    </w:p>
    <w:p w14:paraId="5BFAC4AC" w14:textId="77777777" w:rsidR="004A5E4F" w:rsidRPr="002F07D1" w:rsidRDefault="004A5E4F" w:rsidP="004A5E4F">
      <w:pPr>
        <w:pStyle w:val="a3"/>
        <w:numPr>
          <w:ilvl w:val="0"/>
          <w:numId w:val="6"/>
        </w:numPr>
        <w:spacing w:after="0" w:line="360" w:lineRule="auto"/>
        <w:rPr>
          <w:rFonts w:ascii="David" w:hAnsi="David" w:cs="David"/>
          <w:sz w:val="24"/>
          <w:szCs w:val="24"/>
        </w:rPr>
      </w:pPr>
      <w:r w:rsidRPr="002F07D1">
        <w:rPr>
          <w:rFonts w:ascii="David" w:hAnsi="David" w:cs="David"/>
          <w:sz w:val="24"/>
          <w:szCs w:val="24"/>
          <w:rtl/>
        </w:rPr>
        <w:lastRenderedPageBreak/>
        <w:t>"רבינו האי ז"ל פסק כלישנא בתרא ע"כ. ונראה לי שזה דעת רבינו לענין דינא</w:t>
      </w:r>
      <w:r>
        <w:rPr>
          <w:rStyle w:val="a6"/>
          <w:rFonts w:ascii="David" w:hAnsi="David" w:cs="David"/>
          <w:sz w:val="24"/>
          <w:szCs w:val="24"/>
          <w:rtl/>
        </w:rPr>
        <w:footnoteReference w:id="47"/>
      </w:r>
      <w:r w:rsidRPr="002F07D1">
        <w:rPr>
          <w:rFonts w:ascii="David" w:hAnsi="David" w:cs="David"/>
          <w:sz w:val="24"/>
          <w:szCs w:val="24"/>
          <w:rtl/>
        </w:rPr>
        <w:t xml:space="preserve"> אלא שרצה להחמיר לכתחלה בערוה החמורה וכתב ה"ז גט פסול וידוע ענין הפסול בדבריו ז"ל שלכתחלה לא תנשא ואם נשאת לא תצא ואם היה פוסק כלישנא קמא היה כותב אינה מגורשת ואם היה הדבר אצלו בספק </w:t>
      </w:r>
      <w:r>
        <w:rPr>
          <w:rFonts w:ascii="David" w:hAnsi="David" w:cs="David"/>
          <w:sz w:val="24"/>
          <w:szCs w:val="24"/>
          <w:rtl/>
        </w:rPr>
        <w:t>היה כותב מגורשת ואינה מגורשת א</w:t>
      </w:r>
      <w:r>
        <w:rPr>
          <w:rFonts w:ascii="David" w:hAnsi="David" w:cs="David" w:hint="cs"/>
          <w:sz w:val="24"/>
          <w:szCs w:val="24"/>
          <w:rtl/>
        </w:rPr>
        <w:t>לא וודאי</w:t>
      </w:r>
      <w:r w:rsidRPr="002F07D1">
        <w:rPr>
          <w:rFonts w:ascii="David" w:hAnsi="David" w:cs="David"/>
          <w:sz w:val="24"/>
          <w:szCs w:val="24"/>
          <w:rtl/>
        </w:rPr>
        <w:t xml:space="preserve"> כך היתה סברתו</w:t>
      </w:r>
      <w:r w:rsidRPr="002F07D1">
        <w:rPr>
          <w:rStyle w:val="a6"/>
          <w:rFonts w:ascii="David" w:hAnsi="David" w:cs="David"/>
          <w:sz w:val="24"/>
          <w:szCs w:val="24"/>
          <w:rtl/>
        </w:rPr>
        <w:footnoteReference w:id="48"/>
      </w:r>
      <w:r w:rsidRPr="002F07D1">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ב'מעשה רוקח' ביסס זאת על שינוי לשון הגמרא: </w:t>
      </w:r>
      <w:r w:rsidRPr="002F07D1">
        <w:rPr>
          <w:rFonts w:ascii="David" w:hAnsi="David" w:cs="David" w:hint="cs"/>
          <w:sz w:val="24"/>
          <w:szCs w:val="24"/>
          <w:rtl/>
        </w:rPr>
        <w:t>"</w:t>
      </w:r>
      <w:r w:rsidRPr="002F07D1">
        <w:rPr>
          <w:rFonts w:ascii="David" w:hAnsi="David" w:cs="David"/>
          <w:sz w:val="24"/>
          <w:szCs w:val="24"/>
          <w:rtl/>
        </w:rPr>
        <w:t xml:space="preserve">דבלישנא קמא קתני </w:t>
      </w:r>
      <w:r w:rsidRPr="002F07D1">
        <w:rPr>
          <w:rFonts w:ascii="David" w:hAnsi="David" w:cs="David"/>
          <w:b/>
          <w:bCs/>
          <w:sz w:val="24"/>
          <w:szCs w:val="24"/>
          <w:rtl/>
        </w:rPr>
        <w:t>אינה מגורשת</w:t>
      </w:r>
      <w:r w:rsidRPr="002F07D1">
        <w:rPr>
          <w:rFonts w:ascii="David" w:hAnsi="David" w:cs="David"/>
          <w:sz w:val="24"/>
          <w:szCs w:val="24"/>
          <w:rtl/>
        </w:rPr>
        <w:t xml:space="preserve"> ובלישנא בתרא קתני </w:t>
      </w:r>
      <w:r w:rsidRPr="002F07D1">
        <w:rPr>
          <w:rFonts w:ascii="David" w:hAnsi="David" w:cs="David"/>
          <w:b/>
          <w:bCs/>
          <w:sz w:val="24"/>
          <w:szCs w:val="24"/>
          <w:rtl/>
        </w:rPr>
        <w:t>הויא נתינה</w:t>
      </w:r>
      <w:r w:rsidRPr="002F07D1">
        <w:rPr>
          <w:rFonts w:ascii="David" w:hAnsi="David" w:cs="David"/>
          <w:sz w:val="24"/>
          <w:szCs w:val="24"/>
          <w:rtl/>
        </w:rPr>
        <w:t xml:space="preserve"> ולא קתני </w:t>
      </w:r>
      <w:r>
        <w:rPr>
          <w:rFonts w:ascii="David" w:hAnsi="David" w:cs="David" w:hint="cs"/>
          <w:sz w:val="24"/>
          <w:szCs w:val="24"/>
          <w:rtl/>
        </w:rPr>
        <w:t>'</w:t>
      </w:r>
      <w:r w:rsidRPr="002F07D1">
        <w:rPr>
          <w:rFonts w:ascii="David" w:hAnsi="David" w:cs="David"/>
          <w:sz w:val="24"/>
          <w:szCs w:val="24"/>
          <w:rtl/>
        </w:rPr>
        <w:t>מגורשת</w:t>
      </w:r>
      <w:r>
        <w:rPr>
          <w:rFonts w:ascii="David" w:hAnsi="David" w:cs="David" w:hint="cs"/>
          <w:sz w:val="24"/>
          <w:szCs w:val="24"/>
          <w:rtl/>
        </w:rPr>
        <w:t>'</w:t>
      </w:r>
      <w:r w:rsidRPr="002F07D1">
        <w:rPr>
          <w:rFonts w:ascii="David" w:hAnsi="David" w:cs="David"/>
          <w:sz w:val="24"/>
          <w:szCs w:val="24"/>
          <w:rtl/>
        </w:rPr>
        <w:t xml:space="preserve"> </w:t>
      </w:r>
      <w:r>
        <w:rPr>
          <w:rFonts w:ascii="David" w:hAnsi="David" w:cs="David" w:hint="cs"/>
          <w:sz w:val="24"/>
          <w:szCs w:val="24"/>
          <w:rtl/>
        </w:rPr>
        <w:t xml:space="preserve">- </w:t>
      </w:r>
      <w:r w:rsidRPr="002F07D1">
        <w:rPr>
          <w:rFonts w:ascii="David" w:hAnsi="David" w:cs="David"/>
          <w:sz w:val="24"/>
          <w:szCs w:val="24"/>
          <w:rtl/>
        </w:rPr>
        <w:t>אך מ"מ לכתחילה לא תנשא</w:t>
      </w:r>
      <w:r>
        <w:rPr>
          <w:rStyle w:val="a6"/>
          <w:rFonts w:ascii="David" w:hAnsi="David" w:cs="David"/>
          <w:sz w:val="24"/>
          <w:szCs w:val="24"/>
        </w:rPr>
        <w:footnoteReference w:id="49"/>
      </w:r>
      <w:r>
        <w:rPr>
          <w:rFonts w:ascii="David" w:hAnsi="David" w:cs="David" w:hint="cs"/>
          <w:sz w:val="24"/>
          <w:szCs w:val="24"/>
          <w:rtl/>
        </w:rPr>
        <w:t>".</w:t>
      </w:r>
    </w:p>
    <w:p w14:paraId="3E57EB8D" w14:textId="77777777" w:rsidR="004A5E4F" w:rsidRDefault="004A5E4F" w:rsidP="004A5E4F">
      <w:pPr>
        <w:pStyle w:val="a3"/>
        <w:numPr>
          <w:ilvl w:val="0"/>
          <w:numId w:val="6"/>
        </w:numPr>
        <w:spacing w:after="0" w:line="360" w:lineRule="auto"/>
        <w:rPr>
          <w:rFonts w:asciiTheme="majorBidi" w:hAnsiTheme="majorBidi" w:cstheme="majorBidi"/>
          <w:sz w:val="24"/>
          <w:szCs w:val="24"/>
        </w:rPr>
      </w:pPr>
      <w:r>
        <w:rPr>
          <w:rFonts w:asciiTheme="majorBidi" w:hAnsiTheme="majorBidi" w:cstheme="majorBidi"/>
          <w:sz w:val="24"/>
          <w:szCs w:val="24"/>
          <w:rtl/>
        </w:rPr>
        <w:t>פסיק</w:t>
      </w:r>
      <w:r>
        <w:rPr>
          <w:rFonts w:asciiTheme="majorBidi" w:hAnsiTheme="majorBidi" w:cstheme="majorBidi" w:hint="cs"/>
          <w:sz w:val="24"/>
          <w:szCs w:val="24"/>
          <w:rtl/>
        </w:rPr>
        <w:t>ה לחומרה</w:t>
      </w:r>
      <w:r w:rsidRPr="002F07D1">
        <w:rPr>
          <w:rFonts w:asciiTheme="majorBidi" w:hAnsiTheme="majorBidi" w:cstheme="majorBidi"/>
          <w:sz w:val="24"/>
          <w:szCs w:val="24"/>
          <w:rtl/>
        </w:rPr>
        <w:t xml:space="preserve"> מספק, מחשש לדברי רב פפא</w:t>
      </w:r>
      <w:r w:rsidRPr="002F07D1">
        <w:rPr>
          <w:rStyle w:val="a6"/>
          <w:rFonts w:asciiTheme="majorBidi" w:hAnsiTheme="majorBidi"/>
          <w:sz w:val="24"/>
          <w:szCs w:val="24"/>
          <w:rtl/>
        </w:rPr>
        <w:footnoteReference w:id="50"/>
      </w:r>
      <w:r>
        <w:rPr>
          <w:rFonts w:asciiTheme="majorBidi" w:hAnsiTheme="majorBidi" w:cstheme="majorBidi" w:hint="cs"/>
          <w:sz w:val="24"/>
          <w:szCs w:val="24"/>
          <w:rtl/>
        </w:rPr>
        <w:t>.</w:t>
      </w:r>
    </w:p>
    <w:p w14:paraId="4DF45DBC" w14:textId="77777777" w:rsidR="004A5E4F" w:rsidRDefault="004A5E4F" w:rsidP="004A5E4F">
      <w:pPr>
        <w:pStyle w:val="a3"/>
        <w:numPr>
          <w:ilvl w:val="0"/>
          <w:numId w:val="6"/>
        </w:numPr>
        <w:spacing w:after="0" w:line="360" w:lineRule="auto"/>
        <w:rPr>
          <w:rFonts w:asciiTheme="majorBidi" w:hAnsiTheme="majorBidi" w:cstheme="majorBidi"/>
          <w:sz w:val="24"/>
          <w:szCs w:val="24"/>
        </w:rPr>
      </w:pPr>
      <w:r>
        <w:rPr>
          <w:rFonts w:asciiTheme="majorBidi" w:hAnsiTheme="majorBidi" w:cstheme="majorBidi" w:hint="cs"/>
          <w:sz w:val="24"/>
          <w:szCs w:val="24"/>
          <w:rtl/>
        </w:rPr>
        <w:t>יש שהבינו שפוסק שאינה נתינה, כלשנא קמא או כרב פפא בתרא</w:t>
      </w:r>
      <w:r>
        <w:rPr>
          <w:rStyle w:val="a6"/>
          <w:rFonts w:asciiTheme="majorBidi" w:hAnsiTheme="majorBidi"/>
          <w:sz w:val="24"/>
          <w:szCs w:val="24"/>
          <w:rtl/>
        </w:rPr>
        <w:footnoteReference w:id="51"/>
      </w:r>
      <w:r>
        <w:rPr>
          <w:rFonts w:asciiTheme="majorBidi" w:hAnsiTheme="majorBidi" w:cstheme="majorBidi" w:hint="cs"/>
          <w:sz w:val="24"/>
          <w:szCs w:val="24"/>
          <w:rtl/>
        </w:rPr>
        <w:t>.</w:t>
      </w:r>
    </w:p>
    <w:p w14:paraId="32BCC326" w14:textId="77777777" w:rsidR="004A5E4F" w:rsidRDefault="004A5E4F" w:rsidP="004A5E4F">
      <w:pPr>
        <w:pStyle w:val="a3"/>
        <w:numPr>
          <w:ilvl w:val="0"/>
          <w:numId w:val="5"/>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לסיום המסכת</w:t>
      </w:r>
    </w:p>
    <w:p w14:paraId="0E975815" w14:textId="77777777" w:rsidR="004A5E4F" w:rsidRDefault="004A5E4F" w:rsidP="004A5E4F">
      <w:pPr>
        <w:pStyle w:val="a3"/>
        <w:ind w:left="360"/>
        <w:rPr>
          <w:rFonts w:asciiTheme="majorBidi" w:hAnsiTheme="majorBidi" w:cstheme="majorBidi"/>
          <w:sz w:val="24"/>
          <w:szCs w:val="24"/>
          <w:rtl/>
        </w:rPr>
      </w:pPr>
      <w:r>
        <w:rPr>
          <w:rFonts w:asciiTheme="majorBidi" w:hAnsiTheme="majorBidi" w:cstheme="majorBidi" w:hint="cs"/>
          <w:sz w:val="24"/>
          <w:szCs w:val="24"/>
          <w:rtl/>
        </w:rPr>
        <w:t>היובל הוא מקור הכוח של השמיטות, והוא מעניק גם כוח ליישר את עיוותי העבר, בהם הבדלי המעמדות שנגרמו על ידי מכירת שדות, והעבדות:</w:t>
      </w:r>
    </w:p>
    <w:p w14:paraId="5F1AD7D9" w14:textId="77777777" w:rsidR="004A5E4F" w:rsidRDefault="004A5E4F" w:rsidP="004A5E4F">
      <w:pPr>
        <w:autoSpaceDE w:val="0"/>
        <w:autoSpaceDN w:val="0"/>
        <w:adjustRightInd w:val="0"/>
        <w:ind w:left="720"/>
        <w:rPr>
          <w:rFonts w:asciiTheme="majorBidi" w:hAnsiTheme="majorBidi" w:cstheme="majorBidi"/>
          <w:b/>
          <w:sz w:val="20"/>
          <w:szCs w:val="20"/>
          <w:rtl/>
        </w:rPr>
      </w:pPr>
      <w:r w:rsidRPr="00563F65">
        <w:rPr>
          <w:rFonts w:ascii="David" w:hAnsi="David" w:cs="David"/>
          <w:sz w:val="24"/>
          <w:szCs w:val="24"/>
          <w:u w:val="single"/>
          <w:rtl/>
        </w:rPr>
        <w:t>מונין</w:t>
      </w:r>
      <w:r w:rsidRPr="00563F65">
        <w:rPr>
          <w:rFonts w:ascii="David" w:hAnsi="David" w:cs="David"/>
          <w:sz w:val="24"/>
          <w:szCs w:val="24"/>
          <w:rtl/>
        </w:rPr>
        <w:t xml:space="preserve"> </w:t>
      </w:r>
      <w:proofErr w:type="spellStart"/>
      <w:r w:rsidRPr="00563F65">
        <w:rPr>
          <w:rFonts w:ascii="David" w:hAnsi="David" w:cs="David"/>
          <w:sz w:val="24"/>
          <w:szCs w:val="24"/>
          <w:u w:val="single"/>
          <w:rtl/>
        </w:rPr>
        <w:t>שמיטין</w:t>
      </w:r>
      <w:proofErr w:type="spellEnd"/>
      <w:r w:rsidRPr="00563F65">
        <w:rPr>
          <w:rFonts w:ascii="David" w:hAnsi="David" w:cs="David"/>
          <w:sz w:val="24"/>
          <w:szCs w:val="24"/>
          <w:rtl/>
        </w:rPr>
        <w:t xml:space="preserve"> </w:t>
      </w:r>
      <w:r w:rsidRPr="00563F65">
        <w:rPr>
          <w:rFonts w:ascii="David" w:hAnsi="David" w:cs="David"/>
          <w:color w:val="000000"/>
          <w:sz w:val="24"/>
          <w:szCs w:val="24"/>
          <w:rtl/>
        </w:rPr>
        <w:t xml:space="preserve">לקדש </w:t>
      </w:r>
      <w:proofErr w:type="spellStart"/>
      <w:r w:rsidRPr="00563F65">
        <w:rPr>
          <w:rFonts w:ascii="David" w:hAnsi="David" w:cs="David"/>
          <w:color w:val="000000"/>
          <w:sz w:val="24"/>
          <w:szCs w:val="24"/>
          <w:rtl/>
        </w:rPr>
        <w:t>יובלין</w:t>
      </w:r>
      <w:proofErr w:type="spellEnd"/>
      <w:r w:rsidRPr="00563F65">
        <w:rPr>
          <w:rFonts w:ascii="David" w:hAnsi="David" w:cs="David"/>
          <w:color w:val="000000"/>
          <w:sz w:val="24"/>
          <w:szCs w:val="24"/>
          <w:rtl/>
        </w:rPr>
        <w:t xml:space="preserve">", להכשיר אליו את החיים. "וספרת לך שבע שבתות שנים שבע שנים שבע פעמים, והיו לך ימי שבע שבתות השנים תשע וארבעים שנה". </w:t>
      </w:r>
      <w:proofErr w:type="spellStart"/>
      <w:r w:rsidRPr="00563F65">
        <w:rPr>
          <w:rFonts w:ascii="David" w:hAnsi="David" w:cs="David"/>
          <w:b/>
          <w:bCs/>
          <w:color w:val="000000"/>
          <w:sz w:val="24"/>
          <w:szCs w:val="24"/>
          <w:rtl/>
        </w:rPr>
        <w:t>ומצנור</w:t>
      </w:r>
      <w:proofErr w:type="spellEnd"/>
      <w:r w:rsidRPr="00563F65">
        <w:rPr>
          <w:rFonts w:ascii="David" w:hAnsi="David" w:cs="David"/>
          <w:b/>
          <w:bCs/>
          <w:color w:val="000000"/>
          <w:sz w:val="24"/>
          <w:szCs w:val="24"/>
          <w:rtl/>
        </w:rPr>
        <w:t>-החיים של היובל</w:t>
      </w:r>
      <w:r>
        <w:rPr>
          <w:rFonts w:ascii="David" w:hAnsi="David" w:cs="David" w:hint="cs"/>
          <w:color w:val="000000"/>
          <w:sz w:val="24"/>
          <w:szCs w:val="24"/>
          <w:rtl/>
        </w:rPr>
        <w:t>...</w:t>
      </w:r>
      <w:r w:rsidRPr="00563F65">
        <w:rPr>
          <w:rFonts w:ascii="David" w:hAnsi="David" w:cs="David"/>
          <w:color w:val="000000"/>
          <w:sz w:val="24"/>
          <w:szCs w:val="24"/>
          <w:rtl/>
        </w:rPr>
        <w:t>יונקת היא השמיטה ומתמלאת את זיוה השלם והרענן</w:t>
      </w:r>
      <w:r>
        <w:rPr>
          <w:rFonts w:ascii="David" w:hAnsi="David" w:cs="David" w:hint="cs"/>
          <w:color w:val="000000"/>
          <w:sz w:val="24"/>
          <w:szCs w:val="24"/>
          <w:rtl/>
        </w:rPr>
        <w:t>..</w:t>
      </w:r>
      <w:r>
        <w:rPr>
          <w:rFonts w:asciiTheme="majorBidi" w:hAnsiTheme="majorBidi" w:cstheme="majorBidi" w:hint="cs"/>
          <w:b/>
          <w:sz w:val="20"/>
          <w:szCs w:val="20"/>
          <w:rtl/>
        </w:rPr>
        <w:t xml:space="preserve"> </w:t>
      </w:r>
      <w:r w:rsidRPr="00563F65">
        <w:rPr>
          <w:rFonts w:ascii="David" w:hAnsi="David" w:cs="David"/>
          <w:color w:val="000000"/>
          <w:sz w:val="24"/>
          <w:szCs w:val="24"/>
          <w:rtl/>
        </w:rPr>
        <w:t>והולך ומתעלה הוא הרוח, עד שנצבר</w:t>
      </w:r>
      <w:r>
        <w:rPr>
          <w:rFonts w:ascii="David" w:hAnsi="David" w:cs="David"/>
          <w:color w:val="000000"/>
          <w:sz w:val="24"/>
          <w:szCs w:val="24"/>
          <w:rtl/>
        </w:rPr>
        <w:t xml:space="preserve"> </w:t>
      </w:r>
      <w:proofErr w:type="spellStart"/>
      <w:r>
        <w:rPr>
          <w:rFonts w:ascii="David" w:hAnsi="David" w:cs="David"/>
          <w:color w:val="000000"/>
          <w:sz w:val="24"/>
          <w:szCs w:val="24"/>
          <w:rtl/>
        </w:rPr>
        <w:t>כח</w:t>
      </w:r>
      <w:proofErr w:type="spellEnd"/>
      <w:r>
        <w:rPr>
          <w:rFonts w:ascii="David" w:hAnsi="David" w:cs="David"/>
          <w:color w:val="000000"/>
          <w:sz w:val="24"/>
          <w:szCs w:val="24"/>
          <w:rtl/>
        </w:rPr>
        <w:t xml:space="preserve"> גדול ועצום, שיש בו די אונים</w:t>
      </w:r>
      <w:r>
        <w:rPr>
          <w:rFonts w:ascii="David" w:hAnsi="David" w:cs="David" w:hint="cs"/>
          <w:color w:val="000000"/>
          <w:sz w:val="24"/>
          <w:szCs w:val="24"/>
          <w:rtl/>
        </w:rPr>
        <w:t xml:space="preserve">... </w:t>
      </w:r>
      <w:r w:rsidRPr="00563F65">
        <w:rPr>
          <w:rFonts w:ascii="David" w:hAnsi="David" w:cs="David"/>
          <w:color w:val="000000"/>
          <w:sz w:val="24"/>
          <w:szCs w:val="24"/>
          <w:rtl/>
        </w:rPr>
        <w:t xml:space="preserve">גם לישר את המעקשים והקלקולים של העבר ולהעמיד את מצב חיי האומה ע"פ </w:t>
      </w:r>
      <w:proofErr w:type="spellStart"/>
      <w:r w:rsidRPr="00563F65">
        <w:rPr>
          <w:rFonts w:ascii="David" w:hAnsi="David" w:cs="David"/>
          <w:color w:val="000000"/>
          <w:sz w:val="24"/>
          <w:szCs w:val="24"/>
          <w:rtl/>
        </w:rPr>
        <w:t>הויתה</w:t>
      </w:r>
      <w:proofErr w:type="spellEnd"/>
      <w:r w:rsidRPr="00563F65">
        <w:rPr>
          <w:rFonts w:ascii="David" w:hAnsi="David" w:cs="David"/>
          <w:color w:val="000000"/>
          <w:sz w:val="24"/>
          <w:szCs w:val="24"/>
          <w:rtl/>
        </w:rPr>
        <w:t xml:space="preserve"> המקורית, להשיבם לימי-העלומים ברעננות מטעה, ולגלות לא רק מה שגנוז בטבעה של נשמת האומה בפעל כי-אם מה שמוכשר </w:t>
      </w:r>
      <w:r w:rsidRPr="00563F65">
        <w:rPr>
          <w:rFonts w:ascii="David" w:hAnsi="David" w:cs="David"/>
          <w:b/>
          <w:bCs/>
          <w:color w:val="000000"/>
          <w:sz w:val="24"/>
          <w:szCs w:val="24"/>
          <w:rtl/>
        </w:rPr>
        <w:t>להגלות</w:t>
      </w:r>
      <w:r w:rsidRPr="00563F65">
        <w:rPr>
          <w:rFonts w:ascii="David" w:hAnsi="David" w:cs="David"/>
          <w:color w:val="000000"/>
          <w:sz w:val="24"/>
          <w:szCs w:val="24"/>
          <w:rtl/>
        </w:rPr>
        <w:t xml:space="preserve"> ולהאיר בקרבה</w:t>
      </w:r>
      <w:r>
        <w:rPr>
          <w:rFonts w:ascii="David" w:hAnsi="David" w:cs="David" w:hint="cs"/>
          <w:color w:val="000000"/>
          <w:sz w:val="24"/>
          <w:szCs w:val="24"/>
          <w:rtl/>
        </w:rPr>
        <w:t xml:space="preserve">.. </w:t>
      </w:r>
      <w:r w:rsidRPr="00563F65">
        <w:rPr>
          <w:rFonts w:ascii="David" w:hAnsi="David" w:cs="David"/>
          <w:color w:val="000000"/>
          <w:sz w:val="24"/>
          <w:szCs w:val="24"/>
          <w:rtl/>
        </w:rPr>
        <w:t xml:space="preserve">וההכרה מתעוררת, שיש רוח חדשה המבשרת צבא רב, "והעברת שופר תרועה בחדש השביעי בעשור לחדש ביום הכפורים תעבירו שופר בכל ארצכם" רוח אל עליון של הסליחה הכללית, הפוגשת את כל יחיד בכל יום הכפורים, מתעלה כאן בקדושת היובל לצביון כללי, בהתלבש האומה ברוח סליחה ותשובה לישר את כל עיוותי העבר. "וקראתם דרור בארץ לכל יושביה", "מר"ה עד יום-הכפורים לא היו עבדים נפטרים לבתיהם ולא משתעבדים לאדוניהם. אלא </w:t>
      </w:r>
      <w:proofErr w:type="spellStart"/>
      <w:r w:rsidRPr="00563F65">
        <w:rPr>
          <w:rFonts w:ascii="David" w:hAnsi="David" w:cs="David"/>
          <w:color w:val="000000"/>
          <w:sz w:val="24"/>
          <w:szCs w:val="24"/>
          <w:rtl/>
        </w:rPr>
        <w:t>אוכלין</w:t>
      </w:r>
      <w:proofErr w:type="spellEnd"/>
      <w:r w:rsidRPr="00563F65">
        <w:rPr>
          <w:rFonts w:ascii="David" w:hAnsi="David" w:cs="David"/>
          <w:color w:val="000000"/>
          <w:sz w:val="24"/>
          <w:szCs w:val="24"/>
          <w:rtl/>
        </w:rPr>
        <w:t xml:space="preserve"> </w:t>
      </w:r>
      <w:proofErr w:type="spellStart"/>
      <w:r w:rsidRPr="00563F65">
        <w:rPr>
          <w:rFonts w:ascii="David" w:hAnsi="David" w:cs="David"/>
          <w:color w:val="000000"/>
          <w:sz w:val="24"/>
          <w:szCs w:val="24"/>
          <w:rtl/>
        </w:rPr>
        <w:t>ושותין</w:t>
      </w:r>
      <w:proofErr w:type="spellEnd"/>
      <w:r w:rsidRPr="00563F65">
        <w:rPr>
          <w:rFonts w:ascii="David" w:hAnsi="David" w:cs="David"/>
          <w:color w:val="000000"/>
          <w:sz w:val="24"/>
          <w:szCs w:val="24"/>
          <w:rtl/>
        </w:rPr>
        <w:t xml:space="preserve"> ושמחין ועטרותיהן בראשיהן. כיון שהגיע יום הכפורים תקעו ב"ד בשופר, נפטרו עבדים לבתיהן ושדות חוזרות לבעליהן" </w:t>
      </w:r>
      <w:r w:rsidRPr="00C13648">
        <w:rPr>
          <w:rFonts w:ascii="David" w:hAnsi="David" w:cs="David"/>
          <w:color w:val="000000"/>
          <w:sz w:val="20"/>
          <w:szCs w:val="20"/>
          <w:rtl/>
        </w:rPr>
        <w:t xml:space="preserve">(ראש השנה ח:). </w:t>
      </w:r>
      <w:r w:rsidRPr="00563F65">
        <w:rPr>
          <w:rFonts w:ascii="David" w:hAnsi="David" w:cs="David"/>
          <w:color w:val="000000"/>
          <w:sz w:val="24"/>
          <w:szCs w:val="24"/>
          <w:rtl/>
        </w:rPr>
        <w:t xml:space="preserve">אין הדרור הזה פורץ כהר-פרצים, כי </w:t>
      </w:r>
      <w:r w:rsidRPr="00563F65">
        <w:rPr>
          <w:rFonts w:ascii="David" w:hAnsi="David" w:cs="David"/>
          <w:b/>
          <w:bCs/>
          <w:color w:val="000000"/>
          <w:sz w:val="24"/>
          <w:szCs w:val="24"/>
          <w:rtl/>
        </w:rPr>
        <w:t>נמשך והולך הוא מן הקודש העליון</w:t>
      </w:r>
      <w:r w:rsidRPr="00563F65">
        <w:rPr>
          <w:rFonts w:ascii="David" w:hAnsi="David" w:cs="David"/>
          <w:color w:val="000000"/>
          <w:sz w:val="24"/>
          <w:szCs w:val="24"/>
          <w:rtl/>
        </w:rPr>
        <w:t>, איננו יוצא בתור יוצא-דופן מתוך המעגל החברתי המסודר, כי מתוכו ומעצמותו הוא נובע</w:t>
      </w:r>
      <w:r>
        <w:rPr>
          <w:rFonts w:ascii="David" w:hAnsi="David" w:cs="David" w:hint="cs"/>
          <w:color w:val="000000"/>
          <w:sz w:val="24"/>
          <w:szCs w:val="24"/>
          <w:rtl/>
        </w:rPr>
        <w:t xml:space="preserve">... </w:t>
      </w:r>
      <w:r w:rsidRPr="00563F65">
        <w:rPr>
          <w:rFonts w:ascii="David" w:hAnsi="David" w:cs="David"/>
          <w:color w:val="000000"/>
          <w:sz w:val="24"/>
          <w:szCs w:val="24"/>
          <w:rtl/>
        </w:rPr>
        <w:t>אם ירדו יחידים מהאומה ממדרגת-החיים, המלאים אור-קדוש וחופש, ויעשו לעבדים בשכחם את ערכם האצילי, ו"אזן ששמעה על הר סיני: 'כי לי בני ישראל עבדים, עבדי הם ולא עבדים לעבדים' - והלך זה וקנה אדון לעצמו", הנה באה השבת הכבוד האישי וחרותו</w:t>
      </w:r>
      <w:r>
        <w:rPr>
          <w:rFonts w:ascii="David" w:hAnsi="David" w:cs="David" w:hint="cs"/>
          <w:color w:val="000000"/>
          <w:sz w:val="24"/>
          <w:szCs w:val="24"/>
          <w:rtl/>
        </w:rPr>
        <w:t xml:space="preserve">.. </w:t>
      </w:r>
      <w:r w:rsidRPr="00563F65">
        <w:rPr>
          <w:rFonts w:ascii="David" w:hAnsi="David" w:cs="David"/>
          <w:color w:val="000000"/>
          <w:sz w:val="24"/>
          <w:szCs w:val="24"/>
          <w:rtl/>
        </w:rPr>
        <w:t xml:space="preserve">- </w:t>
      </w:r>
      <w:r w:rsidRPr="00563F65">
        <w:rPr>
          <w:rFonts w:ascii="David" w:hAnsi="David" w:cs="David"/>
          <w:b/>
          <w:bCs/>
          <w:color w:val="000000"/>
          <w:sz w:val="24"/>
          <w:szCs w:val="24"/>
          <w:rtl/>
        </w:rPr>
        <w:t>ודרור נקרא בארץ לכל יושביה</w:t>
      </w:r>
      <w:r w:rsidRPr="00563F65">
        <w:rPr>
          <w:rFonts w:ascii="David" w:hAnsi="David" w:cs="David"/>
          <w:color w:val="000000"/>
          <w:sz w:val="24"/>
          <w:szCs w:val="24"/>
          <w:rtl/>
        </w:rPr>
        <w:t>. ולעומת אי-</w:t>
      </w:r>
      <w:proofErr w:type="spellStart"/>
      <w:r w:rsidRPr="00563F65">
        <w:rPr>
          <w:rFonts w:ascii="David" w:hAnsi="David" w:cs="David"/>
          <w:color w:val="000000"/>
          <w:sz w:val="24"/>
          <w:szCs w:val="24"/>
          <w:rtl/>
        </w:rPr>
        <w:t>שויון</w:t>
      </w:r>
      <w:proofErr w:type="spellEnd"/>
      <w:r w:rsidRPr="00563F65">
        <w:rPr>
          <w:rFonts w:ascii="David" w:hAnsi="David" w:cs="David"/>
          <w:color w:val="000000"/>
          <w:sz w:val="24"/>
          <w:szCs w:val="24"/>
          <w:rtl/>
        </w:rPr>
        <w:t xml:space="preserve">-המשקל </w:t>
      </w:r>
      <w:r w:rsidRPr="00563F65">
        <w:rPr>
          <w:rFonts w:ascii="David" w:hAnsi="David" w:cs="David"/>
          <w:color w:val="000000"/>
          <w:sz w:val="24"/>
          <w:szCs w:val="24"/>
          <w:rtl/>
        </w:rPr>
        <w:lastRenderedPageBreak/>
        <w:t xml:space="preserve">של מצב הרכוש הקרקעי, שהוא בא מרפיון ידים ורוח מכל חטאות האדם, המכשילות את </w:t>
      </w:r>
      <w:proofErr w:type="spellStart"/>
      <w:r w:rsidRPr="00563F65">
        <w:rPr>
          <w:rFonts w:ascii="David" w:hAnsi="David" w:cs="David"/>
          <w:color w:val="000000"/>
          <w:sz w:val="24"/>
          <w:szCs w:val="24"/>
          <w:rtl/>
        </w:rPr>
        <w:t>כחו</w:t>
      </w:r>
      <w:proofErr w:type="spellEnd"/>
      <w:r w:rsidRPr="00563F65">
        <w:rPr>
          <w:rFonts w:ascii="David" w:hAnsi="David" w:cs="David"/>
          <w:color w:val="000000"/>
          <w:sz w:val="24"/>
          <w:szCs w:val="24"/>
          <w:rtl/>
        </w:rPr>
        <w:t>, עד שהוא יורד מנחלת אבותיו, - באה השבה</w:t>
      </w:r>
      <w:r>
        <w:rPr>
          <w:rFonts w:ascii="David" w:hAnsi="David" w:cs="David" w:hint="cs"/>
          <w:color w:val="000000"/>
          <w:sz w:val="24"/>
          <w:szCs w:val="24"/>
          <w:rtl/>
        </w:rPr>
        <w:t>..</w:t>
      </w:r>
      <w:r w:rsidRPr="00563F65">
        <w:rPr>
          <w:rFonts w:ascii="David" w:hAnsi="David" w:cs="David"/>
          <w:color w:val="000000"/>
          <w:sz w:val="24"/>
          <w:szCs w:val="24"/>
          <w:rtl/>
        </w:rPr>
        <w:t xml:space="preserve"> ברכוש היסודי הזה לאותם אשר הכבידה עליהם תגרת החיים </w:t>
      </w:r>
      <w:proofErr w:type="spellStart"/>
      <w:r w:rsidRPr="00563F65">
        <w:rPr>
          <w:rFonts w:ascii="David" w:hAnsi="David" w:cs="David"/>
          <w:color w:val="000000"/>
          <w:sz w:val="24"/>
          <w:szCs w:val="24"/>
          <w:rtl/>
        </w:rPr>
        <w:t>ותעות</w:t>
      </w:r>
      <w:proofErr w:type="spellEnd"/>
      <w:r w:rsidRPr="00563F65">
        <w:rPr>
          <w:rFonts w:ascii="David" w:hAnsi="David" w:cs="David"/>
          <w:color w:val="000000"/>
          <w:sz w:val="24"/>
          <w:szCs w:val="24"/>
          <w:rtl/>
        </w:rPr>
        <w:t xml:space="preserve"> את משקלם, "בשנת-היובל הזאת תשובו איש אל אחוזתו</w:t>
      </w:r>
      <w:r>
        <w:rPr>
          <w:rStyle w:val="a6"/>
          <w:rFonts w:ascii="David" w:hAnsi="David" w:cs="David"/>
          <w:color w:val="000000"/>
          <w:sz w:val="24"/>
          <w:szCs w:val="24"/>
          <w:rtl/>
        </w:rPr>
        <w:footnoteReference w:id="52"/>
      </w:r>
      <w:r w:rsidRPr="00563F65">
        <w:rPr>
          <w:rFonts w:ascii="David" w:hAnsi="David" w:cs="David"/>
          <w:color w:val="000000"/>
          <w:sz w:val="24"/>
          <w:szCs w:val="24"/>
          <w:rtl/>
        </w:rPr>
        <w:t xml:space="preserve">. </w:t>
      </w:r>
    </w:p>
    <w:p w14:paraId="23D77ED8" w14:textId="77777777" w:rsidR="004A5E4F" w:rsidRDefault="004A5E4F" w:rsidP="004A5E4F">
      <w:pPr>
        <w:autoSpaceDE w:val="0"/>
        <w:autoSpaceDN w:val="0"/>
        <w:adjustRightInd w:val="0"/>
        <w:spacing w:line="240" w:lineRule="auto"/>
        <w:rPr>
          <w:rFonts w:asciiTheme="majorBidi" w:hAnsiTheme="majorBidi" w:cstheme="majorBidi"/>
          <w:b/>
          <w:sz w:val="20"/>
          <w:szCs w:val="20"/>
          <w:rtl/>
        </w:rPr>
      </w:pPr>
    </w:p>
    <w:p w14:paraId="1D29E43C" w14:textId="77777777" w:rsidR="004A5E4F" w:rsidRDefault="004A5E4F" w:rsidP="004A5E4F">
      <w:pPr>
        <w:autoSpaceDE w:val="0"/>
        <w:autoSpaceDN w:val="0"/>
        <w:adjustRightInd w:val="0"/>
        <w:rPr>
          <w:rFonts w:ascii="David" w:hAnsi="David" w:cs="David"/>
          <w:b/>
          <w:sz w:val="24"/>
          <w:szCs w:val="24"/>
          <w:rtl/>
        </w:rPr>
      </w:pPr>
      <w:r>
        <w:rPr>
          <w:rFonts w:asciiTheme="majorBidi" w:hAnsiTheme="majorBidi" w:cstheme="majorBidi" w:hint="cs"/>
          <w:b/>
          <w:sz w:val="24"/>
          <w:szCs w:val="24"/>
          <w:rtl/>
        </w:rPr>
        <w:t>אכן שנינו: "</w:t>
      </w:r>
      <w:r w:rsidRPr="00563F65">
        <w:rPr>
          <w:rFonts w:ascii="David" w:hAnsi="David" w:cs="David"/>
          <w:b/>
          <w:sz w:val="24"/>
          <w:szCs w:val="24"/>
          <w:rtl/>
        </w:rPr>
        <w:t>אין עבד עברי נוהג אלא בזמן שהיובל נוהג</w:t>
      </w:r>
      <w:r>
        <w:rPr>
          <w:rStyle w:val="a6"/>
          <w:rFonts w:ascii="David" w:hAnsi="David" w:cs="David"/>
          <w:b/>
          <w:sz w:val="24"/>
          <w:szCs w:val="24"/>
          <w:rtl/>
        </w:rPr>
        <w:footnoteReference w:id="53"/>
      </w:r>
      <w:r>
        <w:rPr>
          <w:rFonts w:asciiTheme="majorBidi" w:hAnsiTheme="majorBidi" w:cstheme="majorBidi" w:hint="cs"/>
          <w:b/>
          <w:sz w:val="24"/>
          <w:szCs w:val="24"/>
          <w:rtl/>
        </w:rPr>
        <w:t xml:space="preserve">". אמרו חסידים: </w:t>
      </w:r>
    </w:p>
    <w:p w14:paraId="6B259B60" w14:textId="77777777" w:rsidR="004A5E4F" w:rsidRDefault="004A5E4F" w:rsidP="004A5E4F">
      <w:pPr>
        <w:autoSpaceDE w:val="0"/>
        <w:autoSpaceDN w:val="0"/>
        <w:adjustRightInd w:val="0"/>
        <w:ind w:left="720"/>
        <w:rPr>
          <w:rFonts w:ascii="David" w:hAnsi="David" w:cs="David"/>
          <w:b/>
          <w:sz w:val="24"/>
          <w:szCs w:val="24"/>
          <w:rtl/>
        </w:rPr>
      </w:pPr>
      <w:r>
        <w:rPr>
          <w:rFonts w:ascii="David" w:hAnsi="David" w:cs="David" w:hint="cs"/>
          <w:b/>
          <w:sz w:val="24"/>
          <w:szCs w:val="24"/>
          <w:rtl/>
        </w:rPr>
        <w:t xml:space="preserve">יובל הוא מקום החירות, שממנה נשפע גם לשביעית. באם יובל אינו נוהג, אין לשביעית מהיכן לקבל השפע. ואז, הרי יצטרך </w:t>
      </w:r>
      <w:proofErr w:type="spellStart"/>
      <w:r>
        <w:rPr>
          <w:rFonts w:ascii="David" w:hAnsi="David" w:cs="David" w:hint="cs"/>
          <w:b/>
          <w:sz w:val="24"/>
          <w:szCs w:val="24"/>
          <w:rtl/>
        </w:rPr>
        <w:t>להשאר</w:t>
      </w:r>
      <w:proofErr w:type="spellEnd"/>
      <w:r>
        <w:rPr>
          <w:rFonts w:ascii="David" w:hAnsi="David" w:cs="David" w:hint="cs"/>
          <w:b/>
          <w:sz w:val="24"/>
          <w:szCs w:val="24"/>
          <w:rtl/>
        </w:rPr>
        <w:t xml:space="preserve"> משועבד לעולם וזה לא יתכן, לכן: 'אין עבד עברי נוהג'</w:t>
      </w:r>
      <w:r>
        <w:rPr>
          <w:rStyle w:val="a6"/>
          <w:rFonts w:ascii="David" w:hAnsi="David" w:cs="David"/>
          <w:b/>
          <w:sz w:val="24"/>
          <w:szCs w:val="24"/>
          <w:rtl/>
        </w:rPr>
        <w:footnoteReference w:id="54"/>
      </w:r>
      <w:r>
        <w:rPr>
          <w:rFonts w:ascii="David" w:hAnsi="David" w:cs="David" w:hint="cs"/>
          <w:b/>
          <w:sz w:val="24"/>
          <w:szCs w:val="24"/>
          <w:rtl/>
        </w:rPr>
        <w:t>.</w:t>
      </w:r>
    </w:p>
    <w:p w14:paraId="1CC699F4" w14:textId="77777777" w:rsidR="004A5E4F" w:rsidRDefault="004A5E4F" w:rsidP="004A5E4F">
      <w:pPr>
        <w:autoSpaceDE w:val="0"/>
        <w:autoSpaceDN w:val="0"/>
        <w:adjustRightInd w:val="0"/>
        <w:rPr>
          <w:rFonts w:ascii="David" w:hAnsi="David" w:cs="David"/>
          <w:b/>
          <w:sz w:val="24"/>
          <w:szCs w:val="24"/>
          <w:rtl/>
        </w:rPr>
      </w:pPr>
    </w:p>
    <w:p w14:paraId="0A0CE4A9" w14:textId="77777777" w:rsidR="004A5E4F" w:rsidRDefault="004A5E4F" w:rsidP="004A5E4F">
      <w:pPr>
        <w:autoSpaceDE w:val="0"/>
        <w:autoSpaceDN w:val="0"/>
        <w:adjustRightInd w:val="0"/>
        <w:rPr>
          <w:rFonts w:asciiTheme="majorBidi" w:hAnsiTheme="majorBidi" w:cstheme="majorBidi"/>
          <w:b/>
          <w:sz w:val="24"/>
          <w:szCs w:val="24"/>
          <w:rtl/>
        </w:rPr>
      </w:pPr>
      <w:r>
        <w:rPr>
          <w:rFonts w:asciiTheme="majorBidi" w:hAnsiTheme="majorBidi" w:cstheme="majorBidi" w:hint="cs"/>
          <w:b/>
          <w:sz w:val="24"/>
          <w:szCs w:val="24"/>
          <w:rtl/>
        </w:rPr>
        <w:t xml:space="preserve">בהתחדש השוויון, גם פרשת ערכין תקבל אור מיוחד, </w:t>
      </w:r>
      <w:proofErr w:type="spellStart"/>
      <w:r>
        <w:rPr>
          <w:rFonts w:asciiTheme="majorBidi" w:hAnsiTheme="majorBidi" w:cstheme="majorBidi" w:hint="cs"/>
          <w:b/>
          <w:sz w:val="24"/>
          <w:szCs w:val="24"/>
          <w:rtl/>
        </w:rPr>
        <w:t>בקובעה</w:t>
      </w:r>
      <w:proofErr w:type="spellEnd"/>
      <w:r>
        <w:rPr>
          <w:rFonts w:asciiTheme="majorBidi" w:hAnsiTheme="majorBidi" w:cstheme="majorBidi" w:hint="cs"/>
          <w:b/>
          <w:sz w:val="24"/>
          <w:szCs w:val="24"/>
          <w:rtl/>
        </w:rPr>
        <w:t xml:space="preserve"> שוויון על פי ערכים מוחלטים ובלתי </w:t>
      </w:r>
      <w:proofErr w:type="spellStart"/>
      <w:r>
        <w:rPr>
          <w:rFonts w:asciiTheme="majorBidi" w:hAnsiTheme="majorBidi" w:cstheme="majorBidi" w:hint="cs"/>
          <w:b/>
          <w:sz w:val="24"/>
          <w:szCs w:val="24"/>
          <w:rtl/>
        </w:rPr>
        <w:t>בחיריים</w:t>
      </w:r>
      <w:proofErr w:type="spellEnd"/>
      <w:r>
        <w:rPr>
          <w:rFonts w:asciiTheme="majorBidi" w:hAnsiTheme="majorBidi" w:cstheme="majorBidi" w:hint="cs"/>
          <w:b/>
          <w:sz w:val="24"/>
          <w:szCs w:val="24"/>
          <w:rtl/>
        </w:rPr>
        <w:t xml:space="preserve"> בין כל יהודי </w:t>
      </w:r>
      <w:proofErr w:type="spellStart"/>
      <w:r>
        <w:rPr>
          <w:rFonts w:asciiTheme="majorBidi" w:hAnsiTheme="majorBidi" w:cstheme="majorBidi" w:hint="cs"/>
          <w:b/>
          <w:sz w:val="24"/>
          <w:szCs w:val="24"/>
          <w:rtl/>
        </w:rPr>
        <w:t>ויהודיה</w:t>
      </w:r>
      <w:proofErr w:type="spellEnd"/>
      <w:r>
        <w:rPr>
          <w:rFonts w:asciiTheme="majorBidi" w:hAnsiTheme="majorBidi" w:cstheme="majorBidi" w:hint="cs"/>
          <w:b/>
          <w:sz w:val="24"/>
          <w:szCs w:val="24"/>
          <w:rtl/>
        </w:rPr>
        <w:t xml:space="preserve"> לבין בני גילם. </w:t>
      </w:r>
    </w:p>
    <w:p w14:paraId="2BACD1A8" w14:textId="77777777" w:rsidR="004A5E4F" w:rsidRPr="006C6D92" w:rsidRDefault="004A5E4F" w:rsidP="004A5E4F">
      <w:pPr>
        <w:autoSpaceDE w:val="0"/>
        <w:autoSpaceDN w:val="0"/>
        <w:adjustRightInd w:val="0"/>
        <w:ind w:left="720"/>
      </w:pPr>
      <w:r w:rsidRPr="00074DB0">
        <w:rPr>
          <w:rFonts w:ascii="David" w:hAnsi="David" w:cs="David"/>
          <w:b/>
          <w:sz w:val="24"/>
          <w:szCs w:val="24"/>
          <w:rtl/>
        </w:rPr>
        <w:t xml:space="preserve">שאין חילוק </w:t>
      </w:r>
      <w:proofErr w:type="spellStart"/>
      <w:r w:rsidRPr="00074DB0">
        <w:rPr>
          <w:rFonts w:ascii="David" w:hAnsi="David" w:cs="David"/>
          <w:b/>
          <w:sz w:val="24"/>
          <w:szCs w:val="24"/>
          <w:rtl/>
        </w:rPr>
        <w:t>בערכין</w:t>
      </w:r>
      <w:proofErr w:type="spellEnd"/>
      <w:r w:rsidRPr="00074DB0">
        <w:rPr>
          <w:rFonts w:ascii="David" w:hAnsi="David" w:cs="David"/>
          <w:b/>
          <w:sz w:val="24"/>
          <w:szCs w:val="24"/>
          <w:rtl/>
        </w:rPr>
        <w:t xml:space="preserve"> בין יפה או כעור או חולה או סומא או גדם, אלא </w:t>
      </w:r>
      <w:proofErr w:type="spellStart"/>
      <w:r w:rsidRPr="00074DB0">
        <w:rPr>
          <w:rFonts w:ascii="David" w:hAnsi="David" w:cs="David"/>
          <w:b/>
          <w:sz w:val="24"/>
          <w:szCs w:val="24"/>
          <w:rtl/>
        </w:rPr>
        <w:t>הכל</w:t>
      </w:r>
      <w:proofErr w:type="spellEnd"/>
      <w:r w:rsidRPr="00074DB0">
        <w:rPr>
          <w:rFonts w:ascii="David" w:hAnsi="David" w:cs="David"/>
          <w:b/>
          <w:sz w:val="24"/>
          <w:szCs w:val="24"/>
          <w:rtl/>
        </w:rPr>
        <w:t xml:space="preserve"> </w:t>
      </w:r>
      <w:proofErr w:type="spellStart"/>
      <w:r w:rsidRPr="00074DB0">
        <w:rPr>
          <w:rFonts w:ascii="David" w:hAnsi="David" w:cs="David"/>
          <w:b/>
          <w:sz w:val="24"/>
          <w:szCs w:val="24"/>
          <w:rtl/>
        </w:rPr>
        <w:t>נערכין</w:t>
      </w:r>
      <w:proofErr w:type="spellEnd"/>
      <w:r w:rsidRPr="00074DB0">
        <w:rPr>
          <w:rFonts w:ascii="David" w:hAnsi="David" w:cs="David"/>
          <w:b/>
          <w:sz w:val="24"/>
          <w:szCs w:val="24"/>
          <w:rtl/>
        </w:rPr>
        <w:t xml:space="preserve"> לפי השנים כמו </w:t>
      </w:r>
      <w:proofErr w:type="spellStart"/>
      <w:r w:rsidRPr="00074DB0">
        <w:rPr>
          <w:rFonts w:ascii="David" w:hAnsi="David" w:cs="David"/>
          <w:b/>
          <w:sz w:val="24"/>
          <w:szCs w:val="24"/>
          <w:rtl/>
        </w:rPr>
        <w:t>שצותה</w:t>
      </w:r>
      <w:proofErr w:type="spellEnd"/>
      <w:r w:rsidRPr="00074DB0">
        <w:rPr>
          <w:rFonts w:ascii="David" w:hAnsi="David" w:cs="David"/>
          <w:b/>
          <w:sz w:val="24"/>
          <w:szCs w:val="24"/>
          <w:rtl/>
        </w:rPr>
        <w:t xml:space="preserve"> התורה בהן</w:t>
      </w:r>
      <w:r w:rsidRPr="00074DB0">
        <w:rPr>
          <w:rStyle w:val="a6"/>
          <w:rFonts w:ascii="David" w:hAnsi="David" w:cs="David"/>
          <w:b/>
          <w:sz w:val="24"/>
          <w:szCs w:val="24"/>
          <w:rtl/>
        </w:rPr>
        <w:footnoteReference w:id="55"/>
      </w:r>
      <w:r w:rsidRPr="00074DB0">
        <w:rPr>
          <w:rFonts w:ascii="David" w:hAnsi="David" w:cs="David"/>
          <w:b/>
          <w:sz w:val="24"/>
          <w:szCs w:val="24"/>
          <w:rtl/>
        </w:rPr>
        <w:t>.</w:t>
      </w:r>
      <w:r>
        <w:rPr>
          <w:rFonts w:hint="cs"/>
          <w:rtl/>
        </w:rPr>
        <w:t xml:space="preserve"> </w:t>
      </w:r>
      <w:r w:rsidRPr="005402C2">
        <w:rPr>
          <w:rFonts w:asciiTheme="majorBidi" w:hAnsiTheme="majorBidi" w:cstheme="majorBidi"/>
          <w:sz w:val="24"/>
          <w:szCs w:val="24"/>
          <w:rtl/>
        </w:rPr>
        <w:t>ויעשו כולם אגודה אחת לעשות רצון אביהם שבשמים.</w:t>
      </w:r>
    </w:p>
    <w:p w14:paraId="1FF3DE98" w14:textId="77777777" w:rsidR="004A5E4F" w:rsidRPr="00693CDE" w:rsidRDefault="004A5E4F" w:rsidP="004A5E4F">
      <w:pPr>
        <w:rPr>
          <w:rFonts w:asciiTheme="majorBidi" w:hAnsiTheme="majorBidi" w:cstheme="majorBidi"/>
          <w:sz w:val="24"/>
          <w:szCs w:val="24"/>
        </w:rPr>
      </w:pPr>
    </w:p>
    <w:p w14:paraId="69AF2869" w14:textId="77777777" w:rsidR="004A5E4F" w:rsidRPr="009258BF" w:rsidRDefault="004A5E4F" w:rsidP="004A5E4F">
      <w:pPr>
        <w:pStyle w:val="a3"/>
        <w:spacing w:after="0" w:line="360" w:lineRule="auto"/>
        <w:rPr>
          <w:rFonts w:asciiTheme="majorBidi" w:hAnsiTheme="majorBidi" w:cstheme="majorBidi"/>
          <w:sz w:val="24"/>
          <w:szCs w:val="24"/>
          <w:rtl/>
        </w:rPr>
      </w:pPr>
    </w:p>
    <w:p w14:paraId="7FAE3103" w14:textId="77777777" w:rsidR="004A5E4F" w:rsidRPr="00966177" w:rsidRDefault="004A5E4F" w:rsidP="004A5E4F">
      <w:pPr>
        <w:rPr>
          <w:rFonts w:ascii="David" w:hAnsi="David" w:cs="David"/>
          <w:sz w:val="24"/>
          <w:szCs w:val="24"/>
          <w:rtl/>
        </w:rPr>
      </w:pPr>
      <w:r>
        <w:rPr>
          <w:rFonts w:ascii="David" w:hAnsi="David" w:cs="David" w:hint="cs"/>
          <w:sz w:val="24"/>
          <w:szCs w:val="24"/>
          <w:rtl/>
        </w:rPr>
        <w:t xml:space="preserve"> </w:t>
      </w:r>
    </w:p>
    <w:p w14:paraId="589B3D5E" w14:textId="77777777" w:rsidR="004A5E4F" w:rsidRPr="00CA1728" w:rsidRDefault="004A5E4F" w:rsidP="004A5E4F">
      <w:pPr>
        <w:rPr>
          <w:rFonts w:ascii="David" w:hAnsi="David" w:cs="David"/>
          <w:sz w:val="24"/>
          <w:szCs w:val="24"/>
          <w:rtl/>
        </w:rPr>
      </w:pPr>
      <w:r>
        <w:rPr>
          <w:rFonts w:ascii="David" w:hAnsi="David" w:cs="David" w:hint="cs"/>
          <w:sz w:val="24"/>
          <w:szCs w:val="24"/>
          <w:rtl/>
        </w:rPr>
        <w:t xml:space="preserve"> </w:t>
      </w:r>
    </w:p>
    <w:p w14:paraId="568E33F6" w14:textId="77777777" w:rsidR="004A5E4F" w:rsidRDefault="004A5E4F" w:rsidP="004A5E4F">
      <w:pPr>
        <w:ind w:left="2065" w:hanging="2065"/>
      </w:pPr>
    </w:p>
    <w:p w14:paraId="089A10FC" w14:textId="77777777" w:rsidR="004A5E4F" w:rsidRPr="004A5E4F" w:rsidRDefault="004A5E4F"/>
    <w:sectPr w:rsidR="004A5E4F" w:rsidRPr="004A5E4F" w:rsidSect="006236FC">
      <w:footnotePr>
        <w:numRestart w:val="eachSect"/>
      </w:footnotePr>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8-24T10:35:00Z" w:initials="או">
    <w:p w14:paraId="5CA0DD28" w14:textId="77777777" w:rsidR="004A5E4F" w:rsidRDefault="004A5E4F" w:rsidP="004A5E4F">
      <w:pPr>
        <w:pStyle w:val="a9"/>
        <w:jc w:val="right"/>
      </w:pPr>
      <w:r>
        <w:rPr>
          <w:rStyle w:val="a8"/>
        </w:rPr>
        <w:annotationRef/>
      </w:r>
      <w:r>
        <w:rPr>
          <w:rFonts w:hint="eastAsia"/>
          <w:rtl/>
        </w:rPr>
        <w:t>לעיל</w:t>
      </w:r>
      <w:r>
        <w:rPr>
          <w:rtl/>
        </w:rPr>
        <w:t xml:space="preserve"> כתבת בלשון זכר: שדה </w:t>
      </w:r>
      <w:r>
        <w:rPr>
          <w:rFonts w:hint="eastAsia"/>
          <w:b/>
          <w:bCs/>
          <w:rtl/>
        </w:rPr>
        <w:t>שעומד</w:t>
      </w:r>
      <w:r>
        <w:rPr>
          <w:b/>
          <w:bCs/>
          <w:rtl/>
        </w:rPr>
        <w:t xml:space="preserve"> </w:t>
      </w:r>
      <w:r>
        <w:rPr>
          <w:rFonts w:hint="eastAsia"/>
          <w:rtl/>
        </w:rPr>
        <w:t>ברשות</w:t>
      </w:r>
      <w:r>
        <w:rPr>
          <w:rtl/>
        </w:rPr>
        <w:t xml:space="preserve"> הקדש </w:t>
      </w:r>
      <w:r>
        <w:rPr>
          <w:rFonts w:hint="eastAsia"/>
          <w:b/>
          <w:bCs/>
          <w:rtl/>
        </w:rPr>
        <w:t>אינו</w:t>
      </w:r>
      <w:r>
        <w:rPr>
          <w:b/>
          <w:bCs/>
          <w:rtl/>
        </w:rPr>
        <w:t xml:space="preserve"> יוצא </w:t>
      </w:r>
    </w:p>
  </w:comment>
  <w:comment w:id="1" w:author="אבי ונגרובר" w:date="2025-08-24T10:57:00Z" w:initials="או">
    <w:p w14:paraId="2251298A" w14:textId="77777777" w:rsidR="004A5E4F" w:rsidRDefault="004A5E4F" w:rsidP="004A5E4F">
      <w:pPr>
        <w:pStyle w:val="a9"/>
        <w:jc w:val="right"/>
      </w:pPr>
      <w:r>
        <w:rPr>
          <w:rStyle w:val="a8"/>
        </w:rPr>
        <w:annotationRef/>
      </w:r>
      <w:r>
        <w:rPr>
          <w:rFonts w:hint="cs"/>
          <w:rtl/>
        </w:rPr>
        <w:t>אישים</w:t>
      </w:r>
      <w:r>
        <w:rPr>
          <w:rtl/>
        </w:rPr>
        <w:t xml:space="preserve"> </w:t>
      </w:r>
      <w:r>
        <w:rPr>
          <w:rFonts w:hint="cs"/>
          <w:rtl/>
        </w:rPr>
        <w:t>ושיטות</w:t>
      </w:r>
      <w:r>
        <w:rPr>
          <w:color w:val="FF0000"/>
          <w:rtl/>
        </w:rPr>
        <w:t xml:space="preserve"> </w:t>
      </w:r>
      <w:r>
        <w:rPr>
          <w:rFonts w:hint="cs"/>
          <w:color w:val="FF0000"/>
          <w:rtl/>
        </w:rPr>
        <w:t>עמוד</w:t>
      </w:r>
      <w:r>
        <w:rPr>
          <w:color w:val="FF0000"/>
          <w:rtl/>
        </w:rPr>
        <w:t xml:space="preserve"> </w:t>
      </w:r>
      <w:r>
        <w:rPr>
          <w:rtl/>
        </w:rPr>
        <w:t>).</w:t>
      </w:r>
    </w:p>
    <w:p w14:paraId="1EB35D17" w14:textId="77777777" w:rsidR="004A5E4F" w:rsidRDefault="004A5E4F" w:rsidP="004A5E4F">
      <w:pPr>
        <w:pStyle w:val="a9"/>
        <w:jc w:val="right"/>
      </w:pPr>
      <w:r>
        <w:rPr>
          <w:rtl/>
        </w:rPr>
        <w:t xml:space="preserve"> - </w:t>
      </w:r>
      <w:r>
        <w:rPr>
          <w:rFonts w:hint="cs"/>
          <w:rtl/>
        </w:rPr>
        <w:t>צריך</w:t>
      </w:r>
      <w:r>
        <w:rPr>
          <w:rtl/>
        </w:rPr>
        <w:t xml:space="preserve"> </w:t>
      </w:r>
      <w:r>
        <w:rPr>
          <w:rFonts w:hint="cs"/>
          <w:rtl/>
        </w:rPr>
        <w:t>להשלים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A0DD28" w15:done="1"/>
  <w15:commentEx w15:paraId="1EB35D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1460C7F" w16cex:dateUtc="2025-08-24T07:35:00Z"/>
  <w16cex:commentExtensible w16cex:durableId="45C40FD0" w16cex:dateUtc="2025-08-24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A0DD28" w16cid:durableId="71460C7F"/>
  <w16cid:commentId w16cid:paraId="1EB35D17" w16cid:durableId="45C40F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2CEE8" w14:textId="77777777" w:rsidR="005E7C88" w:rsidRDefault="005E7C88" w:rsidP="004A5E4F">
      <w:pPr>
        <w:spacing w:line="240" w:lineRule="auto"/>
      </w:pPr>
      <w:r>
        <w:separator/>
      </w:r>
    </w:p>
  </w:endnote>
  <w:endnote w:type="continuationSeparator" w:id="0">
    <w:p w14:paraId="0066E482" w14:textId="77777777" w:rsidR="005E7C88" w:rsidRDefault="005E7C88" w:rsidP="004A5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E4B4" w14:textId="77777777" w:rsidR="005E7C88" w:rsidRDefault="005E7C88" w:rsidP="004A5E4F">
      <w:pPr>
        <w:spacing w:line="240" w:lineRule="auto"/>
      </w:pPr>
      <w:r>
        <w:separator/>
      </w:r>
    </w:p>
  </w:footnote>
  <w:footnote w:type="continuationSeparator" w:id="0">
    <w:p w14:paraId="719ED9CB" w14:textId="77777777" w:rsidR="005E7C88" w:rsidRDefault="005E7C88" w:rsidP="004A5E4F">
      <w:pPr>
        <w:spacing w:line="240" w:lineRule="auto"/>
      </w:pPr>
      <w:r>
        <w:continuationSeparator/>
      </w:r>
    </w:p>
  </w:footnote>
  <w:footnote w:id="1">
    <w:p w14:paraId="0DA08D7D" w14:textId="77777777" w:rsidR="004A5E4F" w:rsidRPr="00623DB4" w:rsidRDefault="004A5E4F" w:rsidP="004A5E4F">
      <w:pPr>
        <w:pStyle w:val="a4"/>
        <w:spacing w:line="360" w:lineRule="auto"/>
        <w:rPr>
          <w:rFonts w:asciiTheme="majorBidi" w:hAnsiTheme="majorBidi" w:cstheme="majorBidi"/>
        </w:rPr>
      </w:pPr>
      <w:r>
        <w:rPr>
          <w:rStyle w:val="a6"/>
        </w:rPr>
        <w:footnoteRef/>
      </w:r>
      <w:r>
        <w:rPr>
          <w:rtl/>
        </w:rPr>
        <w:t xml:space="preserve"> </w:t>
      </w:r>
      <w:r>
        <w:rPr>
          <w:rFonts w:hint="cs"/>
          <w:rtl/>
        </w:rPr>
        <w:t>"</w:t>
      </w:r>
      <w:r>
        <w:rPr>
          <w:rFonts w:ascii="David" w:hAnsi="David" w:cs="David" w:hint="cs"/>
          <w:rtl/>
        </w:rPr>
        <w:t>וזה הלוקח איבד מעותיו" (</w:t>
      </w:r>
      <w:r>
        <w:rPr>
          <w:rFonts w:asciiTheme="majorBidi" w:hAnsiTheme="majorBidi" w:cstheme="majorBidi" w:hint="cs"/>
          <w:rtl/>
        </w:rPr>
        <w:t>רש"י שם ד"ה מכורה ויוצאה).</w:t>
      </w:r>
    </w:p>
  </w:footnote>
  <w:footnote w:id="2">
    <w:p w14:paraId="63609B5F" w14:textId="77777777" w:rsidR="004A5E4F" w:rsidRPr="008A607E" w:rsidRDefault="004A5E4F" w:rsidP="004A5E4F">
      <w:pPr>
        <w:pStyle w:val="a4"/>
        <w:spacing w:line="360" w:lineRule="auto"/>
        <w:rPr>
          <w:rFonts w:asciiTheme="majorBidi" w:hAnsiTheme="majorBidi" w:cstheme="majorBidi"/>
        </w:rPr>
      </w:pPr>
      <w:r w:rsidRPr="008A607E">
        <w:rPr>
          <w:rStyle w:val="a6"/>
          <w:rFonts w:asciiTheme="majorBidi" w:hAnsiTheme="majorBidi" w:cstheme="majorBidi"/>
        </w:rPr>
        <w:footnoteRef/>
      </w:r>
      <w:r>
        <w:rPr>
          <w:rFonts w:asciiTheme="majorBidi" w:hAnsiTheme="majorBidi" w:cstheme="majorBidi"/>
          <w:rtl/>
        </w:rPr>
        <w:t xml:space="preserve"> </w:t>
      </w:r>
      <w:proofErr w:type="spellStart"/>
      <w:r w:rsidRPr="008A607E">
        <w:rPr>
          <w:rFonts w:asciiTheme="majorBidi" w:hAnsiTheme="majorBidi" w:cstheme="majorBidi"/>
          <w:rtl/>
        </w:rPr>
        <w:t>כט</w:t>
      </w:r>
      <w:proofErr w:type="spellEnd"/>
      <w:r>
        <w:rPr>
          <w:rFonts w:asciiTheme="majorBidi" w:hAnsiTheme="majorBidi" w:cstheme="majorBidi" w:hint="cs"/>
          <w:rtl/>
        </w:rPr>
        <w:t xml:space="preserve">, </w:t>
      </w:r>
      <w:r w:rsidRPr="008A607E">
        <w:rPr>
          <w:rFonts w:asciiTheme="majorBidi" w:hAnsiTheme="majorBidi" w:cstheme="majorBidi"/>
          <w:rtl/>
        </w:rPr>
        <w:t>ב.</w:t>
      </w:r>
    </w:p>
  </w:footnote>
  <w:footnote w:id="3">
    <w:p w14:paraId="0C3576BD" w14:textId="77777777" w:rsidR="004A5E4F" w:rsidRDefault="004A5E4F" w:rsidP="004A5E4F">
      <w:pPr>
        <w:pStyle w:val="a4"/>
        <w:spacing w:line="360" w:lineRule="auto"/>
      </w:pPr>
      <w:r>
        <w:rPr>
          <w:rStyle w:val="a6"/>
        </w:rPr>
        <w:footnoteRef/>
      </w:r>
      <w:r>
        <w:rPr>
          <w:rtl/>
        </w:rPr>
        <w:t xml:space="preserve"> </w:t>
      </w:r>
      <w:r w:rsidRPr="00802F15">
        <w:rPr>
          <w:rFonts w:asciiTheme="majorBidi" w:hAnsiTheme="majorBidi" w:cs="Times New Roman"/>
          <w:rtl/>
        </w:rPr>
        <w:t>ערכין פרק ז</w:t>
      </w:r>
      <w:r w:rsidRPr="00802F15">
        <w:rPr>
          <w:rFonts w:asciiTheme="majorBidi" w:hAnsiTheme="majorBidi" w:cstheme="majorBidi" w:hint="cs"/>
          <w:rtl/>
        </w:rPr>
        <w:t xml:space="preserve"> משנה ד</w:t>
      </w:r>
      <w:r>
        <w:rPr>
          <w:rFonts w:asciiTheme="majorBidi" w:hAnsiTheme="majorBidi" w:cstheme="majorBidi" w:hint="cs"/>
          <w:rtl/>
        </w:rPr>
        <w:t>.</w:t>
      </w:r>
    </w:p>
  </w:footnote>
  <w:footnote w:id="4">
    <w:p w14:paraId="7A18E15C" w14:textId="77777777" w:rsidR="004A5E4F" w:rsidRPr="00234A22" w:rsidRDefault="004A5E4F" w:rsidP="004A5E4F">
      <w:pPr>
        <w:rPr>
          <w:rFonts w:asciiTheme="majorBidi" w:hAnsiTheme="majorBidi" w:cstheme="majorBidi"/>
          <w:sz w:val="20"/>
          <w:szCs w:val="20"/>
          <w:rtl/>
        </w:rPr>
      </w:pPr>
      <w:r>
        <w:rPr>
          <w:rStyle w:val="a6"/>
        </w:rPr>
        <w:footnoteRef/>
      </w:r>
      <w:r>
        <w:rPr>
          <w:rtl/>
        </w:rPr>
        <w:t xml:space="preserve"> </w:t>
      </w:r>
      <w:r w:rsidRPr="00234A22">
        <w:rPr>
          <w:rFonts w:asciiTheme="majorBidi" w:hAnsiTheme="majorBidi" w:cs="Times New Roman"/>
          <w:sz w:val="20"/>
          <w:szCs w:val="20"/>
          <w:rtl/>
        </w:rPr>
        <w:t xml:space="preserve">ערכין </w:t>
      </w:r>
      <w:proofErr w:type="spellStart"/>
      <w:r w:rsidRPr="00234A22">
        <w:rPr>
          <w:rFonts w:asciiTheme="majorBidi" w:hAnsiTheme="majorBidi" w:cs="Times New Roman"/>
          <w:sz w:val="20"/>
          <w:szCs w:val="20"/>
          <w:rtl/>
        </w:rPr>
        <w:t>כט</w:t>
      </w:r>
      <w:proofErr w:type="spellEnd"/>
      <w:r>
        <w:rPr>
          <w:rFonts w:asciiTheme="majorBidi" w:hAnsiTheme="majorBidi" w:cs="Times New Roman" w:hint="cs"/>
          <w:sz w:val="20"/>
          <w:szCs w:val="20"/>
          <w:rtl/>
        </w:rPr>
        <w:t>,</w:t>
      </w:r>
      <w:r w:rsidRPr="00234A22">
        <w:rPr>
          <w:rFonts w:asciiTheme="majorBidi" w:hAnsiTheme="majorBidi" w:cs="Times New Roman"/>
          <w:sz w:val="20"/>
          <w:szCs w:val="20"/>
          <w:rtl/>
        </w:rPr>
        <w:t xml:space="preserve"> ב</w:t>
      </w:r>
      <w:r>
        <w:rPr>
          <w:rFonts w:asciiTheme="majorBidi" w:hAnsiTheme="majorBidi" w:cstheme="majorBidi" w:hint="cs"/>
          <w:sz w:val="20"/>
          <w:szCs w:val="20"/>
          <w:rtl/>
        </w:rPr>
        <w:t>.</w:t>
      </w:r>
    </w:p>
  </w:footnote>
  <w:footnote w:id="5">
    <w:p w14:paraId="278A892C" w14:textId="77777777" w:rsidR="004A5E4F" w:rsidRPr="00234A22" w:rsidRDefault="004A5E4F" w:rsidP="004A5E4F">
      <w:pPr>
        <w:pStyle w:val="a4"/>
        <w:spacing w:line="360" w:lineRule="auto"/>
        <w:rPr>
          <w:rFonts w:asciiTheme="majorBidi" w:hAnsiTheme="majorBidi" w:cstheme="majorBidi"/>
        </w:rPr>
      </w:pPr>
      <w:r>
        <w:rPr>
          <w:rStyle w:val="a6"/>
        </w:rPr>
        <w:footnoteRef/>
      </w:r>
      <w:r>
        <w:rPr>
          <w:rtl/>
        </w:rPr>
        <w:t xml:space="preserve"> </w:t>
      </w:r>
      <w:r>
        <w:rPr>
          <w:rFonts w:asciiTheme="majorBidi" w:hAnsiTheme="majorBidi" w:cstheme="majorBidi" w:hint="cs"/>
          <w:rtl/>
        </w:rPr>
        <w:t>תוספות כד,  ב ד"ה סוף סוף.</w:t>
      </w:r>
    </w:p>
  </w:footnote>
  <w:footnote w:id="6">
    <w:p w14:paraId="08BD357A" w14:textId="77777777" w:rsidR="004A5E4F" w:rsidRDefault="004A5E4F" w:rsidP="004A5E4F">
      <w:pPr>
        <w:pStyle w:val="a4"/>
        <w:spacing w:line="360" w:lineRule="auto"/>
      </w:pPr>
      <w:r>
        <w:rPr>
          <w:rStyle w:val="a6"/>
        </w:rPr>
        <w:footnoteRef/>
      </w:r>
      <w:r>
        <w:rPr>
          <w:rtl/>
        </w:rPr>
        <w:t xml:space="preserve"> </w:t>
      </w:r>
      <w:r w:rsidRPr="00186C82">
        <w:rPr>
          <w:rFonts w:asciiTheme="majorBidi" w:hAnsiTheme="majorBidi" w:cs="Times New Roman"/>
          <w:rtl/>
        </w:rPr>
        <w:t xml:space="preserve">ויקרא פרק </w:t>
      </w:r>
      <w:proofErr w:type="spellStart"/>
      <w:r w:rsidRPr="00186C82">
        <w:rPr>
          <w:rFonts w:asciiTheme="majorBidi" w:hAnsiTheme="majorBidi" w:cs="Times New Roman"/>
          <w:rtl/>
        </w:rPr>
        <w:t>כז</w:t>
      </w:r>
      <w:proofErr w:type="spellEnd"/>
      <w:r w:rsidRPr="00186C82">
        <w:rPr>
          <w:rFonts w:asciiTheme="majorBidi" w:hAnsiTheme="majorBidi" w:cstheme="majorBidi" w:hint="cs"/>
          <w:rtl/>
        </w:rPr>
        <w:t xml:space="preserve"> </w:t>
      </w:r>
      <w:proofErr w:type="spellStart"/>
      <w:r w:rsidRPr="00186C82">
        <w:rPr>
          <w:rFonts w:asciiTheme="majorBidi" w:hAnsiTheme="majorBidi" w:cstheme="majorBidi" w:hint="cs"/>
          <w:rtl/>
        </w:rPr>
        <w:t>יז</w:t>
      </w:r>
      <w:proofErr w:type="spellEnd"/>
      <w:r>
        <w:rPr>
          <w:rFonts w:asciiTheme="majorBidi" w:hAnsiTheme="majorBidi" w:cstheme="majorBidi" w:hint="cs"/>
          <w:rtl/>
        </w:rPr>
        <w:t>.</w:t>
      </w:r>
    </w:p>
  </w:footnote>
  <w:footnote w:id="7">
    <w:p w14:paraId="5DB950A7" w14:textId="77777777" w:rsidR="004A5E4F" w:rsidRPr="00704201" w:rsidRDefault="004A5E4F" w:rsidP="004A5E4F">
      <w:pPr>
        <w:pStyle w:val="a4"/>
        <w:rPr>
          <w:rFonts w:asciiTheme="majorBidi" w:hAnsiTheme="majorBidi" w:cstheme="majorBidi"/>
          <w:rtl/>
        </w:rPr>
      </w:pPr>
      <w:r w:rsidRPr="00704201">
        <w:rPr>
          <w:rStyle w:val="a6"/>
          <w:rFonts w:asciiTheme="majorBidi" w:hAnsiTheme="majorBidi" w:cstheme="majorBidi"/>
        </w:rPr>
        <w:footnoteRef/>
      </w:r>
      <w:r w:rsidRPr="00704201">
        <w:rPr>
          <w:rFonts w:asciiTheme="majorBidi" w:hAnsiTheme="majorBidi" w:cstheme="majorBidi"/>
          <w:rtl/>
        </w:rPr>
        <w:t xml:space="preserve"> </w:t>
      </w:r>
      <w:r w:rsidRPr="00704201">
        <w:rPr>
          <w:rFonts w:asciiTheme="majorBidi" w:hAnsiTheme="majorBidi" w:cstheme="majorBidi"/>
          <w:rtl/>
        </w:rPr>
        <w:t>כד</w:t>
      </w:r>
      <w:r>
        <w:rPr>
          <w:rFonts w:asciiTheme="majorBidi" w:hAnsiTheme="majorBidi" w:cstheme="majorBidi" w:hint="cs"/>
          <w:rtl/>
        </w:rPr>
        <w:t xml:space="preserve">, </w:t>
      </w:r>
      <w:r w:rsidRPr="00704201">
        <w:rPr>
          <w:rFonts w:asciiTheme="majorBidi" w:hAnsiTheme="majorBidi" w:cstheme="majorBidi"/>
          <w:rtl/>
        </w:rPr>
        <w:t xml:space="preserve">ב. מרתק לשים לב, כי </w:t>
      </w:r>
      <w:proofErr w:type="spellStart"/>
      <w:r w:rsidRPr="00704201">
        <w:rPr>
          <w:rFonts w:asciiTheme="majorBidi" w:hAnsiTheme="majorBidi" w:cstheme="majorBidi"/>
          <w:rtl/>
        </w:rPr>
        <w:t>הברייתא</w:t>
      </w:r>
      <w:proofErr w:type="spellEnd"/>
      <w:r w:rsidRPr="00704201">
        <w:rPr>
          <w:rFonts w:asciiTheme="majorBidi" w:hAnsiTheme="majorBidi" w:cstheme="majorBidi"/>
          <w:rtl/>
        </w:rPr>
        <w:t xml:space="preserve"> אוסרת </w:t>
      </w:r>
      <w:r>
        <w:rPr>
          <w:rFonts w:asciiTheme="majorBidi" w:hAnsiTheme="majorBidi" w:cstheme="majorBidi" w:hint="cs"/>
          <w:rtl/>
        </w:rPr>
        <w:t>ביצוע אמירה</w:t>
      </w:r>
      <w:r w:rsidRPr="00704201">
        <w:rPr>
          <w:rFonts w:asciiTheme="majorBidi" w:hAnsiTheme="majorBidi" w:cstheme="majorBidi"/>
          <w:rtl/>
        </w:rPr>
        <w:t xml:space="preserve"> שאין לה משמעות.</w:t>
      </w:r>
      <w:r>
        <w:rPr>
          <w:rFonts w:asciiTheme="majorBidi" w:hAnsiTheme="majorBidi" w:cstheme="majorBidi"/>
          <w:rtl/>
        </w:rPr>
        <w:t xml:space="preserve"> </w:t>
      </w:r>
      <w:r w:rsidRPr="00704201">
        <w:rPr>
          <w:rFonts w:asciiTheme="majorBidi" w:hAnsiTheme="majorBidi" w:cstheme="majorBidi"/>
          <w:rtl/>
        </w:rPr>
        <w:t>ואולי</w:t>
      </w:r>
      <w:r>
        <w:rPr>
          <w:rFonts w:asciiTheme="majorBidi" w:hAnsiTheme="majorBidi" w:cstheme="majorBidi"/>
          <w:rtl/>
        </w:rPr>
        <w:t xml:space="preserve"> </w:t>
      </w:r>
      <w:r w:rsidRPr="00704201">
        <w:rPr>
          <w:rFonts w:asciiTheme="majorBidi" w:hAnsiTheme="majorBidi" w:cstheme="majorBidi"/>
          <w:rtl/>
        </w:rPr>
        <w:t xml:space="preserve">עובר על לאו של </w:t>
      </w:r>
      <w:r>
        <w:rPr>
          <w:rFonts w:asciiTheme="majorBidi" w:hAnsiTheme="majorBidi" w:cstheme="majorBidi" w:hint="cs"/>
          <w:rtl/>
        </w:rPr>
        <w:t>"</w:t>
      </w:r>
      <w:r w:rsidRPr="00704201">
        <w:rPr>
          <w:rFonts w:asciiTheme="majorBidi" w:hAnsiTheme="majorBidi" w:cstheme="majorBidi"/>
          <w:rtl/>
        </w:rPr>
        <w:t xml:space="preserve">הארץ לא </w:t>
      </w:r>
      <w:proofErr w:type="spellStart"/>
      <w:r w:rsidRPr="00704201">
        <w:rPr>
          <w:rFonts w:asciiTheme="majorBidi" w:hAnsiTheme="majorBidi" w:cstheme="majorBidi"/>
          <w:rtl/>
        </w:rPr>
        <w:t>תמכר</w:t>
      </w:r>
      <w:proofErr w:type="spellEnd"/>
      <w:r w:rsidRPr="00704201">
        <w:rPr>
          <w:rFonts w:asciiTheme="majorBidi" w:hAnsiTheme="majorBidi" w:cstheme="majorBidi"/>
          <w:rtl/>
        </w:rPr>
        <w:t xml:space="preserve"> לצמיתות</w:t>
      </w:r>
      <w:r>
        <w:rPr>
          <w:rFonts w:asciiTheme="majorBidi" w:hAnsiTheme="majorBidi" w:cstheme="majorBidi" w:hint="cs"/>
          <w:rtl/>
        </w:rPr>
        <w:t>"</w:t>
      </w:r>
      <w:r w:rsidRPr="00704201">
        <w:rPr>
          <w:rFonts w:asciiTheme="majorBidi" w:hAnsiTheme="majorBidi" w:cstheme="majorBidi"/>
          <w:rtl/>
        </w:rPr>
        <w:t>. מכל מקום הרמב"ם שפסק שההקדש אינו חל, לא הזכיר איסור בפעולה</w:t>
      </w:r>
      <w:r>
        <w:rPr>
          <w:rFonts w:asciiTheme="majorBidi" w:hAnsiTheme="majorBidi" w:cstheme="majorBidi" w:hint="cs"/>
          <w:rtl/>
        </w:rPr>
        <w:t xml:space="preserve"> </w:t>
      </w:r>
      <w:r w:rsidRPr="00704201">
        <w:rPr>
          <w:rFonts w:asciiTheme="majorBidi" w:hAnsiTheme="majorBidi" w:cstheme="majorBidi"/>
          <w:rtl/>
        </w:rPr>
        <w:t>(דף על הדף).</w:t>
      </w:r>
    </w:p>
  </w:footnote>
  <w:footnote w:id="8">
    <w:p w14:paraId="2957ED83" w14:textId="77777777" w:rsidR="004A5E4F" w:rsidRPr="00ED4FB9" w:rsidRDefault="004A5E4F" w:rsidP="004A5E4F">
      <w:pPr>
        <w:rPr>
          <w:rFonts w:asciiTheme="majorBidi" w:hAnsiTheme="majorBidi" w:cstheme="majorBidi"/>
          <w:sz w:val="20"/>
          <w:szCs w:val="20"/>
        </w:rPr>
      </w:pPr>
      <w:r>
        <w:rPr>
          <w:rStyle w:val="a6"/>
        </w:rPr>
        <w:footnoteRef/>
      </w:r>
      <w:r>
        <w:rPr>
          <w:rtl/>
        </w:rPr>
        <w:t xml:space="preserve"> </w:t>
      </w:r>
      <w:r w:rsidRPr="00981E9D">
        <w:rPr>
          <w:rFonts w:asciiTheme="majorBidi" w:hAnsiTheme="majorBidi" w:cs="Times New Roman"/>
          <w:sz w:val="20"/>
          <w:szCs w:val="20"/>
          <w:rtl/>
        </w:rPr>
        <w:t xml:space="preserve">מכילתא דרבי שמעון בר יוחאי פרק </w:t>
      </w:r>
      <w:proofErr w:type="spellStart"/>
      <w:r w:rsidRPr="00981E9D">
        <w:rPr>
          <w:rFonts w:asciiTheme="majorBidi" w:hAnsiTheme="majorBidi" w:cs="Times New Roman"/>
          <w:sz w:val="20"/>
          <w:szCs w:val="20"/>
          <w:rtl/>
        </w:rPr>
        <w:t>יב</w:t>
      </w:r>
      <w:proofErr w:type="spellEnd"/>
      <w:r w:rsidRPr="00981E9D">
        <w:rPr>
          <w:rFonts w:asciiTheme="majorBidi" w:hAnsiTheme="majorBidi" w:cstheme="majorBidi" w:hint="cs"/>
          <w:sz w:val="20"/>
          <w:szCs w:val="20"/>
          <w:rtl/>
        </w:rPr>
        <w:t xml:space="preserve"> פסוק טו</w:t>
      </w:r>
      <w:r>
        <w:rPr>
          <w:rFonts w:asciiTheme="majorBidi" w:hAnsiTheme="majorBidi" w:cstheme="majorBidi" w:hint="cs"/>
          <w:sz w:val="20"/>
          <w:szCs w:val="20"/>
          <w:rtl/>
        </w:rPr>
        <w:t>.</w:t>
      </w:r>
    </w:p>
  </w:footnote>
  <w:footnote w:id="9">
    <w:p w14:paraId="2D3F8213" w14:textId="77777777" w:rsidR="004A5E4F" w:rsidRPr="002E6397" w:rsidRDefault="004A5E4F" w:rsidP="004A5E4F">
      <w:pPr>
        <w:pStyle w:val="a4"/>
        <w:spacing w:line="360" w:lineRule="auto"/>
        <w:rPr>
          <w:rFonts w:asciiTheme="majorBidi" w:hAnsiTheme="majorBidi" w:cstheme="majorBidi"/>
          <w:rtl/>
        </w:rPr>
      </w:pPr>
      <w:r w:rsidRPr="002E6397">
        <w:rPr>
          <w:rStyle w:val="a6"/>
          <w:rFonts w:asciiTheme="majorBidi" w:hAnsiTheme="majorBidi" w:cstheme="majorBidi"/>
        </w:rPr>
        <w:footnoteRef/>
      </w:r>
      <w:r>
        <w:rPr>
          <w:rFonts w:asciiTheme="majorBidi" w:hAnsiTheme="majorBidi" w:cstheme="majorBidi"/>
          <w:rtl/>
        </w:rPr>
        <w:t xml:space="preserve"> </w:t>
      </w:r>
      <w:r w:rsidRPr="002E6397">
        <w:rPr>
          <w:rFonts w:asciiTheme="majorBidi" w:hAnsiTheme="majorBidi" w:cstheme="majorBidi"/>
          <w:rtl/>
        </w:rPr>
        <w:t xml:space="preserve"> </w:t>
      </w:r>
      <w:proofErr w:type="spellStart"/>
      <w:r w:rsidRPr="002E6397">
        <w:rPr>
          <w:rFonts w:asciiTheme="majorBidi" w:hAnsiTheme="majorBidi" w:cstheme="majorBidi"/>
          <w:rtl/>
        </w:rPr>
        <w:t>יב</w:t>
      </w:r>
      <w:proofErr w:type="spellEnd"/>
      <w:r>
        <w:rPr>
          <w:rFonts w:asciiTheme="majorBidi" w:hAnsiTheme="majorBidi" w:cstheme="majorBidi" w:hint="cs"/>
          <w:rtl/>
        </w:rPr>
        <w:t>,</w:t>
      </w:r>
      <w:r w:rsidRPr="002E6397">
        <w:rPr>
          <w:rFonts w:asciiTheme="majorBidi" w:hAnsiTheme="majorBidi" w:cstheme="majorBidi"/>
          <w:rtl/>
        </w:rPr>
        <w:t xml:space="preserve"> ב.</w:t>
      </w:r>
    </w:p>
  </w:footnote>
  <w:footnote w:id="10">
    <w:p w14:paraId="786DD151" w14:textId="77777777" w:rsidR="004A5E4F" w:rsidRPr="00C54B78" w:rsidRDefault="004A5E4F" w:rsidP="004A5E4F">
      <w:pPr>
        <w:pStyle w:val="a4"/>
        <w:rPr>
          <w:rFonts w:asciiTheme="majorBidi" w:hAnsiTheme="majorBidi" w:cstheme="majorBidi"/>
          <w:rtl/>
        </w:rPr>
      </w:pPr>
      <w:r>
        <w:rPr>
          <w:rStyle w:val="a6"/>
        </w:rPr>
        <w:footnoteRef/>
      </w:r>
      <w:r>
        <w:rPr>
          <w:rtl/>
        </w:rPr>
        <w:t xml:space="preserve"> </w:t>
      </w:r>
      <w:r w:rsidRPr="00C54B78">
        <w:rPr>
          <w:rFonts w:asciiTheme="majorBidi" w:hAnsiTheme="majorBidi" w:cstheme="majorBidi"/>
          <w:rtl/>
        </w:rPr>
        <w:t>רש"י</w:t>
      </w:r>
      <w:r>
        <w:rPr>
          <w:rFonts w:asciiTheme="majorBidi" w:hAnsiTheme="majorBidi" w:cstheme="majorBidi"/>
          <w:rtl/>
        </w:rPr>
        <w:t xml:space="preserve"> </w:t>
      </w:r>
      <w:r>
        <w:rPr>
          <w:rFonts w:asciiTheme="majorBidi" w:hAnsiTheme="majorBidi" w:cs="Times New Roman" w:hint="cs"/>
          <w:rtl/>
        </w:rPr>
        <w:t>(</w:t>
      </w:r>
      <w:r w:rsidRPr="00C54B78">
        <w:rPr>
          <w:rFonts w:asciiTheme="majorBidi" w:hAnsiTheme="majorBidi" w:cs="Times New Roman"/>
          <w:rtl/>
        </w:rPr>
        <w:t>כד</w:t>
      </w:r>
      <w:r>
        <w:rPr>
          <w:rFonts w:asciiTheme="majorBidi" w:hAnsiTheme="majorBidi" w:cs="Times New Roman" w:hint="cs"/>
          <w:rtl/>
        </w:rPr>
        <w:t>,</w:t>
      </w:r>
      <w:r w:rsidRPr="00C54B78">
        <w:rPr>
          <w:rFonts w:asciiTheme="majorBidi" w:hAnsiTheme="majorBidi" w:cs="Times New Roman"/>
          <w:rtl/>
        </w:rPr>
        <w:t xml:space="preserve"> ב</w:t>
      </w:r>
      <w:r>
        <w:rPr>
          <w:rFonts w:asciiTheme="majorBidi" w:hAnsiTheme="majorBidi" w:cs="Times New Roman" w:hint="cs"/>
          <w:rtl/>
        </w:rPr>
        <w:t xml:space="preserve"> ד"ה </w:t>
      </w:r>
      <w:r>
        <w:rPr>
          <w:rFonts w:asciiTheme="majorBidi" w:hAnsiTheme="majorBidi" w:cs="Times New Roman"/>
          <w:rtl/>
        </w:rPr>
        <w:t xml:space="preserve">ואנא </w:t>
      </w:r>
      <w:proofErr w:type="spellStart"/>
      <w:r>
        <w:rPr>
          <w:rFonts w:asciiTheme="majorBidi" w:hAnsiTheme="majorBidi" w:cs="Times New Roman"/>
          <w:rtl/>
        </w:rPr>
        <w:t>דאמרי</w:t>
      </w:r>
      <w:proofErr w:type="spellEnd"/>
      <w:r>
        <w:rPr>
          <w:rFonts w:asciiTheme="majorBidi" w:hAnsiTheme="majorBidi" w:cs="Times New Roman"/>
          <w:rtl/>
        </w:rPr>
        <w:t xml:space="preserve"> כרבי</w:t>
      </w:r>
      <w:r>
        <w:rPr>
          <w:rFonts w:asciiTheme="majorBidi" w:hAnsiTheme="majorBidi" w:cs="Times New Roman" w:hint="cs"/>
          <w:rtl/>
        </w:rPr>
        <w:t xml:space="preserve">) </w:t>
      </w:r>
      <w:r>
        <w:rPr>
          <w:rFonts w:asciiTheme="majorBidi" w:hAnsiTheme="majorBidi" w:cstheme="majorBidi" w:hint="cs"/>
          <w:rtl/>
        </w:rPr>
        <w:t xml:space="preserve">סבור ששמואל יכול להתאים גם לדברי רבי: </w:t>
      </w:r>
      <w:r>
        <w:rPr>
          <w:rFonts w:asciiTheme="majorBidi" w:hAnsiTheme="majorBidi" w:cs="Times New Roman" w:hint="cs"/>
          <w:rtl/>
        </w:rPr>
        <w:t xml:space="preserve"> </w:t>
      </w:r>
      <w:r w:rsidRPr="00C54B78">
        <w:rPr>
          <w:rFonts w:asciiTheme="majorBidi" w:hAnsiTheme="majorBidi" w:cs="Times New Roman"/>
          <w:rtl/>
        </w:rPr>
        <w:t xml:space="preserve"> </w:t>
      </w:r>
    </w:p>
    <w:p w14:paraId="2803F608" w14:textId="77777777" w:rsidR="004A5E4F" w:rsidRDefault="004A5E4F" w:rsidP="004A5E4F">
      <w:pPr>
        <w:pStyle w:val="a4"/>
        <w:rPr>
          <w:rFonts w:ascii="David" w:hAnsi="David" w:cs="David"/>
          <w:rtl/>
        </w:rPr>
      </w:pPr>
      <w:r w:rsidRPr="00C54B78">
        <w:rPr>
          <w:rFonts w:ascii="David" w:hAnsi="David" w:cs="David"/>
          <w:rtl/>
        </w:rPr>
        <w:t xml:space="preserve">"ולשמואל </w:t>
      </w:r>
      <w:r w:rsidRPr="00C54B78">
        <w:rPr>
          <w:rFonts w:ascii="David" w:hAnsi="David" w:cs="David"/>
          <w:b/>
          <w:bCs/>
          <w:rtl/>
        </w:rPr>
        <w:t>אפילו לרבי אינה קדושה</w:t>
      </w:r>
      <w:r w:rsidRPr="00C54B78">
        <w:rPr>
          <w:rFonts w:ascii="David" w:hAnsi="David" w:cs="David"/>
          <w:rtl/>
        </w:rPr>
        <w:t xml:space="preserve"> </w:t>
      </w:r>
      <w:proofErr w:type="spellStart"/>
      <w:r w:rsidRPr="00C54B78">
        <w:rPr>
          <w:rFonts w:ascii="David" w:hAnsi="David" w:cs="David"/>
          <w:rtl/>
        </w:rPr>
        <w:t>דכי</w:t>
      </w:r>
      <w:proofErr w:type="spellEnd"/>
      <w:r w:rsidRPr="00C54B78">
        <w:rPr>
          <w:rFonts w:ascii="David" w:hAnsi="David" w:cs="David"/>
          <w:rtl/>
        </w:rPr>
        <w:t xml:space="preserve"> אמר רבי מיום הראשון וראשון בכלל התם הוא </w:t>
      </w:r>
      <w:proofErr w:type="spellStart"/>
      <w:r w:rsidRPr="00C54B78">
        <w:rPr>
          <w:rFonts w:ascii="David" w:hAnsi="David" w:cs="David"/>
          <w:rtl/>
        </w:rPr>
        <w:t>דכתיב</w:t>
      </w:r>
      <w:proofErr w:type="spellEnd"/>
      <w:r w:rsidRPr="00C54B78">
        <w:rPr>
          <w:rFonts w:ascii="David" w:hAnsi="David" w:cs="David"/>
          <w:rtl/>
        </w:rPr>
        <w:t xml:space="preserve"> ועד </w:t>
      </w:r>
      <w:proofErr w:type="spellStart"/>
      <w:r w:rsidRPr="00C54B78">
        <w:rPr>
          <w:rFonts w:ascii="David" w:hAnsi="David" w:cs="David"/>
          <w:rtl/>
        </w:rPr>
        <w:t>דשייך</w:t>
      </w:r>
      <w:proofErr w:type="spellEnd"/>
      <w:r w:rsidRPr="00C54B78">
        <w:rPr>
          <w:rFonts w:ascii="David" w:hAnsi="David" w:cs="David"/>
          <w:rtl/>
        </w:rPr>
        <w:t xml:space="preserve"> ביה לשון מיום אבל </w:t>
      </w:r>
      <w:r w:rsidRPr="00C54B78">
        <w:rPr>
          <w:rFonts w:ascii="David" w:hAnsi="David" w:cs="David"/>
          <w:b/>
          <w:bCs/>
          <w:rtl/>
        </w:rPr>
        <w:t xml:space="preserve">הכא דלא כתיב ועד </w:t>
      </w:r>
      <w:proofErr w:type="spellStart"/>
      <w:r>
        <w:rPr>
          <w:rFonts w:ascii="David" w:hAnsi="David" w:cs="David"/>
          <w:rtl/>
        </w:rPr>
        <w:t>ה"ל</w:t>
      </w:r>
      <w:proofErr w:type="spellEnd"/>
      <w:r>
        <w:rPr>
          <w:rFonts w:ascii="David" w:hAnsi="David" w:cs="David"/>
          <w:rtl/>
        </w:rPr>
        <w:t xml:space="preserve"> </w:t>
      </w:r>
      <w:proofErr w:type="spellStart"/>
      <w:r>
        <w:rPr>
          <w:rFonts w:ascii="David" w:hAnsi="David" w:cs="David"/>
          <w:rtl/>
        </w:rPr>
        <w:t>למיכתב</w:t>
      </w:r>
      <w:proofErr w:type="spellEnd"/>
      <w:r>
        <w:rPr>
          <w:rFonts w:ascii="David" w:hAnsi="David" w:cs="David"/>
          <w:rtl/>
        </w:rPr>
        <w:t xml:space="preserve"> בשנת</w:t>
      </w:r>
      <w:r>
        <w:rPr>
          <w:rFonts w:ascii="David" w:hAnsi="David" w:cs="David" w:hint="cs"/>
          <w:rtl/>
        </w:rPr>
        <w:t xml:space="preserve">... </w:t>
      </w:r>
      <w:r w:rsidRPr="00C54B78">
        <w:rPr>
          <w:rFonts w:ascii="David" w:hAnsi="David" w:cs="David"/>
          <w:b/>
          <w:bCs/>
          <w:rtl/>
        </w:rPr>
        <w:t>מודה רבי דלא הוי בכלל</w:t>
      </w:r>
      <w:r w:rsidRPr="00C54B78">
        <w:rPr>
          <w:rFonts w:ascii="David" w:hAnsi="David" w:cs="David"/>
          <w:rtl/>
        </w:rPr>
        <w:t>".</w:t>
      </w:r>
    </w:p>
    <w:p w14:paraId="3B025012" w14:textId="77777777" w:rsidR="004A5E4F" w:rsidRPr="00C54B78" w:rsidRDefault="004A5E4F" w:rsidP="004A5E4F">
      <w:pPr>
        <w:pStyle w:val="a4"/>
        <w:rPr>
          <w:rFonts w:ascii="David" w:hAnsi="David" w:cs="David"/>
        </w:rPr>
      </w:pPr>
    </w:p>
  </w:footnote>
  <w:footnote w:id="11">
    <w:p w14:paraId="62C6A119" w14:textId="77777777" w:rsidR="004A5E4F" w:rsidRPr="002E6397" w:rsidRDefault="004A5E4F" w:rsidP="004A5E4F">
      <w:pPr>
        <w:rPr>
          <w:rFonts w:asciiTheme="majorBidi" w:hAnsiTheme="majorBidi" w:cstheme="majorBidi"/>
          <w:sz w:val="20"/>
          <w:szCs w:val="20"/>
        </w:rPr>
      </w:pPr>
      <w:r w:rsidRPr="002E6397">
        <w:rPr>
          <w:rStyle w:val="a6"/>
          <w:rFonts w:asciiTheme="majorBidi" w:hAnsiTheme="majorBidi" w:cstheme="majorBidi"/>
        </w:rPr>
        <w:footnoteRef/>
      </w:r>
      <w:r w:rsidRPr="002E6397">
        <w:rPr>
          <w:rFonts w:asciiTheme="majorBidi" w:hAnsiTheme="majorBidi" w:cstheme="majorBidi"/>
          <w:sz w:val="20"/>
          <w:szCs w:val="20"/>
          <w:rtl/>
        </w:rPr>
        <w:t xml:space="preserve"> </w:t>
      </w:r>
      <w:r w:rsidRPr="002E6397">
        <w:rPr>
          <w:rFonts w:asciiTheme="majorBidi" w:hAnsiTheme="majorBidi" w:cstheme="majorBidi"/>
          <w:sz w:val="20"/>
          <w:szCs w:val="20"/>
          <w:rtl/>
        </w:rPr>
        <w:t xml:space="preserve">רמב"ם הלכות ערכין </w:t>
      </w:r>
      <w:proofErr w:type="spellStart"/>
      <w:r w:rsidRPr="002E6397">
        <w:rPr>
          <w:rFonts w:asciiTheme="majorBidi" w:hAnsiTheme="majorBidi" w:cstheme="majorBidi"/>
          <w:sz w:val="20"/>
          <w:szCs w:val="20"/>
          <w:rtl/>
        </w:rPr>
        <w:t>וחרמין</w:t>
      </w:r>
      <w:proofErr w:type="spellEnd"/>
      <w:r w:rsidRPr="002E6397">
        <w:rPr>
          <w:rFonts w:asciiTheme="majorBidi" w:hAnsiTheme="majorBidi" w:cstheme="majorBidi"/>
          <w:sz w:val="20"/>
          <w:szCs w:val="20"/>
          <w:rtl/>
        </w:rPr>
        <w:t xml:space="preserve"> פרק ד הלכה י.</w:t>
      </w:r>
    </w:p>
  </w:footnote>
  <w:footnote w:id="12">
    <w:p w14:paraId="791F1EC2" w14:textId="77777777" w:rsidR="004A5E4F" w:rsidRPr="002E6397" w:rsidRDefault="004A5E4F" w:rsidP="004A5E4F">
      <w:pPr>
        <w:pStyle w:val="a4"/>
        <w:rPr>
          <w:rFonts w:asciiTheme="majorBidi" w:hAnsiTheme="majorBidi" w:cstheme="majorBidi"/>
          <w:rtl/>
        </w:rPr>
      </w:pPr>
      <w:r w:rsidRPr="002E6397">
        <w:rPr>
          <w:rStyle w:val="a6"/>
          <w:rFonts w:asciiTheme="majorBidi" w:hAnsiTheme="majorBidi" w:cstheme="majorBidi"/>
        </w:rPr>
        <w:footnoteRef/>
      </w:r>
      <w:r w:rsidRPr="002E6397">
        <w:rPr>
          <w:rFonts w:asciiTheme="majorBidi" w:hAnsiTheme="majorBidi" w:cstheme="majorBidi"/>
          <w:rtl/>
        </w:rPr>
        <w:t xml:space="preserve"> </w:t>
      </w:r>
      <w:r w:rsidRPr="002E6397">
        <w:rPr>
          <w:rFonts w:asciiTheme="majorBidi" w:hAnsiTheme="majorBidi" w:cstheme="majorBidi"/>
          <w:rtl/>
        </w:rPr>
        <w:t>רמב"ם הלכות שמיטה ויובל פרק יא הלכה יא</w:t>
      </w:r>
      <w:r>
        <w:rPr>
          <w:rFonts w:asciiTheme="majorBidi" w:hAnsiTheme="majorBidi" w:cstheme="majorBidi" w:hint="cs"/>
          <w:rtl/>
        </w:rPr>
        <w:t>.</w:t>
      </w:r>
    </w:p>
  </w:footnote>
  <w:footnote w:id="13">
    <w:p w14:paraId="39EC0125" w14:textId="77777777" w:rsidR="004A5E4F" w:rsidRPr="005F4EA4" w:rsidRDefault="004A5E4F" w:rsidP="004A5E4F">
      <w:pPr>
        <w:spacing w:line="240" w:lineRule="auto"/>
        <w:rPr>
          <w:rFonts w:ascii="David" w:hAnsi="David" w:cs="David"/>
          <w:sz w:val="20"/>
          <w:szCs w:val="20"/>
          <w:rtl/>
        </w:rPr>
      </w:pPr>
      <w:r>
        <w:rPr>
          <w:rStyle w:val="a6"/>
        </w:rPr>
        <w:footnoteRef/>
      </w:r>
      <w:r>
        <w:rPr>
          <w:rtl/>
        </w:rPr>
        <w:t xml:space="preserve"> </w:t>
      </w:r>
      <w:r w:rsidRPr="005F4EA4">
        <w:rPr>
          <w:rFonts w:asciiTheme="majorBidi" w:hAnsiTheme="majorBidi" w:cstheme="majorBidi"/>
          <w:sz w:val="20"/>
          <w:szCs w:val="20"/>
          <w:rtl/>
        </w:rPr>
        <w:t xml:space="preserve">הלכות ערכין </w:t>
      </w:r>
      <w:proofErr w:type="spellStart"/>
      <w:r w:rsidRPr="005F4EA4">
        <w:rPr>
          <w:rFonts w:asciiTheme="majorBidi" w:hAnsiTheme="majorBidi" w:cstheme="majorBidi"/>
          <w:sz w:val="20"/>
          <w:szCs w:val="20"/>
          <w:rtl/>
        </w:rPr>
        <w:t>וחרמין</w:t>
      </w:r>
      <w:proofErr w:type="spellEnd"/>
      <w:r w:rsidRPr="005F4EA4">
        <w:rPr>
          <w:rFonts w:asciiTheme="majorBidi" w:hAnsiTheme="majorBidi" w:cstheme="majorBidi"/>
          <w:sz w:val="20"/>
          <w:szCs w:val="20"/>
          <w:rtl/>
        </w:rPr>
        <w:t xml:space="preserve"> פרק ד הלכה י.</w:t>
      </w:r>
      <w:r>
        <w:rPr>
          <w:rFonts w:ascii="David" w:hAnsi="David" w:cs="David" w:hint="cs"/>
          <w:sz w:val="20"/>
          <w:szCs w:val="20"/>
          <w:rtl/>
        </w:rPr>
        <w:t xml:space="preserve"> </w:t>
      </w:r>
      <w:r w:rsidRPr="005F4EA4">
        <w:rPr>
          <w:rFonts w:ascii="David" w:hAnsi="David" w:cs="David" w:hint="cs"/>
          <w:sz w:val="20"/>
          <w:szCs w:val="20"/>
          <w:rtl/>
        </w:rPr>
        <w:t>"</w:t>
      </w:r>
      <w:r>
        <w:rPr>
          <w:rFonts w:ascii="David" w:hAnsi="David" w:cs="David"/>
          <w:sz w:val="20"/>
          <w:szCs w:val="20"/>
          <w:rtl/>
        </w:rPr>
        <w:t>שי</w:t>
      </w:r>
      <w:r w:rsidRPr="005F4EA4">
        <w:rPr>
          <w:rFonts w:ascii="David" w:hAnsi="David" w:cs="David"/>
          <w:sz w:val="20"/>
          <w:szCs w:val="20"/>
          <w:rtl/>
        </w:rPr>
        <w:t>סוד השאלה כאן היא ממונית, למי שייכת השדה אם למקדיש או להקדש, ואמנם מכך נובעת שאלה של איסור מעילה, אם זה של הקדש. אך כיון שייסוד השאלה היא ממונית, הרי היא שייכת לכלל שהלכה כשמואל בממונות</w:t>
      </w:r>
      <w:r w:rsidRPr="005F4EA4">
        <w:rPr>
          <w:rFonts w:ascii="David" w:hAnsi="David" w:cs="David" w:hint="cs"/>
          <w:sz w:val="20"/>
          <w:szCs w:val="20"/>
          <w:rtl/>
        </w:rPr>
        <w:t xml:space="preserve">" </w:t>
      </w:r>
      <w:r w:rsidRPr="005F4EA4">
        <w:rPr>
          <w:rFonts w:asciiTheme="majorBidi" w:hAnsiTheme="majorBidi" w:cstheme="majorBidi"/>
          <w:sz w:val="20"/>
          <w:szCs w:val="20"/>
          <w:rtl/>
        </w:rPr>
        <w:t>(חברותא ערכין כד</w:t>
      </w:r>
      <w:r>
        <w:rPr>
          <w:rFonts w:asciiTheme="majorBidi" w:hAnsiTheme="majorBidi" w:cstheme="majorBidi" w:hint="cs"/>
          <w:sz w:val="20"/>
          <w:szCs w:val="20"/>
          <w:rtl/>
        </w:rPr>
        <w:t>,</w:t>
      </w:r>
      <w:r w:rsidRPr="005F4EA4">
        <w:rPr>
          <w:rFonts w:asciiTheme="majorBidi" w:hAnsiTheme="majorBidi" w:cstheme="majorBidi"/>
          <w:sz w:val="20"/>
          <w:szCs w:val="20"/>
          <w:rtl/>
        </w:rPr>
        <w:t xml:space="preserve"> א הערה 5).</w:t>
      </w:r>
    </w:p>
    <w:p w14:paraId="2DF4CE45" w14:textId="77777777" w:rsidR="004A5E4F" w:rsidRDefault="004A5E4F" w:rsidP="004A5E4F">
      <w:pPr>
        <w:pStyle w:val="a4"/>
        <w:rPr>
          <w:rtl/>
        </w:rPr>
      </w:pPr>
    </w:p>
  </w:footnote>
  <w:footnote w:id="14">
    <w:p w14:paraId="239A0123" w14:textId="77777777" w:rsidR="004A5E4F" w:rsidRPr="005F4EA4" w:rsidRDefault="004A5E4F" w:rsidP="004A5E4F">
      <w:pPr>
        <w:pStyle w:val="a4"/>
        <w:rPr>
          <w:rtl/>
        </w:rPr>
      </w:pPr>
      <w:r w:rsidRPr="005F4EA4">
        <w:rPr>
          <w:rStyle w:val="a6"/>
        </w:rPr>
        <w:footnoteRef/>
      </w:r>
      <w:r w:rsidRPr="005F4EA4">
        <w:rPr>
          <w:rtl/>
        </w:rPr>
        <w:t xml:space="preserve"> </w:t>
      </w:r>
      <w:r w:rsidRPr="005F4EA4">
        <w:rPr>
          <w:rFonts w:asciiTheme="majorBidi" w:hAnsiTheme="majorBidi" w:cs="Times New Roman"/>
          <w:rtl/>
        </w:rPr>
        <w:t xml:space="preserve">רמב"ם הלכות ערכין </w:t>
      </w:r>
      <w:proofErr w:type="spellStart"/>
      <w:r w:rsidRPr="005F4EA4">
        <w:rPr>
          <w:rFonts w:asciiTheme="majorBidi" w:hAnsiTheme="majorBidi" w:cs="Times New Roman"/>
          <w:rtl/>
        </w:rPr>
        <w:t>וחרמין</w:t>
      </w:r>
      <w:proofErr w:type="spellEnd"/>
      <w:r w:rsidRPr="005F4EA4">
        <w:rPr>
          <w:rFonts w:asciiTheme="majorBidi" w:hAnsiTheme="majorBidi" w:cs="Times New Roman"/>
          <w:rtl/>
        </w:rPr>
        <w:t xml:space="preserve"> פרק ד הלכה </w:t>
      </w:r>
      <w:proofErr w:type="spellStart"/>
      <w:r w:rsidRPr="005F4EA4">
        <w:rPr>
          <w:rFonts w:asciiTheme="majorBidi" w:hAnsiTheme="majorBidi" w:cs="Times New Roman"/>
          <w:rtl/>
        </w:rPr>
        <w:t>יט</w:t>
      </w:r>
      <w:proofErr w:type="spellEnd"/>
      <w:r w:rsidRPr="005F4EA4">
        <w:rPr>
          <w:rFonts w:hint="cs"/>
          <w:rtl/>
        </w:rPr>
        <w:t>.</w:t>
      </w:r>
    </w:p>
  </w:footnote>
  <w:footnote w:id="15">
    <w:p w14:paraId="662A6DE9" w14:textId="77777777" w:rsidR="004A5E4F" w:rsidRPr="005F4EA4" w:rsidRDefault="004A5E4F" w:rsidP="004A5E4F">
      <w:pPr>
        <w:rPr>
          <w:rFonts w:ascii="David" w:hAnsi="David" w:cs="David"/>
          <w:sz w:val="20"/>
          <w:szCs w:val="20"/>
          <w:rtl/>
        </w:rPr>
      </w:pPr>
      <w:r w:rsidRPr="00F767A5">
        <w:rPr>
          <w:rStyle w:val="a6"/>
        </w:rPr>
        <w:footnoteRef/>
      </w:r>
      <w:r w:rsidRPr="00F767A5">
        <w:rPr>
          <w:sz w:val="20"/>
          <w:szCs w:val="20"/>
          <w:rtl/>
        </w:rPr>
        <w:t xml:space="preserve"> </w:t>
      </w:r>
      <w:r w:rsidRPr="00F767A5">
        <w:rPr>
          <w:rFonts w:ascii="David" w:hAnsi="David" w:cs="David"/>
          <w:sz w:val="20"/>
          <w:szCs w:val="20"/>
          <w:rtl/>
        </w:rPr>
        <w:t>'וצריך עיון'</w:t>
      </w:r>
      <w:r w:rsidRPr="00F767A5">
        <w:rPr>
          <w:rFonts w:hint="cs"/>
          <w:sz w:val="20"/>
          <w:szCs w:val="20"/>
          <w:rtl/>
        </w:rPr>
        <w:t xml:space="preserve"> </w:t>
      </w:r>
      <w:r w:rsidRPr="00F767A5">
        <w:rPr>
          <w:rFonts w:asciiTheme="majorBidi" w:hAnsiTheme="majorBidi" w:cstheme="majorBidi"/>
          <w:sz w:val="20"/>
          <w:szCs w:val="20"/>
          <w:rtl/>
        </w:rPr>
        <w:t xml:space="preserve">(חידושי </w:t>
      </w:r>
      <w:proofErr w:type="spellStart"/>
      <w:r w:rsidRPr="00F767A5">
        <w:rPr>
          <w:rFonts w:asciiTheme="majorBidi" w:hAnsiTheme="majorBidi" w:cstheme="majorBidi"/>
          <w:sz w:val="20"/>
          <w:szCs w:val="20"/>
          <w:rtl/>
        </w:rPr>
        <w:t>הגרי"ז</w:t>
      </w:r>
      <w:proofErr w:type="spellEnd"/>
      <w:r w:rsidRPr="00F767A5">
        <w:rPr>
          <w:rFonts w:asciiTheme="majorBidi" w:hAnsiTheme="majorBidi" w:cstheme="majorBidi"/>
          <w:sz w:val="20"/>
          <w:szCs w:val="20"/>
          <w:rtl/>
        </w:rPr>
        <w:t xml:space="preserve"> כד</w:t>
      </w:r>
      <w:r>
        <w:rPr>
          <w:rFonts w:asciiTheme="majorBidi" w:hAnsiTheme="majorBidi" w:cstheme="majorBidi" w:hint="cs"/>
          <w:sz w:val="20"/>
          <w:szCs w:val="20"/>
          <w:rtl/>
        </w:rPr>
        <w:t>,</w:t>
      </w:r>
      <w:r w:rsidRPr="00F767A5">
        <w:rPr>
          <w:rFonts w:asciiTheme="majorBidi" w:hAnsiTheme="majorBidi" w:cstheme="majorBidi"/>
          <w:sz w:val="20"/>
          <w:szCs w:val="20"/>
          <w:rtl/>
        </w:rPr>
        <w:t xml:space="preserve"> א).</w:t>
      </w:r>
      <w:r>
        <w:rPr>
          <w:rFonts w:ascii="David" w:hAnsi="David" w:cs="David" w:hint="cs"/>
          <w:sz w:val="20"/>
          <w:szCs w:val="20"/>
          <w:rtl/>
        </w:rPr>
        <w:t xml:space="preserve"> </w:t>
      </w:r>
      <w:r w:rsidRPr="006618A0">
        <w:rPr>
          <w:rFonts w:asciiTheme="majorBidi" w:hAnsiTheme="majorBidi" w:cstheme="majorBidi"/>
          <w:sz w:val="20"/>
          <w:szCs w:val="20"/>
          <w:rtl/>
        </w:rPr>
        <w:t>מעין זה באור שמח המובא בהערה הבאה.</w:t>
      </w:r>
    </w:p>
  </w:footnote>
  <w:footnote w:id="16">
    <w:p w14:paraId="04C76774" w14:textId="77777777" w:rsidR="004A5E4F" w:rsidRPr="006618A0" w:rsidRDefault="004A5E4F" w:rsidP="004A5E4F">
      <w:pPr>
        <w:pStyle w:val="a4"/>
        <w:spacing w:line="360" w:lineRule="auto"/>
        <w:rPr>
          <w:rFonts w:asciiTheme="majorBidi" w:hAnsiTheme="majorBidi" w:cstheme="majorBidi"/>
          <w:rtl/>
        </w:rPr>
      </w:pPr>
      <w:r w:rsidRPr="006618A0">
        <w:rPr>
          <w:rStyle w:val="a6"/>
          <w:rFonts w:asciiTheme="majorBidi" w:hAnsiTheme="majorBidi" w:cstheme="majorBidi"/>
        </w:rPr>
        <w:footnoteRef/>
      </w:r>
      <w:r w:rsidRPr="006618A0">
        <w:rPr>
          <w:rFonts w:asciiTheme="majorBidi" w:hAnsiTheme="majorBidi" w:cstheme="majorBidi"/>
          <w:rtl/>
        </w:rPr>
        <w:t xml:space="preserve"> </w:t>
      </w:r>
      <w:r w:rsidRPr="006618A0">
        <w:rPr>
          <w:rFonts w:asciiTheme="majorBidi" w:hAnsiTheme="majorBidi" w:cstheme="majorBidi"/>
          <w:rtl/>
        </w:rPr>
        <w:t>אור שמח הלכות שמיטה ויובל פרק יא הלכה כ.</w:t>
      </w:r>
      <w:r>
        <w:rPr>
          <w:rFonts w:asciiTheme="majorBidi" w:hAnsiTheme="majorBidi" w:cstheme="majorBidi" w:hint="cs"/>
          <w:rtl/>
        </w:rPr>
        <w:t xml:space="preserve"> ועיין בדברי הרב בינה בסוף דברינו.</w:t>
      </w:r>
    </w:p>
  </w:footnote>
  <w:footnote w:id="17">
    <w:p w14:paraId="70D87E84" w14:textId="77777777" w:rsidR="004A5E4F" w:rsidRPr="00025F83" w:rsidRDefault="004A5E4F" w:rsidP="004A5E4F">
      <w:pPr>
        <w:rPr>
          <w:rFonts w:ascii="Times New Roman" w:hAnsi="Times New Roman" w:cs="Times New Roman"/>
          <w:sz w:val="20"/>
          <w:szCs w:val="20"/>
        </w:rPr>
      </w:pPr>
      <w:r w:rsidRPr="005F4EA4">
        <w:rPr>
          <w:rStyle w:val="a6"/>
          <w:rFonts w:ascii="Times New Roman" w:hAnsi="Times New Roman" w:cs="Times New Roman"/>
        </w:rPr>
        <w:footnoteRef/>
      </w:r>
      <w:r w:rsidRPr="005F4EA4">
        <w:rPr>
          <w:rFonts w:ascii="Times New Roman" w:hAnsi="Times New Roman" w:cs="Times New Roman"/>
          <w:sz w:val="20"/>
          <w:szCs w:val="20"/>
          <w:rtl/>
        </w:rPr>
        <w:t xml:space="preserve"> </w:t>
      </w:r>
      <w:r w:rsidRPr="005F4EA4">
        <w:rPr>
          <w:rFonts w:ascii="Times New Roman" w:hAnsi="Times New Roman" w:cs="Times New Roman"/>
          <w:sz w:val="20"/>
          <w:szCs w:val="20"/>
          <w:rtl/>
        </w:rPr>
        <w:t xml:space="preserve">לחם משנה הלכות ערכין </w:t>
      </w:r>
      <w:proofErr w:type="spellStart"/>
      <w:r w:rsidRPr="005F4EA4">
        <w:rPr>
          <w:rFonts w:ascii="Times New Roman" w:hAnsi="Times New Roman" w:cs="Times New Roman"/>
          <w:sz w:val="20"/>
          <w:szCs w:val="20"/>
          <w:rtl/>
        </w:rPr>
        <w:t>וחרמין</w:t>
      </w:r>
      <w:proofErr w:type="spellEnd"/>
      <w:r w:rsidRPr="005F4EA4">
        <w:rPr>
          <w:rFonts w:ascii="Times New Roman" w:hAnsi="Times New Roman" w:cs="Times New Roman"/>
          <w:sz w:val="20"/>
          <w:szCs w:val="20"/>
          <w:rtl/>
        </w:rPr>
        <w:t xml:space="preserve"> פרק ד הלכה י.</w:t>
      </w:r>
    </w:p>
  </w:footnote>
  <w:footnote w:id="18">
    <w:p w14:paraId="3C7A82B1" w14:textId="77777777" w:rsidR="004A5E4F" w:rsidRPr="00F84591" w:rsidRDefault="004A5E4F" w:rsidP="004A5E4F">
      <w:pPr>
        <w:rPr>
          <w:rFonts w:asciiTheme="majorBidi" w:hAnsiTheme="majorBidi" w:cstheme="majorBidi"/>
          <w:sz w:val="20"/>
          <w:szCs w:val="20"/>
        </w:rPr>
      </w:pPr>
      <w:r w:rsidRPr="00025F83">
        <w:rPr>
          <w:rStyle w:val="a6"/>
        </w:rPr>
        <w:footnoteRef/>
      </w:r>
      <w:r w:rsidRPr="00025F83">
        <w:rPr>
          <w:sz w:val="20"/>
          <w:szCs w:val="20"/>
          <w:rtl/>
        </w:rPr>
        <w:t xml:space="preserve"> </w:t>
      </w:r>
      <w:r w:rsidRPr="00025F83">
        <w:rPr>
          <w:rFonts w:asciiTheme="majorBidi" w:hAnsiTheme="majorBidi" w:cs="Times New Roman"/>
          <w:sz w:val="20"/>
          <w:szCs w:val="20"/>
          <w:rtl/>
        </w:rPr>
        <w:t>ראש השנה ח</w:t>
      </w:r>
      <w:r>
        <w:rPr>
          <w:rFonts w:asciiTheme="majorBidi" w:hAnsiTheme="majorBidi" w:cs="Times New Roman" w:hint="cs"/>
          <w:sz w:val="20"/>
          <w:szCs w:val="20"/>
          <w:rtl/>
        </w:rPr>
        <w:t>,</w:t>
      </w:r>
      <w:r w:rsidRPr="00025F83">
        <w:rPr>
          <w:rFonts w:asciiTheme="majorBidi" w:hAnsiTheme="majorBidi" w:cs="Times New Roman"/>
          <w:sz w:val="20"/>
          <w:szCs w:val="20"/>
          <w:rtl/>
        </w:rPr>
        <w:t xml:space="preserve"> ב</w:t>
      </w:r>
      <w:r w:rsidRPr="00025F83">
        <w:rPr>
          <w:rFonts w:asciiTheme="majorBidi" w:hAnsiTheme="majorBidi" w:cstheme="majorBidi" w:hint="cs"/>
          <w:sz w:val="20"/>
          <w:szCs w:val="20"/>
          <w:rtl/>
        </w:rPr>
        <w:t xml:space="preserve"> </w:t>
      </w:r>
      <w:r w:rsidRPr="00025F83">
        <w:rPr>
          <w:rFonts w:asciiTheme="majorBidi" w:hAnsiTheme="majorBidi" w:cstheme="majorBidi"/>
          <w:sz w:val="20"/>
          <w:szCs w:val="20"/>
          <w:rtl/>
        </w:rPr>
        <w:t>–</w:t>
      </w:r>
      <w:r w:rsidRPr="00025F83">
        <w:rPr>
          <w:rFonts w:asciiTheme="majorBidi" w:hAnsiTheme="majorBidi" w:cstheme="majorBidi" w:hint="cs"/>
          <w:sz w:val="20"/>
          <w:szCs w:val="20"/>
          <w:rtl/>
        </w:rPr>
        <w:t xml:space="preserve"> ט</w:t>
      </w:r>
      <w:r>
        <w:rPr>
          <w:rFonts w:asciiTheme="majorBidi" w:hAnsiTheme="majorBidi" w:cstheme="majorBidi" w:hint="cs"/>
          <w:sz w:val="20"/>
          <w:szCs w:val="20"/>
          <w:rtl/>
        </w:rPr>
        <w:t>,</w:t>
      </w:r>
      <w:r w:rsidRPr="00025F83">
        <w:rPr>
          <w:rFonts w:asciiTheme="majorBidi" w:hAnsiTheme="majorBidi" w:cstheme="majorBidi" w:hint="cs"/>
          <w:sz w:val="20"/>
          <w:szCs w:val="20"/>
          <w:rtl/>
        </w:rPr>
        <w:t xml:space="preserve"> א.</w:t>
      </w:r>
    </w:p>
  </w:footnote>
  <w:footnote w:id="19">
    <w:p w14:paraId="42F49A24" w14:textId="77777777" w:rsidR="004A5E4F" w:rsidRPr="005D7710" w:rsidRDefault="004A5E4F" w:rsidP="004A5E4F">
      <w:pPr>
        <w:pStyle w:val="a4"/>
        <w:rPr>
          <w:rFonts w:asciiTheme="majorBidi" w:hAnsiTheme="majorBidi" w:cstheme="majorBidi"/>
          <w:rtl/>
        </w:rPr>
      </w:pPr>
      <w:r w:rsidRPr="005D7710">
        <w:rPr>
          <w:rStyle w:val="a6"/>
          <w:rFonts w:asciiTheme="majorBidi" w:hAnsiTheme="majorBidi" w:cstheme="majorBidi"/>
        </w:rPr>
        <w:footnoteRef/>
      </w:r>
      <w:r w:rsidRPr="005D7710">
        <w:rPr>
          <w:rFonts w:asciiTheme="majorBidi" w:hAnsiTheme="majorBidi" w:cstheme="majorBidi"/>
          <w:rtl/>
        </w:rPr>
        <w:t xml:space="preserve"> </w:t>
      </w:r>
      <w:r w:rsidRPr="005D7710">
        <w:rPr>
          <w:rFonts w:asciiTheme="majorBidi" w:hAnsiTheme="majorBidi" w:cstheme="majorBidi"/>
          <w:rtl/>
        </w:rPr>
        <w:t>הלכות שמיט</w:t>
      </w:r>
      <w:r w:rsidRPr="005D7710">
        <w:rPr>
          <w:rFonts w:asciiTheme="majorBidi" w:hAnsiTheme="majorBidi" w:cstheme="majorBidi" w:hint="cs"/>
          <w:rtl/>
        </w:rPr>
        <w:t>ה ויובל</w:t>
      </w:r>
      <w:r w:rsidRPr="005D7710">
        <w:rPr>
          <w:rFonts w:asciiTheme="majorBidi" w:hAnsiTheme="majorBidi" w:cstheme="majorBidi"/>
          <w:rtl/>
        </w:rPr>
        <w:t xml:space="preserve"> פרק י הלכה ז.</w:t>
      </w:r>
      <w:r w:rsidRPr="005D7710">
        <w:rPr>
          <w:rFonts w:asciiTheme="majorBidi" w:hAnsiTheme="majorBidi" w:cstheme="majorBidi" w:hint="cs"/>
          <w:rtl/>
        </w:rPr>
        <w:t xml:space="preserve"> שני מיעוטים ניתן ללמוד מן הפסוק 'יובל היא': תוספת יובל או שלא למנות את היובל כחלק מן המניין. </w:t>
      </w:r>
      <w:r w:rsidRPr="005D7710">
        <w:rPr>
          <w:rFonts w:ascii="David" w:hAnsi="David" w:cs="David"/>
          <w:rtl/>
        </w:rPr>
        <w:t xml:space="preserve">"מאחר </w:t>
      </w:r>
      <w:proofErr w:type="spellStart"/>
      <w:r w:rsidRPr="005D7710">
        <w:rPr>
          <w:rFonts w:ascii="David" w:hAnsi="David" w:cs="David"/>
          <w:rtl/>
        </w:rPr>
        <w:t>דס"ל</w:t>
      </w:r>
      <w:proofErr w:type="spellEnd"/>
      <w:r w:rsidRPr="005D7710">
        <w:rPr>
          <w:rFonts w:ascii="David" w:hAnsi="David" w:cs="David"/>
          <w:rtl/>
        </w:rPr>
        <w:t xml:space="preserve"> </w:t>
      </w:r>
      <w:proofErr w:type="spellStart"/>
      <w:r w:rsidRPr="005D7710">
        <w:rPr>
          <w:rFonts w:ascii="David" w:hAnsi="David" w:cs="David"/>
          <w:rtl/>
        </w:rPr>
        <w:t>להרמב"ם</w:t>
      </w:r>
      <w:proofErr w:type="spellEnd"/>
      <w:r w:rsidRPr="005D7710">
        <w:rPr>
          <w:rFonts w:ascii="David" w:hAnsi="David" w:cs="David"/>
          <w:rtl/>
        </w:rPr>
        <w:t xml:space="preserve"> </w:t>
      </w:r>
      <w:proofErr w:type="spellStart"/>
      <w:r w:rsidRPr="005D7710">
        <w:rPr>
          <w:rFonts w:ascii="David" w:hAnsi="David" w:cs="David"/>
          <w:rtl/>
        </w:rPr>
        <w:t>דקי"ל</w:t>
      </w:r>
      <w:proofErr w:type="spellEnd"/>
      <w:r w:rsidRPr="005D7710">
        <w:rPr>
          <w:rFonts w:ascii="David" w:hAnsi="David" w:cs="David"/>
          <w:rtl/>
        </w:rPr>
        <w:t xml:space="preserve"> אין תוספת לשבת, ע"כ </w:t>
      </w:r>
      <w:proofErr w:type="spellStart"/>
      <w:r w:rsidRPr="005D7710">
        <w:rPr>
          <w:rFonts w:ascii="David" w:hAnsi="David" w:cs="David"/>
          <w:rtl/>
        </w:rPr>
        <w:t>קי"ל</w:t>
      </w:r>
      <w:proofErr w:type="spellEnd"/>
      <w:r w:rsidRPr="005D7710">
        <w:rPr>
          <w:rFonts w:ascii="David" w:hAnsi="David" w:cs="David"/>
          <w:rtl/>
        </w:rPr>
        <w:t xml:space="preserve"> </w:t>
      </w:r>
      <w:proofErr w:type="spellStart"/>
      <w:r w:rsidRPr="005D7710">
        <w:rPr>
          <w:rFonts w:ascii="David" w:hAnsi="David" w:cs="David"/>
          <w:rtl/>
        </w:rPr>
        <w:t>דיובל</w:t>
      </w:r>
      <w:proofErr w:type="spellEnd"/>
      <w:r w:rsidRPr="005D7710">
        <w:rPr>
          <w:rFonts w:ascii="David" w:hAnsi="David" w:cs="David"/>
          <w:rtl/>
        </w:rPr>
        <w:t xml:space="preserve"> הוא </w:t>
      </w:r>
      <w:proofErr w:type="spellStart"/>
      <w:r w:rsidRPr="005D7710">
        <w:rPr>
          <w:rFonts w:ascii="David" w:hAnsi="David" w:cs="David"/>
          <w:rtl/>
        </w:rPr>
        <w:t>החמשים</w:t>
      </w:r>
      <w:proofErr w:type="spellEnd"/>
      <w:r w:rsidRPr="005D7710">
        <w:rPr>
          <w:rFonts w:ascii="David" w:hAnsi="David" w:cs="David"/>
          <w:rtl/>
        </w:rPr>
        <w:t xml:space="preserve"> לבד, ולא שנת האחת </w:t>
      </w:r>
      <w:proofErr w:type="spellStart"/>
      <w:r w:rsidRPr="005D7710">
        <w:rPr>
          <w:rFonts w:ascii="David" w:hAnsi="David" w:cs="David"/>
          <w:rtl/>
        </w:rPr>
        <w:t>להיובל</w:t>
      </w:r>
      <w:proofErr w:type="spellEnd"/>
      <w:r w:rsidRPr="005D7710">
        <w:rPr>
          <w:rFonts w:ascii="David" w:hAnsi="David" w:cs="David"/>
          <w:rtl/>
        </w:rPr>
        <w:t xml:space="preserve"> הבא</w:t>
      </w:r>
      <w:r w:rsidRPr="005D7710">
        <w:rPr>
          <w:rStyle w:val="a6"/>
          <w:rFonts w:ascii="David" w:hAnsi="David" w:cs="David" w:hint="cs"/>
          <w:rtl/>
        </w:rPr>
        <w:t xml:space="preserve"> </w:t>
      </w:r>
      <w:r w:rsidRPr="005D7710">
        <w:rPr>
          <w:rFonts w:ascii="David" w:hAnsi="David" w:cs="David"/>
          <w:rtl/>
        </w:rPr>
        <w:t>".</w:t>
      </w:r>
    </w:p>
    <w:p w14:paraId="3CCA28C0" w14:textId="77777777" w:rsidR="004A5E4F" w:rsidRPr="00E7084A" w:rsidRDefault="004A5E4F" w:rsidP="004A5E4F">
      <w:pPr>
        <w:pStyle w:val="a4"/>
        <w:rPr>
          <w:rFonts w:asciiTheme="majorBidi" w:hAnsiTheme="majorBidi" w:cstheme="majorBidi"/>
        </w:rPr>
      </w:pPr>
    </w:p>
  </w:footnote>
  <w:footnote w:id="20">
    <w:p w14:paraId="328A2724" w14:textId="77777777" w:rsidR="004A5E4F" w:rsidRPr="00E7084A" w:rsidRDefault="004A5E4F" w:rsidP="004A5E4F">
      <w:pPr>
        <w:rPr>
          <w:rFonts w:ascii="Times New Roman" w:hAnsi="Times New Roman" w:cs="Times New Roman"/>
          <w:sz w:val="20"/>
          <w:szCs w:val="20"/>
          <w:rtl/>
        </w:rPr>
      </w:pPr>
      <w:r w:rsidRPr="00F84591">
        <w:rPr>
          <w:rStyle w:val="a6"/>
          <w:rFonts w:ascii="Times New Roman" w:hAnsi="Times New Roman" w:cs="Times New Roman"/>
        </w:rPr>
        <w:footnoteRef/>
      </w:r>
      <w:r w:rsidRPr="00F84591">
        <w:rPr>
          <w:rFonts w:ascii="Times New Roman" w:hAnsi="Times New Roman" w:cs="Times New Roman"/>
          <w:sz w:val="20"/>
          <w:szCs w:val="20"/>
          <w:rtl/>
        </w:rPr>
        <w:t xml:space="preserve"> </w:t>
      </w:r>
      <w:r w:rsidRPr="00F84591">
        <w:rPr>
          <w:rFonts w:ascii="Times New Roman" w:hAnsi="Times New Roman" w:cs="Times New Roman"/>
          <w:sz w:val="20"/>
          <w:szCs w:val="20"/>
          <w:rtl/>
        </w:rPr>
        <w:t>פרק ז משנה א.</w:t>
      </w:r>
    </w:p>
  </w:footnote>
  <w:footnote w:id="21">
    <w:p w14:paraId="790C5E4D" w14:textId="77777777" w:rsidR="004A5E4F" w:rsidRPr="00E7084A" w:rsidRDefault="004A5E4F" w:rsidP="004A5E4F">
      <w:pPr>
        <w:pStyle w:val="a4"/>
        <w:spacing w:line="360" w:lineRule="auto"/>
        <w:rPr>
          <w:rFonts w:asciiTheme="majorBidi" w:hAnsiTheme="majorBidi" w:cstheme="majorBidi"/>
        </w:rPr>
      </w:pPr>
      <w:r w:rsidRPr="00E7084A">
        <w:rPr>
          <w:rStyle w:val="a6"/>
          <w:rFonts w:asciiTheme="majorBidi" w:hAnsiTheme="majorBidi" w:cstheme="majorBidi"/>
        </w:rPr>
        <w:footnoteRef/>
      </w:r>
      <w:r w:rsidRPr="00E7084A">
        <w:rPr>
          <w:rFonts w:asciiTheme="majorBidi" w:hAnsiTheme="majorBidi" w:cstheme="majorBidi"/>
          <w:rtl/>
        </w:rPr>
        <w:t xml:space="preserve"> </w:t>
      </w:r>
      <w:r w:rsidRPr="00E7084A">
        <w:rPr>
          <w:rFonts w:asciiTheme="majorBidi" w:hAnsiTheme="majorBidi" w:cstheme="majorBidi"/>
          <w:rtl/>
        </w:rPr>
        <w:t xml:space="preserve">העמק דבר, ויקרא פרק </w:t>
      </w:r>
      <w:proofErr w:type="spellStart"/>
      <w:r w:rsidRPr="00E7084A">
        <w:rPr>
          <w:rFonts w:asciiTheme="majorBidi" w:hAnsiTheme="majorBidi" w:cstheme="majorBidi"/>
          <w:rtl/>
        </w:rPr>
        <w:t>כז</w:t>
      </w:r>
      <w:proofErr w:type="spellEnd"/>
      <w:r w:rsidRPr="00E7084A">
        <w:rPr>
          <w:rFonts w:asciiTheme="majorBidi" w:hAnsiTheme="majorBidi" w:cstheme="majorBidi"/>
          <w:rtl/>
        </w:rPr>
        <w:t xml:space="preserve">, </w:t>
      </w:r>
      <w:proofErr w:type="spellStart"/>
      <w:r w:rsidRPr="00E7084A">
        <w:rPr>
          <w:rFonts w:asciiTheme="majorBidi" w:hAnsiTheme="majorBidi" w:cstheme="majorBidi"/>
          <w:rtl/>
        </w:rPr>
        <w:t>יז</w:t>
      </w:r>
      <w:proofErr w:type="spellEnd"/>
      <w:r w:rsidRPr="00E7084A">
        <w:rPr>
          <w:rFonts w:asciiTheme="majorBidi" w:hAnsiTheme="majorBidi" w:cstheme="majorBidi"/>
          <w:rtl/>
        </w:rPr>
        <w:t>.</w:t>
      </w:r>
    </w:p>
  </w:footnote>
  <w:footnote w:id="22">
    <w:p w14:paraId="6A8AA216" w14:textId="77777777" w:rsidR="004A5E4F" w:rsidRPr="00FC0771" w:rsidRDefault="004A5E4F" w:rsidP="004A5E4F">
      <w:pPr>
        <w:pStyle w:val="a4"/>
        <w:spacing w:line="360" w:lineRule="auto"/>
      </w:pPr>
      <w:r w:rsidRPr="00FC0771">
        <w:rPr>
          <w:rStyle w:val="a6"/>
        </w:rPr>
        <w:footnoteRef/>
      </w:r>
      <w:r w:rsidRPr="00FC0771">
        <w:rPr>
          <w:rtl/>
        </w:rPr>
        <w:t xml:space="preserve"> </w:t>
      </w:r>
      <w:r w:rsidRPr="00FC0771">
        <w:rPr>
          <w:rFonts w:asciiTheme="majorBidi" w:hAnsiTheme="majorBidi" w:cs="Times New Roman"/>
          <w:rtl/>
        </w:rPr>
        <w:t>פרק ט</w:t>
      </w:r>
      <w:r w:rsidRPr="00FC0771">
        <w:rPr>
          <w:rFonts w:asciiTheme="majorBidi" w:hAnsiTheme="majorBidi" w:cstheme="majorBidi" w:hint="cs"/>
          <w:rtl/>
        </w:rPr>
        <w:t xml:space="preserve"> משנה ח.</w:t>
      </w:r>
    </w:p>
  </w:footnote>
  <w:footnote w:id="23">
    <w:p w14:paraId="63791868" w14:textId="77777777" w:rsidR="004A5E4F" w:rsidRPr="00FC0771" w:rsidRDefault="004A5E4F" w:rsidP="004A5E4F">
      <w:pPr>
        <w:pStyle w:val="a4"/>
        <w:spacing w:line="360" w:lineRule="auto"/>
        <w:rPr>
          <w:rFonts w:asciiTheme="majorBidi" w:hAnsiTheme="majorBidi" w:cstheme="majorBidi"/>
          <w:rtl/>
        </w:rPr>
      </w:pPr>
      <w:r w:rsidRPr="00FC0771">
        <w:rPr>
          <w:rStyle w:val="a6"/>
          <w:rFonts w:asciiTheme="majorBidi" w:hAnsiTheme="majorBidi" w:cstheme="majorBidi"/>
        </w:rPr>
        <w:footnoteRef/>
      </w:r>
      <w:r>
        <w:rPr>
          <w:rFonts w:asciiTheme="majorBidi" w:hAnsiTheme="majorBidi" w:cstheme="majorBidi"/>
          <w:rtl/>
        </w:rPr>
        <w:t xml:space="preserve"> </w:t>
      </w:r>
      <w:proofErr w:type="spellStart"/>
      <w:r w:rsidRPr="00FC0771">
        <w:rPr>
          <w:rFonts w:asciiTheme="majorBidi" w:hAnsiTheme="majorBidi" w:cstheme="majorBidi"/>
          <w:rtl/>
        </w:rPr>
        <w:t>כז</w:t>
      </w:r>
      <w:proofErr w:type="spellEnd"/>
      <w:r>
        <w:rPr>
          <w:rFonts w:asciiTheme="majorBidi" w:hAnsiTheme="majorBidi" w:cstheme="majorBidi" w:hint="cs"/>
          <w:rtl/>
        </w:rPr>
        <w:t xml:space="preserve">, </w:t>
      </w:r>
      <w:r w:rsidRPr="00FC0771">
        <w:rPr>
          <w:rFonts w:asciiTheme="majorBidi" w:hAnsiTheme="majorBidi" w:cstheme="majorBidi"/>
          <w:rtl/>
        </w:rPr>
        <w:t>א.</w:t>
      </w:r>
    </w:p>
  </w:footnote>
  <w:footnote w:id="24">
    <w:p w14:paraId="37AA35A2" w14:textId="77777777" w:rsidR="004A5E4F" w:rsidRPr="00A65B7B" w:rsidRDefault="004A5E4F" w:rsidP="004A5E4F">
      <w:pPr>
        <w:rPr>
          <w:rFonts w:ascii="Times New Roman" w:hAnsi="Times New Roman" w:cs="Times New Roman"/>
          <w:sz w:val="20"/>
          <w:szCs w:val="20"/>
          <w:rtl/>
        </w:rPr>
      </w:pPr>
      <w:r w:rsidRPr="00505B6F">
        <w:rPr>
          <w:rStyle w:val="a6"/>
          <w:rFonts w:ascii="Times New Roman" w:hAnsi="Times New Roman" w:cs="Times New Roman"/>
        </w:rPr>
        <w:footnoteRef/>
      </w:r>
      <w:r w:rsidRPr="00505B6F">
        <w:rPr>
          <w:rFonts w:ascii="Times New Roman" w:hAnsi="Times New Roman" w:cs="Times New Roman"/>
          <w:sz w:val="20"/>
          <w:szCs w:val="20"/>
          <w:rtl/>
        </w:rPr>
        <w:t xml:space="preserve"> </w:t>
      </w:r>
      <w:r w:rsidRPr="00505B6F">
        <w:rPr>
          <w:rFonts w:ascii="Times New Roman" w:hAnsi="Times New Roman" w:cs="Times New Roman"/>
          <w:sz w:val="20"/>
          <w:szCs w:val="20"/>
          <w:rtl/>
        </w:rPr>
        <w:t xml:space="preserve">אור שמח הלכות ערכין </w:t>
      </w:r>
      <w:proofErr w:type="spellStart"/>
      <w:r w:rsidRPr="00505B6F">
        <w:rPr>
          <w:rFonts w:ascii="Times New Roman" w:hAnsi="Times New Roman" w:cs="Times New Roman"/>
          <w:sz w:val="20"/>
          <w:szCs w:val="20"/>
          <w:rtl/>
        </w:rPr>
        <w:t>וחרמין</w:t>
      </w:r>
      <w:proofErr w:type="spellEnd"/>
      <w:r w:rsidRPr="00505B6F">
        <w:rPr>
          <w:rFonts w:ascii="Times New Roman" w:hAnsi="Times New Roman" w:cs="Times New Roman"/>
          <w:sz w:val="20"/>
          <w:szCs w:val="20"/>
          <w:rtl/>
        </w:rPr>
        <w:t xml:space="preserve"> פרק ד הלכה י.</w:t>
      </w:r>
    </w:p>
  </w:footnote>
  <w:footnote w:id="25">
    <w:p w14:paraId="17D85841" w14:textId="77777777" w:rsidR="004A5E4F" w:rsidRPr="00A65B7B" w:rsidRDefault="004A5E4F" w:rsidP="004A5E4F">
      <w:pPr>
        <w:pStyle w:val="a4"/>
        <w:rPr>
          <w:rFonts w:ascii="Times New Roman" w:hAnsi="Times New Roman" w:cs="Times New Roman"/>
        </w:rPr>
      </w:pPr>
      <w:r w:rsidRPr="00A65B7B">
        <w:rPr>
          <w:rStyle w:val="a6"/>
          <w:rFonts w:ascii="Times New Roman" w:hAnsi="Times New Roman" w:cs="Times New Roman"/>
        </w:rPr>
        <w:footnoteRef/>
      </w:r>
      <w:r w:rsidRPr="00A65B7B">
        <w:rPr>
          <w:rFonts w:ascii="Times New Roman" w:hAnsi="Times New Roman" w:cs="Times New Roman"/>
          <w:rtl/>
        </w:rPr>
        <w:t xml:space="preserve"> </w:t>
      </w:r>
      <w:r w:rsidRPr="00A65B7B">
        <w:rPr>
          <w:rFonts w:ascii="Times New Roman" w:hAnsi="Times New Roman" w:cs="Times New Roman"/>
          <w:rtl/>
        </w:rPr>
        <w:t xml:space="preserve">'ממיר נתיב מאיר' לרב נחום </w:t>
      </w:r>
      <w:proofErr w:type="spellStart"/>
      <w:r w:rsidRPr="00A65B7B">
        <w:rPr>
          <w:rFonts w:ascii="Times New Roman" w:hAnsi="Times New Roman" w:cs="Times New Roman"/>
          <w:rtl/>
        </w:rPr>
        <w:t>סטפנסקי</w:t>
      </w:r>
      <w:proofErr w:type="spellEnd"/>
      <w:r w:rsidRPr="00A65B7B">
        <w:rPr>
          <w:rFonts w:ascii="Times New Roman" w:hAnsi="Times New Roman" w:cs="Times New Roman"/>
          <w:rtl/>
        </w:rPr>
        <w:t>, עמ</w:t>
      </w:r>
      <w:r>
        <w:rPr>
          <w:rFonts w:ascii="Times New Roman" w:hAnsi="Times New Roman" w:cs="Times New Roman" w:hint="cs"/>
          <w:rtl/>
        </w:rPr>
        <w:t>'</w:t>
      </w:r>
      <w:r w:rsidRPr="00A65B7B">
        <w:rPr>
          <w:rFonts w:ascii="Times New Roman" w:hAnsi="Times New Roman" w:cs="Times New Roman"/>
          <w:rtl/>
        </w:rPr>
        <w:t xml:space="preserve"> צו-צח.</w:t>
      </w:r>
    </w:p>
  </w:footnote>
  <w:footnote w:id="26">
    <w:p w14:paraId="61BE6544" w14:textId="77777777" w:rsidR="004A5E4F" w:rsidRPr="00434D96" w:rsidRDefault="004A5E4F" w:rsidP="004A5E4F">
      <w:pPr>
        <w:rPr>
          <w:rFonts w:asciiTheme="majorBidi" w:hAnsiTheme="majorBidi" w:cstheme="majorBidi"/>
          <w:sz w:val="20"/>
          <w:szCs w:val="20"/>
        </w:rPr>
      </w:pPr>
      <w:r w:rsidRPr="00434D96">
        <w:rPr>
          <w:rStyle w:val="a6"/>
          <w:rFonts w:asciiTheme="majorBidi" w:hAnsiTheme="majorBidi" w:cstheme="majorBidi"/>
        </w:rPr>
        <w:footnoteRef/>
      </w:r>
      <w:r w:rsidRPr="00434D96">
        <w:rPr>
          <w:rFonts w:asciiTheme="majorBidi" w:hAnsiTheme="majorBidi" w:cstheme="majorBidi"/>
          <w:sz w:val="20"/>
          <w:szCs w:val="20"/>
          <w:rtl/>
        </w:rPr>
        <w:t xml:space="preserve"> </w:t>
      </w:r>
      <w:r w:rsidRPr="00434D96">
        <w:rPr>
          <w:rFonts w:asciiTheme="majorBidi" w:hAnsiTheme="majorBidi" w:cstheme="majorBidi"/>
          <w:sz w:val="20"/>
          <w:szCs w:val="20"/>
          <w:rtl/>
        </w:rPr>
        <w:t>דף על הדף לא</w:t>
      </w:r>
      <w:r>
        <w:rPr>
          <w:rFonts w:asciiTheme="majorBidi" w:hAnsiTheme="majorBidi" w:cstheme="majorBidi" w:hint="cs"/>
          <w:sz w:val="20"/>
          <w:szCs w:val="20"/>
          <w:rtl/>
        </w:rPr>
        <w:t xml:space="preserve">, </w:t>
      </w:r>
      <w:r w:rsidRPr="00434D96">
        <w:rPr>
          <w:rFonts w:asciiTheme="majorBidi" w:hAnsiTheme="majorBidi" w:cstheme="majorBidi"/>
          <w:sz w:val="20"/>
          <w:szCs w:val="20"/>
          <w:rtl/>
        </w:rPr>
        <w:t xml:space="preserve">ב בשם </w:t>
      </w:r>
      <w:proofErr w:type="spellStart"/>
      <w:r w:rsidRPr="00434D96">
        <w:rPr>
          <w:rFonts w:asciiTheme="majorBidi" w:hAnsiTheme="majorBidi" w:cstheme="majorBidi"/>
          <w:sz w:val="20"/>
          <w:szCs w:val="20"/>
          <w:rtl/>
        </w:rPr>
        <w:t>הגה"ק</w:t>
      </w:r>
      <w:proofErr w:type="spellEnd"/>
      <w:r w:rsidRPr="00434D96">
        <w:rPr>
          <w:rFonts w:asciiTheme="majorBidi" w:hAnsiTheme="majorBidi" w:cstheme="majorBidi"/>
          <w:sz w:val="20"/>
          <w:szCs w:val="20"/>
          <w:rtl/>
        </w:rPr>
        <w:t xml:space="preserve"> </w:t>
      </w:r>
      <w:proofErr w:type="spellStart"/>
      <w:r w:rsidRPr="00434D96">
        <w:rPr>
          <w:rFonts w:asciiTheme="majorBidi" w:hAnsiTheme="majorBidi" w:cstheme="majorBidi"/>
          <w:sz w:val="20"/>
          <w:szCs w:val="20"/>
          <w:rtl/>
        </w:rPr>
        <w:t>מקלויזנבורג</w:t>
      </w:r>
      <w:proofErr w:type="spellEnd"/>
      <w:r w:rsidRPr="00434D96">
        <w:rPr>
          <w:rFonts w:asciiTheme="majorBidi" w:hAnsiTheme="majorBidi" w:cstheme="majorBidi"/>
          <w:sz w:val="20"/>
          <w:szCs w:val="20"/>
          <w:rtl/>
        </w:rPr>
        <w:t xml:space="preserve"> ז"ל </w:t>
      </w:r>
      <w:proofErr w:type="spellStart"/>
      <w:r w:rsidRPr="00434D96">
        <w:rPr>
          <w:rFonts w:asciiTheme="majorBidi" w:hAnsiTheme="majorBidi" w:cstheme="majorBidi"/>
          <w:sz w:val="20"/>
          <w:szCs w:val="20"/>
          <w:rtl/>
        </w:rPr>
        <w:t>בשו"ת</w:t>
      </w:r>
      <w:proofErr w:type="spellEnd"/>
      <w:r w:rsidRPr="00434D96">
        <w:rPr>
          <w:rFonts w:asciiTheme="majorBidi" w:hAnsiTheme="majorBidi" w:cstheme="majorBidi"/>
          <w:sz w:val="20"/>
          <w:szCs w:val="20"/>
          <w:rtl/>
        </w:rPr>
        <w:t xml:space="preserve"> דברי יציב (</w:t>
      </w:r>
      <w:proofErr w:type="spellStart"/>
      <w:r w:rsidRPr="00434D96">
        <w:rPr>
          <w:rFonts w:asciiTheme="majorBidi" w:hAnsiTheme="majorBidi" w:cstheme="majorBidi"/>
          <w:sz w:val="20"/>
          <w:szCs w:val="20"/>
          <w:rtl/>
        </w:rPr>
        <w:t>חו"מ</w:t>
      </w:r>
      <w:proofErr w:type="spellEnd"/>
      <w:r w:rsidRPr="00434D96">
        <w:rPr>
          <w:rFonts w:asciiTheme="majorBidi" w:hAnsiTheme="majorBidi" w:cstheme="majorBidi"/>
          <w:sz w:val="20"/>
          <w:szCs w:val="20"/>
          <w:rtl/>
        </w:rPr>
        <w:t xml:space="preserve"> סי' פ"ד)</w:t>
      </w:r>
      <w:r>
        <w:rPr>
          <w:rFonts w:asciiTheme="majorBidi" w:hAnsiTheme="majorBidi" w:cstheme="majorBidi"/>
          <w:sz w:val="20"/>
          <w:szCs w:val="20"/>
          <w:rtl/>
        </w:rPr>
        <w:t>.</w:t>
      </w:r>
    </w:p>
  </w:footnote>
  <w:footnote w:id="27">
    <w:p w14:paraId="603FCF9F" w14:textId="77777777" w:rsidR="004A5E4F" w:rsidRPr="00DB594A" w:rsidRDefault="004A5E4F" w:rsidP="004A5E4F">
      <w:pPr>
        <w:pStyle w:val="a4"/>
        <w:rPr>
          <w:rFonts w:asciiTheme="majorBidi" w:hAnsiTheme="majorBidi" w:cstheme="majorBidi"/>
        </w:rPr>
      </w:pPr>
      <w:r>
        <w:rPr>
          <w:rStyle w:val="a6"/>
        </w:rPr>
        <w:footnoteRef/>
      </w:r>
      <w:r>
        <w:rPr>
          <w:rtl/>
        </w:rPr>
        <w:t xml:space="preserve"> </w:t>
      </w:r>
      <w:r>
        <w:rPr>
          <w:rFonts w:hint="cs"/>
          <w:rtl/>
        </w:rPr>
        <w:t>"</w:t>
      </w:r>
      <w:r>
        <w:rPr>
          <w:rFonts w:ascii="David" w:hAnsi="David" w:cs="David" w:hint="cs"/>
          <w:rtl/>
        </w:rPr>
        <w:t xml:space="preserve">כאילו </w:t>
      </w:r>
      <w:r>
        <w:rPr>
          <w:rFonts w:ascii="David" w:hAnsi="David" w:cs="David" w:hint="cs"/>
          <w:b/>
          <w:bCs/>
          <w:rtl/>
        </w:rPr>
        <w:t xml:space="preserve">לוחש </w:t>
      </w:r>
      <w:r>
        <w:rPr>
          <w:rFonts w:ascii="David" w:hAnsi="David" w:cs="David" w:hint="cs"/>
          <w:rtl/>
        </w:rPr>
        <w:t xml:space="preserve">באזנו של </w:t>
      </w:r>
      <w:proofErr w:type="spellStart"/>
      <w:r>
        <w:rPr>
          <w:rFonts w:ascii="David" w:hAnsi="David" w:cs="David" w:hint="cs"/>
          <w:rtl/>
        </w:rPr>
        <w:t>חבירו</w:t>
      </w:r>
      <w:proofErr w:type="spellEnd"/>
      <w:r>
        <w:rPr>
          <w:rFonts w:ascii="David" w:hAnsi="David" w:cs="David" w:hint="cs"/>
          <w:rtl/>
        </w:rPr>
        <w:t xml:space="preserve"> ואומר לו: טול וצא" </w:t>
      </w:r>
      <w:r>
        <w:rPr>
          <w:rFonts w:asciiTheme="majorBidi" w:hAnsiTheme="majorBidi" w:cstheme="majorBidi" w:hint="cs"/>
          <w:rtl/>
        </w:rPr>
        <w:t>(בן יהוידע).</w:t>
      </w:r>
    </w:p>
  </w:footnote>
  <w:footnote w:id="28">
    <w:p w14:paraId="0B0CF283" w14:textId="77777777" w:rsidR="004A5E4F" w:rsidRPr="00E14247" w:rsidRDefault="004A5E4F" w:rsidP="004A5E4F">
      <w:pPr>
        <w:pStyle w:val="a4"/>
        <w:rPr>
          <w:rFonts w:asciiTheme="majorBidi" w:hAnsiTheme="majorBidi" w:cstheme="majorBidi"/>
          <w:rtl/>
        </w:rPr>
      </w:pPr>
      <w:r w:rsidRPr="00434D96">
        <w:rPr>
          <w:rStyle w:val="a6"/>
        </w:rPr>
        <w:footnoteRef/>
      </w:r>
      <w:r w:rsidRPr="00434D96">
        <w:rPr>
          <w:rtl/>
        </w:rPr>
        <w:t xml:space="preserve"> </w:t>
      </w:r>
      <w:r w:rsidRPr="00434D96">
        <w:rPr>
          <w:rFonts w:ascii="David" w:hAnsi="David" w:cs="David" w:hint="cs"/>
          <w:rtl/>
        </w:rPr>
        <w:t>"</w:t>
      </w:r>
      <w:r w:rsidRPr="00434D96">
        <w:rPr>
          <w:rFonts w:ascii="David" w:hAnsi="David" w:cs="David"/>
          <w:rtl/>
        </w:rPr>
        <w:t xml:space="preserve">אע"ג </w:t>
      </w:r>
      <w:proofErr w:type="spellStart"/>
      <w:r w:rsidRPr="00434D96">
        <w:rPr>
          <w:rFonts w:ascii="David" w:hAnsi="David" w:cs="David"/>
          <w:rtl/>
        </w:rPr>
        <w:t>דחלישת</w:t>
      </w:r>
      <w:proofErr w:type="spellEnd"/>
      <w:r w:rsidRPr="00434D96">
        <w:rPr>
          <w:rFonts w:ascii="David" w:hAnsi="David" w:cs="David"/>
          <w:rtl/>
        </w:rPr>
        <w:t xml:space="preserve"> המעות </w:t>
      </w:r>
      <w:proofErr w:type="spellStart"/>
      <w:r w:rsidRPr="00434D96">
        <w:rPr>
          <w:rFonts w:ascii="David" w:hAnsi="David" w:cs="David"/>
          <w:rtl/>
        </w:rPr>
        <w:t>חשיבא</w:t>
      </w:r>
      <w:proofErr w:type="spellEnd"/>
      <w:r w:rsidRPr="00434D96">
        <w:rPr>
          <w:rFonts w:ascii="David" w:hAnsi="David" w:cs="David"/>
          <w:rtl/>
        </w:rPr>
        <w:t xml:space="preserve"> כגאולה מ"מ </w:t>
      </w:r>
      <w:r w:rsidRPr="00434D96">
        <w:rPr>
          <w:rFonts w:ascii="David" w:hAnsi="David" w:cs="David"/>
          <w:b/>
          <w:bCs/>
          <w:rtl/>
        </w:rPr>
        <w:t>קנין כסף אין כאן</w:t>
      </w:r>
      <w:r w:rsidRPr="00434D96">
        <w:rPr>
          <w:rFonts w:ascii="David" w:hAnsi="David" w:cs="David"/>
          <w:rtl/>
        </w:rPr>
        <w:t xml:space="preserve">, </w:t>
      </w:r>
      <w:proofErr w:type="spellStart"/>
      <w:r w:rsidRPr="00434D96">
        <w:rPr>
          <w:rFonts w:ascii="David" w:hAnsi="David" w:cs="David"/>
          <w:rtl/>
        </w:rPr>
        <w:t>דהא</w:t>
      </w:r>
      <w:proofErr w:type="spellEnd"/>
      <w:r w:rsidRPr="00434D96">
        <w:rPr>
          <w:rFonts w:ascii="David" w:hAnsi="David" w:cs="David"/>
          <w:rtl/>
        </w:rPr>
        <w:t xml:space="preserve"> לא זכה הלוקח במעות בעל </w:t>
      </w:r>
      <w:proofErr w:type="spellStart"/>
      <w:r w:rsidRPr="00434D96">
        <w:rPr>
          <w:rFonts w:ascii="David" w:hAnsi="David" w:cs="David"/>
          <w:rtl/>
        </w:rPr>
        <w:t>כרחו</w:t>
      </w:r>
      <w:proofErr w:type="spellEnd"/>
      <w:r w:rsidRPr="00434D96">
        <w:rPr>
          <w:rFonts w:ascii="David" w:hAnsi="David" w:cs="David"/>
          <w:rtl/>
        </w:rPr>
        <w:t xml:space="preserve">, א"כ עדיין לא נפקא הבית מרשות הלוקח לרשות המוכר </w:t>
      </w:r>
      <w:proofErr w:type="spellStart"/>
      <w:r w:rsidRPr="00434D96">
        <w:rPr>
          <w:rFonts w:ascii="David" w:hAnsi="David" w:cs="David"/>
          <w:rtl/>
        </w:rPr>
        <w:t>דסו"ס</w:t>
      </w:r>
      <w:proofErr w:type="spellEnd"/>
      <w:r w:rsidRPr="00434D96">
        <w:rPr>
          <w:rFonts w:ascii="David" w:hAnsi="David" w:cs="David"/>
          <w:rtl/>
        </w:rPr>
        <w:t xml:space="preserve"> אין כאן מעשה קנין על הבית ובמה יהא קנוי לו, אלא </w:t>
      </w:r>
      <w:proofErr w:type="spellStart"/>
      <w:r w:rsidRPr="00434D96">
        <w:rPr>
          <w:rFonts w:ascii="David" w:hAnsi="David" w:cs="David"/>
          <w:rtl/>
        </w:rPr>
        <w:t>דכיון</w:t>
      </w:r>
      <w:proofErr w:type="spellEnd"/>
      <w:r w:rsidRPr="00434D96">
        <w:rPr>
          <w:rFonts w:ascii="David" w:hAnsi="David" w:cs="David"/>
          <w:rtl/>
        </w:rPr>
        <w:t xml:space="preserve"> </w:t>
      </w:r>
      <w:proofErr w:type="spellStart"/>
      <w:r w:rsidRPr="00434D96">
        <w:rPr>
          <w:rFonts w:ascii="David" w:hAnsi="David" w:cs="David"/>
          <w:rtl/>
        </w:rPr>
        <w:t>דע"י</w:t>
      </w:r>
      <w:proofErr w:type="spellEnd"/>
      <w:r w:rsidRPr="00434D96">
        <w:rPr>
          <w:rFonts w:ascii="David" w:hAnsi="David" w:cs="David"/>
          <w:rtl/>
        </w:rPr>
        <w:t xml:space="preserve"> נתינת המעות ללשכה נתקיים דין גאולה, ודין הגאולה הוא דמעתה יש למכור זכות בהחזרת הבית לרשותו אפי' בעל </w:t>
      </w:r>
      <w:proofErr w:type="spellStart"/>
      <w:r w:rsidRPr="00434D96">
        <w:rPr>
          <w:rFonts w:ascii="David" w:hAnsi="David" w:cs="David"/>
          <w:rtl/>
        </w:rPr>
        <w:t>כרחו</w:t>
      </w:r>
      <w:proofErr w:type="spellEnd"/>
      <w:r w:rsidRPr="00434D96">
        <w:rPr>
          <w:rFonts w:ascii="David" w:hAnsi="David" w:cs="David"/>
          <w:rtl/>
        </w:rPr>
        <w:t xml:space="preserve"> ולזכות בו, וזהו </w:t>
      </w:r>
      <w:proofErr w:type="spellStart"/>
      <w:r w:rsidRPr="00434D96">
        <w:rPr>
          <w:rFonts w:ascii="David" w:hAnsi="David" w:cs="David"/>
          <w:rtl/>
        </w:rPr>
        <w:t>דאשמועינן</w:t>
      </w:r>
      <w:proofErr w:type="spellEnd"/>
      <w:r w:rsidRPr="00434D96">
        <w:rPr>
          <w:rFonts w:ascii="David" w:hAnsi="David" w:cs="David"/>
          <w:rtl/>
        </w:rPr>
        <w:t xml:space="preserve"> התנא </w:t>
      </w:r>
      <w:proofErr w:type="spellStart"/>
      <w:r w:rsidRPr="00434D96">
        <w:rPr>
          <w:rFonts w:ascii="David" w:hAnsi="David" w:cs="David"/>
          <w:rtl/>
        </w:rPr>
        <w:t>דיהא</w:t>
      </w:r>
      <w:proofErr w:type="spellEnd"/>
      <w:r w:rsidRPr="00434D96">
        <w:rPr>
          <w:rFonts w:ascii="David" w:hAnsi="David" w:cs="David"/>
          <w:rtl/>
        </w:rPr>
        <w:t xml:space="preserve"> שובר את הדלת ונכנס דאף שהבית עדיין של הלוקח </w:t>
      </w:r>
      <w:proofErr w:type="spellStart"/>
      <w:r w:rsidRPr="00434D96">
        <w:rPr>
          <w:rFonts w:ascii="David" w:hAnsi="David" w:cs="David"/>
          <w:rtl/>
        </w:rPr>
        <w:t>אפ"ה</w:t>
      </w:r>
      <w:proofErr w:type="spellEnd"/>
      <w:r w:rsidRPr="00434D96">
        <w:rPr>
          <w:rFonts w:ascii="David" w:hAnsi="David" w:cs="David"/>
          <w:rtl/>
        </w:rPr>
        <w:t xml:space="preserve"> רשאי הוא לשבור הדלת </w:t>
      </w:r>
      <w:proofErr w:type="spellStart"/>
      <w:r w:rsidRPr="00434D96">
        <w:rPr>
          <w:rFonts w:ascii="David" w:hAnsi="David" w:cs="David"/>
          <w:rtl/>
        </w:rPr>
        <w:t>ולהכנס</w:t>
      </w:r>
      <w:proofErr w:type="spellEnd"/>
      <w:r w:rsidRPr="00434D96">
        <w:rPr>
          <w:rFonts w:ascii="David" w:hAnsi="David" w:cs="David"/>
          <w:rtl/>
        </w:rPr>
        <w:t xml:space="preserve"> </w:t>
      </w:r>
      <w:proofErr w:type="spellStart"/>
      <w:r w:rsidRPr="00434D96">
        <w:rPr>
          <w:rFonts w:ascii="David" w:hAnsi="David" w:cs="David"/>
          <w:rtl/>
        </w:rPr>
        <w:t>בכח</w:t>
      </w:r>
      <w:proofErr w:type="spellEnd"/>
      <w:r w:rsidRPr="00434D96">
        <w:rPr>
          <w:rFonts w:ascii="David" w:hAnsi="David" w:cs="David"/>
          <w:rtl/>
        </w:rPr>
        <w:t xml:space="preserve"> אל הבית ע"מ להחזיק בו ו</w:t>
      </w:r>
      <w:r w:rsidRPr="00434D96">
        <w:rPr>
          <w:rFonts w:ascii="David" w:hAnsi="David" w:cs="David"/>
          <w:b/>
          <w:bCs/>
          <w:rtl/>
        </w:rPr>
        <w:t xml:space="preserve">לקנותו באחד מדרכי </w:t>
      </w:r>
      <w:proofErr w:type="spellStart"/>
      <w:r w:rsidRPr="00434D96">
        <w:rPr>
          <w:rFonts w:ascii="David" w:hAnsi="David" w:cs="David"/>
          <w:b/>
          <w:bCs/>
          <w:rtl/>
        </w:rPr>
        <w:t>הקנינים</w:t>
      </w:r>
      <w:proofErr w:type="spellEnd"/>
      <w:r w:rsidRPr="00434D96">
        <w:rPr>
          <w:rFonts w:ascii="David" w:hAnsi="David" w:cs="David"/>
          <w:b/>
          <w:bCs/>
          <w:rtl/>
        </w:rPr>
        <w:t xml:space="preserve"> כגון נעל גדר ופרץ</w:t>
      </w:r>
      <w:r w:rsidRPr="0069197D">
        <w:rPr>
          <w:rtl/>
        </w:rPr>
        <w:t>".</w:t>
      </w:r>
      <w:r w:rsidRPr="0002372E">
        <w:rPr>
          <w:rFonts w:hint="cs"/>
          <w:rtl/>
        </w:rPr>
        <w:t xml:space="preserve"> </w:t>
      </w:r>
      <w:r w:rsidRPr="00434D96">
        <w:rPr>
          <w:rFonts w:ascii="David" w:hAnsi="David" w:cs="David" w:hint="cs"/>
          <w:rtl/>
        </w:rPr>
        <w:t>(</w:t>
      </w:r>
      <w:r w:rsidRPr="00434D96">
        <w:rPr>
          <w:rFonts w:ascii="David" w:hAnsi="David" w:cs="David"/>
          <w:rtl/>
        </w:rPr>
        <w:t xml:space="preserve">חידושי </w:t>
      </w:r>
      <w:proofErr w:type="spellStart"/>
      <w:r w:rsidRPr="00434D96">
        <w:rPr>
          <w:rFonts w:ascii="David" w:hAnsi="David" w:cs="David"/>
          <w:rtl/>
        </w:rPr>
        <w:t>הגרי"ז</w:t>
      </w:r>
      <w:proofErr w:type="spellEnd"/>
      <w:r w:rsidRPr="00434D96">
        <w:rPr>
          <w:rFonts w:ascii="David" w:hAnsi="David" w:cs="David" w:hint="cs"/>
          <w:rtl/>
        </w:rPr>
        <w:t xml:space="preserve"> בסוגייתנו).</w:t>
      </w:r>
      <w:r>
        <w:rPr>
          <w:rFonts w:hint="cs"/>
          <w:rtl/>
        </w:rPr>
        <w:t xml:space="preserve"> </w:t>
      </w:r>
      <w:proofErr w:type="spellStart"/>
      <w:r w:rsidRPr="00E14247">
        <w:rPr>
          <w:rFonts w:ascii="Times New Roman" w:hAnsi="Times New Roman" w:cs="Times New Roman"/>
          <w:rtl/>
        </w:rPr>
        <w:t>הרוגאצ'ובר</w:t>
      </w:r>
      <w:proofErr w:type="spellEnd"/>
      <w:r w:rsidRPr="00E14247">
        <w:rPr>
          <w:rFonts w:ascii="Times New Roman" w:hAnsi="Times New Roman" w:cs="Times New Roman"/>
          <w:rtl/>
        </w:rPr>
        <w:t xml:space="preserve"> מבאר שנתינה</w:t>
      </w:r>
      <w:r>
        <w:rPr>
          <w:rFonts w:asciiTheme="majorBidi" w:hAnsiTheme="majorBidi" w:cstheme="majorBidi" w:hint="cs"/>
          <w:rtl/>
        </w:rPr>
        <w:t xml:space="preserve"> בעל כורחו של המקבל יכולה להיות נתינה אבל אינה קניין. ראיה לכך מדברי </w:t>
      </w:r>
      <w:proofErr w:type="spellStart"/>
      <w:r>
        <w:rPr>
          <w:rFonts w:asciiTheme="majorBidi" w:hAnsiTheme="majorBidi" w:cstheme="majorBidi" w:hint="cs"/>
          <w:rtl/>
        </w:rPr>
        <w:t>הרשב"א</w:t>
      </w:r>
      <w:proofErr w:type="spellEnd"/>
      <w:r>
        <w:rPr>
          <w:rFonts w:asciiTheme="majorBidi" w:hAnsiTheme="majorBidi" w:cstheme="majorBidi" w:hint="cs"/>
          <w:rtl/>
        </w:rPr>
        <w:t xml:space="preserve">: </w:t>
      </w:r>
      <w:r w:rsidRPr="00172AE6">
        <w:rPr>
          <w:rFonts w:ascii="David" w:hAnsi="David" w:cs="David"/>
          <w:rtl/>
        </w:rPr>
        <w:t xml:space="preserve">"האומרת תן לי מנה ואתקדש אני לך ונשבע הלה ליתן לה ונתן לה על </w:t>
      </w:r>
      <w:proofErr w:type="spellStart"/>
      <w:r w:rsidRPr="00172AE6">
        <w:rPr>
          <w:rFonts w:ascii="David" w:hAnsi="David" w:cs="David"/>
          <w:rtl/>
        </w:rPr>
        <w:t>כרחה</w:t>
      </w:r>
      <w:proofErr w:type="spellEnd"/>
      <w:r w:rsidRPr="00172AE6">
        <w:rPr>
          <w:rFonts w:ascii="David" w:hAnsi="David" w:cs="David"/>
          <w:rtl/>
        </w:rPr>
        <w:t xml:space="preserve"> – יצא הלה ידי שבועה והיא </w:t>
      </w:r>
      <w:r w:rsidRPr="00172AE6">
        <w:rPr>
          <w:rFonts w:ascii="David" w:hAnsi="David" w:cs="David"/>
          <w:b/>
          <w:bCs/>
          <w:rtl/>
        </w:rPr>
        <w:t>אינה</w:t>
      </w:r>
      <w:r w:rsidRPr="00172AE6">
        <w:rPr>
          <w:rFonts w:ascii="David" w:hAnsi="David" w:cs="David"/>
          <w:rtl/>
        </w:rPr>
        <w:t xml:space="preserve"> מקודשת" </w:t>
      </w:r>
      <w:r>
        <w:rPr>
          <w:rFonts w:asciiTheme="majorBidi" w:hAnsiTheme="majorBidi" w:cstheme="majorBidi" w:hint="cs"/>
          <w:rtl/>
        </w:rPr>
        <w:t>(</w:t>
      </w:r>
      <w:proofErr w:type="spellStart"/>
      <w:r>
        <w:rPr>
          <w:rFonts w:asciiTheme="majorBidi" w:hAnsiTheme="majorBidi" w:cstheme="majorBidi" w:hint="cs"/>
          <w:rtl/>
        </w:rPr>
        <w:t>רשב"א</w:t>
      </w:r>
      <w:proofErr w:type="spellEnd"/>
      <w:r>
        <w:rPr>
          <w:rFonts w:asciiTheme="majorBidi" w:hAnsiTheme="majorBidi" w:cstheme="majorBidi" w:hint="cs"/>
          <w:rtl/>
        </w:rPr>
        <w:t xml:space="preserve"> </w:t>
      </w:r>
      <w:proofErr w:type="spellStart"/>
      <w:r>
        <w:rPr>
          <w:rFonts w:asciiTheme="majorBidi" w:hAnsiTheme="majorBidi" w:cstheme="majorBidi" w:hint="cs"/>
          <w:rtl/>
        </w:rPr>
        <w:t>לגיטין</w:t>
      </w:r>
      <w:proofErr w:type="spellEnd"/>
      <w:r>
        <w:rPr>
          <w:rFonts w:asciiTheme="majorBidi" w:hAnsiTheme="majorBidi" w:cstheme="majorBidi" w:hint="cs"/>
          <w:rtl/>
        </w:rPr>
        <w:t xml:space="preserve"> </w:t>
      </w:r>
      <w:proofErr w:type="spellStart"/>
      <w:r>
        <w:rPr>
          <w:rFonts w:asciiTheme="majorBidi" w:hAnsiTheme="majorBidi" w:cstheme="majorBidi" w:hint="cs"/>
          <w:rtl/>
        </w:rPr>
        <w:t>עה</w:t>
      </w:r>
      <w:proofErr w:type="spellEnd"/>
      <w:r>
        <w:rPr>
          <w:rFonts w:asciiTheme="majorBidi" w:hAnsiTheme="majorBidi" w:cstheme="majorBidi" w:hint="cs"/>
          <w:rtl/>
        </w:rPr>
        <w:t xml:space="preserve">, א. את הראיה מביא הרב </w:t>
      </w:r>
      <w:proofErr w:type="spellStart"/>
      <w:r>
        <w:rPr>
          <w:rFonts w:asciiTheme="majorBidi" w:hAnsiTheme="majorBidi" w:cstheme="majorBidi" w:hint="cs"/>
          <w:rtl/>
        </w:rPr>
        <w:t>זוין</w:t>
      </w:r>
      <w:proofErr w:type="spellEnd"/>
      <w:r>
        <w:rPr>
          <w:rFonts w:asciiTheme="majorBidi" w:hAnsiTheme="majorBidi" w:cstheme="majorBidi" w:hint="cs"/>
          <w:rtl/>
        </w:rPr>
        <w:t xml:space="preserve"> אישים ושיטות</w:t>
      </w:r>
      <w:r w:rsidRPr="00E14247">
        <w:rPr>
          <w:rFonts w:asciiTheme="majorBidi" w:hAnsiTheme="majorBidi" w:cstheme="majorBidi" w:hint="cs"/>
          <w:color w:val="FF0000"/>
          <w:rtl/>
        </w:rPr>
        <w:t xml:space="preserve"> </w:t>
      </w:r>
      <w:r w:rsidRPr="00C13648">
        <w:rPr>
          <w:rFonts w:asciiTheme="majorBidi" w:hAnsiTheme="majorBidi" w:cstheme="majorBidi" w:hint="cs"/>
          <w:rtl/>
        </w:rPr>
        <w:t>עמוד  124 אות טו).</w:t>
      </w:r>
    </w:p>
    <w:p w14:paraId="0AC046B6" w14:textId="77777777" w:rsidR="004A5E4F" w:rsidRPr="00434D96" w:rsidRDefault="004A5E4F" w:rsidP="004A5E4F">
      <w:pPr>
        <w:pStyle w:val="a4"/>
        <w:rPr>
          <w:rtl/>
        </w:rPr>
      </w:pPr>
    </w:p>
  </w:footnote>
  <w:footnote w:id="29">
    <w:p w14:paraId="0D6573A9" w14:textId="77777777" w:rsidR="004A5E4F" w:rsidRPr="00434D96" w:rsidRDefault="004A5E4F" w:rsidP="004A5E4F">
      <w:pPr>
        <w:pStyle w:val="a4"/>
        <w:spacing w:line="360" w:lineRule="auto"/>
        <w:rPr>
          <w:rFonts w:asciiTheme="majorBidi" w:hAnsiTheme="majorBidi" w:cstheme="majorBidi"/>
          <w:rtl/>
        </w:rPr>
      </w:pPr>
      <w:r w:rsidRPr="00434D96">
        <w:rPr>
          <w:rStyle w:val="a6"/>
        </w:rPr>
        <w:footnoteRef/>
      </w:r>
      <w:r w:rsidRPr="00434D96">
        <w:rPr>
          <w:rtl/>
        </w:rPr>
        <w:t xml:space="preserve"> </w:t>
      </w:r>
      <w:r w:rsidRPr="00434D96">
        <w:rPr>
          <w:rFonts w:asciiTheme="majorBidi" w:hAnsiTheme="majorBidi" w:cstheme="majorBidi"/>
          <w:rtl/>
        </w:rPr>
        <w:t>תוספות לא</w:t>
      </w:r>
      <w:r>
        <w:rPr>
          <w:rFonts w:asciiTheme="majorBidi" w:hAnsiTheme="majorBidi" w:cstheme="majorBidi" w:hint="cs"/>
          <w:rtl/>
        </w:rPr>
        <w:t xml:space="preserve">, </w:t>
      </w:r>
      <w:r w:rsidRPr="00434D96">
        <w:rPr>
          <w:rFonts w:asciiTheme="majorBidi" w:hAnsiTheme="majorBidi" w:cstheme="majorBidi"/>
          <w:rtl/>
        </w:rPr>
        <w:t>ב ד"ה התקין הלל</w:t>
      </w:r>
      <w:r w:rsidRPr="00434D96">
        <w:rPr>
          <w:rFonts w:asciiTheme="majorBidi" w:hAnsiTheme="majorBidi" w:cstheme="majorBidi" w:hint="cs"/>
          <w:rtl/>
        </w:rPr>
        <w:t>.</w:t>
      </w:r>
    </w:p>
  </w:footnote>
  <w:footnote w:id="30">
    <w:p w14:paraId="0812CF13" w14:textId="77777777" w:rsidR="004A5E4F" w:rsidRPr="00434D96" w:rsidRDefault="004A5E4F" w:rsidP="004A5E4F">
      <w:pPr>
        <w:pStyle w:val="a4"/>
        <w:spacing w:line="360" w:lineRule="auto"/>
        <w:rPr>
          <w:rtl/>
        </w:rPr>
      </w:pPr>
      <w:r w:rsidRPr="00434D96">
        <w:rPr>
          <w:rStyle w:val="a6"/>
        </w:rPr>
        <w:footnoteRef/>
      </w:r>
      <w:r w:rsidRPr="00434D96">
        <w:rPr>
          <w:rtl/>
        </w:rPr>
        <w:t xml:space="preserve"> </w:t>
      </w:r>
      <w:r w:rsidRPr="00434D96">
        <w:rPr>
          <w:rFonts w:asciiTheme="majorBidi" w:hAnsiTheme="majorBidi" w:cs="Times New Roman"/>
          <w:rtl/>
        </w:rPr>
        <w:t>גיטין לו</w:t>
      </w:r>
      <w:r>
        <w:rPr>
          <w:rFonts w:asciiTheme="majorBidi" w:hAnsiTheme="majorBidi" w:cs="Times New Roman" w:hint="cs"/>
          <w:rtl/>
        </w:rPr>
        <w:t>,</w:t>
      </w:r>
      <w:r w:rsidRPr="00434D96">
        <w:rPr>
          <w:rFonts w:asciiTheme="majorBidi" w:hAnsiTheme="majorBidi" w:cs="Times New Roman"/>
          <w:rtl/>
        </w:rPr>
        <w:t xml:space="preserve"> א</w:t>
      </w:r>
      <w:r w:rsidRPr="00434D96">
        <w:rPr>
          <w:rFonts w:hint="cs"/>
          <w:rtl/>
        </w:rPr>
        <w:t>.</w:t>
      </w:r>
    </w:p>
  </w:footnote>
  <w:footnote w:id="31">
    <w:p w14:paraId="549EB39D" w14:textId="77777777" w:rsidR="004A5E4F" w:rsidRDefault="004A5E4F" w:rsidP="004A5E4F">
      <w:pPr>
        <w:pStyle w:val="a4"/>
        <w:spacing w:line="360" w:lineRule="auto"/>
      </w:pPr>
      <w:r w:rsidRPr="00434D96">
        <w:rPr>
          <w:rStyle w:val="a6"/>
        </w:rPr>
        <w:footnoteRef/>
      </w:r>
      <w:r w:rsidRPr="00434D96">
        <w:rPr>
          <w:rtl/>
        </w:rPr>
        <w:t xml:space="preserve"> </w:t>
      </w:r>
      <w:r w:rsidRPr="00434D96">
        <w:rPr>
          <w:rFonts w:ascii="Times New Roman" w:hAnsi="Times New Roman" w:cs="Times New Roman"/>
          <w:rtl/>
        </w:rPr>
        <w:t>רש"י שם ד"ה בש</w:t>
      </w:r>
      <w:r w:rsidRPr="00434D96">
        <w:rPr>
          <w:rFonts w:ascii="Times New Roman" w:hAnsi="Times New Roman" w:cs="Times New Roman" w:hint="cs"/>
          <w:rtl/>
        </w:rPr>
        <w:t>ב</w:t>
      </w:r>
      <w:r w:rsidRPr="00434D96">
        <w:rPr>
          <w:rFonts w:ascii="Times New Roman" w:hAnsi="Times New Roman" w:cs="Times New Roman"/>
          <w:rtl/>
        </w:rPr>
        <w:t>יעית בזמן הזה</w:t>
      </w:r>
      <w:r w:rsidRPr="00434D96">
        <w:rPr>
          <w:rFonts w:ascii="Times New Roman" w:hAnsi="Times New Roman" w:cs="Times New Roman" w:hint="cs"/>
          <w:rtl/>
        </w:rPr>
        <w:t>.</w:t>
      </w:r>
    </w:p>
  </w:footnote>
  <w:footnote w:id="32">
    <w:p w14:paraId="675D7236" w14:textId="77777777" w:rsidR="004A5E4F" w:rsidRPr="00434D96" w:rsidRDefault="004A5E4F" w:rsidP="004A5E4F">
      <w:pPr>
        <w:pStyle w:val="a4"/>
        <w:spacing w:line="360" w:lineRule="auto"/>
        <w:rPr>
          <w:rFonts w:asciiTheme="majorBidi" w:hAnsiTheme="majorBidi" w:cstheme="majorBidi"/>
          <w:rtl/>
        </w:rPr>
      </w:pPr>
      <w:r w:rsidRPr="00434D96">
        <w:rPr>
          <w:rStyle w:val="a6"/>
          <w:rFonts w:asciiTheme="majorBidi" w:hAnsiTheme="majorBidi"/>
        </w:rPr>
        <w:footnoteRef/>
      </w:r>
      <w:r w:rsidRPr="00434D96">
        <w:rPr>
          <w:rFonts w:asciiTheme="majorBidi" w:hAnsiTheme="majorBidi" w:cstheme="majorBidi"/>
          <w:rtl/>
        </w:rPr>
        <w:t xml:space="preserve"> </w:t>
      </w:r>
      <w:r w:rsidRPr="00434D96">
        <w:rPr>
          <w:rFonts w:asciiTheme="majorBidi" w:hAnsiTheme="majorBidi" w:cstheme="majorBidi"/>
          <w:rtl/>
        </w:rPr>
        <w:t xml:space="preserve">ר' עובדיה </w:t>
      </w:r>
      <w:proofErr w:type="spellStart"/>
      <w:r w:rsidRPr="00434D96">
        <w:rPr>
          <w:rFonts w:asciiTheme="majorBidi" w:hAnsiTheme="majorBidi" w:cstheme="majorBidi"/>
          <w:rtl/>
        </w:rPr>
        <w:t>מברטנורא</w:t>
      </w:r>
      <w:proofErr w:type="spellEnd"/>
      <w:r w:rsidRPr="00434D96">
        <w:rPr>
          <w:rFonts w:asciiTheme="majorBidi" w:hAnsiTheme="majorBidi" w:cstheme="majorBidi"/>
          <w:rtl/>
        </w:rPr>
        <w:t xml:space="preserve"> </w:t>
      </w:r>
      <w:r>
        <w:rPr>
          <w:rFonts w:asciiTheme="majorBidi" w:hAnsiTheme="majorBidi" w:cstheme="majorBidi" w:hint="cs"/>
          <w:rtl/>
        </w:rPr>
        <w:t xml:space="preserve">  </w:t>
      </w:r>
      <w:r w:rsidRPr="00434D96">
        <w:rPr>
          <w:rFonts w:asciiTheme="majorBidi" w:hAnsiTheme="majorBidi" w:cstheme="majorBidi"/>
          <w:rtl/>
        </w:rPr>
        <w:t>פרק ט משנה ד.</w:t>
      </w:r>
    </w:p>
  </w:footnote>
  <w:footnote w:id="33">
    <w:p w14:paraId="06F37C34" w14:textId="77777777" w:rsidR="004A5E4F" w:rsidRPr="00434D96" w:rsidRDefault="004A5E4F" w:rsidP="004A5E4F">
      <w:pPr>
        <w:pStyle w:val="a4"/>
        <w:rPr>
          <w:rFonts w:asciiTheme="majorBidi" w:hAnsiTheme="majorBidi" w:cstheme="majorBidi"/>
          <w:rtl/>
        </w:rPr>
      </w:pPr>
      <w:r w:rsidRPr="00434D96">
        <w:rPr>
          <w:rStyle w:val="a6"/>
          <w:rFonts w:asciiTheme="majorBidi" w:hAnsiTheme="majorBidi"/>
        </w:rPr>
        <w:footnoteRef/>
      </w:r>
      <w:r w:rsidRPr="00434D96">
        <w:rPr>
          <w:rFonts w:asciiTheme="majorBidi" w:hAnsiTheme="majorBidi" w:cstheme="majorBidi"/>
          <w:rtl/>
        </w:rPr>
        <w:t xml:space="preserve"> </w:t>
      </w:r>
      <w:r w:rsidRPr="00434D96">
        <w:rPr>
          <w:rFonts w:asciiTheme="majorBidi" w:hAnsiTheme="majorBidi" w:cstheme="majorBidi"/>
          <w:rtl/>
        </w:rPr>
        <w:t>תפארת ישראל - יכין  פרק ט משנה ד. הרמב"ם</w:t>
      </w:r>
      <w:r>
        <w:rPr>
          <w:rFonts w:asciiTheme="majorBidi" w:hAnsiTheme="majorBidi" w:cstheme="majorBidi"/>
          <w:rtl/>
        </w:rPr>
        <w:t xml:space="preserve"> </w:t>
      </w:r>
      <w:r w:rsidRPr="00434D96">
        <w:rPr>
          <w:rFonts w:asciiTheme="majorBidi" w:hAnsiTheme="majorBidi" w:cstheme="majorBidi"/>
          <w:rtl/>
        </w:rPr>
        <w:t xml:space="preserve">סתם: </w:t>
      </w:r>
      <w:r w:rsidRPr="00434D96">
        <w:rPr>
          <w:rFonts w:ascii="David" w:hAnsi="David" w:cs="David"/>
          <w:rtl/>
        </w:rPr>
        <w:t>'</w:t>
      </w:r>
      <w:proofErr w:type="spellStart"/>
      <w:r w:rsidRPr="00434D96">
        <w:rPr>
          <w:rFonts w:ascii="David" w:hAnsi="David" w:cs="David"/>
          <w:rtl/>
        </w:rPr>
        <w:t>בב"ד</w:t>
      </w:r>
      <w:proofErr w:type="spellEnd"/>
      <w:r w:rsidRPr="00434D96">
        <w:rPr>
          <w:rFonts w:ascii="David" w:hAnsi="David" w:cs="David"/>
          <w:rtl/>
        </w:rPr>
        <w:t>'</w:t>
      </w:r>
      <w:r w:rsidRPr="00434D96">
        <w:rPr>
          <w:rFonts w:asciiTheme="majorBidi" w:hAnsiTheme="majorBidi" w:cstheme="majorBidi"/>
          <w:rtl/>
        </w:rPr>
        <w:t xml:space="preserve"> (רמב"ם הלכות שמיטה ויובל פרק </w:t>
      </w:r>
      <w:proofErr w:type="spellStart"/>
      <w:r w:rsidRPr="00434D96">
        <w:rPr>
          <w:rFonts w:asciiTheme="majorBidi" w:hAnsiTheme="majorBidi" w:cstheme="majorBidi"/>
          <w:rtl/>
        </w:rPr>
        <w:t>יב</w:t>
      </w:r>
      <w:proofErr w:type="spellEnd"/>
      <w:r w:rsidRPr="00434D96">
        <w:rPr>
          <w:rFonts w:asciiTheme="majorBidi" w:hAnsiTheme="majorBidi" w:cstheme="majorBidi"/>
          <w:rtl/>
        </w:rPr>
        <w:t xml:space="preserve"> הלכה ז) ש</w:t>
      </w:r>
      <w:r w:rsidRPr="00434D96">
        <w:rPr>
          <w:rFonts w:ascii="David" w:hAnsi="David" w:cs="David"/>
          <w:rtl/>
        </w:rPr>
        <w:t xml:space="preserve">"לשכה לאו </w:t>
      </w:r>
      <w:proofErr w:type="spellStart"/>
      <w:r w:rsidRPr="00434D96">
        <w:rPr>
          <w:rFonts w:ascii="David" w:hAnsi="David" w:cs="David"/>
          <w:rtl/>
        </w:rPr>
        <w:t>דוקא</w:t>
      </w:r>
      <w:proofErr w:type="spellEnd"/>
      <w:r w:rsidRPr="00434D96">
        <w:rPr>
          <w:rFonts w:ascii="David" w:hAnsi="David" w:cs="David"/>
          <w:rtl/>
        </w:rPr>
        <w:t xml:space="preserve"> אלא </w:t>
      </w:r>
      <w:proofErr w:type="spellStart"/>
      <w:r w:rsidRPr="00434D96">
        <w:rPr>
          <w:rFonts w:ascii="David" w:hAnsi="David" w:cs="David"/>
          <w:rtl/>
        </w:rPr>
        <w:t>בב"ד</w:t>
      </w:r>
      <w:proofErr w:type="spellEnd"/>
      <w:r w:rsidRPr="00434D96">
        <w:rPr>
          <w:rFonts w:ascii="David" w:hAnsi="David" w:cs="David"/>
          <w:rtl/>
        </w:rPr>
        <w:t xml:space="preserve"> שבלשכה וה"ה </w:t>
      </w:r>
      <w:proofErr w:type="spellStart"/>
      <w:r w:rsidRPr="00434D96">
        <w:rPr>
          <w:rFonts w:ascii="David" w:hAnsi="David" w:cs="David"/>
          <w:rtl/>
        </w:rPr>
        <w:t>לב"ד</w:t>
      </w:r>
      <w:proofErr w:type="spellEnd"/>
      <w:r w:rsidRPr="00434D96">
        <w:rPr>
          <w:rFonts w:ascii="David" w:hAnsi="David" w:cs="David"/>
          <w:rtl/>
        </w:rPr>
        <w:t xml:space="preserve"> שבכל מקום ופשוט הוא"</w:t>
      </w:r>
      <w:r w:rsidRPr="00434D96">
        <w:rPr>
          <w:rFonts w:asciiTheme="majorBidi" w:hAnsiTheme="majorBidi" w:cstheme="majorBidi"/>
          <w:rtl/>
        </w:rPr>
        <w:t xml:space="preserve"> (</w:t>
      </w:r>
      <w:proofErr w:type="spellStart"/>
      <w:r w:rsidRPr="00434D96">
        <w:rPr>
          <w:rFonts w:asciiTheme="majorBidi" w:hAnsiTheme="majorBidi" w:cstheme="majorBidi"/>
          <w:rtl/>
        </w:rPr>
        <w:t>רדב"ז</w:t>
      </w:r>
      <w:proofErr w:type="spellEnd"/>
      <w:r w:rsidRPr="00434D96">
        <w:rPr>
          <w:rFonts w:asciiTheme="majorBidi" w:hAnsiTheme="majorBidi" w:cstheme="majorBidi"/>
          <w:rtl/>
        </w:rPr>
        <w:t xml:space="preserve"> </w:t>
      </w:r>
      <w:r w:rsidRPr="00434D96">
        <w:rPr>
          <w:rFonts w:asciiTheme="majorBidi" w:hAnsiTheme="majorBidi" w:cstheme="majorBidi" w:hint="cs"/>
          <w:rtl/>
        </w:rPr>
        <w:t>שם</w:t>
      </w:r>
      <w:r w:rsidRPr="00434D96">
        <w:rPr>
          <w:rFonts w:asciiTheme="majorBidi" w:hAnsiTheme="majorBidi" w:cstheme="majorBidi"/>
          <w:rtl/>
        </w:rPr>
        <w:t>).</w:t>
      </w:r>
    </w:p>
    <w:p w14:paraId="45F090A9" w14:textId="77777777" w:rsidR="004A5E4F" w:rsidRPr="00434D96" w:rsidRDefault="004A5E4F" w:rsidP="004A5E4F">
      <w:pPr>
        <w:pStyle w:val="a4"/>
        <w:rPr>
          <w:rFonts w:asciiTheme="majorBidi" w:hAnsiTheme="majorBidi" w:cstheme="majorBidi"/>
        </w:rPr>
      </w:pPr>
    </w:p>
  </w:footnote>
  <w:footnote w:id="34">
    <w:p w14:paraId="38EA7EF5" w14:textId="77777777" w:rsidR="004A5E4F" w:rsidRPr="00434D96" w:rsidRDefault="004A5E4F" w:rsidP="004A5E4F">
      <w:pPr>
        <w:pStyle w:val="a4"/>
        <w:spacing w:line="360" w:lineRule="auto"/>
      </w:pPr>
      <w:r w:rsidRPr="00434D96">
        <w:rPr>
          <w:rStyle w:val="a6"/>
        </w:rPr>
        <w:footnoteRef/>
      </w:r>
      <w:r>
        <w:rPr>
          <w:rtl/>
        </w:rPr>
        <w:t xml:space="preserve"> </w:t>
      </w:r>
      <w:r w:rsidRPr="00434D96">
        <w:rPr>
          <w:rFonts w:ascii="David" w:hAnsi="David" w:cs="David"/>
          <w:rtl/>
        </w:rPr>
        <w:t xml:space="preserve">"וגבי גט </w:t>
      </w:r>
      <w:proofErr w:type="spellStart"/>
      <w:r w:rsidRPr="00434D96">
        <w:rPr>
          <w:rFonts w:ascii="David" w:hAnsi="David" w:cs="David"/>
          <w:rtl/>
        </w:rPr>
        <w:t>דאיסורא</w:t>
      </w:r>
      <w:proofErr w:type="spellEnd"/>
      <w:r w:rsidRPr="00434D96">
        <w:rPr>
          <w:rFonts w:ascii="David" w:hAnsi="David" w:cs="David"/>
          <w:rtl/>
        </w:rPr>
        <w:t xml:space="preserve"> הוא לא תקין הלל"</w:t>
      </w:r>
      <w:r w:rsidRPr="00434D96">
        <w:rPr>
          <w:rFonts w:hint="cs"/>
          <w:rtl/>
        </w:rPr>
        <w:t xml:space="preserve"> </w:t>
      </w:r>
      <w:r w:rsidRPr="00434D96">
        <w:rPr>
          <w:rFonts w:asciiTheme="majorBidi" w:hAnsiTheme="majorBidi" w:cstheme="majorBidi" w:hint="cs"/>
          <w:rtl/>
        </w:rPr>
        <w:t>(</w:t>
      </w:r>
      <w:r w:rsidRPr="00434D96">
        <w:rPr>
          <w:rFonts w:asciiTheme="majorBidi" w:hAnsiTheme="majorBidi" w:cstheme="majorBidi"/>
          <w:rtl/>
        </w:rPr>
        <w:t xml:space="preserve">רש"י גיטין </w:t>
      </w:r>
      <w:proofErr w:type="spellStart"/>
      <w:r w:rsidRPr="00434D96">
        <w:rPr>
          <w:rFonts w:asciiTheme="majorBidi" w:hAnsiTheme="majorBidi" w:cstheme="majorBidi"/>
          <w:rtl/>
        </w:rPr>
        <w:t>עה</w:t>
      </w:r>
      <w:proofErr w:type="spellEnd"/>
      <w:r>
        <w:rPr>
          <w:rFonts w:asciiTheme="majorBidi" w:hAnsiTheme="majorBidi" w:cstheme="majorBidi" w:hint="cs"/>
          <w:rtl/>
        </w:rPr>
        <w:t>,</w:t>
      </w:r>
      <w:r w:rsidRPr="00434D96">
        <w:rPr>
          <w:rFonts w:asciiTheme="majorBidi" w:hAnsiTheme="majorBidi" w:cstheme="majorBidi"/>
          <w:rtl/>
        </w:rPr>
        <w:t xml:space="preserve"> א ד"ה מכלל</w:t>
      </w:r>
      <w:r w:rsidRPr="00434D96">
        <w:rPr>
          <w:rFonts w:asciiTheme="majorBidi" w:hAnsiTheme="majorBidi" w:cstheme="majorBidi" w:hint="cs"/>
          <w:rtl/>
        </w:rPr>
        <w:t>).</w:t>
      </w:r>
    </w:p>
  </w:footnote>
  <w:footnote w:id="35">
    <w:p w14:paraId="1715557F" w14:textId="77777777" w:rsidR="004A5E4F" w:rsidRPr="00434D96" w:rsidRDefault="004A5E4F" w:rsidP="004A5E4F">
      <w:pPr>
        <w:pStyle w:val="a4"/>
        <w:spacing w:line="360" w:lineRule="auto"/>
      </w:pPr>
      <w:r w:rsidRPr="00434D96">
        <w:rPr>
          <w:rStyle w:val="a6"/>
        </w:rPr>
        <w:footnoteRef/>
      </w:r>
      <w:r w:rsidRPr="00434D96">
        <w:rPr>
          <w:rtl/>
        </w:rPr>
        <w:t xml:space="preserve"> </w:t>
      </w:r>
      <w:r w:rsidRPr="00434D96">
        <w:rPr>
          <w:rFonts w:ascii="Times New Roman" w:hAnsi="Times New Roman" w:cs="Times New Roman"/>
          <w:rtl/>
        </w:rPr>
        <w:t>בתוספות יום טוב על המשנה נימק את תקנת הלל</w:t>
      </w:r>
      <w:r w:rsidRPr="00434D96">
        <w:rPr>
          <w:rFonts w:hint="cs"/>
          <w:rtl/>
        </w:rPr>
        <w:t>:</w:t>
      </w:r>
      <w:r>
        <w:rPr>
          <w:rFonts w:hint="cs"/>
          <w:rtl/>
        </w:rPr>
        <w:t xml:space="preserve"> </w:t>
      </w:r>
      <w:r w:rsidRPr="00172AE6">
        <w:rPr>
          <w:rFonts w:ascii="David" w:hAnsi="David" w:cs="David"/>
          <w:rtl/>
        </w:rPr>
        <w:t>"</w:t>
      </w:r>
      <w:proofErr w:type="spellStart"/>
      <w:r w:rsidRPr="00172AE6">
        <w:rPr>
          <w:rFonts w:ascii="David" w:hAnsi="David" w:cs="David"/>
          <w:rtl/>
        </w:rPr>
        <w:t>דהפקר</w:t>
      </w:r>
      <w:proofErr w:type="spellEnd"/>
      <w:r w:rsidRPr="00172AE6">
        <w:rPr>
          <w:rFonts w:ascii="David" w:hAnsi="David" w:cs="David"/>
          <w:rtl/>
        </w:rPr>
        <w:t xml:space="preserve"> ב"ד הפקר". </w:t>
      </w:r>
      <w:r w:rsidRPr="00434D96">
        <w:rPr>
          <w:rFonts w:ascii="Times New Roman" w:hAnsi="Times New Roman" w:cs="Times New Roman"/>
          <w:rtl/>
        </w:rPr>
        <w:t>משמע כלשון זו.</w:t>
      </w:r>
      <w:r w:rsidRPr="00434D96">
        <w:rPr>
          <w:rFonts w:hint="cs"/>
          <w:rtl/>
        </w:rPr>
        <w:t xml:space="preserve"> </w:t>
      </w:r>
    </w:p>
  </w:footnote>
  <w:footnote w:id="36">
    <w:p w14:paraId="287DB078" w14:textId="77777777" w:rsidR="004A5E4F" w:rsidRPr="00434D96" w:rsidRDefault="004A5E4F" w:rsidP="004A5E4F">
      <w:pPr>
        <w:spacing w:line="240" w:lineRule="auto"/>
        <w:rPr>
          <w:rFonts w:asciiTheme="majorBidi" w:hAnsiTheme="majorBidi" w:cstheme="majorBidi"/>
          <w:sz w:val="20"/>
          <w:szCs w:val="20"/>
          <w:rtl/>
        </w:rPr>
      </w:pPr>
      <w:r w:rsidRPr="00434D96">
        <w:rPr>
          <w:rStyle w:val="a6"/>
        </w:rPr>
        <w:footnoteRef/>
      </w:r>
      <w:r w:rsidRPr="00434D96">
        <w:rPr>
          <w:sz w:val="20"/>
          <w:szCs w:val="20"/>
          <w:rtl/>
        </w:rPr>
        <w:t xml:space="preserve"> </w:t>
      </w:r>
      <w:r w:rsidRPr="00434D96">
        <w:rPr>
          <w:rFonts w:asciiTheme="majorBidi" w:hAnsiTheme="majorBidi" w:cstheme="majorBidi" w:hint="cs"/>
          <w:sz w:val="20"/>
          <w:szCs w:val="20"/>
          <w:rtl/>
        </w:rPr>
        <w:t xml:space="preserve">ורבא לא חשש </w:t>
      </w:r>
      <w:proofErr w:type="spellStart"/>
      <w:r w:rsidRPr="00434D96">
        <w:rPr>
          <w:rFonts w:asciiTheme="majorBidi" w:hAnsiTheme="majorBidi" w:cstheme="majorBidi" w:hint="cs"/>
          <w:sz w:val="20"/>
          <w:szCs w:val="20"/>
          <w:rtl/>
        </w:rPr>
        <w:t>לקושיה</w:t>
      </w:r>
      <w:proofErr w:type="spellEnd"/>
      <w:r w:rsidRPr="00434D96">
        <w:rPr>
          <w:rFonts w:asciiTheme="majorBidi" w:hAnsiTheme="majorBidi" w:cstheme="majorBidi" w:hint="cs"/>
          <w:sz w:val="20"/>
          <w:szCs w:val="20"/>
          <w:rtl/>
        </w:rPr>
        <w:t xml:space="preserve"> זו, "</w:t>
      </w:r>
      <w:r w:rsidRPr="00434D96">
        <w:rPr>
          <w:rFonts w:ascii="David" w:hAnsi="David" w:cs="David"/>
          <w:sz w:val="20"/>
          <w:szCs w:val="20"/>
          <w:rtl/>
        </w:rPr>
        <w:t xml:space="preserve">דאם איתא </w:t>
      </w:r>
      <w:proofErr w:type="spellStart"/>
      <w:r w:rsidRPr="00434D96">
        <w:rPr>
          <w:rFonts w:ascii="David" w:hAnsi="David" w:cs="David"/>
          <w:sz w:val="20"/>
          <w:szCs w:val="20"/>
          <w:rtl/>
        </w:rPr>
        <w:t>דבפניו</w:t>
      </w:r>
      <w:proofErr w:type="spellEnd"/>
      <w:r w:rsidRPr="00434D96">
        <w:rPr>
          <w:rFonts w:ascii="David" w:hAnsi="David" w:cs="David"/>
          <w:sz w:val="20"/>
          <w:szCs w:val="20"/>
          <w:rtl/>
        </w:rPr>
        <w:t xml:space="preserve"> הוי נתינה בעל </w:t>
      </w:r>
      <w:proofErr w:type="spellStart"/>
      <w:r w:rsidRPr="00434D96">
        <w:rPr>
          <w:rFonts w:ascii="David" w:hAnsi="David" w:cs="David"/>
          <w:sz w:val="20"/>
          <w:szCs w:val="20"/>
          <w:rtl/>
        </w:rPr>
        <w:t>כרחו</w:t>
      </w:r>
      <w:proofErr w:type="spellEnd"/>
      <w:r w:rsidRPr="00434D96">
        <w:rPr>
          <w:rFonts w:ascii="David" w:hAnsi="David" w:cs="David"/>
          <w:sz w:val="20"/>
          <w:szCs w:val="20"/>
          <w:rtl/>
        </w:rPr>
        <w:t xml:space="preserve"> לא </w:t>
      </w:r>
      <w:proofErr w:type="spellStart"/>
      <w:r w:rsidRPr="00434D96">
        <w:rPr>
          <w:rFonts w:ascii="David" w:hAnsi="David" w:cs="David"/>
          <w:sz w:val="20"/>
          <w:szCs w:val="20"/>
          <w:rtl/>
        </w:rPr>
        <w:t>הוה</w:t>
      </w:r>
      <w:proofErr w:type="spellEnd"/>
      <w:r w:rsidRPr="00434D96">
        <w:rPr>
          <w:rFonts w:ascii="David" w:hAnsi="David" w:cs="David"/>
          <w:sz w:val="20"/>
          <w:szCs w:val="20"/>
          <w:rtl/>
        </w:rPr>
        <w:t xml:space="preserve"> צריך </w:t>
      </w:r>
      <w:proofErr w:type="spellStart"/>
      <w:r w:rsidRPr="00434D96">
        <w:rPr>
          <w:rFonts w:ascii="David" w:hAnsi="David" w:cs="David"/>
          <w:sz w:val="20"/>
          <w:szCs w:val="20"/>
          <w:rtl/>
        </w:rPr>
        <w:t>להילל</w:t>
      </w:r>
      <w:proofErr w:type="spellEnd"/>
      <w:r w:rsidRPr="00434D96">
        <w:rPr>
          <w:rFonts w:ascii="David" w:hAnsi="David" w:cs="David"/>
          <w:sz w:val="20"/>
          <w:szCs w:val="20"/>
          <w:rtl/>
        </w:rPr>
        <w:t xml:space="preserve"> </w:t>
      </w:r>
      <w:proofErr w:type="spellStart"/>
      <w:r w:rsidRPr="00434D96">
        <w:rPr>
          <w:rFonts w:ascii="David" w:hAnsi="David" w:cs="David"/>
          <w:sz w:val="20"/>
          <w:szCs w:val="20"/>
          <w:rtl/>
        </w:rPr>
        <w:t>לתקוני</w:t>
      </w:r>
      <w:proofErr w:type="spellEnd"/>
      <w:r w:rsidRPr="00434D96">
        <w:rPr>
          <w:rFonts w:ascii="David" w:hAnsi="David" w:cs="David"/>
          <w:sz w:val="20"/>
          <w:szCs w:val="20"/>
          <w:rtl/>
        </w:rPr>
        <w:t xml:space="preserve"> שלא בפניו להיות חולש מעותיו ללשכה </w:t>
      </w:r>
      <w:proofErr w:type="spellStart"/>
      <w:r w:rsidRPr="00434D96">
        <w:rPr>
          <w:rFonts w:ascii="David" w:hAnsi="David" w:cs="David"/>
          <w:sz w:val="20"/>
          <w:szCs w:val="20"/>
          <w:rtl/>
        </w:rPr>
        <w:t>דהא</w:t>
      </w:r>
      <w:proofErr w:type="spellEnd"/>
      <w:r w:rsidRPr="00434D96">
        <w:rPr>
          <w:rFonts w:ascii="David" w:hAnsi="David" w:cs="David"/>
          <w:sz w:val="20"/>
          <w:szCs w:val="20"/>
          <w:rtl/>
        </w:rPr>
        <w:t xml:space="preserve"> אפשר לזכות לו ע"י אחר</w:t>
      </w:r>
      <w:r w:rsidRPr="00434D96">
        <w:rPr>
          <w:rFonts w:ascii="David" w:hAnsi="David" w:cs="David" w:hint="cs"/>
          <w:sz w:val="20"/>
          <w:szCs w:val="20"/>
          <w:rtl/>
        </w:rPr>
        <w:t>"</w:t>
      </w:r>
      <w:r w:rsidRPr="00434D96">
        <w:rPr>
          <w:rFonts w:hint="cs"/>
          <w:sz w:val="20"/>
          <w:szCs w:val="20"/>
          <w:rtl/>
        </w:rPr>
        <w:t xml:space="preserve"> </w:t>
      </w:r>
      <w:r w:rsidRPr="00434D96">
        <w:rPr>
          <w:rFonts w:asciiTheme="majorBidi" w:hAnsiTheme="majorBidi" w:cstheme="majorBidi"/>
          <w:sz w:val="20"/>
          <w:szCs w:val="20"/>
          <w:rtl/>
        </w:rPr>
        <w:t>(תוספות ערכין לב</w:t>
      </w:r>
      <w:r>
        <w:rPr>
          <w:rFonts w:asciiTheme="majorBidi" w:hAnsiTheme="majorBidi" w:cstheme="majorBidi" w:hint="cs"/>
          <w:sz w:val="20"/>
          <w:szCs w:val="20"/>
          <w:rtl/>
        </w:rPr>
        <w:t>,</w:t>
      </w:r>
      <w:r w:rsidRPr="00434D96">
        <w:rPr>
          <w:rFonts w:asciiTheme="majorBidi" w:hAnsiTheme="majorBidi" w:cstheme="majorBidi"/>
          <w:sz w:val="20"/>
          <w:szCs w:val="20"/>
          <w:rtl/>
        </w:rPr>
        <w:t xml:space="preserve"> א</w:t>
      </w:r>
      <w:r w:rsidRPr="00434D96">
        <w:rPr>
          <w:rFonts w:asciiTheme="majorBidi" w:hAnsiTheme="majorBidi" w:cstheme="majorBidi" w:hint="cs"/>
          <w:sz w:val="20"/>
          <w:szCs w:val="20"/>
          <w:rtl/>
        </w:rPr>
        <w:t xml:space="preserve"> </w:t>
      </w:r>
      <w:r w:rsidRPr="00434D96">
        <w:rPr>
          <w:rFonts w:asciiTheme="majorBidi" w:hAnsiTheme="majorBidi" w:cstheme="majorBidi"/>
          <w:sz w:val="20"/>
          <w:szCs w:val="20"/>
          <w:rtl/>
        </w:rPr>
        <w:t xml:space="preserve">ד"ה </w:t>
      </w:r>
      <w:proofErr w:type="spellStart"/>
      <w:r w:rsidRPr="00434D96">
        <w:rPr>
          <w:rFonts w:asciiTheme="majorBidi" w:hAnsiTheme="majorBidi" w:cstheme="majorBidi"/>
          <w:sz w:val="20"/>
          <w:szCs w:val="20"/>
          <w:rtl/>
        </w:rPr>
        <w:t>מדאיצטריך</w:t>
      </w:r>
      <w:proofErr w:type="spellEnd"/>
      <w:r w:rsidRPr="00434D96">
        <w:rPr>
          <w:rFonts w:asciiTheme="majorBidi" w:hAnsiTheme="majorBidi" w:cstheme="majorBidi"/>
          <w:sz w:val="20"/>
          <w:szCs w:val="20"/>
          <w:rtl/>
        </w:rPr>
        <w:t xml:space="preserve"> בסופו).</w:t>
      </w:r>
      <w:r w:rsidRPr="00434D96">
        <w:rPr>
          <w:rFonts w:asciiTheme="majorBidi" w:hAnsiTheme="majorBidi" w:cstheme="majorBidi" w:hint="cs"/>
          <w:sz w:val="20"/>
          <w:szCs w:val="20"/>
          <w:rtl/>
        </w:rPr>
        <w:t xml:space="preserve"> על כך תמה </w:t>
      </w:r>
      <w:proofErr w:type="spellStart"/>
      <w:r w:rsidRPr="00434D96">
        <w:rPr>
          <w:rFonts w:asciiTheme="majorBidi" w:hAnsiTheme="majorBidi" w:cstheme="majorBidi" w:hint="cs"/>
          <w:sz w:val="20"/>
          <w:szCs w:val="20"/>
          <w:rtl/>
        </w:rPr>
        <w:t>הרשב"א</w:t>
      </w:r>
      <w:proofErr w:type="spellEnd"/>
      <w:r w:rsidRPr="00434D96">
        <w:rPr>
          <w:rFonts w:asciiTheme="majorBidi" w:hAnsiTheme="majorBidi" w:cstheme="majorBidi" w:hint="cs"/>
          <w:sz w:val="20"/>
          <w:szCs w:val="20"/>
          <w:rtl/>
        </w:rPr>
        <w:t xml:space="preserve">: </w:t>
      </w:r>
      <w:r w:rsidRPr="00434D96">
        <w:rPr>
          <w:rFonts w:ascii="David" w:hAnsi="David" w:cs="David"/>
          <w:sz w:val="20"/>
          <w:szCs w:val="20"/>
          <w:rtl/>
        </w:rPr>
        <w:t xml:space="preserve">"היאך אפשר לומר כן </w:t>
      </w:r>
      <w:proofErr w:type="spellStart"/>
      <w:r w:rsidRPr="00434D96">
        <w:rPr>
          <w:rFonts w:ascii="David" w:hAnsi="David" w:cs="David"/>
          <w:sz w:val="20"/>
          <w:szCs w:val="20"/>
          <w:rtl/>
        </w:rPr>
        <w:t>דכל</w:t>
      </w:r>
      <w:proofErr w:type="spellEnd"/>
      <w:r w:rsidRPr="00434D96">
        <w:rPr>
          <w:rFonts w:ascii="David" w:hAnsi="David" w:cs="David"/>
          <w:sz w:val="20"/>
          <w:szCs w:val="20"/>
          <w:rtl/>
        </w:rPr>
        <w:t xml:space="preserve"> </w:t>
      </w:r>
      <w:proofErr w:type="spellStart"/>
      <w:r w:rsidRPr="00434D96">
        <w:rPr>
          <w:rFonts w:ascii="David" w:hAnsi="David" w:cs="David"/>
          <w:sz w:val="20"/>
          <w:szCs w:val="20"/>
          <w:rtl/>
        </w:rPr>
        <w:t>שנותנין</w:t>
      </w:r>
      <w:proofErr w:type="spellEnd"/>
      <w:r w:rsidRPr="00434D96">
        <w:rPr>
          <w:rFonts w:ascii="David" w:hAnsi="David" w:cs="David"/>
          <w:sz w:val="20"/>
          <w:szCs w:val="20"/>
          <w:rtl/>
        </w:rPr>
        <w:t xml:space="preserve"> לו בפניו בעל </w:t>
      </w:r>
      <w:proofErr w:type="spellStart"/>
      <w:r w:rsidRPr="00434D96">
        <w:rPr>
          <w:rFonts w:ascii="David" w:hAnsi="David" w:cs="David"/>
          <w:sz w:val="20"/>
          <w:szCs w:val="20"/>
          <w:rtl/>
        </w:rPr>
        <w:t>כרחו</w:t>
      </w:r>
      <w:proofErr w:type="spellEnd"/>
      <w:r w:rsidRPr="00434D96">
        <w:rPr>
          <w:rFonts w:ascii="David" w:hAnsi="David" w:cs="David"/>
          <w:sz w:val="20"/>
          <w:szCs w:val="20"/>
          <w:rtl/>
        </w:rPr>
        <w:t xml:space="preserve"> </w:t>
      </w:r>
      <w:proofErr w:type="spellStart"/>
      <w:r w:rsidRPr="00434D96">
        <w:rPr>
          <w:rFonts w:ascii="David" w:hAnsi="David" w:cs="David"/>
          <w:sz w:val="20"/>
          <w:szCs w:val="20"/>
          <w:rtl/>
        </w:rPr>
        <w:t>מזכין</w:t>
      </w:r>
      <w:proofErr w:type="spellEnd"/>
      <w:r w:rsidRPr="00434D96">
        <w:rPr>
          <w:rFonts w:ascii="David" w:hAnsi="David" w:cs="David"/>
          <w:sz w:val="20"/>
          <w:szCs w:val="20"/>
          <w:rtl/>
        </w:rPr>
        <w:t xml:space="preserve"> לו ע"י אחר לחובתו, והא </w:t>
      </w:r>
      <w:proofErr w:type="spellStart"/>
      <w:r w:rsidRPr="00434D96">
        <w:rPr>
          <w:rFonts w:ascii="David" w:hAnsi="David" w:cs="David"/>
          <w:sz w:val="20"/>
          <w:szCs w:val="20"/>
          <w:rtl/>
        </w:rPr>
        <w:t>אשה</w:t>
      </w:r>
      <w:proofErr w:type="spellEnd"/>
      <w:r w:rsidRPr="00434D96">
        <w:rPr>
          <w:rFonts w:ascii="David" w:hAnsi="David" w:cs="David"/>
          <w:sz w:val="20"/>
          <w:szCs w:val="20"/>
          <w:rtl/>
        </w:rPr>
        <w:t xml:space="preserve"> מתגרשת </w:t>
      </w:r>
      <w:proofErr w:type="spellStart"/>
      <w:r w:rsidRPr="00434D96">
        <w:rPr>
          <w:rFonts w:ascii="David" w:hAnsi="David" w:cs="David"/>
          <w:sz w:val="20"/>
          <w:szCs w:val="20"/>
          <w:rtl/>
        </w:rPr>
        <w:t>בע"כ</w:t>
      </w:r>
      <w:proofErr w:type="spellEnd"/>
      <w:r w:rsidRPr="00434D96">
        <w:rPr>
          <w:rFonts w:ascii="David" w:hAnsi="David" w:cs="David"/>
          <w:sz w:val="20"/>
          <w:szCs w:val="20"/>
          <w:rtl/>
        </w:rPr>
        <w:t xml:space="preserve"> ואין </w:t>
      </w:r>
      <w:proofErr w:type="spellStart"/>
      <w:r w:rsidRPr="00434D96">
        <w:rPr>
          <w:rFonts w:ascii="David" w:hAnsi="David" w:cs="David"/>
          <w:sz w:val="20"/>
          <w:szCs w:val="20"/>
          <w:rtl/>
        </w:rPr>
        <w:t>מזכין</w:t>
      </w:r>
      <w:proofErr w:type="spellEnd"/>
      <w:r w:rsidRPr="00434D96">
        <w:rPr>
          <w:rFonts w:ascii="David" w:hAnsi="David" w:cs="David"/>
          <w:sz w:val="20"/>
          <w:szCs w:val="20"/>
          <w:rtl/>
        </w:rPr>
        <w:t xml:space="preserve"> לה גיטה ע"י אחר לפי שחוב הוא לאשה שיוצאה מתחת בעלה"</w:t>
      </w:r>
      <w:r w:rsidRPr="00434D96">
        <w:rPr>
          <w:rFonts w:asciiTheme="majorBidi" w:hAnsiTheme="majorBidi" w:cstheme="majorBidi" w:hint="cs"/>
          <w:sz w:val="20"/>
          <w:szCs w:val="20"/>
          <w:rtl/>
        </w:rPr>
        <w:t xml:space="preserve"> </w:t>
      </w:r>
      <w:r w:rsidRPr="00434D96">
        <w:rPr>
          <w:rFonts w:asciiTheme="majorBidi" w:hAnsiTheme="majorBidi" w:cs="Times New Roman" w:hint="cs"/>
          <w:sz w:val="20"/>
          <w:szCs w:val="20"/>
          <w:rtl/>
        </w:rPr>
        <w:t>(</w:t>
      </w:r>
      <w:r w:rsidRPr="00434D96">
        <w:rPr>
          <w:rFonts w:asciiTheme="majorBidi" w:hAnsiTheme="majorBidi" w:cs="Times New Roman"/>
          <w:sz w:val="20"/>
          <w:szCs w:val="20"/>
          <w:rtl/>
        </w:rPr>
        <w:t xml:space="preserve">חידושי </w:t>
      </w:r>
      <w:proofErr w:type="spellStart"/>
      <w:r w:rsidRPr="00434D96">
        <w:rPr>
          <w:rFonts w:asciiTheme="majorBidi" w:hAnsiTheme="majorBidi" w:cs="Times New Roman"/>
          <w:sz w:val="20"/>
          <w:szCs w:val="20"/>
          <w:rtl/>
        </w:rPr>
        <w:t>הרשב"א</w:t>
      </w:r>
      <w:proofErr w:type="spellEnd"/>
      <w:r w:rsidRPr="00434D96">
        <w:rPr>
          <w:rFonts w:asciiTheme="majorBidi" w:hAnsiTheme="majorBidi" w:cs="Times New Roman"/>
          <w:sz w:val="20"/>
          <w:szCs w:val="20"/>
          <w:rtl/>
        </w:rPr>
        <w:t xml:space="preserve"> גיטי</w:t>
      </w:r>
      <w:r>
        <w:rPr>
          <w:rFonts w:asciiTheme="majorBidi" w:hAnsiTheme="majorBidi" w:cs="Times New Roman" w:hint="cs"/>
          <w:sz w:val="20"/>
          <w:szCs w:val="20"/>
          <w:rtl/>
        </w:rPr>
        <w:t>ן</w:t>
      </w:r>
      <w:r w:rsidRPr="00434D96">
        <w:rPr>
          <w:rFonts w:asciiTheme="majorBidi" w:hAnsiTheme="majorBidi" w:cs="Times New Roman"/>
          <w:sz w:val="20"/>
          <w:szCs w:val="20"/>
          <w:rtl/>
        </w:rPr>
        <w:t xml:space="preserve"> </w:t>
      </w:r>
      <w:proofErr w:type="spellStart"/>
      <w:r w:rsidRPr="00434D96">
        <w:rPr>
          <w:rFonts w:asciiTheme="majorBidi" w:hAnsiTheme="majorBidi" w:cs="Times New Roman"/>
          <w:sz w:val="20"/>
          <w:szCs w:val="20"/>
          <w:rtl/>
        </w:rPr>
        <w:t>עה</w:t>
      </w:r>
      <w:proofErr w:type="spellEnd"/>
      <w:r>
        <w:rPr>
          <w:rFonts w:asciiTheme="majorBidi" w:hAnsiTheme="majorBidi" w:cs="Times New Roman" w:hint="cs"/>
          <w:sz w:val="20"/>
          <w:szCs w:val="20"/>
          <w:rtl/>
        </w:rPr>
        <w:t xml:space="preserve">, </w:t>
      </w:r>
      <w:r w:rsidRPr="00434D96">
        <w:rPr>
          <w:rFonts w:asciiTheme="majorBidi" w:hAnsiTheme="majorBidi" w:cs="Times New Roman"/>
          <w:sz w:val="20"/>
          <w:szCs w:val="20"/>
          <w:rtl/>
        </w:rPr>
        <w:t>א</w:t>
      </w:r>
      <w:r w:rsidRPr="00434D96">
        <w:rPr>
          <w:rFonts w:asciiTheme="majorBidi" w:hAnsiTheme="majorBidi" w:cstheme="majorBidi" w:hint="cs"/>
          <w:sz w:val="20"/>
          <w:szCs w:val="20"/>
          <w:rtl/>
        </w:rPr>
        <w:t xml:space="preserve"> ד"ה מכלל).</w:t>
      </w:r>
    </w:p>
    <w:p w14:paraId="78E7C26F" w14:textId="77777777" w:rsidR="004A5E4F" w:rsidRPr="00434D96" w:rsidRDefault="004A5E4F" w:rsidP="004A5E4F">
      <w:pPr>
        <w:spacing w:line="240" w:lineRule="auto"/>
        <w:rPr>
          <w:rFonts w:asciiTheme="majorBidi" w:hAnsiTheme="majorBidi" w:cstheme="majorBidi"/>
          <w:sz w:val="20"/>
          <w:szCs w:val="20"/>
          <w:rtl/>
        </w:rPr>
      </w:pPr>
    </w:p>
  </w:footnote>
  <w:footnote w:id="37">
    <w:p w14:paraId="6E1B0A2B" w14:textId="77777777" w:rsidR="004A5E4F" w:rsidRPr="00434D96" w:rsidRDefault="004A5E4F" w:rsidP="004A5E4F">
      <w:pPr>
        <w:pStyle w:val="a4"/>
        <w:rPr>
          <w:rFonts w:asciiTheme="majorBidi" w:hAnsiTheme="majorBidi" w:cstheme="majorBidi"/>
        </w:rPr>
      </w:pPr>
      <w:r w:rsidRPr="00434D96">
        <w:rPr>
          <w:rStyle w:val="a6"/>
          <w:rFonts w:asciiTheme="majorBidi" w:hAnsiTheme="majorBidi"/>
        </w:rPr>
        <w:footnoteRef/>
      </w:r>
      <w:r w:rsidRPr="00434D96">
        <w:rPr>
          <w:rFonts w:asciiTheme="majorBidi" w:hAnsiTheme="majorBidi" w:cstheme="majorBidi"/>
          <w:rtl/>
        </w:rPr>
        <w:t xml:space="preserve"> </w:t>
      </w:r>
      <w:r w:rsidRPr="00434D96">
        <w:rPr>
          <w:rFonts w:asciiTheme="majorBidi" w:hAnsiTheme="majorBidi" w:cstheme="majorBidi"/>
          <w:rtl/>
        </w:rPr>
        <w:t xml:space="preserve">גרש ירחים בסוגיה </w:t>
      </w:r>
      <w:proofErr w:type="spellStart"/>
      <w:r w:rsidRPr="00434D96">
        <w:rPr>
          <w:rFonts w:asciiTheme="majorBidi" w:hAnsiTheme="majorBidi" w:cstheme="majorBidi"/>
          <w:rtl/>
        </w:rPr>
        <w:t>בגיטין</w:t>
      </w:r>
      <w:proofErr w:type="spellEnd"/>
      <w:r w:rsidRPr="00434D96">
        <w:rPr>
          <w:rFonts w:asciiTheme="majorBidi" w:hAnsiTheme="majorBidi" w:cstheme="majorBidi"/>
          <w:rtl/>
        </w:rPr>
        <w:t xml:space="preserve">, אות </w:t>
      </w:r>
      <w:proofErr w:type="spellStart"/>
      <w:r w:rsidRPr="00434D96">
        <w:rPr>
          <w:rFonts w:asciiTheme="majorBidi" w:hAnsiTheme="majorBidi" w:cstheme="majorBidi"/>
          <w:rtl/>
        </w:rPr>
        <w:t>קמ</w:t>
      </w:r>
      <w:proofErr w:type="spellEnd"/>
      <w:r w:rsidRPr="00434D96">
        <w:rPr>
          <w:rFonts w:asciiTheme="majorBidi" w:hAnsiTheme="majorBidi" w:cstheme="majorBidi"/>
          <w:rtl/>
        </w:rPr>
        <w:t>.</w:t>
      </w:r>
    </w:p>
  </w:footnote>
  <w:footnote w:id="38">
    <w:p w14:paraId="1E61F88D" w14:textId="77777777" w:rsidR="004A5E4F" w:rsidRPr="00434D96" w:rsidRDefault="004A5E4F" w:rsidP="004A5E4F">
      <w:pPr>
        <w:rPr>
          <w:rFonts w:asciiTheme="majorBidi" w:hAnsiTheme="majorBidi" w:cstheme="majorBidi"/>
          <w:sz w:val="20"/>
          <w:szCs w:val="20"/>
        </w:rPr>
      </w:pPr>
      <w:r w:rsidRPr="00434D96">
        <w:rPr>
          <w:rStyle w:val="a6"/>
          <w:rFonts w:asciiTheme="majorBidi" w:hAnsiTheme="majorBidi"/>
        </w:rPr>
        <w:footnoteRef/>
      </w:r>
      <w:r w:rsidRPr="00434D96">
        <w:rPr>
          <w:rFonts w:asciiTheme="majorBidi" w:hAnsiTheme="majorBidi" w:cstheme="majorBidi"/>
          <w:sz w:val="20"/>
          <w:szCs w:val="20"/>
          <w:rtl/>
        </w:rPr>
        <w:t xml:space="preserve"> </w:t>
      </w:r>
      <w:r w:rsidRPr="00434D96">
        <w:rPr>
          <w:rFonts w:asciiTheme="majorBidi" w:hAnsiTheme="majorBidi" w:cstheme="majorBidi"/>
          <w:sz w:val="20"/>
          <w:szCs w:val="20"/>
          <w:rtl/>
        </w:rPr>
        <w:t>לב</w:t>
      </w:r>
      <w:r>
        <w:rPr>
          <w:rFonts w:asciiTheme="majorBidi" w:hAnsiTheme="majorBidi" w:cstheme="majorBidi" w:hint="cs"/>
          <w:sz w:val="20"/>
          <w:szCs w:val="20"/>
          <w:rtl/>
        </w:rPr>
        <w:t>,</w:t>
      </w:r>
      <w:r w:rsidRPr="00434D96">
        <w:rPr>
          <w:rFonts w:asciiTheme="majorBidi" w:hAnsiTheme="majorBidi" w:cstheme="majorBidi"/>
          <w:sz w:val="20"/>
          <w:szCs w:val="20"/>
          <w:rtl/>
        </w:rPr>
        <w:t xml:space="preserve"> א ד"ה </w:t>
      </w:r>
      <w:proofErr w:type="spellStart"/>
      <w:r w:rsidRPr="00434D96">
        <w:rPr>
          <w:rFonts w:asciiTheme="majorBidi" w:hAnsiTheme="majorBidi" w:cstheme="majorBidi"/>
          <w:sz w:val="20"/>
          <w:szCs w:val="20"/>
          <w:rtl/>
        </w:rPr>
        <w:t>מדאיצטריך</w:t>
      </w:r>
      <w:proofErr w:type="spellEnd"/>
      <w:r w:rsidRPr="00434D96">
        <w:rPr>
          <w:rFonts w:asciiTheme="majorBidi" w:hAnsiTheme="majorBidi" w:cstheme="majorBidi"/>
          <w:sz w:val="20"/>
          <w:szCs w:val="20"/>
          <w:rtl/>
        </w:rPr>
        <w:t xml:space="preserve">, </w:t>
      </w:r>
      <w:proofErr w:type="spellStart"/>
      <w:r w:rsidRPr="00434D96">
        <w:rPr>
          <w:rFonts w:asciiTheme="majorBidi" w:hAnsiTheme="majorBidi" w:cstheme="majorBidi"/>
          <w:sz w:val="20"/>
          <w:szCs w:val="20"/>
          <w:rtl/>
        </w:rPr>
        <w:t>ובג</w:t>
      </w:r>
      <w:r>
        <w:rPr>
          <w:rFonts w:asciiTheme="majorBidi" w:hAnsiTheme="majorBidi" w:cstheme="majorBidi" w:hint="cs"/>
          <w:sz w:val="20"/>
          <w:szCs w:val="20"/>
          <w:rtl/>
        </w:rPr>
        <w:t>י</w:t>
      </w:r>
      <w:r w:rsidRPr="00434D96">
        <w:rPr>
          <w:rFonts w:asciiTheme="majorBidi" w:hAnsiTheme="majorBidi" w:cstheme="majorBidi"/>
          <w:sz w:val="20"/>
          <w:szCs w:val="20"/>
          <w:rtl/>
        </w:rPr>
        <w:t>טין</w:t>
      </w:r>
      <w:proofErr w:type="spellEnd"/>
      <w:r w:rsidRPr="00434D96">
        <w:rPr>
          <w:rFonts w:asciiTheme="majorBidi" w:hAnsiTheme="majorBidi" w:cstheme="majorBidi"/>
          <w:sz w:val="20"/>
          <w:szCs w:val="20"/>
          <w:rtl/>
        </w:rPr>
        <w:t xml:space="preserve"> </w:t>
      </w:r>
      <w:proofErr w:type="spellStart"/>
      <w:r w:rsidRPr="00434D96">
        <w:rPr>
          <w:rFonts w:asciiTheme="majorBidi" w:hAnsiTheme="majorBidi" w:cstheme="majorBidi"/>
          <w:sz w:val="20"/>
          <w:szCs w:val="20"/>
          <w:rtl/>
        </w:rPr>
        <w:t>עה</w:t>
      </w:r>
      <w:proofErr w:type="spellEnd"/>
      <w:r>
        <w:rPr>
          <w:rFonts w:asciiTheme="majorBidi" w:hAnsiTheme="majorBidi" w:cstheme="majorBidi" w:hint="cs"/>
          <w:sz w:val="20"/>
          <w:szCs w:val="20"/>
          <w:rtl/>
        </w:rPr>
        <w:t>,</w:t>
      </w:r>
      <w:r w:rsidRPr="00434D96">
        <w:rPr>
          <w:rFonts w:asciiTheme="majorBidi" w:hAnsiTheme="majorBidi" w:cstheme="majorBidi"/>
          <w:sz w:val="20"/>
          <w:szCs w:val="20"/>
          <w:rtl/>
        </w:rPr>
        <w:t xml:space="preserve"> א ד"ה מכלל.</w:t>
      </w:r>
    </w:p>
  </w:footnote>
  <w:footnote w:id="39">
    <w:p w14:paraId="2F89067A" w14:textId="77777777" w:rsidR="004A5E4F" w:rsidRPr="00434D96" w:rsidRDefault="004A5E4F" w:rsidP="004A5E4F">
      <w:pPr>
        <w:pStyle w:val="a4"/>
        <w:rPr>
          <w:rFonts w:ascii="David" w:hAnsi="David" w:cs="David"/>
          <w:rtl/>
        </w:rPr>
      </w:pPr>
      <w:r w:rsidRPr="00434D96">
        <w:rPr>
          <w:rStyle w:val="a6"/>
          <w:rFonts w:asciiTheme="majorBidi" w:hAnsiTheme="majorBidi"/>
        </w:rPr>
        <w:footnoteRef/>
      </w:r>
      <w:r w:rsidRPr="00434D96">
        <w:rPr>
          <w:rFonts w:asciiTheme="majorBidi" w:hAnsiTheme="majorBidi" w:cstheme="majorBidi"/>
          <w:rtl/>
        </w:rPr>
        <w:t xml:space="preserve"> </w:t>
      </w:r>
      <w:r w:rsidRPr="00434D96">
        <w:rPr>
          <w:rFonts w:ascii="David" w:hAnsi="David" w:cs="David"/>
          <w:rtl/>
        </w:rPr>
        <w:t xml:space="preserve">"על פי זה כתב בקצות החושן (סי' רמ"ג </w:t>
      </w:r>
      <w:proofErr w:type="spellStart"/>
      <w:r w:rsidRPr="00434D96">
        <w:rPr>
          <w:rFonts w:ascii="David" w:hAnsi="David" w:cs="David"/>
          <w:rtl/>
        </w:rPr>
        <w:t>סק"ד</w:t>
      </w:r>
      <w:proofErr w:type="spellEnd"/>
      <w:r w:rsidRPr="00434D96">
        <w:rPr>
          <w:rFonts w:ascii="David" w:hAnsi="David" w:cs="David"/>
          <w:rtl/>
        </w:rPr>
        <w:t xml:space="preserve">) </w:t>
      </w:r>
      <w:proofErr w:type="spellStart"/>
      <w:r w:rsidRPr="00434D96">
        <w:rPr>
          <w:rFonts w:ascii="David" w:hAnsi="David" w:cs="David"/>
          <w:rtl/>
        </w:rPr>
        <w:t>מהפר"ח</w:t>
      </w:r>
      <w:proofErr w:type="spellEnd"/>
      <w:r w:rsidRPr="00434D96">
        <w:rPr>
          <w:rFonts w:ascii="David" w:hAnsi="David" w:cs="David"/>
          <w:rtl/>
        </w:rPr>
        <w:t xml:space="preserve"> שהי' כפר אחד שהי' שם רק כהן אחד, והכהן לא רצה לקבל הפדיון הבן, וכתב </w:t>
      </w:r>
      <w:proofErr w:type="spellStart"/>
      <w:r w:rsidRPr="00434D96">
        <w:rPr>
          <w:rFonts w:ascii="David" w:hAnsi="David" w:cs="David"/>
          <w:rtl/>
        </w:rPr>
        <w:t>הפר"ח</w:t>
      </w:r>
      <w:proofErr w:type="spellEnd"/>
      <w:r w:rsidRPr="00434D96">
        <w:rPr>
          <w:rFonts w:ascii="David" w:hAnsi="David" w:cs="David"/>
          <w:rtl/>
        </w:rPr>
        <w:t xml:space="preserve"> </w:t>
      </w:r>
      <w:proofErr w:type="spellStart"/>
      <w:r w:rsidRPr="00434D96">
        <w:rPr>
          <w:rFonts w:ascii="David" w:hAnsi="David" w:cs="David"/>
          <w:rtl/>
        </w:rPr>
        <w:t>דכיון</w:t>
      </w:r>
      <w:proofErr w:type="spellEnd"/>
      <w:r w:rsidRPr="00434D96">
        <w:rPr>
          <w:rFonts w:ascii="David" w:hAnsi="David" w:cs="David"/>
          <w:rtl/>
        </w:rPr>
        <w:t xml:space="preserve"> </w:t>
      </w:r>
      <w:proofErr w:type="spellStart"/>
      <w:r w:rsidRPr="00434D96">
        <w:rPr>
          <w:rFonts w:ascii="David" w:hAnsi="David" w:cs="David"/>
          <w:rtl/>
        </w:rPr>
        <w:t>דמחויב</w:t>
      </w:r>
      <w:proofErr w:type="spellEnd"/>
      <w:r w:rsidRPr="00434D96">
        <w:rPr>
          <w:rFonts w:ascii="David" w:hAnsi="David" w:cs="David"/>
          <w:rtl/>
        </w:rPr>
        <w:t xml:space="preserve"> הוא לפרוע וליתן הפדיון הבן, א"כ הו"ל דין של </w:t>
      </w:r>
      <w:proofErr w:type="spellStart"/>
      <w:r w:rsidRPr="00434D96">
        <w:rPr>
          <w:rFonts w:ascii="David" w:hAnsi="David" w:cs="David"/>
          <w:rtl/>
        </w:rPr>
        <w:t>פרעון</w:t>
      </w:r>
      <w:proofErr w:type="spellEnd"/>
      <w:r w:rsidRPr="00434D96">
        <w:rPr>
          <w:rFonts w:ascii="David" w:hAnsi="David" w:cs="David"/>
          <w:rtl/>
        </w:rPr>
        <w:t xml:space="preserve"> </w:t>
      </w:r>
      <w:proofErr w:type="spellStart"/>
      <w:r w:rsidRPr="00434D96">
        <w:rPr>
          <w:rFonts w:ascii="David" w:hAnsi="David" w:cs="David"/>
          <w:rtl/>
        </w:rPr>
        <w:t>מלוה</w:t>
      </w:r>
      <w:proofErr w:type="spellEnd"/>
      <w:r w:rsidRPr="00434D96">
        <w:rPr>
          <w:rFonts w:ascii="David" w:hAnsi="David" w:cs="David"/>
          <w:rtl/>
        </w:rPr>
        <w:t xml:space="preserve"> </w:t>
      </w:r>
      <w:proofErr w:type="spellStart"/>
      <w:r w:rsidRPr="00434D96">
        <w:rPr>
          <w:rFonts w:ascii="David" w:hAnsi="David" w:cs="David"/>
          <w:rtl/>
        </w:rPr>
        <w:t>דמהני</w:t>
      </w:r>
      <w:proofErr w:type="spellEnd"/>
      <w:r w:rsidRPr="00434D96">
        <w:rPr>
          <w:rFonts w:ascii="David" w:hAnsi="David" w:cs="David"/>
          <w:rtl/>
        </w:rPr>
        <w:t xml:space="preserve"> בעל </w:t>
      </w:r>
      <w:proofErr w:type="spellStart"/>
      <w:r w:rsidRPr="00434D96">
        <w:rPr>
          <w:rFonts w:ascii="David" w:hAnsi="David" w:cs="David"/>
          <w:rtl/>
        </w:rPr>
        <w:t>כרחו</w:t>
      </w:r>
      <w:proofErr w:type="spellEnd"/>
      <w:r w:rsidRPr="00434D96">
        <w:rPr>
          <w:rFonts w:ascii="David" w:hAnsi="David" w:cs="David"/>
          <w:rtl/>
        </w:rPr>
        <w:t>.</w:t>
      </w:r>
    </w:p>
    <w:p w14:paraId="36CA3436" w14:textId="77777777" w:rsidR="004A5E4F" w:rsidRPr="00434D96" w:rsidRDefault="004A5E4F" w:rsidP="004A5E4F">
      <w:pPr>
        <w:pStyle w:val="a4"/>
        <w:rPr>
          <w:rFonts w:ascii="David" w:hAnsi="David" w:cs="David"/>
          <w:rtl/>
        </w:rPr>
      </w:pPr>
      <w:r w:rsidRPr="00434D96">
        <w:rPr>
          <w:rFonts w:ascii="David" w:hAnsi="David" w:cs="David"/>
          <w:rtl/>
        </w:rPr>
        <w:t xml:space="preserve">והוסיף על זה </w:t>
      </w:r>
      <w:proofErr w:type="spellStart"/>
      <w:r w:rsidRPr="00434D96">
        <w:rPr>
          <w:rFonts w:ascii="David" w:hAnsi="David" w:cs="David"/>
          <w:rtl/>
        </w:rPr>
        <w:t>הקצוה"ח</w:t>
      </w:r>
      <w:proofErr w:type="spellEnd"/>
      <w:r w:rsidRPr="00434D96">
        <w:rPr>
          <w:rFonts w:ascii="David" w:hAnsi="David" w:cs="David"/>
          <w:rtl/>
        </w:rPr>
        <w:t xml:space="preserve"> דלפי זה מהני נתינת מתנות כהונה </w:t>
      </w:r>
      <w:proofErr w:type="spellStart"/>
      <w:r w:rsidRPr="00434D96">
        <w:rPr>
          <w:rFonts w:ascii="David" w:hAnsi="David" w:cs="David"/>
          <w:rtl/>
        </w:rPr>
        <w:t>לחש"ו</w:t>
      </w:r>
      <w:proofErr w:type="spellEnd"/>
      <w:r w:rsidRPr="00434D96">
        <w:rPr>
          <w:rFonts w:ascii="David" w:hAnsi="David" w:cs="David"/>
          <w:rtl/>
        </w:rPr>
        <w:t xml:space="preserve">, </w:t>
      </w:r>
      <w:proofErr w:type="spellStart"/>
      <w:r w:rsidRPr="00434D96">
        <w:rPr>
          <w:rFonts w:ascii="David" w:hAnsi="David" w:cs="David"/>
          <w:rtl/>
        </w:rPr>
        <w:t>דאע"ג</w:t>
      </w:r>
      <w:proofErr w:type="spellEnd"/>
      <w:r w:rsidRPr="00434D96">
        <w:rPr>
          <w:rFonts w:ascii="David" w:hAnsi="David" w:cs="David"/>
          <w:rtl/>
        </w:rPr>
        <w:t xml:space="preserve"> דאין בהם דעת לקנות, הא לא בעינן בהו דעת המקבל, </w:t>
      </w:r>
      <w:proofErr w:type="spellStart"/>
      <w:r w:rsidRPr="00434D96">
        <w:rPr>
          <w:rFonts w:ascii="David" w:hAnsi="David" w:cs="David"/>
          <w:rtl/>
        </w:rPr>
        <w:t>דנתינה</w:t>
      </w:r>
      <w:proofErr w:type="spellEnd"/>
      <w:r w:rsidRPr="00434D96">
        <w:rPr>
          <w:rFonts w:ascii="David" w:hAnsi="David" w:cs="David"/>
          <w:rtl/>
        </w:rPr>
        <w:t xml:space="preserve"> בעל </w:t>
      </w:r>
      <w:proofErr w:type="spellStart"/>
      <w:r w:rsidRPr="00434D96">
        <w:rPr>
          <w:rFonts w:ascii="David" w:hAnsi="David" w:cs="David"/>
          <w:rtl/>
        </w:rPr>
        <w:t>כרחה</w:t>
      </w:r>
      <w:proofErr w:type="spellEnd"/>
      <w:r w:rsidRPr="00434D96">
        <w:rPr>
          <w:rFonts w:ascii="David" w:hAnsi="David" w:cs="David"/>
          <w:rtl/>
        </w:rPr>
        <w:t xml:space="preserve"> שמה נתינה </w:t>
      </w:r>
      <w:proofErr w:type="spellStart"/>
      <w:r w:rsidRPr="00434D96">
        <w:rPr>
          <w:rFonts w:ascii="David" w:hAnsi="David" w:cs="David"/>
          <w:rtl/>
        </w:rPr>
        <w:t>בפרעון</w:t>
      </w:r>
      <w:proofErr w:type="spellEnd"/>
      <w:r w:rsidRPr="00434D96">
        <w:rPr>
          <w:rFonts w:ascii="David" w:hAnsi="David" w:cs="David"/>
          <w:rtl/>
        </w:rPr>
        <w:t>, ולכן גם להם יכול ליתן ולהקנות.</w:t>
      </w:r>
    </w:p>
    <w:p w14:paraId="0641D6CF" w14:textId="77777777" w:rsidR="004A5E4F" w:rsidRDefault="004A5E4F" w:rsidP="004A5E4F">
      <w:pPr>
        <w:pStyle w:val="a4"/>
        <w:rPr>
          <w:rFonts w:asciiTheme="majorBidi" w:hAnsiTheme="majorBidi" w:cstheme="majorBidi"/>
          <w:rtl/>
        </w:rPr>
      </w:pPr>
      <w:r w:rsidRPr="00434D96">
        <w:rPr>
          <w:rFonts w:ascii="David" w:hAnsi="David" w:cs="David"/>
          <w:rtl/>
        </w:rPr>
        <w:t xml:space="preserve">אמנם בנתיבות המשפט (שם </w:t>
      </w:r>
      <w:proofErr w:type="spellStart"/>
      <w:r w:rsidRPr="00434D96">
        <w:rPr>
          <w:rFonts w:ascii="David" w:hAnsi="David" w:cs="David"/>
          <w:rtl/>
        </w:rPr>
        <w:t>ס"ק</w:t>
      </w:r>
      <w:proofErr w:type="spellEnd"/>
      <w:r w:rsidRPr="00434D96">
        <w:rPr>
          <w:rFonts w:ascii="David" w:hAnsi="David" w:cs="David"/>
          <w:rtl/>
        </w:rPr>
        <w:t xml:space="preserve"> ח') וכן בהגהות אמרי ברוך (שם) כתבו דאין לדמות מתנות כהונה </w:t>
      </w:r>
      <w:proofErr w:type="spellStart"/>
      <w:r w:rsidRPr="00434D96">
        <w:rPr>
          <w:rFonts w:ascii="David" w:hAnsi="David" w:cs="David"/>
          <w:rtl/>
        </w:rPr>
        <w:t>לפרעון</w:t>
      </w:r>
      <w:proofErr w:type="spellEnd"/>
      <w:r w:rsidRPr="00434D96">
        <w:rPr>
          <w:rFonts w:ascii="David" w:hAnsi="David" w:cs="David"/>
          <w:rtl/>
        </w:rPr>
        <w:t xml:space="preserve"> חובו </w:t>
      </w:r>
      <w:proofErr w:type="spellStart"/>
      <w:r w:rsidRPr="00434D96">
        <w:rPr>
          <w:rFonts w:ascii="David" w:hAnsi="David" w:cs="David"/>
          <w:rtl/>
        </w:rPr>
        <w:t>דמהני</w:t>
      </w:r>
      <w:proofErr w:type="spellEnd"/>
      <w:r w:rsidRPr="00434D96">
        <w:rPr>
          <w:rFonts w:ascii="David" w:hAnsi="David" w:cs="David"/>
          <w:rtl/>
        </w:rPr>
        <w:t xml:space="preserve"> בעל </w:t>
      </w:r>
      <w:proofErr w:type="spellStart"/>
      <w:r w:rsidRPr="00434D96">
        <w:rPr>
          <w:rFonts w:ascii="David" w:hAnsi="David" w:cs="David"/>
          <w:rtl/>
        </w:rPr>
        <w:t>כרחו</w:t>
      </w:r>
      <w:proofErr w:type="spellEnd"/>
      <w:r w:rsidRPr="00434D96">
        <w:rPr>
          <w:rFonts w:ascii="David" w:hAnsi="David" w:cs="David"/>
          <w:rtl/>
        </w:rPr>
        <w:t xml:space="preserve">, </w:t>
      </w:r>
      <w:proofErr w:type="spellStart"/>
      <w:r w:rsidRPr="00434D96">
        <w:rPr>
          <w:rFonts w:ascii="David" w:hAnsi="David" w:cs="David"/>
          <w:rtl/>
        </w:rPr>
        <w:t>דשאני</w:t>
      </w:r>
      <w:proofErr w:type="spellEnd"/>
      <w:r w:rsidRPr="00434D96">
        <w:rPr>
          <w:rFonts w:ascii="David" w:hAnsi="David" w:cs="David"/>
          <w:rtl/>
        </w:rPr>
        <w:t xml:space="preserve"> לגבי </w:t>
      </w:r>
      <w:proofErr w:type="spellStart"/>
      <w:r w:rsidRPr="00434D96">
        <w:rPr>
          <w:rFonts w:ascii="David" w:hAnsi="David" w:cs="David"/>
          <w:rtl/>
        </w:rPr>
        <w:t>פרעון</w:t>
      </w:r>
      <w:proofErr w:type="spellEnd"/>
      <w:r w:rsidRPr="00434D96">
        <w:rPr>
          <w:rFonts w:ascii="David" w:hAnsi="David" w:cs="David"/>
          <w:rtl/>
        </w:rPr>
        <w:t xml:space="preserve"> חובו, דהוא צריך לפרוע חובו </w:t>
      </w:r>
      <w:proofErr w:type="spellStart"/>
      <w:r w:rsidRPr="00434D96">
        <w:rPr>
          <w:rFonts w:ascii="David" w:hAnsi="David" w:cs="David"/>
          <w:rtl/>
        </w:rPr>
        <w:t>למלוה</w:t>
      </w:r>
      <w:proofErr w:type="spellEnd"/>
      <w:r w:rsidRPr="00434D96">
        <w:rPr>
          <w:rFonts w:ascii="David" w:hAnsi="David" w:cs="David"/>
          <w:rtl/>
        </w:rPr>
        <w:t xml:space="preserve"> זה, </w:t>
      </w:r>
      <w:proofErr w:type="spellStart"/>
      <w:r w:rsidRPr="00434D96">
        <w:rPr>
          <w:rFonts w:ascii="David" w:hAnsi="David" w:cs="David"/>
          <w:rtl/>
        </w:rPr>
        <w:t>ומשו"ה</w:t>
      </w:r>
      <w:proofErr w:type="spellEnd"/>
      <w:r w:rsidRPr="00434D96">
        <w:rPr>
          <w:rFonts w:ascii="David" w:hAnsi="David" w:cs="David"/>
          <w:rtl/>
        </w:rPr>
        <w:t xml:space="preserve"> מהני נתינה אף בעל </w:t>
      </w:r>
      <w:proofErr w:type="spellStart"/>
      <w:r w:rsidRPr="00434D96">
        <w:rPr>
          <w:rFonts w:ascii="David" w:hAnsi="David" w:cs="David"/>
          <w:rtl/>
        </w:rPr>
        <w:t>כרחו</w:t>
      </w:r>
      <w:proofErr w:type="spellEnd"/>
      <w:r w:rsidRPr="00434D96">
        <w:rPr>
          <w:rFonts w:ascii="David" w:hAnsi="David" w:cs="David"/>
          <w:rtl/>
        </w:rPr>
        <w:t xml:space="preserve"> </w:t>
      </w:r>
      <w:proofErr w:type="spellStart"/>
      <w:r w:rsidRPr="00434D96">
        <w:rPr>
          <w:rFonts w:ascii="David" w:hAnsi="David" w:cs="David"/>
          <w:rtl/>
        </w:rPr>
        <w:t>דמלוה</w:t>
      </w:r>
      <w:proofErr w:type="spellEnd"/>
      <w:r w:rsidRPr="00434D96">
        <w:rPr>
          <w:rFonts w:ascii="David" w:hAnsi="David" w:cs="David"/>
          <w:rtl/>
        </w:rPr>
        <w:t xml:space="preserve">, אבל לגבי מתנות כהונה, הא יכול הכהן </w:t>
      </w:r>
      <w:proofErr w:type="spellStart"/>
      <w:r w:rsidRPr="00434D96">
        <w:rPr>
          <w:rFonts w:ascii="David" w:hAnsi="David" w:cs="David"/>
          <w:rtl/>
        </w:rPr>
        <w:t>למימר</w:t>
      </w:r>
      <w:proofErr w:type="spellEnd"/>
      <w:r w:rsidRPr="00434D96">
        <w:rPr>
          <w:rFonts w:ascii="David" w:hAnsi="David" w:cs="David"/>
          <w:rtl/>
        </w:rPr>
        <w:t xml:space="preserve"> </w:t>
      </w:r>
      <w:proofErr w:type="spellStart"/>
      <w:r w:rsidRPr="00434D96">
        <w:rPr>
          <w:rFonts w:ascii="David" w:hAnsi="David" w:cs="David"/>
          <w:rtl/>
        </w:rPr>
        <w:t>שיתן</w:t>
      </w:r>
      <w:proofErr w:type="spellEnd"/>
      <w:r w:rsidRPr="00434D96">
        <w:rPr>
          <w:rFonts w:ascii="David" w:hAnsi="David" w:cs="David"/>
          <w:rtl/>
        </w:rPr>
        <w:t xml:space="preserve"> לכהן אחר, ואין זה מוכרח </w:t>
      </w:r>
      <w:proofErr w:type="spellStart"/>
      <w:r w:rsidRPr="00434D96">
        <w:rPr>
          <w:rFonts w:ascii="David" w:hAnsi="David" w:cs="David"/>
          <w:rtl/>
        </w:rPr>
        <w:t>דדוקא</w:t>
      </w:r>
      <w:proofErr w:type="spellEnd"/>
      <w:r w:rsidRPr="00434D96">
        <w:rPr>
          <w:rFonts w:ascii="David" w:hAnsi="David" w:cs="David"/>
          <w:rtl/>
        </w:rPr>
        <w:t xml:space="preserve"> הוא יקבל הפדיון, </w:t>
      </w:r>
      <w:proofErr w:type="spellStart"/>
      <w:r w:rsidRPr="00434D96">
        <w:rPr>
          <w:rFonts w:ascii="David" w:hAnsi="David" w:cs="David"/>
          <w:rtl/>
        </w:rPr>
        <w:t>ומשו"ה</w:t>
      </w:r>
      <w:proofErr w:type="spellEnd"/>
      <w:r w:rsidRPr="00434D96">
        <w:rPr>
          <w:rFonts w:ascii="David" w:hAnsi="David" w:cs="David"/>
          <w:rtl/>
        </w:rPr>
        <w:t xml:space="preserve"> לא מהני נתינה בעל </w:t>
      </w:r>
      <w:proofErr w:type="spellStart"/>
      <w:r w:rsidRPr="00434D96">
        <w:rPr>
          <w:rFonts w:ascii="David" w:hAnsi="David" w:cs="David"/>
          <w:rtl/>
        </w:rPr>
        <w:t>כרחו</w:t>
      </w:r>
      <w:proofErr w:type="spellEnd"/>
      <w:r>
        <w:rPr>
          <w:rFonts w:ascii="David" w:hAnsi="David" w:cs="David" w:hint="cs"/>
          <w:rtl/>
        </w:rPr>
        <w:t>"</w:t>
      </w:r>
      <w:r w:rsidRPr="00434D96">
        <w:rPr>
          <w:rFonts w:asciiTheme="majorBidi" w:hAnsiTheme="majorBidi" w:cstheme="majorBidi"/>
          <w:rtl/>
        </w:rPr>
        <w:t xml:space="preserve"> (דף על הדף גיטין</w:t>
      </w:r>
      <w:r>
        <w:rPr>
          <w:rFonts w:asciiTheme="majorBidi" w:hAnsiTheme="majorBidi" w:cstheme="majorBidi"/>
          <w:rtl/>
        </w:rPr>
        <w:t xml:space="preserve"> </w:t>
      </w:r>
      <w:proofErr w:type="spellStart"/>
      <w:r w:rsidRPr="00434D96">
        <w:rPr>
          <w:rFonts w:asciiTheme="majorBidi" w:hAnsiTheme="majorBidi" w:cstheme="majorBidi"/>
          <w:rtl/>
        </w:rPr>
        <w:t>עה</w:t>
      </w:r>
      <w:proofErr w:type="spellEnd"/>
      <w:r>
        <w:rPr>
          <w:rFonts w:asciiTheme="majorBidi" w:hAnsiTheme="majorBidi" w:cstheme="majorBidi" w:hint="cs"/>
          <w:rtl/>
        </w:rPr>
        <w:t xml:space="preserve">, </w:t>
      </w:r>
      <w:r w:rsidRPr="00434D96">
        <w:rPr>
          <w:rFonts w:asciiTheme="majorBidi" w:hAnsiTheme="majorBidi" w:cstheme="majorBidi"/>
          <w:rtl/>
        </w:rPr>
        <w:t>א).</w:t>
      </w:r>
    </w:p>
    <w:p w14:paraId="26DA78DA" w14:textId="77777777" w:rsidR="004A5E4F" w:rsidRPr="00434D96" w:rsidRDefault="004A5E4F" w:rsidP="004A5E4F">
      <w:pPr>
        <w:pStyle w:val="a4"/>
        <w:rPr>
          <w:rFonts w:asciiTheme="majorBidi" w:hAnsiTheme="majorBidi" w:cstheme="majorBidi"/>
        </w:rPr>
      </w:pPr>
    </w:p>
  </w:footnote>
  <w:footnote w:id="40">
    <w:p w14:paraId="265AF8C5" w14:textId="77777777" w:rsidR="004A5E4F" w:rsidRPr="00434D96" w:rsidRDefault="004A5E4F" w:rsidP="004A5E4F">
      <w:pPr>
        <w:pStyle w:val="a4"/>
        <w:spacing w:line="360" w:lineRule="auto"/>
        <w:rPr>
          <w:rFonts w:asciiTheme="majorBidi" w:hAnsiTheme="majorBidi" w:cstheme="majorBidi"/>
        </w:rPr>
      </w:pPr>
      <w:r w:rsidRPr="00434D96">
        <w:rPr>
          <w:rStyle w:val="a6"/>
          <w:rFonts w:asciiTheme="majorBidi" w:hAnsiTheme="majorBidi"/>
        </w:rPr>
        <w:footnoteRef/>
      </w:r>
      <w:r w:rsidRPr="00434D96">
        <w:rPr>
          <w:rFonts w:asciiTheme="majorBidi" w:hAnsiTheme="majorBidi" w:cstheme="majorBidi"/>
          <w:rtl/>
        </w:rPr>
        <w:t xml:space="preserve"> </w:t>
      </w:r>
      <w:r w:rsidRPr="00434D96">
        <w:rPr>
          <w:rFonts w:asciiTheme="majorBidi" w:hAnsiTheme="majorBidi" w:cstheme="majorBidi"/>
          <w:rtl/>
        </w:rPr>
        <w:t xml:space="preserve">בבא קמא </w:t>
      </w:r>
      <w:proofErr w:type="spellStart"/>
      <w:r w:rsidRPr="00434D96">
        <w:rPr>
          <w:rFonts w:asciiTheme="majorBidi" w:hAnsiTheme="majorBidi" w:cstheme="majorBidi"/>
          <w:rtl/>
        </w:rPr>
        <w:t>קיח</w:t>
      </w:r>
      <w:proofErr w:type="spellEnd"/>
      <w:r>
        <w:rPr>
          <w:rFonts w:asciiTheme="majorBidi" w:hAnsiTheme="majorBidi" w:cstheme="majorBidi" w:hint="cs"/>
          <w:rtl/>
        </w:rPr>
        <w:t xml:space="preserve">, </w:t>
      </w:r>
      <w:r w:rsidRPr="00434D96">
        <w:rPr>
          <w:rFonts w:asciiTheme="majorBidi" w:hAnsiTheme="majorBidi" w:cstheme="majorBidi"/>
          <w:rtl/>
        </w:rPr>
        <w:t>א.</w:t>
      </w:r>
    </w:p>
  </w:footnote>
  <w:footnote w:id="41">
    <w:p w14:paraId="0B06728A" w14:textId="77777777" w:rsidR="004A5E4F" w:rsidRPr="00DB594A" w:rsidRDefault="004A5E4F" w:rsidP="004A5E4F">
      <w:pPr>
        <w:rPr>
          <w:rFonts w:asciiTheme="majorBidi" w:hAnsiTheme="majorBidi" w:cstheme="majorBidi"/>
          <w:sz w:val="20"/>
          <w:szCs w:val="20"/>
          <w:rtl/>
        </w:rPr>
      </w:pPr>
      <w:r w:rsidRPr="00434D96">
        <w:rPr>
          <w:rStyle w:val="a6"/>
          <w:rFonts w:asciiTheme="majorBidi" w:hAnsiTheme="majorBidi"/>
        </w:rPr>
        <w:footnoteRef/>
      </w:r>
      <w:r w:rsidRPr="00434D96">
        <w:rPr>
          <w:rFonts w:asciiTheme="majorBidi" w:hAnsiTheme="majorBidi" w:cstheme="majorBidi"/>
          <w:sz w:val="20"/>
          <w:szCs w:val="20"/>
          <w:rtl/>
        </w:rPr>
        <w:t xml:space="preserve"> </w:t>
      </w:r>
      <w:r w:rsidRPr="00434D96">
        <w:rPr>
          <w:rFonts w:asciiTheme="majorBidi" w:hAnsiTheme="majorBidi" w:cstheme="majorBidi"/>
          <w:sz w:val="20"/>
          <w:szCs w:val="20"/>
          <w:rtl/>
        </w:rPr>
        <w:t xml:space="preserve">תוספות גיטין </w:t>
      </w:r>
      <w:proofErr w:type="spellStart"/>
      <w:r w:rsidRPr="00434D96">
        <w:rPr>
          <w:rFonts w:asciiTheme="majorBidi" w:hAnsiTheme="majorBidi" w:cstheme="majorBidi"/>
          <w:sz w:val="20"/>
          <w:szCs w:val="20"/>
          <w:rtl/>
        </w:rPr>
        <w:t>עה</w:t>
      </w:r>
      <w:proofErr w:type="spellEnd"/>
      <w:r>
        <w:rPr>
          <w:rFonts w:asciiTheme="majorBidi" w:hAnsiTheme="majorBidi" w:cstheme="majorBidi" w:hint="cs"/>
          <w:sz w:val="20"/>
          <w:szCs w:val="20"/>
          <w:rtl/>
        </w:rPr>
        <w:t xml:space="preserve">, </w:t>
      </w:r>
      <w:r w:rsidRPr="00434D96">
        <w:rPr>
          <w:rFonts w:asciiTheme="majorBidi" w:hAnsiTheme="majorBidi" w:cstheme="majorBidi"/>
          <w:sz w:val="20"/>
          <w:szCs w:val="20"/>
          <w:rtl/>
        </w:rPr>
        <w:t xml:space="preserve">א. </w:t>
      </w:r>
      <w:r w:rsidRPr="00434D96">
        <w:rPr>
          <w:rFonts w:ascii="David" w:hAnsi="David" w:cs="David"/>
          <w:sz w:val="20"/>
          <w:szCs w:val="20"/>
          <w:rtl/>
        </w:rPr>
        <w:t>"</w:t>
      </w:r>
      <w:proofErr w:type="spellStart"/>
      <w:r w:rsidRPr="00434D96">
        <w:rPr>
          <w:rFonts w:ascii="David" w:hAnsi="David" w:cs="David"/>
          <w:sz w:val="20"/>
          <w:szCs w:val="20"/>
          <w:rtl/>
        </w:rPr>
        <w:t>ולעד"נ</w:t>
      </w:r>
      <w:proofErr w:type="spellEnd"/>
      <w:r w:rsidRPr="00434D96">
        <w:rPr>
          <w:rFonts w:ascii="David" w:hAnsi="David" w:cs="David"/>
          <w:sz w:val="20"/>
          <w:szCs w:val="20"/>
          <w:rtl/>
        </w:rPr>
        <w:t xml:space="preserve"> דאם היה בעיר היו ב"ד </w:t>
      </w:r>
      <w:proofErr w:type="spellStart"/>
      <w:r w:rsidRPr="00434D96">
        <w:rPr>
          <w:rFonts w:ascii="David" w:hAnsi="David" w:cs="David"/>
          <w:sz w:val="20"/>
          <w:szCs w:val="20"/>
          <w:rtl/>
        </w:rPr>
        <w:t>כופין</w:t>
      </w:r>
      <w:proofErr w:type="spellEnd"/>
      <w:r w:rsidRPr="00434D96">
        <w:rPr>
          <w:rFonts w:ascii="David" w:hAnsi="David" w:cs="David"/>
          <w:sz w:val="20"/>
          <w:szCs w:val="20"/>
          <w:rtl/>
        </w:rPr>
        <w:t xml:space="preserve"> אותו עד שיאמר רוצה אני" </w:t>
      </w:r>
      <w:r w:rsidRPr="00434D96">
        <w:rPr>
          <w:rFonts w:asciiTheme="majorBidi" w:hAnsiTheme="majorBidi" w:cstheme="majorBidi"/>
          <w:sz w:val="20"/>
          <w:szCs w:val="20"/>
          <w:rtl/>
        </w:rPr>
        <w:t>(</w:t>
      </w:r>
      <w:proofErr w:type="spellStart"/>
      <w:r w:rsidRPr="00434D96">
        <w:rPr>
          <w:rFonts w:asciiTheme="majorBidi" w:hAnsiTheme="majorBidi" w:cstheme="majorBidi"/>
          <w:sz w:val="20"/>
          <w:szCs w:val="20"/>
          <w:rtl/>
        </w:rPr>
        <w:t>רש"ש</w:t>
      </w:r>
      <w:proofErr w:type="spellEnd"/>
      <w:r w:rsidRPr="00434D96">
        <w:rPr>
          <w:rFonts w:asciiTheme="majorBidi" w:hAnsiTheme="majorBidi" w:cstheme="majorBidi"/>
          <w:sz w:val="20"/>
          <w:szCs w:val="20"/>
          <w:rtl/>
        </w:rPr>
        <w:t xml:space="preserve"> לב</w:t>
      </w:r>
      <w:r>
        <w:rPr>
          <w:rFonts w:asciiTheme="majorBidi" w:hAnsiTheme="majorBidi" w:cstheme="majorBidi" w:hint="cs"/>
          <w:sz w:val="20"/>
          <w:szCs w:val="20"/>
          <w:rtl/>
        </w:rPr>
        <w:t>,</w:t>
      </w:r>
      <w:r w:rsidRPr="00434D96">
        <w:rPr>
          <w:rFonts w:asciiTheme="majorBidi" w:hAnsiTheme="majorBidi" w:cstheme="majorBidi"/>
          <w:sz w:val="20"/>
          <w:szCs w:val="20"/>
          <w:rtl/>
        </w:rPr>
        <w:t xml:space="preserve"> א)</w:t>
      </w:r>
    </w:p>
  </w:footnote>
  <w:footnote w:id="42">
    <w:p w14:paraId="1164CADD" w14:textId="77777777" w:rsidR="004A5E4F" w:rsidRPr="00DB594A" w:rsidRDefault="004A5E4F" w:rsidP="004A5E4F">
      <w:pPr>
        <w:pStyle w:val="a4"/>
        <w:rPr>
          <w:rFonts w:asciiTheme="majorBidi" w:hAnsiTheme="majorBidi" w:cstheme="majorBidi"/>
          <w:rtl/>
        </w:rPr>
      </w:pPr>
      <w:r w:rsidRPr="00DB594A">
        <w:rPr>
          <w:rStyle w:val="a6"/>
          <w:rFonts w:asciiTheme="majorBidi" w:hAnsiTheme="majorBidi"/>
        </w:rPr>
        <w:footnoteRef/>
      </w:r>
      <w:r w:rsidRPr="00DB594A">
        <w:rPr>
          <w:rFonts w:asciiTheme="majorBidi" w:hAnsiTheme="majorBidi" w:cstheme="majorBidi"/>
          <w:rtl/>
        </w:rPr>
        <w:t xml:space="preserve"> </w:t>
      </w:r>
      <w:r w:rsidRPr="00DB594A">
        <w:rPr>
          <w:rFonts w:asciiTheme="majorBidi" w:hAnsiTheme="majorBidi" w:cstheme="majorBidi"/>
          <w:rtl/>
        </w:rPr>
        <w:t>שם.</w:t>
      </w:r>
    </w:p>
  </w:footnote>
  <w:footnote w:id="43">
    <w:p w14:paraId="62C732A3" w14:textId="77777777" w:rsidR="004A5E4F" w:rsidRPr="00DB594A" w:rsidRDefault="004A5E4F" w:rsidP="004A5E4F">
      <w:pPr>
        <w:pStyle w:val="a4"/>
        <w:rPr>
          <w:rFonts w:asciiTheme="majorBidi" w:hAnsiTheme="majorBidi" w:cstheme="majorBidi"/>
          <w:rtl/>
        </w:rPr>
      </w:pPr>
      <w:r w:rsidRPr="00DB594A">
        <w:rPr>
          <w:rStyle w:val="a6"/>
          <w:rFonts w:asciiTheme="majorBidi" w:hAnsiTheme="majorBidi"/>
        </w:rPr>
        <w:footnoteRef/>
      </w:r>
      <w:r w:rsidRPr="00DB594A">
        <w:rPr>
          <w:rFonts w:asciiTheme="majorBidi" w:hAnsiTheme="majorBidi" w:cstheme="majorBidi"/>
          <w:rtl/>
        </w:rPr>
        <w:t xml:space="preserve"> </w:t>
      </w:r>
      <w:proofErr w:type="spellStart"/>
      <w:r w:rsidRPr="00DB594A">
        <w:rPr>
          <w:rFonts w:asciiTheme="majorBidi" w:hAnsiTheme="majorBidi" w:cstheme="majorBidi"/>
          <w:rtl/>
        </w:rPr>
        <w:t>בבבא</w:t>
      </w:r>
      <w:proofErr w:type="spellEnd"/>
      <w:r w:rsidRPr="00DB594A">
        <w:rPr>
          <w:rFonts w:asciiTheme="majorBidi" w:hAnsiTheme="majorBidi" w:cstheme="majorBidi"/>
          <w:rtl/>
        </w:rPr>
        <w:t xml:space="preserve"> </w:t>
      </w:r>
      <w:proofErr w:type="spellStart"/>
      <w:r w:rsidRPr="00DB594A">
        <w:rPr>
          <w:rFonts w:asciiTheme="majorBidi" w:hAnsiTheme="majorBidi" w:cstheme="majorBidi"/>
          <w:rtl/>
        </w:rPr>
        <w:t>בתרא</w:t>
      </w:r>
      <w:proofErr w:type="spellEnd"/>
      <w:r w:rsidRPr="00DB594A">
        <w:rPr>
          <w:rFonts w:asciiTheme="majorBidi" w:hAnsiTheme="majorBidi" w:cstheme="majorBidi"/>
          <w:rtl/>
        </w:rPr>
        <w:t xml:space="preserve"> בתחילת קלח</w:t>
      </w:r>
      <w:r>
        <w:rPr>
          <w:rFonts w:asciiTheme="majorBidi" w:hAnsiTheme="majorBidi" w:cstheme="majorBidi" w:hint="cs"/>
          <w:rtl/>
        </w:rPr>
        <w:t>,</w:t>
      </w:r>
      <w:r w:rsidRPr="00DB594A">
        <w:rPr>
          <w:rFonts w:asciiTheme="majorBidi" w:hAnsiTheme="majorBidi" w:cstheme="majorBidi"/>
          <w:rtl/>
        </w:rPr>
        <w:t xml:space="preserve"> א מפורש שאי אפשר לתת כשעומד וצווח (</w:t>
      </w:r>
      <w:proofErr w:type="spellStart"/>
      <w:r w:rsidRPr="00DB594A">
        <w:rPr>
          <w:rFonts w:asciiTheme="majorBidi" w:hAnsiTheme="majorBidi" w:cstheme="majorBidi"/>
          <w:rtl/>
        </w:rPr>
        <w:t>רשב"א</w:t>
      </w:r>
      <w:proofErr w:type="spellEnd"/>
      <w:r w:rsidRPr="00DB594A">
        <w:rPr>
          <w:rFonts w:asciiTheme="majorBidi" w:hAnsiTheme="majorBidi" w:cstheme="majorBidi"/>
          <w:rtl/>
        </w:rPr>
        <w:t xml:space="preserve"> </w:t>
      </w:r>
      <w:proofErr w:type="spellStart"/>
      <w:r w:rsidRPr="00DB594A">
        <w:rPr>
          <w:rFonts w:asciiTheme="majorBidi" w:hAnsiTheme="majorBidi" w:cstheme="majorBidi"/>
          <w:rtl/>
        </w:rPr>
        <w:t>בגיטין</w:t>
      </w:r>
      <w:proofErr w:type="spellEnd"/>
      <w:r w:rsidRPr="00DB594A">
        <w:rPr>
          <w:rFonts w:asciiTheme="majorBidi" w:hAnsiTheme="majorBidi" w:cstheme="majorBidi"/>
          <w:rtl/>
        </w:rPr>
        <w:t>).</w:t>
      </w:r>
    </w:p>
  </w:footnote>
  <w:footnote w:id="44">
    <w:p w14:paraId="0EEE7374" w14:textId="77777777" w:rsidR="004A5E4F" w:rsidRPr="00DB594A" w:rsidRDefault="004A5E4F" w:rsidP="004A5E4F">
      <w:pPr>
        <w:pStyle w:val="a4"/>
        <w:spacing w:line="360" w:lineRule="auto"/>
        <w:rPr>
          <w:rFonts w:asciiTheme="majorBidi" w:hAnsiTheme="majorBidi" w:cstheme="majorBidi"/>
        </w:rPr>
      </w:pPr>
      <w:r w:rsidRPr="00DB594A">
        <w:rPr>
          <w:rStyle w:val="a6"/>
          <w:rFonts w:asciiTheme="majorBidi" w:hAnsiTheme="majorBidi"/>
        </w:rPr>
        <w:footnoteRef/>
      </w:r>
      <w:r w:rsidRPr="00DB594A">
        <w:rPr>
          <w:rFonts w:asciiTheme="majorBidi" w:hAnsiTheme="majorBidi" w:cstheme="majorBidi"/>
          <w:rtl/>
        </w:rPr>
        <w:t xml:space="preserve"> </w:t>
      </w:r>
      <w:r w:rsidRPr="00DB594A">
        <w:rPr>
          <w:rFonts w:asciiTheme="majorBidi" w:hAnsiTheme="majorBidi" w:cstheme="majorBidi"/>
          <w:rtl/>
        </w:rPr>
        <w:t xml:space="preserve">במקרה של בעל חוב הן משועבדות לו, ובמקרה של גט כל הקודם בהם זכה! (תורת גיטין, גיטין </w:t>
      </w:r>
      <w:proofErr w:type="spellStart"/>
      <w:r w:rsidRPr="00DB594A">
        <w:rPr>
          <w:rFonts w:asciiTheme="majorBidi" w:hAnsiTheme="majorBidi" w:cstheme="majorBidi"/>
          <w:rtl/>
        </w:rPr>
        <w:t>עה</w:t>
      </w:r>
      <w:proofErr w:type="spellEnd"/>
      <w:r>
        <w:rPr>
          <w:rFonts w:asciiTheme="majorBidi" w:hAnsiTheme="majorBidi" w:cstheme="majorBidi" w:hint="cs"/>
          <w:rtl/>
        </w:rPr>
        <w:t>,</w:t>
      </w:r>
      <w:r w:rsidRPr="00DB594A">
        <w:rPr>
          <w:rFonts w:asciiTheme="majorBidi" w:hAnsiTheme="majorBidi" w:cstheme="majorBidi"/>
          <w:rtl/>
        </w:rPr>
        <w:t xml:space="preserve"> א).</w:t>
      </w:r>
    </w:p>
  </w:footnote>
  <w:footnote w:id="45">
    <w:p w14:paraId="6CCFF39E" w14:textId="77777777" w:rsidR="004A5E4F" w:rsidRPr="002F07D1" w:rsidRDefault="004A5E4F" w:rsidP="004A5E4F">
      <w:pPr>
        <w:rPr>
          <w:rFonts w:asciiTheme="majorBidi" w:hAnsiTheme="majorBidi" w:cstheme="majorBidi"/>
          <w:sz w:val="20"/>
          <w:szCs w:val="20"/>
        </w:rPr>
      </w:pPr>
      <w:r w:rsidRPr="00434D96">
        <w:rPr>
          <w:rStyle w:val="a6"/>
          <w:rFonts w:asciiTheme="majorBidi" w:hAnsiTheme="majorBidi"/>
        </w:rPr>
        <w:footnoteRef/>
      </w:r>
      <w:r w:rsidRPr="00434D96">
        <w:rPr>
          <w:rFonts w:asciiTheme="majorBidi" w:hAnsiTheme="majorBidi" w:cstheme="majorBidi"/>
          <w:sz w:val="20"/>
          <w:szCs w:val="20"/>
          <w:rtl/>
        </w:rPr>
        <w:t xml:space="preserve"> </w:t>
      </w:r>
      <w:proofErr w:type="spellStart"/>
      <w:r w:rsidRPr="00434D96">
        <w:rPr>
          <w:rFonts w:asciiTheme="majorBidi" w:hAnsiTheme="majorBidi" w:cstheme="majorBidi"/>
          <w:sz w:val="20"/>
          <w:szCs w:val="20"/>
          <w:rtl/>
        </w:rPr>
        <w:t>רשב"א</w:t>
      </w:r>
      <w:proofErr w:type="spellEnd"/>
      <w:r w:rsidRPr="00434D96">
        <w:rPr>
          <w:rFonts w:asciiTheme="majorBidi" w:hAnsiTheme="majorBidi" w:cstheme="majorBidi"/>
          <w:sz w:val="20"/>
          <w:szCs w:val="20"/>
          <w:rtl/>
        </w:rPr>
        <w:t xml:space="preserve"> גיטין </w:t>
      </w:r>
      <w:proofErr w:type="spellStart"/>
      <w:r w:rsidRPr="00434D96">
        <w:rPr>
          <w:rFonts w:asciiTheme="majorBidi" w:hAnsiTheme="majorBidi" w:cstheme="majorBidi"/>
          <w:sz w:val="20"/>
          <w:szCs w:val="20"/>
          <w:rtl/>
        </w:rPr>
        <w:t>ע</w:t>
      </w:r>
      <w:r>
        <w:rPr>
          <w:rFonts w:asciiTheme="majorBidi" w:hAnsiTheme="majorBidi" w:cstheme="majorBidi" w:hint="cs"/>
          <w:sz w:val="20"/>
          <w:szCs w:val="20"/>
          <w:rtl/>
        </w:rPr>
        <w:t>ה</w:t>
      </w:r>
      <w:proofErr w:type="spellEnd"/>
      <w:r>
        <w:rPr>
          <w:rFonts w:asciiTheme="majorBidi" w:hAnsiTheme="majorBidi" w:cstheme="majorBidi" w:hint="cs"/>
          <w:sz w:val="20"/>
          <w:szCs w:val="20"/>
          <w:rtl/>
        </w:rPr>
        <w:t>,</w:t>
      </w:r>
      <w:r w:rsidRPr="00434D96">
        <w:rPr>
          <w:rFonts w:asciiTheme="majorBidi" w:hAnsiTheme="majorBidi" w:cstheme="majorBidi"/>
          <w:sz w:val="20"/>
          <w:szCs w:val="20"/>
          <w:rtl/>
        </w:rPr>
        <w:t xml:space="preserve"> א ד"ה ולעניין.</w:t>
      </w:r>
    </w:p>
  </w:footnote>
  <w:footnote w:id="46">
    <w:p w14:paraId="00C1E35F" w14:textId="77777777" w:rsidR="004A5E4F" w:rsidRDefault="004A5E4F" w:rsidP="004A5E4F">
      <w:pPr>
        <w:pStyle w:val="a4"/>
        <w:spacing w:line="360" w:lineRule="auto"/>
      </w:pPr>
      <w:r>
        <w:rPr>
          <w:rStyle w:val="a6"/>
        </w:rPr>
        <w:footnoteRef/>
      </w:r>
      <w:r>
        <w:rPr>
          <w:rtl/>
        </w:rPr>
        <w:t xml:space="preserve"> </w:t>
      </w:r>
      <w:r w:rsidRPr="002F07D1">
        <w:rPr>
          <w:rFonts w:asciiTheme="majorBidi" w:hAnsiTheme="majorBidi" w:cs="Times New Roman"/>
          <w:rtl/>
        </w:rPr>
        <w:t xml:space="preserve">רמב"ם הלכות גירושין פרק ח הלכה </w:t>
      </w:r>
      <w:proofErr w:type="spellStart"/>
      <w:r w:rsidRPr="002F07D1">
        <w:rPr>
          <w:rFonts w:asciiTheme="majorBidi" w:hAnsiTheme="majorBidi" w:cs="Times New Roman"/>
          <w:rtl/>
        </w:rPr>
        <w:t>כא</w:t>
      </w:r>
      <w:proofErr w:type="spellEnd"/>
      <w:r>
        <w:rPr>
          <w:rFonts w:asciiTheme="majorBidi" w:hAnsiTheme="majorBidi" w:cs="Times New Roman" w:hint="cs"/>
          <w:rtl/>
        </w:rPr>
        <w:t>.</w:t>
      </w:r>
    </w:p>
  </w:footnote>
  <w:footnote w:id="47">
    <w:p w14:paraId="293C6770" w14:textId="77777777" w:rsidR="004A5E4F" w:rsidRDefault="004A5E4F" w:rsidP="004A5E4F">
      <w:pPr>
        <w:pStyle w:val="a4"/>
        <w:rPr>
          <w:rFonts w:asciiTheme="majorBidi" w:hAnsiTheme="majorBidi" w:cstheme="majorBidi"/>
          <w:rtl/>
        </w:rPr>
      </w:pPr>
      <w:r>
        <w:rPr>
          <w:rStyle w:val="a6"/>
        </w:rPr>
        <w:footnoteRef/>
      </w:r>
      <w:r>
        <w:rPr>
          <w:rtl/>
        </w:rPr>
        <w:t xml:space="preserve"> </w:t>
      </w:r>
      <w:r w:rsidRPr="00393E4A">
        <w:rPr>
          <w:rFonts w:asciiTheme="majorBidi" w:hAnsiTheme="majorBidi" w:cstheme="majorBidi"/>
          <w:rtl/>
        </w:rPr>
        <w:t>ערוך השולחן רצה לסייג זאת: "</w:t>
      </w:r>
      <w:proofErr w:type="spellStart"/>
      <w:r w:rsidRPr="00393E4A">
        <w:rPr>
          <w:rFonts w:ascii="David" w:hAnsi="David" w:cs="David"/>
          <w:rtl/>
        </w:rPr>
        <w:t>כשעכ"פ</w:t>
      </w:r>
      <w:proofErr w:type="spellEnd"/>
      <w:r w:rsidRPr="00393E4A">
        <w:rPr>
          <w:rFonts w:ascii="David" w:hAnsi="David" w:cs="David"/>
          <w:rtl/>
        </w:rPr>
        <w:t xml:space="preserve"> קבלם"</w:t>
      </w:r>
      <w:r w:rsidRPr="00393E4A">
        <w:rPr>
          <w:rFonts w:asciiTheme="majorBidi" w:hAnsiTheme="majorBidi" w:cstheme="majorBidi"/>
          <w:rtl/>
        </w:rPr>
        <w:t xml:space="preserve"> </w:t>
      </w:r>
      <w:r>
        <w:rPr>
          <w:rFonts w:asciiTheme="majorBidi" w:hAnsiTheme="majorBidi" w:cstheme="majorBidi" w:hint="cs"/>
          <w:rtl/>
        </w:rPr>
        <w:t xml:space="preserve">אולם מביא שהבית יוסף לא כתב כן בדברי הרמב"ם. מכל מקום דעתו לחשוש לשיטת </w:t>
      </w:r>
      <w:proofErr w:type="spellStart"/>
      <w:r>
        <w:rPr>
          <w:rFonts w:asciiTheme="majorBidi" w:hAnsiTheme="majorBidi" w:cstheme="majorBidi" w:hint="cs"/>
          <w:rtl/>
        </w:rPr>
        <w:t>הרשב"א</w:t>
      </w:r>
      <w:proofErr w:type="spellEnd"/>
      <w:r>
        <w:rPr>
          <w:rFonts w:asciiTheme="majorBidi" w:hAnsiTheme="majorBidi" w:cstheme="majorBidi" w:hint="cs"/>
          <w:rtl/>
        </w:rPr>
        <w:t xml:space="preserve"> </w:t>
      </w:r>
      <w:r w:rsidRPr="00393E4A">
        <w:rPr>
          <w:rFonts w:asciiTheme="majorBidi" w:hAnsiTheme="majorBidi" w:cstheme="majorBidi"/>
          <w:rtl/>
        </w:rPr>
        <w:t xml:space="preserve">(ערוך השולחן </w:t>
      </w:r>
      <w:proofErr w:type="spellStart"/>
      <w:r>
        <w:rPr>
          <w:rFonts w:asciiTheme="majorBidi" w:hAnsiTheme="majorBidi" w:cstheme="majorBidi" w:hint="cs"/>
          <w:rtl/>
        </w:rPr>
        <w:t>אה"ע</w:t>
      </w:r>
      <w:proofErr w:type="spellEnd"/>
      <w:r>
        <w:rPr>
          <w:rFonts w:asciiTheme="majorBidi" w:hAnsiTheme="majorBidi" w:cstheme="majorBidi" w:hint="cs"/>
          <w:rtl/>
        </w:rPr>
        <w:t xml:space="preserve"> </w:t>
      </w:r>
      <w:r w:rsidRPr="00393E4A">
        <w:rPr>
          <w:rFonts w:asciiTheme="majorBidi" w:hAnsiTheme="majorBidi" w:cstheme="majorBidi"/>
          <w:rtl/>
        </w:rPr>
        <w:t xml:space="preserve">סימן </w:t>
      </w:r>
      <w:proofErr w:type="spellStart"/>
      <w:r w:rsidRPr="00393E4A">
        <w:rPr>
          <w:rFonts w:asciiTheme="majorBidi" w:hAnsiTheme="majorBidi" w:cstheme="majorBidi"/>
          <w:rtl/>
        </w:rPr>
        <w:t>קמג</w:t>
      </w:r>
      <w:proofErr w:type="spellEnd"/>
      <w:r w:rsidRPr="00393E4A">
        <w:rPr>
          <w:rFonts w:asciiTheme="majorBidi" w:hAnsiTheme="majorBidi" w:cstheme="majorBidi"/>
          <w:rtl/>
        </w:rPr>
        <w:t xml:space="preserve"> אות מ)</w:t>
      </w:r>
      <w:r>
        <w:rPr>
          <w:rFonts w:asciiTheme="majorBidi" w:hAnsiTheme="majorBidi" w:cstheme="majorBidi" w:hint="cs"/>
          <w:rtl/>
        </w:rPr>
        <w:t>.</w:t>
      </w:r>
    </w:p>
    <w:p w14:paraId="0D5908D0" w14:textId="77777777" w:rsidR="004A5E4F" w:rsidRPr="00393E4A" w:rsidRDefault="004A5E4F" w:rsidP="004A5E4F">
      <w:pPr>
        <w:pStyle w:val="a4"/>
        <w:rPr>
          <w:rFonts w:asciiTheme="majorBidi" w:hAnsiTheme="majorBidi" w:cstheme="majorBidi"/>
        </w:rPr>
      </w:pPr>
    </w:p>
  </w:footnote>
  <w:footnote w:id="48">
    <w:p w14:paraId="2BB3B95E" w14:textId="77777777" w:rsidR="004A5E4F" w:rsidRPr="002F07D1" w:rsidRDefault="004A5E4F" w:rsidP="004A5E4F">
      <w:pPr>
        <w:rPr>
          <w:rFonts w:asciiTheme="majorBidi" w:hAnsiTheme="majorBidi" w:cstheme="majorBidi"/>
          <w:sz w:val="20"/>
          <w:szCs w:val="20"/>
          <w:rtl/>
        </w:rPr>
      </w:pPr>
      <w:r>
        <w:rPr>
          <w:rStyle w:val="a6"/>
        </w:rPr>
        <w:footnoteRef/>
      </w:r>
      <w:r>
        <w:rPr>
          <w:rtl/>
        </w:rPr>
        <w:t xml:space="preserve"> </w:t>
      </w:r>
      <w:r w:rsidRPr="002F07D1">
        <w:rPr>
          <w:rFonts w:asciiTheme="majorBidi" w:hAnsiTheme="majorBidi" w:cs="Times New Roman"/>
          <w:sz w:val="20"/>
          <w:szCs w:val="20"/>
          <w:rtl/>
        </w:rPr>
        <w:t xml:space="preserve">מגיד </w:t>
      </w:r>
      <w:r>
        <w:rPr>
          <w:rFonts w:asciiTheme="majorBidi" w:hAnsiTheme="majorBidi" w:cs="Times New Roman"/>
          <w:sz w:val="20"/>
          <w:szCs w:val="20"/>
          <w:rtl/>
        </w:rPr>
        <w:t xml:space="preserve">משנה </w:t>
      </w:r>
      <w:r>
        <w:rPr>
          <w:rFonts w:asciiTheme="majorBidi" w:hAnsiTheme="majorBidi" w:cs="Times New Roman" w:hint="cs"/>
          <w:sz w:val="20"/>
          <w:szCs w:val="20"/>
          <w:rtl/>
        </w:rPr>
        <w:t>שם</w:t>
      </w:r>
      <w:r>
        <w:rPr>
          <w:rFonts w:asciiTheme="majorBidi" w:hAnsiTheme="majorBidi" w:cstheme="majorBidi" w:hint="cs"/>
          <w:sz w:val="20"/>
          <w:szCs w:val="20"/>
          <w:rtl/>
        </w:rPr>
        <w:t>.</w:t>
      </w:r>
    </w:p>
  </w:footnote>
  <w:footnote w:id="49">
    <w:p w14:paraId="28DB03E9" w14:textId="77777777" w:rsidR="004A5E4F" w:rsidRPr="002F07D1" w:rsidRDefault="004A5E4F" w:rsidP="004A5E4F">
      <w:pPr>
        <w:pStyle w:val="a4"/>
        <w:spacing w:line="360" w:lineRule="auto"/>
        <w:rPr>
          <w:rFonts w:asciiTheme="majorBidi" w:hAnsiTheme="majorBidi" w:cstheme="majorBidi"/>
          <w:rtl/>
        </w:rPr>
      </w:pPr>
      <w:r w:rsidRPr="002F07D1">
        <w:rPr>
          <w:rStyle w:val="a6"/>
          <w:rFonts w:asciiTheme="majorBidi" w:hAnsiTheme="majorBidi"/>
        </w:rPr>
        <w:footnoteRef/>
      </w:r>
      <w:r w:rsidRPr="002F07D1">
        <w:rPr>
          <w:rFonts w:asciiTheme="majorBidi" w:hAnsiTheme="majorBidi" w:cstheme="majorBidi"/>
          <w:rtl/>
        </w:rPr>
        <w:t xml:space="preserve"> </w:t>
      </w:r>
      <w:r w:rsidRPr="002F07D1">
        <w:rPr>
          <w:rFonts w:asciiTheme="majorBidi" w:hAnsiTheme="majorBidi" w:cstheme="majorBidi"/>
          <w:rtl/>
        </w:rPr>
        <w:t>מעשה רוקח שם.</w:t>
      </w:r>
    </w:p>
  </w:footnote>
  <w:footnote w:id="50">
    <w:p w14:paraId="7531B8AD" w14:textId="77777777" w:rsidR="004A5E4F" w:rsidRPr="00E6616F" w:rsidRDefault="004A5E4F" w:rsidP="004A5E4F">
      <w:pPr>
        <w:pStyle w:val="a4"/>
        <w:spacing w:line="360" w:lineRule="auto"/>
        <w:rPr>
          <w:rFonts w:ascii="Times New Roman" w:hAnsi="Times New Roman" w:cs="Times New Roman"/>
        </w:rPr>
      </w:pPr>
      <w:r w:rsidRPr="002F07D1">
        <w:rPr>
          <w:rStyle w:val="a6"/>
          <w:rFonts w:ascii="Times New Roman" w:hAnsi="Times New Roman" w:cs="Times New Roman"/>
        </w:rPr>
        <w:footnoteRef/>
      </w:r>
      <w:r w:rsidRPr="002F07D1">
        <w:rPr>
          <w:rFonts w:ascii="Times New Roman" w:hAnsi="Times New Roman" w:cs="Times New Roman"/>
          <w:rtl/>
        </w:rPr>
        <w:t xml:space="preserve"> </w:t>
      </w:r>
      <w:r w:rsidRPr="002F07D1">
        <w:rPr>
          <w:rFonts w:ascii="Times New Roman" w:hAnsi="Times New Roman" w:cs="Times New Roman"/>
          <w:rtl/>
        </w:rPr>
        <w:t xml:space="preserve">ביאור </w:t>
      </w:r>
      <w:proofErr w:type="spellStart"/>
      <w:r w:rsidRPr="002F07D1">
        <w:rPr>
          <w:rFonts w:ascii="Times New Roman" w:hAnsi="Times New Roman" w:cs="Times New Roman"/>
          <w:rtl/>
        </w:rPr>
        <w:t>הגר"א</w:t>
      </w:r>
      <w:proofErr w:type="spellEnd"/>
      <w:r w:rsidRPr="002F07D1">
        <w:rPr>
          <w:rFonts w:ascii="Times New Roman" w:hAnsi="Times New Roman" w:cs="Times New Roman"/>
          <w:rtl/>
        </w:rPr>
        <w:t xml:space="preserve"> </w:t>
      </w:r>
      <w:proofErr w:type="spellStart"/>
      <w:r>
        <w:rPr>
          <w:rFonts w:ascii="Times New Roman" w:hAnsi="Times New Roman" w:cs="Times New Roman" w:hint="cs"/>
          <w:rtl/>
        </w:rPr>
        <w:t>אה"ע</w:t>
      </w:r>
      <w:proofErr w:type="spellEnd"/>
      <w:r>
        <w:rPr>
          <w:rFonts w:ascii="Times New Roman" w:hAnsi="Times New Roman" w:cs="Times New Roman" w:hint="cs"/>
          <w:rtl/>
        </w:rPr>
        <w:t xml:space="preserve"> </w:t>
      </w:r>
      <w:r w:rsidRPr="002F07D1">
        <w:rPr>
          <w:rFonts w:ascii="Times New Roman" w:hAnsi="Times New Roman" w:cs="Times New Roman"/>
          <w:rtl/>
        </w:rPr>
        <w:t xml:space="preserve">סימן </w:t>
      </w:r>
      <w:proofErr w:type="spellStart"/>
      <w:r w:rsidRPr="002F07D1">
        <w:rPr>
          <w:rFonts w:ascii="Times New Roman" w:hAnsi="Times New Roman" w:cs="Times New Roman"/>
          <w:rtl/>
        </w:rPr>
        <w:t>קמג</w:t>
      </w:r>
      <w:proofErr w:type="spellEnd"/>
      <w:r w:rsidRPr="002F07D1">
        <w:rPr>
          <w:rFonts w:ascii="Times New Roman" w:hAnsi="Times New Roman" w:cs="Times New Roman"/>
          <w:rtl/>
        </w:rPr>
        <w:t xml:space="preserve"> </w:t>
      </w:r>
      <w:proofErr w:type="spellStart"/>
      <w:r w:rsidRPr="002F07D1">
        <w:rPr>
          <w:rFonts w:ascii="Times New Roman" w:hAnsi="Times New Roman" w:cs="Times New Roman"/>
          <w:rtl/>
        </w:rPr>
        <w:t>ס"ק</w:t>
      </w:r>
      <w:proofErr w:type="spellEnd"/>
      <w:r w:rsidRPr="002F07D1">
        <w:rPr>
          <w:rFonts w:ascii="Times New Roman" w:hAnsi="Times New Roman" w:cs="Times New Roman"/>
          <w:rtl/>
        </w:rPr>
        <w:t xml:space="preserve"> כ.</w:t>
      </w:r>
      <w:r>
        <w:rPr>
          <w:rFonts w:ascii="Times New Roman" w:hAnsi="Times New Roman" w:cs="Times New Roman" w:hint="cs"/>
          <w:rtl/>
        </w:rPr>
        <w:t xml:space="preserve"> וכן גרסת </w:t>
      </w:r>
      <w:proofErr w:type="spellStart"/>
      <w:r>
        <w:rPr>
          <w:rFonts w:ascii="Times New Roman" w:hAnsi="Times New Roman" w:cs="Times New Roman" w:hint="cs"/>
          <w:rtl/>
        </w:rPr>
        <w:t>הרא"ש</w:t>
      </w:r>
      <w:proofErr w:type="spellEnd"/>
      <w:r>
        <w:rPr>
          <w:rFonts w:ascii="Times New Roman" w:hAnsi="Times New Roman" w:cs="Times New Roman" w:hint="cs"/>
          <w:rtl/>
        </w:rPr>
        <w:t xml:space="preserve"> בדברי הרמב"ם (ב"י </w:t>
      </w:r>
      <w:proofErr w:type="spellStart"/>
      <w:r>
        <w:rPr>
          <w:rFonts w:ascii="Times New Roman" w:hAnsi="Times New Roman" w:cs="Times New Roman" w:hint="cs"/>
          <w:rtl/>
        </w:rPr>
        <w:t>אה"ע</w:t>
      </w:r>
      <w:proofErr w:type="spellEnd"/>
      <w:r>
        <w:rPr>
          <w:rFonts w:ascii="Times New Roman" w:hAnsi="Times New Roman" w:cs="Times New Roman" w:hint="cs"/>
          <w:rtl/>
        </w:rPr>
        <w:t xml:space="preserve"> </w:t>
      </w:r>
      <w:proofErr w:type="spellStart"/>
      <w:r>
        <w:rPr>
          <w:rFonts w:ascii="Times New Roman" w:hAnsi="Times New Roman" w:cs="Times New Roman" w:hint="cs"/>
          <w:rtl/>
        </w:rPr>
        <w:t>קמג</w:t>
      </w:r>
      <w:proofErr w:type="spellEnd"/>
      <w:r>
        <w:rPr>
          <w:rFonts w:ascii="Times New Roman" w:hAnsi="Times New Roman" w:cs="Times New Roman" w:hint="cs"/>
          <w:rtl/>
        </w:rPr>
        <w:t>, ד ד"ה אבל).</w:t>
      </w:r>
    </w:p>
  </w:footnote>
  <w:footnote w:id="51">
    <w:p w14:paraId="0F86C1CB" w14:textId="77777777" w:rsidR="004A5E4F" w:rsidRDefault="004A5E4F" w:rsidP="004A5E4F">
      <w:pPr>
        <w:pStyle w:val="a4"/>
      </w:pPr>
      <w:r>
        <w:rPr>
          <w:rStyle w:val="a6"/>
        </w:rPr>
        <w:footnoteRef/>
      </w:r>
      <w:r>
        <w:rPr>
          <w:rtl/>
        </w:rPr>
        <w:t xml:space="preserve"> </w:t>
      </w:r>
      <w:r w:rsidRPr="00393E4A">
        <w:rPr>
          <w:rFonts w:ascii="Times New Roman" w:hAnsi="Times New Roman" w:cs="Times New Roman"/>
          <w:rtl/>
        </w:rPr>
        <w:t xml:space="preserve">דעות </w:t>
      </w:r>
      <w:r>
        <w:rPr>
          <w:rFonts w:ascii="Times New Roman" w:hAnsi="Times New Roman" w:cs="Times New Roman" w:hint="cs"/>
          <w:rtl/>
        </w:rPr>
        <w:t>כ</w:t>
      </w:r>
      <w:r w:rsidRPr="00393E4A">
        <w:rPr>
          <w:rFonts w:ascii="Times New Roman" w:hAnsi="Times New Roman" w:cs="Times New Roman"/>
          <w:rtl/>
        </w:rPr>
        <w:t xml:space="preserve">אלו מובאות בבירור הלכה </w:t>
      </w:r>
      <w:proofErr w:type="spellStart"/>
      <w:r w:rsidRPr="00393E4A">
        <w:rPr>
          <w:rFonts w:ascii="Times New Roman" w:hAnsi="Times New Roman" w:cs="Times New Roman"/>
          <w:rtl/>
        </w:rPr>
        <w:t>לגיטין</w:t>
      </w:r>
      <w:proofErr w:type="spellEnd"/>
      <w:r>
        <w:rPr>
          <w:rFonts w:ascii="Times New Roman" w:hAnsi="Times New Roman" w:cs="Times New Roman"/>
          <w:rtl/>
        </w:rPr>
        <w:t xml:space="preserve"> </w:t>
      </w:r>
      <w:r w:rsidRPr="00393E4A">
        <w:rPr>
          <w:rFonts w:ascii="Times New Roman" w:hAnsi="Times New Roman" w:cs="Times New Roman"/>
          <w:rtl/>
        </w:rPr>
        <w:t>עד ציון ז, שם מופיעים כל דברינו בסעיף זה. לגרסאות שלפנינו קשה להלום דרך זו בדברי הרמב"ם.</w:t>
      </w:r>
    </w:p>
  </w:footnote>
  <w:footnote w:id="52">
    <w:p w14:paraId="3FC54B0F" w14:textId="77777777" w:rsidR="004A5E4F" w:rsidRPr="00563F65" w:rsidRDefault="004A5E4F" w:rsidP="004A5E4F">
      <w:pPr>
        <w:autoSpaceDE w:val="0"/>
        <w:autoSpaceDN w:val="0"/>
        <w:adjustRightInd w:val="0"/>
        <w:spacing w:line="240" w:lineRule="auto"/>
        <w:rPr>
          <w:rFonts w:asciiTheme="majorBidi" w:hAnsiTheme="majorBidi" w:cstheme="majorBidi"/>
          <w:b/>
          <w:sz w:val="20"/>
          <w:szCs w:val="20"/>
        </w:rPr>
      </w:pPr>
      <w:r>
        <w:rPr>
          <w:rStyle w:val="a6"/>
        </w:rPr>
        <w:footnoteRef/>
      </w:r>
      <w:r>
        <w:rPr>
          <w:rtl/>
        </w:rPr>
        <w:t xml:space="preserve"> </w:t>
      </w:r>
      <w:r w:rsidRPr="00563F65">
        <w:rPr>
          <w:rFonts w:asciiTheme="majorBidi" w:hAnsiTheme="majorBidi" w:cstheme="majorBidi"/>
          <w:b/>
          <w:sz w:val="20"/>
          <w:szCs w:val="20"/>
          <w:rtl/>
        </w:rPr>
        <w:t>שבת הארץ / הקדמה</w:t>
      </w:r>
      <w:r>
        <w:rPr>
          <w:rFonts w:asciiTheme="majorBidi" w:hAnsiTheme="majorBidi" w:cstheme="majorBidi" w:hint="cs"/>
          <w:b/>
          <w:sz w:val="20"/>
          <w:szCs w:val="20"/>
          <w:rtl/>
        </w:rPr>
        <w:t>.</w:t>
      </w:r>
      <w:r w:rsidRPr="00563F65">
        <w:rPr>
          <w:rFonts w:asciiTheme="majorBidi" w:hAnsiTheme="majorBidi" w:cstheme="majorBidi"/>
          <w:b/>
          <w:sz w:val="20"/>
          <w:szCs w:val="20"/>
          <w:rtl/>
        </w:rPr>
        <w:t xml:space="preserve"> עמ</w:t>
      </w:r>
      <w:r>
        <w:rPr>
          <w:rFonts w:asciiTheme="majorBidi" w:hAnsiTheme="majorBidi" w:cstheme="majorBidi" w:hint="cs"/>
          <w:b/>
          <w:sz w:val="20"/>
          <w:szCs w:val="20"/>
          <w:rtl/>
        </w:rPr>
        <w:t>'</w:t>
      </w:r>
      <w:r w:rsidRPr="00563F65">
        <w:rPr>
          <w:rFonts w:asciiTheme="majorBidi" w:hAnsiTheme="majorBidi" w:cstheme="majorBidi"/>
          <w:b/>
          <w:sz w:val="20"/>
          <w:szCs w:val="20"/>
          <w:rtl/>
        </w:rPr>
        <w:t xml:space="preserve"> </w:t>
      </w:r>
      <w:proofErr w:type="spellStart"/>
      <w:r w:rsidRPr="00563F65">
        <w:rPr>
          <w:rFonts w:asciiTheme="majorBidi" w:hAnsiTheme="majorBidi" w:cstheme="majorBidi"/>
          <w:b/>
          <w:sz w:val="20"/>
          <w:szCs w:val="20"/>
          <w:rtl/>
        </w:rPr>
        <w:t>יח</w:t>
      </w:r>
      <w:proofErr w:type="spellEnd"/>
      <w:r>
        <w:rPr>
          <w:rFonts w:asciiTheme="majorBidi" w:hAnsiTheme="majorBidi" w:cstheme="majorBidi" w:hint="cs"/>
          <w:b/>
          <w:sz w:val="20"/>
          <w:szCs w:val="20"/>
          <w:rtl/>
        </w:rPr>
        <w:t>-כ.</w:t>
      </w:r>
    </w:p>
  </w:footnote>
  <w:footnote w:id="53">
    <w:p w14:paraId="0EDD4EC7" w14:textId="77777777" w:rsidR="004A5E4F" w:rsidRDefault="004A5E4F" w:rsidP="004A5E4F">
      <w:pPr>
        <w:pStyle w:val="a4"/>
        <w:rPr>
          <w:rtl/>
        </w:rPr>
      </w:pPr>
      <w:r>
        <w:rPr>
          <w:rStyle w:val="a6"/>
        </w:rPr>
        <w:footnoteRef/>
      </w:r>
      <w:r>
        <w:rPr>
          <w:rtl/>
        </w:rPr>
        <w:t xml:space="preserve"> </w:t>
      </w:r>
      <w:proofErr w:type="spellStart"/>
      <w:r w:rsidRPr="00563F65">
        <w:rPr>
          <w:rFonts w:asciiTheme="majorBidi" w:hAnsiTheme="majorBidi" w:cs="Times New Roman"/>
          <w:b/>
          <w:rtl/>
        </w:rPr>
        <w:t>כט</w:t>
      </w:r>
      <w:proofErr w:type="spellEnd"/>
      <w:r>
        <w:rPr>
          <w:rFonts w:asciiTheme="majorBidi" w:hAnsiTheme="majorBidi" w:cs="Times New Roman" w:hint="cs"/>
          <w:b/>
          <w:rtl/>
        </w:rPr>
        <w:t xml:space="preserve">, </w:t>
      </w:r>
      <w:r w:rsidRPr="00563F65">
        <w:rPr>
          <w:rFonts w:asciiTheme="majorBidi" w:hAnsiTheme="majorBidi" w:cs="Times New Roman"/>
          <w:b/>
          <w:rtl/>
        </w:rPr>
        <w:t>א</w:t>
      </w:r>
      <w:r>
        <w:rPr>
          <w:rFonts w:hint="cs"/>
          <w:rtl/>
        </w:rPr>
        <w:t>.</w:t>
      </w:r>
    </w:p>
  </w:footnote>
  <w:footnote w:id="54">
    <w:p w14:paraId="5B23D0FA" w14:textId="77777777" w:rsidR="004A5E4F" w:rsidRPr="00074DB0" w:rsidRDefault="004A5E4F" w:rsidP="004A5E4F">
      <w:pPr>
        <w:pStyle w:val="a4"/>
        <w:spacing w:line="360" w:lineRule="auto"/>
        <w:rPr>
          <w:rFonts w:asciiTheme="majorBidi" w:hAnsiTheme="majorBidi" w:cstheme="majorBidi"/>
          <w:rtl/>
        </w:rPr>
      </w:pPr>
      <w:r>
        <w:rPr>
          <w:rStyle w:val="a6"/>
        </w:rPr>
        <w:footnoteRef/>
      </w:r>
      <w:r>
        <w:rPr>
          <w:rtl/>
        </w:rPr>
        <w:t xml:space="preserve"> </w:t>
      </w:r>
      <w:r>
        <w:rPr>
          <w:rFonts w:asciiTheme="majorBidi" w:hAnsiTheme="majorBidi" w:cstheme="majorBidi" w:hint="cs"/>
          <w:rtl/>
        </w:rPr>
        <w:t>ביאורי החסידות לש"ס, ישי חסידה עמ' תרעו. משם משמואל פרשת כי תצא בשם האבני נזר.</w:t>
      </w:r>
    </w:p>
  </w:footnote>
  <w:footnote w:id="55">
    <w:p w14:paraId="0814F8DD" w14:textId="77777777" w:rsidR="004A5E4F" w:rsidRPr="00074DB0" w:rsidRDefault="004A5E4F" w:rsidP="004A5E4F">
      <w:pPr>
        <w:autoSpaceDE w:val="0"/>
        <w:autoSpaceDN w:val="0"/>
        <w:adjustRightInd w:val="0"/>
        <w:rPr>
          <w:rFonts w:asciiTheme="majorBidi" w:hAnsiTheme="majorBidi" w:cstheme="majorBidi"/>
          <w:b/>
          <w:sz w:val="20"/>
          <w:szCs w:val="20"/>
          <w:rtl/>
        </w:rPr>
      </w:pPr>
      <w:r>
        <w:rPr>
          <w:rStyle w:val="a6"/>
        </w:rPr>
        <w:footnoteRef/>
      </w:r>
      <w:r>
        <w:rPr>
          <w:rtl/>
        </w:rPr>
        <w:t xml:space="preserve"> </w:t>
      </w:r>
      <w:r w:rsidRPr="00074DB0">
        <w:rPr>
          <w:rFonts w:asciiTheme="majorBidi" w:hAnsiTheme="majorBidi" w:cs="Times New Roman"/>
          <w:b/>
          <w:sz w:val="20"/>
          <w:szCs w:val="20"/>
          <w:rtl/>
        </w:rPr>
        <w:t xml:space="preserve">ספר החינוך פרשת בחקותי מצוה </w:t>
      </w:r>
      <w:proofErr w:type="spellStart"/>
      <w:r w:rsidRPr="00074DB0">
        <w:rPr>
          <w:rFonts w:asciiTheme="majorBidi" w:hAnsiTheme="majorBidi" w:cs="Times New Roman"/>
          <w:b/>
          <w:sz w:val="20"/>
          <w:szCs w:val="20"/>
          <w:rtl/>
        </w:rPr>
        <w:t>שנ</w:t>
      </w:r>
      <w:proofErr w:type="spellEnd"/>
      <w:r>
        <w:rPr>
          <w:rFonts w:asciiTheme="majorBidi" w:hAnsiTheme="majorBidi" w:cstheme="majorBidi" w:hint="cs"/>
          <w:b/>
          <w:sz w:val="20"/>
          <w:szCs w:val="20"/>
          <w:rtl/>
        </w:rPr>
        <w:t>.</w:t>
      </w:r>
    </w:p>
    <w:p w14:paraId="279BFB4C" w14:textId="77777777" w:rsidR="004A5E4F" w:rsidRDefault="004A5E4F" w:rsidP="004A5E4F">
      <w:pPr>
        <w:pStyle w:val="a4"/>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0B8F"/>
    <w:multiLevelType w:val="hybridMultilevel"/>
    <w:tmpl w:val="D3028B66"/>
    <w:lvl w:ilvl="0" w:tplc="1E12E9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0157AF"/>
    <w:multiLevelType w:val="hybridMultilevel"/>
    <w:tmpl w:val="256634AA"/>
    <w:lvl w:ilvl="0" w:tplc="8E9CA3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9702E"/>
    <w:multiLevelType w:val="hybridMultilevel"/>
    <w:tmpl w:val="5E64B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73F0A"/>
    <w:multiLevelType w:val="hybridMultilevel"/>
    <w:tmpl w:val="EB64F260"/>
    <w:lvl w:ilvl="0" w:tplc="0D7A6B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E0012"/>
    <w:multiLevelType w:val="hybridMultilevel"/>
    <w:tmpl w:val="7F4C18F4"/>
    <w:lvl w:ilvl="0" w:tplc="F4E47F0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6A5083"/>
    <w:multiLevelType w:val="hybridMultilevel"/>
    <w:tmpl w:val="45C4BDC4"/>
    <w:lvl w:ilvl="0" w:tplc="998880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C70044"/>
    <w:multiLevelType w:val="hybridMultilevel"/>
    <w:tmpl w:val="77C09C98"/>
    <w:lvl w:ilvl="0" w:tplc="60AAEE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C4886"/>
    <w:multiLevelType w:val="hybridMultilevel"/>
    <w:tmpl w:val="108ADF98"/>
    <w:lvl w:ilvl="0" w:tplc="3C748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4F"/>
    <w:rsid w:val="00162420"/>
    <w:rsid w:val="001B66D6"/>
    <w:rsid w:val="004A5E4F"/>
    <w:rsid w:val="004F2AE2"/>
    <w:rsid w:val="005E7C88"/>
    <w:rsid w:val="00AD69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6E1A"/>
  <w15:chartTrackingRefBased/>
  <w15:docId w15:val="{91FE7D2D-743D-470A-BAB2-127E8888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E4F"/>
    <w:pPr>
      <w:bidi/>
      <w:spacing w:after="0"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E4F"/>
    <w:pPr>
      <w:spacing w:after="160" w:line="259" w:lineRule="auto"/>
      <w:ind w:left="720"/>
      <w:contextualSpacing/>
    </w:pPr>
    <w:rPr>
      <w:noProof/>
    </w:rPr>
  </w:style>
  <w:style w:type="paragraph" w:styleId="a4">
    <w:name w:val="footnote text"/>
    <w:basedOn w:val="a"/>
    <w:link w:val="a5"/>
    <w:uiPriority w:val="99"/>
    <w:unhideWhenUsed/>
    <w:rsid w:val="004A5E4F"/>
    <w:pPr>
      <w:spacing w:line="240" w:lineRule="auto"/>
    </w:pPr>
    <w:rPr>
      <w:sz w:val="20"/>
      <w:szCs w:val="20"/>
    </w:rPr>
  </w:style>
  <w:style w:type="character" w:customStyle="1" w:styleId="a5">
    <w:name w:val="טקסט הערת שוליים תו"/>
    <w:basedOn w:val="a0"/>
    <w:link w:val="a4"/>
    <w:uiPriority w:val="99"/>
    <w:rsid w:val="004A5E4F"/>
    <w:rPr>
      <w:sz w:val="20"/>
      <w:szCs w:val="20"/>
    </w:rPr>
  </w:style>
  <w:style w:type="character" w:styleId="a6">
    <w:name w:val="footnote reference"/>
    <w:basedOn w:val="a0"/>
    <w:uiPriority w:val="99"/>
    <w:semiHidden/>
    <w:unhideWhenUsed/>
    <w:rsid w:val="004A5E4F"/>
    <w:rPr>
      <w:vertAlign w:val="superscript"/>
    </w:rPr>
  </w:style>
  <w:style w:type="table" w:styleId="a7">
    <w:name w:val="Table Grid"/>
    <w:basedOn w:val="a1"/>
    <w:uiPriority w:val="39"/>
    <w:rsid w:val="004A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A5E4F"/>
    <w:rPr>
      <w:sz w:val="16"/>
      <w:szCs w:val="16"/>
    </w:rPr>
  </w:style>
  <w:style w:type="paragraph" w:styleId="a9">
    <w:name w:val="annotation text"/>
    <w:basedOn w:val="a"/>
    <w:link w:val="aa"/>
    <w:uiPriority w:val="99"/>
    <w:unhideWhenUsed/>
    <w:rsid w:val="004A5E4F"/>
    <w:pPr>
      <w:spacing w:line="240" w:lineRule="auto"/>
    </w:pPr>
    <w:rPr>
      <w:sz w:val="20"/>
      <w:szCs w:val="20"/>
    </w:rPr>
  </w:style>
  <w:style w:type="character" w:customStyle="1" w:styleId="aa">
    <w:name w:val="טקסט הערה תו"/>
    <w:basedOn w:val="a0"/>
    <w:link w:val="a9"/>
    <w:uiPriority w:val="99"/>
    <w:rsid w:val="004A5E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3106</Words>
  <Characters>15535</Characters>
  <Application>Microsoft Office Word</Application>
  <DocSecurity>0</DocSecurity>
  <Lines>129</Lines>
  <Paragraphs>37</Paragraphs>
  <ScaleCrop>false</ScaleCrop>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2026-07-02T11:06:00Z</dcterms:created>
  <dcterms:modified xsi:type="dcterms:W3CDTF">2026-07-02T11:06:00Z</dcterms:modified>
</cp:coreProperties>
</file>