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47086" w14:textId="77777777" w:rsidR="00797778" w:rsidRPr="0097311C" w:rsidRDefault="00797778" w:rsidP="00797778">
      <w:pPr>
        <w:spacing w:after="0" w:line="360" w:lineRule="auto"/>
        <w:jc w:val="center"/>
        <w:rPr>
          <w:rFonts w:asciiTheme="majorBidi" w:hAnsiTheme="majorBidi" w:cstheme="majorBidi"/>
          <w:b/>
          <w:bCs/>
          <w:sz w:val="28"/>
          <w:szCs w:val="28"/>
          <w:u w:val="single"/>
          <w:rtl/>
        </w:rPr>
      </w:pPr>
      <w:r w:rsidRPr="0097311C">
        <w:rPr>
          <w:rFonts w:asciiTheme="majorBidi" w:hAnsiTheme="majorBidi" w:cstheme="majorBidi" w:hint="cs"/>
          <w:b/>
          <w:bCs/>
          <w:sz w:val="28"/>
          <w:szCs w:val="28"/>
          <w:u w:val="single"/>
          <w:rtl/>
        </w:rPr>
        <w:t>דשן מזבח הפנימי</w:t>
      </w:r>
    </w:p>
    <w:p w14:paraId="536DC0D6" w14:textId="25BEEF75" w:rsidR="00B610A3" w:rsidRPr="00B610A3" w:rsidRDefault="00B610A3" w:rsidP="00B610A3">
      <w:pPr>
        <w:spacing w:after="0" w:line="360" w:lineRule="auto"/>
        <w:rPr>
          <w:rFonts w:asciiTheme="majorBidi" w:hAnsiTheme="majorBidi" w:cstheme="majorBidi"/>
          <w:sz w:val="24"/>
          <w:szCs w:val="24"/>
          <w:rtl/>
        </w:rPr>
      </w:pPr>
      <w:r w:rsidRPr="00B610A3">
        <w:rPr>
          <w:rFonts w:asciiTheme="majorBidi" w:hAnsiTheme="majorBidi" w:cs="Times New Roman"/>
          <w:sz w:val="24"/>
          <w:szCs w:val="24"/>
          <w:rtl/>
        </w:rPr>
        <w:t>מעילה יא</w:t>
      </w:r>
      <w:r w:rsidR="008258FF">
        <w:rPr>
          <w:rFonts w:asciiTheme="majorBidi" w:hAnsiTheme="majorBidi" w:cs="Times New Roman" w:hint="cs"/>
          <w:sz w:val="24"/>
          <w:szCs w:val="24"/>
          <w:rtl/>
        </w:rPr>
        <w:t>,</w:t>
      </w:r>
      <w:r w:rsidRPr="00B610A3">
        <w:rPr>
          <w:rFonts w:asciiTheme="majorBidi" w:hAnsiTheme="majorBidi" w:cs="Times New Roman"/>
          <w:sz w:val="24"/>
          <w:szCs w:val="24"/>
          <w:rtl/>
        </w:rPr>
        <w:t xml:space="preserve"> ב</w:t>
      </w:r>
      <w:r w:rsidR="008258FF">
        <w:rPr>
          <w:rFonts w:asciiTheme="majorBidi" w:hAnsiTheme="majorBidi" w:cs="Times New Roman" w:hint="cs"/>
          <w:sz w:val="24"/>
          <w:szCs w:val="24"/>
          <w:rtl/>
        </w:rPr>
        <w:t xml:space="preserve"> </w:t>
      </w:r>
      <w:r w:rsidR="008258FF">
        <w:rPr>
          <w:rFonts w:asciiTheme="majorBidi" w:hAnsiTheme="majorBidi" w:cs="Times New Roman"/>
          <w:sz w:val="24"/>
          <w:szCs w:val="24"/>
          <w:rtl/>
        </w:rPr>
        <w:t>–</w:t>
      </w:r>
      <w:r w:rsidR="008258FF">
        <w:rPr>
          <w:rFonts w:asciiTheme="majorBidi" w:hAnsiTheme="majorBidi" w:cs="Times New Roman" w:hint="cs"/>
          <w:sz w:val="24"/>
          <w:szCs w:val="24"/>
          <w:rtl/>
        </w:rPr>
        <w:t xml:space="preserve"> </w:t>
      </w:r>
      <w:proofErr w:type="spellStart"/>
      <w:r w:rsidR="008258FF">
        <w:rPr>
          <w:rFonts w:asciiTheme="majorBidi" w:hAnsiTheme="majorBidi" w:cs="Times New Roman" w:hint="cs"/>
          <w:sz w:val="24"/>
          <w:szCs w:val="24"/>
          <w:rtl/>
        </w:rPr>
        <w:t>יב</w:t>
      </w:r>
      <w:proofErr w:type="spellEnd"/>
      <w:r w:rsidR="008258FF">
        <w:rPr>
          <w:rFonts w:asciiTheme="majorBidi" w:hAnsiTheme="majorBidi" w:cs="Times New Roman" w:hint="cs"/>
          <w:sz w:val="24"/>
          <w:szCs w:val="24"/>
          <w:rtl/>
        </w:rPr>
        <w:t>, א</w:t>
      </w:r>
    </w:p>
    <w:p w14:paraId="348BA67D" w14:textId="17454606" w:rsidR="00965758" w:rsidRDefault="00B610A3" w:rsidP="00B610A3">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משנה: </w:t>
      </w:r>
      <w:r w:rsidRPr="00B610A3">
        <w:rPr>
          <w:rFonts w:asciiTheme="majorBidi" w:hAnsiTheme="majorBidi" w:cs="Times New Roman"/>
          <w:sz w:val="24"/>
          <w:szCs w:val="24"/>
          <w:rtl/>
        </w:rPr>
        <w:t xml:space="preserve">דישון מזבח הפנימי, והמנורה - לא </w:t>
      </w:r>
      <w:proofErr w:type="spellStart"/>
      <w:r w:rsidRPr="00B610A3">
        <w:rPr>
          <w:rFonts w:asciiTheme="majorBidi" w:hAnsiTheme="majorBidi" w:cs="Times New Roman"/>
          <w:sz w:val="24"/>
          <w:szCs w:val="24"/>
          <w:rtl/>
        </w:rPr>
        <w:t>נהנין</w:t>
      </w:r>
      <w:proofErr w:type="spellEnd"/>
      <w:r w:rsidRPr="00B610A3">
        <w:rPr>
          <w:rFonts w:asciiTheme="majorBidi" w:hAnsiTheme="majorBidi" w:cs="Times New Roman"/>
          <w:sz w:val="24"/>
          <w:szCs w:val="24"/>
          <w:rtl/>
        </w:rPr>
        <w:t xml:space="preserve"> ולא </w:t>
      </w:r>
      <w:proofErr w:type="spellStart"/>
      <w:r w:rsidRPr="00B610A3">
        <w:rPr>
          <w:rFonts w:asciiTheme="majorBidi" w:hAnsiTheme="majorBidi" w:cs="Times New Roman"/>
          <w:sz w:val="24"/>
          <w:szCs w:val="24"/>
          <w:rtl/>
        </w:rPr>
        <w:t>מועלין</w:t>
      </w:r>
      <w:proofErr w:type="spellEnd"/>
      <w:r w:rsidRPr="00B610A3">
        <w:rPr>
          <w:rFonts w:asciiTheme="majorBidi" w:hAnsiTheme="majorBidi" w:cs="Times New Roman"/>
          <w:sz w:val="24"/>
          <w:szCs w:val="24"/>
          <w:rtl/>
        </w:rPr>
        <w:t xml:space="preserve">. המקדיש דישון </w:t>
      </w:r>
      <w:proofErr w:type="spellStart"/>
      <w:r w:rsidRPr="00B610A3">
        <w:rPr>
          <w:rFonts w:asciiTheme="majorBidi" w:hAnsiTheme="majorBidi" w:cs="Times New Roman"/>
          <w:sz w:val="24"/>
          <w:szCs w:val="24"/>
          <w:rtl/>
        </w:rPr>
        <w:t>בתחלה</w:t>
      </w:r>
      <w:proofErr w:type="spellEnd"/>
      <w:r w:rsidR="00E33D5F">
        <w:rPr>
          <w:rStyle w:val="a9"/>
          <w:rFonts w:asciiTheme="majorBidi" w:hAnsiTheme="majorBidi" w:cs="Times New Roman"/>
          <w:sz w:val="24"/>
          <w:szCs w:val="24"/>
          <w:rtl/>
        </w:rPr>
        <w:footnoteReference w:id="1"/>
      </w:r>
      <w:r w:rsidRPr="00B610A3">
        <w:rPr>
          <w:rFonts w:asciiTheme="majorBidi" w:hAnsiTheme="majorBidi" w:cs="Times New Roman"/>
          <w:sz w:val="24"/>
          <w:szCs w:val="24"/>
          <w:rtl/>
        </w:rPr>
        <w:t xml:space="preserve"> - </w:t>
      </w:r>
      <w:proofErr w:type="spellStart"/>
      <w:r w:rsidRPr="00B610A3">
        <w:rPr>
          <w:rFonts w:asciiTheme="majorBidi" w:hAnsiTheme="majorBidi" w:cs="Times New Roman"/>
          <w:sz w:val="24"/>
          <w:szCs w:val="24"/>
          <w:rtl/>
        </w:rPr>
        <w:t>מועלין</w:t>
      </w:r>
      <w:proofErr w:type="spellEnd"/>
      <w:r w:rsidRPr="00B610A3">
        <w:rPr>
          <w:rFonts w:asciiTheme="majorBidi" w:hAnsiTheme="majorBidi" w:cs="Times New Roman"/>
          <w:sz w:val="24"/>
          <w:szCs w:val="24"/>
          <w:rtl/>
        </w:rPr>
        <w:t xml:space="preserve"> בה</w:t>
      </w:r>
      <w:r>
        <w:rPr>
          <w:rFonts w:asciiTheme="majorBidi" w:hAnsiTheme="majorBidi" w:cstheme="majorBidi" w:hint="cs"/>
          <w:sz w:val="24"/>
          <w:szCs w:val="24"/>
          <w:rtl/>
        </w:rPr>
        <w:t>..</w:t>
      </w:r>
      <w:r w:rsidR="008258FF">
        <w:rPr>
          <w:rFonts w:asciiTheme="majorBidi" w:hAnsiTheme="majorBidi" w:cstheme="majorBidi" w:hint="cs"/>
          <w:sz w:val="24"/>
          <w:szCs w:val="24"/>
          <w:rtl/>
        </w:rPr>
        <w:t>.</w:t>
      </w:r>
    </w:p>
    <w:p w14:paraId="57A2254C" w14:textId="77CE5EE2" w:rsidR="00B610A3" w:rsidRDefault="00B610A3" w:rsidP="008258FF">
      <w:pPr>
        <w:spacing w:after="0" w:line="360" w:lineRule="auto"/>
        <w:rPr>
          <w:rFonts w:asciiTheme="majorBidi" w:hAnsiTheme="majorBidi" w:cstheme="majorBidi"/>
          <w:sz w:val="24"/>
          <w:szCs w:val="24"/>
          <w:rtl/>
        </w:rPr>
      </w:pPr>
      <w:proofErr w:type="spellStart"/>
      <w:r w:rsidRPr="00B610A3">
        <w:rPr>
          <w:rFonts w:asciiTheme="majorBidi" w:hAnsiTheme="majorBidi" w:cs="Times New Roman"/>
          <w:sz w:val="24"/>
          <w:szCs w:val="24"/>
          <w:rtl/>
        </w:rPr>
        <w:t>בשלמ</w:t>
      </w:r>
      <w:proofErr w:type="spellEnd"/>
      <w:r w:rsidRPr="00B610A3">
        <w:rPr>
          <w:rFonts w:asciiTheme="majorBidi" w:hAnsiTheme="majorBidi" w:cs="Times New Roman"/>
          <w:sz w:val="24"/>
          <w:szCs w:val="24"/>
          <w:rtl/>
        </w:rPr>
        <w:t>'</w:t>
      </w:r>
      <w:r w:rsidR="008258FF">
        <w:rPr>
          <w:rFonts w:asciiTheme="majorBidi" w:hAnsiTheme="majorBidi" w:cs="Times New Roman" w:hint="cs"/>
          <w:sz w:val="24"/>
          <w:szCs w:val="24"/>
          <w:rtl/>
        </w:rPr>
        <w:t xml:space="preserve"> </w:t>
      </w:r>
      <w:r w:rsidRPr="00B610A3">
        <w:rPr>
          <w:rFonts w:asciiTheme="majorBidi" w:hAnsiTheme="majorBidi" w:cs="Times New Roman"/>
          <w:sz w:val="24"/>
          <w:szCs w:val="24"/>
          <w:rtl/>
        </w:rPr>
        <w:t xml:space="preserve">מזבח החיצון - </w:t>
      </w:r>
      <w:proofErr w:type="spellStart"/>
      <w:r w:rsidRPr="00B610A3">
        <w:rPr>
          <w:rFonts w:asciiTheme="majorBidi" w:hAnsiTheme="majorBidi" w:cs="Times New Roman"/>
          <w:sz w:val="24"/>
          <w:szCs w:val="24"/>
          <w:rtl/>
        </w:rPr>
        <w:t>דכתיב</w:t>
      </w:r>
      <w:proofErr w:type="spellEnd"/>
      <w:r w:rsidRPr="00B610A3">
        <w:rPr>
          <w:rFonts w:asciiTheme="majorBidi" w:hAnsiTheme="majorBidi" w:cs="Times New Roman"/>
          <w:sz w:val="24"/>
          <w:szCs w:val="24"/>
          <w:rtl/>
        </w:rPr>
        <w:t xml:space="preserve"> ביה ושמו אצל המזבח, מזבח הפנימי </w:t>
      </w:r>
      <w:proofErr w:type="spellStart"/>
      <w:r w:rsidRPr="00B610A3">
        <w:rPr>
          <w:rFonts w:asciiTheme="majorBidi" w:hAnsiTheme="majorBidi" w:cs="Times New Roman"/>
          <w:sz w:val="24"/>
          <w:szCs w:val="24"/>
          <w:rtl/>
        </w:rPr>
        <w:t>מנלן</w:t>
      </w:r>
      <w:proofErr w:type="spellEnd"/>
      <w:r w:rsidRPr="00B610A3">
        <w:rPr>
          <w:rFonts w:asciiTheme="majorBidi" w:hAnsiTheme="majorBidi" w:cs="Times New Roman"/>
          <w:sz w:val="24"/>
          <w:szCs w:val="24"/>
          <w:rtl/>
        </w:rPr>
        <w:t xml:space="preserve">? אמר ר"א: </w:t>
      </w:r>
      <w:proofErr w:type="spellStart"/>
      <w:r w:rsidRPr="00B610A3">
        <w:rPr>
          <w:rFonts w:asciiTheme="majorBidi" w:hAnsiTheme="majorBidi" w:cs="Times New Roman"/>
          <w:sz w:val="24"/>
          <w:szCs w:val="24"/>
          <w:rtl/>
        </w:rPr>
        <w:t>דאמר</w:t>
      </w:r>
      <w:proofErr w:type="spellEnd"/>
      <w:r w:rsidRPr="00B610A3">
        <w:rPr>
          <w:rFonts w:asciiTheme="majorBidi" w:hAnsiTheme="majorBidi" w:cs="Times New Roman"/>
          <w:sz w:val="24"/>
          <w:szCs w:val="24"/>
          <w:rtl/>
        </w:rPr>
        <w:t xml:space="preserve"> קרא והסיר את </w:t>
      </w:r>
      <w:proofErr w:type="spellStart"/>
      <w:r w:rsidRPr="00B610A3">
        <w:rPr>
          <w:rFonts w:asciiTheme="majorBidi" w:hAnsiTheme="majorBidi" w:cs="Times New Roman"/>
          <w:sz w:val="24"/>
          <w:szCs w:val="24"/>
          <w:rtl/>
        </w:rPr>
        <w:t>מוראתו</w:t>
      </w:r>
      <w:proofErr w:type="spellEnd"/>
      <w:r w:rsidRPr="00B610A3">
        <w:rPr>
          <w:rFonts w:asciiTheme="majorBidi" w:hAnsiTheme="majorBidi" w:cs="Times New Roman"/>
          <w:sz w:val="24"/>
          <w:szCs w:val="24"/>
          <w:rtl/>
        </w:rPr>
        <w:t xml:space="preserve"> בנוצתה, אם אינו ענין למזבח החיצון - תנהו ענין למזבח הפנימי. אימא: אידי ואידי במזבח החיצון, ולקבוע לו מקום! א"כ </w:t>
      </w:r>
      <w:proofErr w:type="spellStart"/>
      <w:r w:rsidRPr="00B610A3">
        <w:rPr>
          <w:rFonts w:asciiTheme="majorBidi" w:hAnsiTheme="majorBidi" w:cs="Times New Roman"/>
          <w:sz w:val="24"/>
          <w:szCs w:val="24"/>
          <w:rtl/>
        </w:rPr>
        <w:t>לימא</w:t>
      </w:r>
      <w:proofErr w:type="spellEnd"/>
      <w:r w:rsidRPr="00B610A3">
        <w:rPr>
          <w:rFonts w:asciiTheme="majorBidi" w:hAnsiTheme="majorBidi" w:cs="Times New Roman"/>
          <w:sz w:val="24"/>
          <w:szCs w:val="24"/>
          <w:rtl/>
        </w:rPr>
        <w:t xml:space="preserve"> קרא אצל המזבח, מאי הדשן - </w:t>
      </w:r>
      <w:proofErr w:type="spellStart"/>
      <w:r w:rsidRPr="00B610A3">
        <w:rPr>
          <w:rFonts w:asciiTheme="majorBidi" w:hAnsiTheme="majorBidi" w:cs="Times New Roman"/>
          <w:sz w:val="24"/>
          <w:szCs w:val="24"/>
          <w:rtl/>
        </w:rPr>
        <w:t>דאפילו</w:t>
      </w:r>
      <w:proofErr w:type="spellEnd"/>
      <w:r w:rsidRPr="00B610A3">
        <w:rPr>
          <w:rFonts w:asciiTheme="majorBidi" w:hAnsiTheme="majorBidi" w:cs="Times New Roman"/>
          <w:sz w:val="24"/>
          <w:szCs w:val="24"/>
          <w:rtl/>
        </w:rPr>
        <w:t xml:space="preserve"> מזבח הפנימי. מנורה </w:t>
      </w:r>
      <w:proofErr w:type="spellStart"/>
      <w:r w:rsidRPr="00B610A3">
        <w:rPr>
          <w:rFonts w:asciiTheme="majorBidi" w:hAnsiTheme="majorBidi" w:cs="Times New Roman"/>
          <w:sz w:val="24"/>
          <w:szCs w:val="24"/>
          <w:rtl/>
        </w:rPr>
        <w:t>מנלן</w:t>
      </w:r>
      <w:proofErr w:type="spellEnd"/>
      <w:r w:rsidR="00797778">
        <w:rPr>
          <w:rFonts w:asciiTheme="majorBidi" w:hAnsiTheme="majorBidi" w:cs="Times New Roman" w:hint="cs"/>
          <w:sz w:val="24"/>
          <w:szCs w:val="24"/>
          <w:rtl/>
        </w:rPr>
        <w:t>?</w:t>
      </w:r>
      <w:r w:rsidRPr="00B610A3">
        <w:rPr>
          <w:rFonts w:asciiTheme="majorBidi" w:hAnsiTheme="majorBidi" w:cs="Times New Roman"/>
          <w:sz w:val="24"/>
          <w:szCs w:val="24"/>
          <w:rtl/>
        </w:rPr>
        <w:t xml:space="preserve"> דשן הדשן.</w:t>
      </w:r>
    </w:p>
    <w:p w14:paraId="2ACE011F" w14:textId="77777777" w:rsidR="00B610A3" w:rsidRPr="0012714E" w:rsidRDefault="009A2E0C" w:rsidP="0012714E">
      <w:pPr>
        <w:pStyle w:val="aa"/>
        <w:numPr>
          <w:ilvl w:val="0"/>
          <w:numId w:val="2"/>
        </w:numPr>
        <w:spacing w:after="0" w:line="360" w:lineRule="auto"/>
        <w:rPr>
          <w:rFonts w:asciiTheme="majorBidi" w:hAnsiTheme="majorBidi" w:cstheme="majorBidi"/>
          <w:b/>
          <w:bCs/>
          <w:sz w:val="24"/>
          <w:szCs w:val="24"/>
          <w:rtl/>
        </w:rPr>
      </w:pPr>
      <w:r w:rsidRPr="0012714E">
        <w:rPr>
          <w:rFonts w:asciiTheme="majorBidi" w:hAnsiTheme="majorBidi" w:cstheme="majorBidi" w:hint="cs"/>
          <w:b/>
          <w:bCs/>
          <w:sz w:val="24"/>
          <w:szCs w:val="24"/>
          <w:rtl/>
        </w:rPr>
        <w:t>הקדמה</w:t>
      </w:r>
    </w:p>
    <w:p w14:paraId="3C0DDE34" w14:textId="77777777" w:rsidR="009A2E0C" w:rsidRPr="009A2E0C" w:rsidRDefault="009A2E0C" w:rsidP="009A2E0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בתחילת פרשת צו נאמר: </w:t>
      </w:r>
    </w:p>
    <w:p w14:paraId="7B12367F" w14:textId="431AF505" w:rsidR="009969A2" w:rsidRPr="009969A2" w:rsidRDefault="009A2E0C" w:rsidP="009969A2">
      <w:pPr>
        <w:spacing w:after="0" w:line="360" w:lineRule="auto"/>
        <w:rPr>
          <w:rFonts w:asciiTheme="majorBidi" w:hAnsiTheme="majorBidi" w:cstheme="majorBidi"/>
          <w:sz w:val="24"/>
          <w:szCs w:val="24"/>
          <w:rtl/>
        </w:rPr>
      </w:pPr>
      <w:r>
        <w:rPr>
          <w:rFonts w:asciiTheme="minorBidi" w:hAnsiTheme="minorBidi" w:hint="cs"/>
          <w:rtl/>
        </w:rPr>
        <w:t>"</w:t>
      </w:r>
      <w:r w:rsidRPr="009A2E0C">
        <w:rPr>
          <w:rFonts w:asciiTheme="minorBidi" w:hAnsiTheme="minorBidi"/>
          <w:rtl/>
        </w:rPr>
        <w:t xml:space="preserve">(ג) וְלָבַ֨שׁ הַכֹּהֵ֜ן מִדּ֣וֹ בַ֗ד </w:t>
      </w:r>
      <w:proofErr w:type="spellStart"/>
      <w:r w:rsidRPr="009A2E0C">
        <w:rPr>
          <w:rFonts w:asciiTheme="minorBidi" w:hAnsiTheme="minorBidi"/>
          <w:rtl/>
        </w:rPr>
        <w:t>וּמִֽכְנְסֵי־בַד</w:t>
      </w:r>
      <w:proofErr w:type="spellEnd"/>
      <w:r w:rsidRPr="009A2E0C">
        <w:rPr>
          <w:rFonts w:asciiTheme="minorBidi" w:hAnsiTheme="minorBidi"/>
          <w:rtl/>
        </w:rPr>
        <w:t xml:space="preserve">֘ יִלְבַּ֣שׁ </w:t>
      </w:r>
      <w:proofErr w:type="spellStart"/>
      <w:r w:rsidRPr="009A2E0C">
        <w:rPr>
          <w:rFonts w:asciiTheme="minorBidi" w:hAnsiTheme="minorBidi"/>
          <w:rtl/>
        </w:rPr>
        <w:t>עַל־בְּשָׂרו</w:t>
      </w:r>
      <w:proofErr w:type="spellEnd"/>
      <w:r w:rsidRPr="009A2E0C">
        <w:rPr>
          <w:rFonts w:asciiTheme="minorBidi" w:hAnsiTheme="minorBidi"/>
          <w:rtl/>
        </w:rPr>
        <w:t xml:space="preserve">ֹ֒ וְהֵרִ֣ים </w:t>
      </w:r>
      <w:proofErr w:type="spellStart"/>
      <w:r w:rsidRPr="009A2E0C">
        <w:rPr>
          <w:rFonts w:asciiTheme="minorBidi" w:hAnsiTheme="minorBidi"/>
          <w:rtl/>
        </w:rPr>
        <w:t>אֶת־הַדֶּ֗שֶׁן</w:t>
      </w:r>
      <w:proofErr w:type="spellEnd"/>
      <w:r w:rsidRPr="009A2E0C">
        <w:rPr>
          <w:rFonts w:asciiTheme="minorBidi" w:hAnsiTheme="minorBidi"/>
          <w:rtl/>
        </w:rPr>
        <w:t xml:space="preserve"> אֲשֶׁ֨ר תֹּאכַ֥ל הָאֵ֛שׁ </w:t>
      </w:r>
      <w:proofErr w:type="spellStart"/>
      <w:r w:rsidRPr="009A2E0C">
        <w:rPr>
          <w:rFonts w:asciiTheme="minorBidi" w:hAnsiTheme="minorBidi"/>
          <w:rtl/>
        </w:rPr>
        <w:t>אֶת־הָעֹלָ֖ה</w:t>
      </w:r>
      <w:proofErr w:type="spellEnd"/>
      <w:r w:rsidRPr="009A2E0C">
        <w:rPr>
          <w:rFonts w:asciiTheme="minorBidi" w:hAnsiTheme="minorBidi"/>
          <w:rtl/>
        </w:rPr>
        <w:t xml:space="preserve"> </w:t>
      </w:r>
      <w:proofErr w:type="spellStart"/>
      <w:r w:rsidRPr="009A2E0C">
        <w:rPr>
          <w:rFonts w:asciiTheme="minorBidi" w:hAnsiTheme="minorBidi"/>
          <w:rtl/>
        </w:rPr>
        <w:t>עַל־הַמִּזְבֵּ֑ח</w:t>
      </w:r>
      <w:proofErr w:type="spellEnd"/>
      <w:r w:rsidRPr="009A2E0C">
        <w:rPr>
          <w:rFonts w:asciiTheme="minorBidi" w:hAnsiTheme="minorBidi"/>
          <w:rtl/>
        </w:rPr>
        <w:t>ַ וְשָׂמ֕וֹ אֵ֖צֶל הַמִּזְבֵּֽחַ:</w:t>
      </w:r>
      <w:r>
        <w:rPr>
          <w:rFonts w:asciiTheme="minorBidi" w:hAnsiTheme="minorBidi" w:hint="cs"/>
          <w:rtl/>
        </w:rPr>
        <w:t xml:space="preserve"> </w:t>
      </w:r>
      <w:r w:rsidRPr="009A2E0C">
        <w:rPr>
          <w:rFonts w:asciiTheme="minorBidi" w:hAnsiTheme="minorBidi"/>
          <w:rtl/>
        </w:rPr>
        <w:t xml:space="preserve">(ד) וּפָשַׁט֙ </w:t>
      </w:r>
      <w:proofErr w:type="spellStart"/>
      <w:r w:rsidRPr="009A2E0C">
        <w:rPr>
          <w:rFonts w:asciiTheme="minorBidi" w:hAnsiTheme="minorBidi"/>
          <w:rtl/>
        </w:rPr>
        <w:t>אֶת־בְּגָדָ֔יו</w:t>
      </w:r>
      <w:proofErr w:type="spellEnd"/>
      <w:r w:rsidRPr="009A2E0C">
        <w:rPr>
          <w:rFonts w:asciiTheme="minorBidi" w:hAnsiTheme="minorBidi"/>
          <w:rtl/>
        </w:rPr>
        <w:t xml:space="preserve"> וְלָבַ֖שׁ בְּגָדִ֣ים אֲחֵרִ֑ים וְהוֹצִ֤יא </w:t>
      </w:r>
      <w:proofErr w:type="spellStart"/>
      <w:r w:rsidRPr="009A2E0C">
        <w:rPr>
          <w:rFonts w:asciiTheme="minorBidi" w:hAnsiTheme="minorBidi"/>
          <w:rtl/>
        </w:rPr>
        <w:t>אֶת־הַדֶּ֙שֶׁן</w:t>
      </w:r>
      <w:proofErr w:type="spellEnd"/>
      <w:r w:rsidRPr="009A2E0C">
        <w:rPr>
          <w:rFonts w:asciiTheme="minorBidi" w:hAnsiTheme="minorBidi"/>
          <w:rtl/>
        </w:rPr>
        <w:t xml:space="preserve">֙ </w:t>
      </w:r>
      <w:proofErr w:type="spellStart"/>
      <w:r w:rsidRPr="009A2E0C">
        <w:rPr>
          <w:rFonts w:asciiTheme="minorBidi" w:hAnsiTheme="minorBidi"/>
          <w:rtl/>
        </w:rPr>
        <w:t>אֶל־מִח֣וּץ</w:t>
      </w:r>
      <w:proofErr w:type="spellEnd"/>
      <w:r w:rsidRPr="009A2E0C">
        <w:rPr>
          <w:rFonts w:asciiTheme="minorBidi" w:hAnsiTheme="minorBidi"/>
          <w:rtl/>
        </w:rPr>
        <w:t xml:space="preserve"> ל</w:t>
      </w:r>
      <w:r>
        <w:rPr>
          <w:rFonts w:asciiTheme="minorBidi" w:hAnsiTheme="minorBidi"/>
          <w:rtl/>
        </w:rPr>
        <w:t xml:space="preserve">ַֽמַּחֲנֶ֔ה </w:t>
      </w:r>
      <w:proofErr w:type="spellStart"/>
      <w:r>
        <w:rPr>
          <w:rFonts w:asciiTheme="minorBidi" w:hAnsiTheme="minorBidi"/>
          <w:rtl/>
        </w:rPr>
        <w:t>אֶל־מָק֖וֹם</w:t>
      </w:r>
      <w:proofErr w:type="spellEnd"/>
      <w:r>
        <w:rPr>
          <w:rFonts w:asciiTheme="minorBidi" w:hAnsiTheme="minorBidi"/>
          <w:rtl/>
        </w:rPr>
        <w:t xml:space="preserve"> טָהֽוֹר</w:t>
      </w:r>
      <w:r>
        <w:rPr>
          <w:rStyle w:val="a9"/>
          <w:rFonts w:asciiTheme="minorBidi" w:hAnsiTheme="minorBidi"/>
          <w:rtl/>
        </w:rPr>
        <w:footnoteReference w:id="2"/>
      </w:r>
      <w:r>
        <w:rPr>
          <w:rFonts w:asciiTheme="minorBidi" w:hAnsiTheme="minorBidi" w:hint="cs"/>
          <w:rtl/>
        </w:rPr>
        <w:t xml:space="preserve">". </w:t>
      </w:r>
      <w:r w:rsidR="009969A2">
        <w:rPr>
          <w:rFonts w:asciiTheme="majorBidi" w:hAnsiTheme="majorBidi" w:cstheme="majorBidi" w:hint="cs"/>
          <w:sz w:val="24"/>
          <w:szCs w:val="24"/>
          <w:rtl/>
        </w:rPr>
        <w:t xml:space="preserve">זו מצוות עשה: </w:t>
      </w:r>
    </w:p>
    <w:p w14:paraId="04C19C87" w14:textId="7C369076" w:rsidR="009969A2" w:rsidRPr="009969A2" w:rsidRDefault="009969A2" w:rsidP="00A50B69">
      <w:pPr>
        <w:spacing w:after="0" w:line="360" w:lineRule="auto"/>
        <w:rPr>
          <w:rFonts w:ascii="David" w:hAnsi="David" w:cs="David"/>
          <w:sz w:val="24"/>
          <w:szCs w:val="24"/>
          <w:rtl/>
        </w:rPr>
      </w:pPr>
      <w:r w:rsidRPr="009969A2">
        <w:rPr>
          <w:rFonts w:ascii="David" w:hAnsi="David" w:cs="David"/>
          <w:sz w:val="24"/>
          <w:szCs w:val="24"/>
          <w:rtl/>
        </w:rPr>
        <w:t xml:space="preserve"> "שיסיר הכהן הדשן בכל יום ויום מעל המזבח, וזהו שנקרא תרומת הדשן, </w:t>
      </w:r>
      <w:proofErr w:type="spellStart"/>
      <w:r w:rsidRPr="009969A2">
        <w:rPr>
          <w:rFonts w:ascii="David" w:hAnsi="David" w:cs="David"/>
          <w:sz w:val="24"/>
          <w:szCs w:val="24"/>
          <w:rtl/>
        </w:rPr>
        <w:t>שהיתה</w:t>
      </w:r>
      <w:proofErr w:type="spellEnd"/>
      <w:r w:rsidRPr="009969A2">
        <w:rPr>
          <w:rFonts w:ascii="David" w:hAnsi="David" w:cs="David"/>
          <w:sz w:val="24"/>
          <w:szCs w:val="24"/>
          <w:rtl/>
        </w:rPr>
        <w:t xml:space="preserve"> נעשית בכל יום, שנאמר</w:t>
      </w:r>
      <w:r w:rsidR="00797778">
        <w:rPr>
          <w:rFonts w:ascii="David" w:hAnsi="David" w:cs="David" w:hint="cs"/>
          <w:sz w:val="24"/>
          <w:szCs w:val="24"/>
          <w:rtl/>
        </w:rPr>
        <w:t>:</w:t>
      </w:r>
      <w:r w:rsidRPr="009969A2">
        <w:rPr>
          <w:rFonts w:ascii="David" w:hAnsi="David" w:cs="David"/>
          <w:sz w:val="24"/>
          <w:szCs w:val="24"/>
          <w:rtl/>
        </w:rPr>
        <w:t xml:space="preserve"> </w:t>
      </w:r>
      <w:r w:rsidRPr="00797778">
        <w:rPr>
          <w:rFonts w:ascii="David" w:hAnsi="David" w:cs="David"/>
          <w:sz w:val="20"/>
          <w:szCs w:val="20"/>
          <w:rtl/>
        </w:rPr>
        <w:t>[ויקרא ו', ג']</w:t>
      </w:r>
      <w:r w:rsidRPr="009969A2">
        <w:rPr>
          <w:rFonts w:ascii="David" w:hAnsi="David" w:cs="David"/>
          <w:sz w:val="24"/>
          <w:szCs w:val="24"/>
          <w:rtl/>
        </w:rPr>
        <w:t xml:space="preserve"> ולבש הכהן מדו בד וגו', והרים את הדשן. משרשי מצוה זו, מה שכתבנו למעלה, להגדיל כבוד הבית ולהדרו בכל </w:t>
      </w:r>
      <w:proofErr w:type="spellStart"/>
      <w:r w:rsidRPr="009969A2">
        <w:rPr>
          <w:rFonts w:ascii="David" w:hAnsi="David" w:cs="David"/>
          <w:sz w:val="24"/>
          <w:szCs w:val="24"/>
          <w:rtl/>
        </w:rPr>
        <w:t>יכלתנו</w:t>
      </w:r>
      <w:proofErr w:type="spellEnd"/>
      <w:r w:rsidRPr="009969A2">
        <w:rPr>
          <w:rFonts w:ascii="David" w:hAnsi="David" w:cs="David"/>
          <w:sz w:val="24"/>
          <w:szCs w:val="24"/>
          <w:rtl/>
        </w:rPr>
        <w:t xml:space="preserve"> מן הטעם שאמרנו שם, ונוי הוא למזבח לפנות הדשן ממקום שראוי להדליק בו האש. ועוד שהאש דולק יפה כשאין תחתיו דשן</w:t>
      </w:r>
      <w:r w:rsidRPr="009969A2">
        <w:rPr>
          <w:rStyle w:val="a9"/>
          <w:rFonts w:ascii="David" w:hAnsi="David" w:cs="David"/>
          <w:sz w:val="24"/>
          <w:szCs w:val="24"/>
          <w:rtl/>
        </w:rPr>
        <w:footnoteReference w:id="3"/>
      </w:r>
      <w:r w:rsidRPr="009969A2">
        <w:rPr>
          <w:rFonts w:ascii="David" w:hAnsi="David" w:cs="David"/>
          <w:sz w:val="24"/>
          <w:szCs w:val="24"/>
          <w:rtl/>
        </w:rPr>
        <w:t>".</w:t>
      </w:r>
    </w:p>
    <w:p w14:paraId="129E9A39" w14:textId="77777777" w:rsidR="009969A2" w:rsidRPr="009969A2" w:rsidRDefault="009969A2" w:rsidP="009969A2">
      <w:pPr>
        <w:spacing w:after="0" w:line="360" w:lineRule="auto"/>
        <w:rPr>
          <w:rFonts w:ascii="David" w:hAnsi="David" w:cs="David"/>
          <w:sz w:val="24"/>
          <w:szCs w:val="24"/>
          <w:rtl/>
        </w:rPr>
      </w:pPr>
      <w:r>
        <w:rPr>
          <w:rFonts w:asciiTheme="majorBidi" w:hAnsiTheme="majorBidi" w:cstheme="majorBidi" w:hint="cs"/>
          <w:sz w:val="24"/>
          <w:szCs w:val="24"/>
          <w:rtl/>
        </w:rPr>
        <w:t>בפסוקים מופיעים</w:t>
      </w:r>
      <w:r w:rsidR="009A2E0C">
        <w:rPr>
          <w:rFonts w:asciiTheme="majorBidi" w:hAnsiTheme="majorBidi" w:cstheme="majorBidi" w:hint="cs"/>
          <w:sz w:val="24"/>
          <w:szCs w:val="24"/>
          <w:rtl/>
        </w:rPr>
        <w:t xml:space="preserve"> שני מקומות </w:t>
      </w:r>
      <w:r>
        <w:rPr>
          <w:rFonts w:asciiTheme="majorBidi" w:hAnsiTheme="majorBidi" w:cstheme="majorBidi" w:hint="cs"/>
          <w:sz w:val="24"/>
          <w:szCs w:val="24"/>
          <w:rtl/>
        </w:rPr>
        <w:t xml:space="preserve">להנחת האפר שנותר מן השריפה. </w:t>
      </w:r>
      <w:r w:rsidR="009A2E0C">
        <w:rPr>
          <w:rFonts w:asciiTheme="majorBidi" w:hAnsiTheme="majorBidi" w:cstheme="majorBidi" w:hint="cs"/>
          <w:sz w:val="24"/>
          <w:szCs w:val="24"/>
          <w:rtl/>
        </w:rPr>
        <w:t>קיימים מקומות נוספים המשמשים 'בית דשן' למטרות שונות</w:t>
      </w:r>
      <w:r w:rsidR="009A2E0C">
        <w:rPr>
          <w:rStyle w:val="a9"/>
          <w:rFonts w:asciiTheme="majorBidi" w:hAnsiTheme="majorBidi" w:cstheme="majorBidi"/>
          <w:sz w:val="24"/>
          <w:szCs w:val="24"/>
          <w:rtl/>
        </w:rPr>
        <w:footnoteReference w:id="4"/>
      </w:r>
      <w:r w:rsidR="009A2E0C">
        <w:rPr>
          <w:rFonts w:asciiTheme="majorBidi" w:hAnsiTheme="majorBidi" w:cstheme="majorBidi" w:hint="cs"/>
          <w:sz w:val="24"/>
          <w:szCs w:val="24"/>
          <w:rtl/>
        </w:rPr>
        <w:t>. בסוגייתנו עוסקים במקום קרוב למזבח</w:t>
      </w:r>
      <w:r w:rsidR="00A50B69">
        <w:rPr>
          <w:rFonts w:asciiTheme="majorBidi" w:hAnsiTheme="majorBidi" w:cstheme="majorBidi" w:hint="cs"/>
          <w:sz w:val="24"/>
          <w:szCs w:val="24"/>
          <w:rtl/>
        </w:rPr>
        <w:t>,</w:t>
      </w:r>
      <w:r w:rsidR="009A2E0C">
        <w:rPr>
          <w:rFonts w:asciiTheme="majorBidi" w:hAnsiTheme="majorBidi" w:cstheme="majorBidi" w:hint="cs"/>
          <w:sz w:val="24"/>
          <w:szCs w:val="24"/>
          <w:rtl/>
        </w:rPr>
        <w:t xml:space="preserve"> שיועד לדש</w:t>
      </w:r>
      <w:r w:rsidR="00F24B3B">
        <w:rPr>
          <w:rFonts w:asciiTheme="majorBidi" w:hAnsiTheme="majorBidi" w:cstheme="majorBidi" w:hint="cs"/>
          <w:sz w:val="24"/>
          <w:szCs w:val="24"/>
          <w:rtl/>
        </w:rPr>
        <w:t xml:space="preserve">ן </w:t>
      </w:r>
      <w:r>
        <w:rPr>
          <w:rFonts w:asciiTheme="majorBidi" w:hAnsiTheme="majorBidi" w:cstheme="majorBidi" w:hint="cs"/>
          <w:sz w:val="24"/>
          <w:szCs w:val="24"/>
          <w:rtl/>
        </w:rPr>
        <w:t xml:space="preserve">שהגיע </w:t>
      </w:r>
      <w:r w:rsidR="00F24B3B">
        <w:rPr>
          <w:rFonts w:asciiTheme="majorBidi" w:hAnsiTheme="majorBidi" w:cstheme="majorBidi" w:hint="cs"/>
          <w:sz w:val="24"/>
          <w:szCs w:val="24"/>
          <w:rtl/>
        </w:rPr>
        <w:t>מכמ</w:t>
      </w:r>
      <w:r w:rsidR="009A2E0C">
        <w:rPr>
          <w:rFonts w:asciiTheme="majorBidi" w:hAnsiTheme="majorBidi" w:cstheme="majorBidi" w:hint="cs"/>
          <w:sz w:val="24"/>
          <w:szCs w:val="24"/>
          <w:rtl/>
        </w:rPr>
        <w:t>ה מקורות שונים</w:t>
      </w:r>
      <w:r>
        <w:rPr>
          <w:rFonts w:asciiTheme="majorBidi" w:hAnsiTheme="majorBidi" w:cstheme="majorBidi" w:hint="cs"/>
          <w:sz w:val="24"/>
          <w:szCs w:val="24"/>
          <w:rtl/>
        </w:rPr>
        <w:t>:</w:t>
      </w:r>
      <w:r w:rsidR="009A2E0C">
        <w:rPr>
          <w:rFonts w:asciiTheme="majorBidi" w:hAnsiTheme="majorBidi" w:cstheme="majorBidi" w:hint="cs"/>
          <w:sz w:val="24"/>
          <w:szCs w:val="24"/>
          <w:rtl/>
        </w:rPr>
        <w:t xml:space="preserve"> </w:t>
      </w:r>
      <w:r w:rsidR="00F24B3B">
        <w:rPr>
          <w:rFonts w:asciiTheme="majorBidi" w:hAnsiTheme="majorBidi" w:cstheme="majorBidi" w:hint="cs"/>
          <w:sz w:val="24"/>
          <w:szCs w:val="24"/>
          <w:rtl/>
        </w:rPr>
        <w:t xml:space="preserve"> </w:t>
      </w:r>
    </w:p>
    <w:p w14:paraId="698F3281" w14:textId="0404A50D" w:rsidR="009969A2" w:rsidRPr="009969A2" w:rsidRDefault="009969A2" w:rsidP="009969A2">
      <w:pPr>
        <w:spacing w:after="0" w:line="360" w:lineRule="auto"/>
        <w:rPr>
          <w:rFonts w:asciiTheme="majorBidi" w:hAnsiTheme="majorBidi" w:cstheme="majorBidi"/>
          <w:sz w:val="24"/>
          <w:szCs w:val="24"/>
          <w:rtl/>
        </w:rPr>
      </w:pPr>
      <w:r>
        <w:rPr>
          <w:rFonts w:ascii="David" w:hAnsi="David" w:cs="David" w:hint="cs"/>
          <w:sz w:val="24"/>
          <w:szCs w:val="24"/>
          <w:rtl/>
        </w:rPr>
        <w:t>"</w:t>
      </w:r>
      <w:r w:rsidRPr="009969A2">
        <w:rPr>
          <w:rFonts w:ascii="David" w:hAnsi="David" w:cs="David"/>
          <w:sz w:val="24"/>
          <w:szCs w:val="24"/>
          <w:rtl/>
        </w:rPr>
        <w:t>נטל מחתת הכסף ועלה לראש המזבח ופנה את הגחלים הילך והילך</w:t>
      </w:r>
      <w:r w:rsidR="00797778">
        <w:rPr>
          <w:rFonts w:ascii="David" w:hAnsi="David" w:cs="David" w:hint="cs"/>
          <w:sz w:val="24"/>
          <w:szCs w:val="24"/>
          <w:rtl/>
        </w:rPr>
        <w:t>.</w:t>
      </w:r>
      <w:r w:rsidRPr="009969A2">
        <w:rPr>
          <w:rFonts w:ascii="David" w:hAnsi="David" w:cs="David"/>
          <w:sz w:val="24"/>
          <w:szCs w:val="24"/>
          <w:rtl/>
        </w:rPr>
        <w:t xml:space="preserve"> חתה מן המאוכלות הפנימיות וירד הגיע לרצפה</w:t>
      </w:r>
      <w:r w:rsidR="00797778">
        <w:rPr>
          <w:rFonts w:ascii="David" w:hAnsi="David" w:cs="David" w:hint="cs"/>
          <w:sz w:val="24"/>
          <w:szCs w:val="24"/>
          <w:rtl/>
        </w:rPr>
        <w:t>.</w:t>
      </w:r>
      <w:r w:rsidRPr="009969A2">
        <w:rPr>
          <w:rFonts w:ascii="David" w:hAnsi="David" w:cs="David"/>
          <w:sz w:val="24"/>
          <w:szCs w:val="24"/>
          <w:rtl/>
        </w:rPr>
        <w:t xml:space="preserve"> הפך פניו לצפון הלך למזרחו של כבש כעשר אמות</w:t>
      </w:r>
      <w:r w:rsidR="00797778">
        <w:rPr>
          <w:rFonts w:ascii="David" w:hAnsi="David" w:cs="David" w:hint="cs"/>
          <w:sz w:val="24"/>
          <w:szCs w:val="24"/>
          <w:rtl/>
        </w:rPr>
        <w:t>.</w:t>
      </w:r>
      <w:r w:rsidRPr="009969A2">
        <w:rPr>
          <w:rFonts w:ascii="David" w:hAnsi="David" w:cs="David"/>
          <w:sz w:val="24"/>
          <w:szCs w:val="24"/>
          <w:rtl/>
        </w:rPr>
        <w:t xml:space="preserve"> צבר את הגחלים על גבי הרצפה רחוק מן הכבש שלשה טפחים </w:t>
      </w:r>
      <w:r w:rsidRPr="009969A2">
        <w:rPr>
          <w:rFonts w:ascii="David" w:hAnsi="David" w:cs="David"/>
          <w:b/>
          <w:bCs/>
          <w:sz w:val="24"/>
          <w:szCs w:val="24"/>
          <w:rtl/>
        </w:rPr>
        <w:t xml:space="preserve">מקום </w:t>
      </w:r>
      <w:proofErr w:type="spellStart"/>
      <w:r w:rsidRPr="009969A2">
        <w:rPr>
          <w:rFonts w:ascii="David" w:hAnsi="David" w:cs="David"/>
          <w:b/>
          <w:bCs/>
          <w:sz w:val="24"/>
          <w:szCs w:val="24"/>
          <w:rtl/>
        </w:rPr>
        <w:t>שנותנין</w:t>
      </w:r>
      <w:proofErr w:type="spellEnd"/>
      <w:r w:rsidRPr="009969A2">
        <w:rPr>
          <w:rFonts w:ascii="David" w:hAnsi="David" w:cs="David"/>
          <w:b/>
          <w:bCs/>
          <w:sz w:val="24"/>
          <w:szCs w:val="24"/>
          <w:rtl/>
        </w:rPr>
        <w:t xml:space="preserve"> מוראות העוף ודישון מזבח הפנימי והמנורה</w:t>
      </w:r>
      <w:r w:rsidR="00F24B3B" w:rsidRPr="00F24B3B">
        <w:rPr>
          <w:rStyle w:val="a9"/>
          <w:rFonts w:ascii="David" w:hAnsi="David" w:cs="David"/>
          <w:sz w:val="24"/>
          <w:szCs w:val="24"/>
          <w:rtl/>
        </w:rPr>
        <w:footnoteReference w:id="5"/>
      </w:r>
      <w:r w:rsidR="00F24B3B" w:rsidRPr="00F24B3B">
        <w:rPr>
          <w:rFonts w:ascii="David" w:hAnsi="David" w:cs="David"/>
          <w:sz w:val="24"/>
          <w:szCs w:val="24"/>
          <w:rtl/>
        </w:rPr>
        <w:t>".</w:t>
      </w:r>
      <w:r w:rsidR="00F24B3B">
        <w:rPr>
          <w:rFonts w:asciiTheme="majorBidi" w:hAnsiTheme="majorBidi" w:cstheme="majorBidi" w:hint="cs"/>
          <w:sz w:val="24"/>
          <w:szCs w:val="24"/>
          <w:rtl/>
        </w:rPr>
        <w:t xml:space="preserve"> כלומר, מקום אחד יועד לדשן שני המזבחות, החיצוני והפנימי</w:t>
      </w:r>
      <w:r w:rsidR="00402BFC">
        <w:rPr>
          <w:rFonts w:asciiTheme="majorBidi" w:hAnsiTheme="majorBidi" w:cstheme="majorBidi" w:hint="cs"/>
          <w:sz w:val="24"/>
          <w:szCs w:val="24"/>
          <w:rtl/>
        </w:rPr>
        <w:t>, כמו גם לדשן המנורה</w:t>
      </w:r>
      <w:r w:rsidR="00F24B3B">
        <w:rPr>
          <w:rFonts w:asciiTheme="majorBidi" w:hAnsiTheme="majorBidi" w:cstheme="majorBidi" w:hint="cs"/>
          <w:sz w:val="24"/>
          <w:szCs w:val="24"/>
          <w:rtl/>
        </w:rPr>
        <w:t>.</w:t>
      </w:r>
      <w:r>
        <w:rPr>
          <w:rFonts w:asciiTheme="majorBidi" w:hAnsiTheme="majorBidi" w:cstheme="majorBidi" w:hint="cs"/>
          <w:sz w:val="24"/>
          <w:szCs w:val="24"/>
          <w:rtl/>
        </w:rPr>
        <w:t xml:space="preserve"> </w:t>
      </w:r>
      <w:r w:rsidR="00144B58">
        <w:rPr>
          <w:rFonts w:asciiTheme="majorBidi" w:hAnsiTheme="majorBidi" w:cstheme="majorBidi" w:hint="cs"/>
          <w:sz w:val="24"/>
          <w:szCs w:val="24"/>
          <w:rtl/>
        </w:rPr>
        <w:t xml:space="preserve">דין מעילה בדשן </w:t>
      </w:r>
      <w:r w:rsidR="00A50B69">
        <w:rPr>
          <w:rFonts w:asciiTheme="majorBidi" w:hAnsiTheme="majorBidi" w:cstheme="majorBidi" w:hint="cs"/>
          <w:sz w:val="24"/>
          <w:szCs w:val="24"/>
          <w:rtl/>
        </w:rPr>
        <w:t xml:space="preserve">הנותר, </w:t>
      </w:r>
      <w:r w:rsidR="00144B58">
        <w:rPr>
          <w:rFonts w:asciiTheme="majorBidi" w:hAnsiTheme="majorBidi" w:cstheme="majorBidi" w:hint="cs"/>
          <w:sz w:val="24"/>
          <w:szCs w:val="24"/>
          <w:rtl/>
        </w:rPr>
        <w:t xml:space="preserve">שנוי במחלוקת אמוראים: </w:t>
      </w:r>
      <w:r w:rsidR="00144B58" w:rsidRPr="00144B58">
        <w:rPr>
          <w:rFonts w:ascii="David" w:hAnsi="David" w:cs="David"/>
          <w:sz w:val="24"/>
          <w:szCs w:val="24"/>
          <w:rtl/>
        </w:rPr>
        <w:t xml:space="preserve">"איתמר, הנהנה מאפר תפוח שעל גבי המזבח, רב אמר: אין </w:t>
      </w:r>
      <w:proofErr w:type="spellStart"/>
      <w:r w:rsidR="00144B58" w:rsidRPr="00144B58">
        <w:rPr>
          <w:rFonts w:ascii="David" w:hAnsi="David" w:cs="David"/>
          <w:sz w:val="24"/>
          <w:szCs w:val="24"/>
          <w:rtl/>
        </w:rPr>
        <w:t>מועלין</w:t>
      </w:r>
      <w:proofErr w:type="spellEnd"/>
      <w:r w:rsidR="00144B58" w:rsidRPr="00144B58">
        <w:rPr>
          <w:rFonts w:ascii="David" w:hAnsi="David" w:cs="David"/>
          <w:sz w:val="24"/>
          <w:szCs w:val="24"/>
          <w:rtl/>
        </w:rPr>
        <w:t xml:space="preserve"> בו, ורבי יוחנן אמר: </w:t>
      </w:r>
      <w:proofErr w:type="spellStart"/>
      <w:r w:rsidR="00144B58" w:rsidRPr="00144B58">
        <w:rPr>
          <w:rFonts w:ascii="David" w:hAnsi="David" w:cs="David"/>
          <w:sz w:val="24"/>
          <w:szCs w:val="24"/>
          <w:rtl/>
        </w:rPr>
        <w:t>מועלין</w:t>
      </w:r>
      <w:proofErr w:type="spellEnd"/>
      <w:r w:rsidR="00144B58" w:rsidRPr="00144B58">
        <w:rPr>
          <w:rFonts w:ascii="David" w:hAnsi="David" w:cs="David"/>
          <w:sz w:val="24"/>
          <w:szCs w:val="24"/>
          <w:rtl/>
        </w:rPr>
        <w:t xml:space="preserve"> בו. לפני תרומת הדשן - כולי עלמא לא פליגי </w:t>
      </w:r>
      <w:proofErr w:type="spellStart"/>
      <w:r w:rsidR="00144B58" w:rsidRPr="00144B58">
        <w:rPr>
          <w:rFonts w:ascii="David" w:hAnsi="David" w:cs="David"/>
          <w:sz w:val="24"/>
          <w:szCs w:val="24"/>
          <w:rtl/>
        </w:rPr>
        <w:t>דמועלין</w:t>
      </w:r>
      <w:proofErr w:type="spellEnd"/>
      <w:r w:rsidR="00144B58" w:rsidRPr="00144B58">
        <w:rPr>
          <w:rFonts w:ascii="David" w:hAnsi="David" w:cs="David"/>
          <w:sz w:val="24"/>
          <w:szCs w:val="24"/>
          <w:rtl/>
        </w:rPr>
        <w:t xml:space="preserve"> בו, כי פליגי - לאחר תרומת הדשן; רב אמר אין </w:t>
      </w:r>
      <w:proofErr w:type="spellStart"/>
      <w:r w:rsidR="00144B58" w:rsidRPr="00144B58">
        <w:rPr>
          <w:rFonts w:ascii="David" w:hAnsi="David" w:cs="David"/>
          <w:sz w:val="24"/>
          <w:szCs w:val="24"/>
          <w:rtl/>
        </w:rPr>
        <w:t>מועלין</w:t>
      </w:r>
      <w:proofErr w:type="spellEnd"/>
      <w:r w:rsidR="00144B58" w:rsidRPr="00144B58">
        <w:rPr>
          <w:rFonts w:ascii="David" w:hAnsi="David" w:cs="David"/>
          <w:sz w:val="24"/>
          <w:szCs w:val="24"/>
          <w:rtl/>
        </w:rPr>
        <w:t xml:space="preserve"> בו - הרי נעשה </w:t>
      </w:r>
      <w:proofErr w:type="spellStart"/>
      <w:r w:rsidR="00144B58" w:rsidRPr="00144B58">
        <w:rPr>
          <w:rFonts w:ascii="David" w:hAnsi="David" w:cs="David"/>
          <w:sz w:val="24"/>
          <w:szCs w:val="24"/>
          <w:rtl/>
        </w:rPr>
        <w:t>מצותו</w:t>
      </w:r>
      <w:proofErr w:type="spellEnd"/>
      <w:r w:rsidR="00144B58" w:rsidRPr="00144B58">
        <w:rPr>
          <w:rFonts w:ascii="David" w:hAnsi="David" w:cs="David"/>
          <w:sz w:val="24"/>
          <w:szCs w:val="24"/>
          <w:rtl/>
        </w:rPr>
        <w:t xml:space="preserve">, ור' יוחנן אמר: כיון </w:t>
      </w:r>
      <w:proofErr w:type="spellStart"/>
      <w:r w:rsidR="00144B58" w:rsidRPr="00144B58">
        <w:rPr>
          <w:rFonts w:ascii="David" w:hAnsi="David" w:cs="David"/>
          <w:sz w:val="24"/>
          <w:szCs w:val="24"/>
          <w:rtl/>
        </w:rPr>
        <w:t>דכתיב</w:t>
      </w:r>
      <w:proofErr w:type="spellEnd"/>
      <w:r w:rsidR="00144B58" w:rsidRPr="00144B58">
        <w:rPr>
          <w:rFonts w:ascii="David" w:hAnsi="David" w:cs="David"/>
          <w:sz w:val="24"/>
          <w:szCs w:val="24"/>
          <w:rtl/>
        </w:rPr>
        <w:t xml:space="preserve"> ולבש הכהן מדו בד וגו' - כיון </w:t>
      </w:r>
      <w:proofErr w:type="spellStart"/>
      <w:r w:rsidR="00144B58" w:rsidRPr="00144B58">
        <w:rPr>
          <w:rFonts w:ascii="David" w:hAnsi="David" w:cs="David"/>
          <w:sz w:val="24"/>
          <w:szCs w:val="24"/>
          <w:rtl/>
        </w:rPr>
        <w:t>דצריך</w:t>
      </w:r>
      <w:proofErr w:type="spellEnd"/>
      <w:r w:rsidR="00144B58" w:rsidRPr="00144B58">
        <w:rPr>
          <w:rFonts w:ascii="David" w:hAnsi="David" w:cs="David"/>
          <w:sz w:val="24"/>
          <w:szCs w:val="24"/>
          <w:rtl/>
        </w:rPr>
        <w:t xml:space="preserve"> לבגדי כהונה </w:t>
      </w:r>
      <w:proofErr w:type="spellStart"/>
      <w:r w:rsidR="00144B58" w:rsidRPr="00144B58">
        <w:rPr>
          <w:rFonts w:ascii="David" w:hAnsi="David" w:cs="David"/>
          <w:sz w:val="24"/>
          <w:szCs w:val="24"/>
          <w:rtl/>
        </w:rPr>
        <w:t>בקדושתיה</w:t>
      </w:r>
      <w:proofErr w:type="spellEnd"/>
      <w:r w:rsidR="00144B58" w:rsidRPr="00144B58">
        <w:rPr>
          <w:rFonts w:ascii="David" w:hAnsi="David" w:cs="David"/>
          <w:sz w:val="24"/>
          <w:szCs w:val="24"/>
          <w:rtl/>
        </w:rPr>
        <w:t xml:space="preserve"> </w:t>
      </w:r>
      <w:proofErr w:type="spellStart"/>
      <w:r w:rsidR="00144B58" w:rsidRPr="00144B58">
        <w:rPr>
          <w:rFonts w:ascii="David" w:hAnsi="David" w:cs="David"/>
          <w:sz w:val="24"/>
          <w:szCs w:val="24"/>
          <w:rtl/>
        </w:rPr>
        <w:t>קאי</w:t>
      </w:r>
      <w:proofErr w:type="spellEnd"/>
      <w:r w:rsidR="00144B58" w:rsidRPr="00144B58">
        <w:rPr>
          <w:rStyle w:val="a9"/>
          <w:rFonts w:ascii="David" w:hAnsi="David" w:cs="David"/>
          <w:sz w:val="24"/>
          <w:szCs w:val="24"/>
          <w:rtl/>
        </w:rPr>
        <w:footnoteReference w:id="6"/>
      </w:r>
      <w:r w:rsidR="00144B58" w:rsidRPr="00144B58">
        <w:rPr>
          <w:rFonts w:ascii="David" w:hAnsi="David" w:cs="David"/>
          <w:sz w:val="24"/>
          <w:szCs w:val="24"/>
          <w:rtl/>
        </w:rPr>
        <w:t>".</w:t>
      </w:r>
      <w:r w:rsidR="00144B58">
        <w:rPr>
          <w:rFonts w:ascii="David" w:hAnsi="David" w:cs="David" w:hint="cs"/>
          <w:sz w:val="24"/>
          <w:szCs w:val="24"/>
          <w:rtl/>
        </w:rPr>
        <w:t xml:space="preserve"> </w:t>
      </w:r>
      <w:r>
        <w:rPr>
          <w:rFonts w:asciiTheme="majorBidi" w:hAnsiTheme="majorBidi" w:cstheme="majorBidi" w:hint="cs"/>
          <w:sz w:val="24"/>
          <w:szCs w:val="24"/>
          <w:rtl/>
        </w:rPr>
        <w:t>הרמב"ם פוסק כרבי יוחנן:</w:t>
      </w:r>
    </w:p>
    <w:p w14:paraId="359168BD" w14:textId="0E543C63" w:rsidR="00144B58" w:rsidRDefault="009969A2" w:rsidP="00963245">
      <w:pPr>
        <w:spacing w:after="0" w:line="360" w:lineRule="auto"/>
        <w:rPr>
          <w:rFonts w:ascii="David" w:hAnsi="David" w:cs="David"/>
          <w:sz w:val="24"/>
          <w:szCs w:val="24"/>
          <w:rtl/>
        </w:rPr>
      </w:pPr>
      <w:r>
        <w:rPr>
          <w:rFonts w:ascii="David" w:hAnsi="David" w:cs="David" w:hint="cs"/>
          <w:sz w:val="24"/>
          <w:szCs w:val="24"/>
          <w:rtl/>
        </w:rPr>
        <w:t>"</w:t>
      </w:r>
      <w:r w:rsidRPr="009969A2">
        <w:rPr>
          <w:rFonts w:ascii="David" w:hAnsi="David" w:cs="David"/>
          <w:sz w:val="24"/>
          <w:szCs w:val="24"/>
          <w:rtl/>
        </w:rPr>
        <w:t xml:space="preserve">דשן המזבח </w:t>
      </w:r>
      <w:r w:rsidRPr="009969A2">
        <w:rPr>
          <w:rFonts w:ascii="David" w:hAnsi="David" w:cs="David"/>
          <w:b/>
          <w:bCs/>
          <w:sz w:val="24"/>
          <w:szCs w:val="24"/>
          <w:rtl/>
        </w:rPr>
        <w:t xml:space="preserve">החיצון </w:t>
      </w:r>
      <w:r w:rsidRPr="009969A2">
        <w:rPr>
          <w:rFonts w:ascii="David" w:hAnsi="David" w:cs="David"/>
          <w:sz w:val="24"/>
          <w:szCs w:val="24"/>
          <w:rtl/>
        </w:rPr>
        <w:t xml:space="preserve">בין קודם הרמת הדשן בין אחר הרמה </w:t>
      </w:r>
      <w:proofErr w:type="spellStart"/>
      <w:r w:rsidRPr="009969A2">
        <w:rPr>
          <w:rFonts w:ascii="David" w:hAnsi="David" w:cs="David"/>
          <w:sz w:val="24"/>
          <w:szCs w:val="24"/>
          <w:rtl/>
        </w:rPr>
        <w:t>מועלין</w:t>
      </w:r>
      <w:proofErr w:type="spellEnd"/>
      <w:r w:rsidRPr="009969A2">
        <w:rPr>
          <w:rFonts w:ascii="David" w:hAnsi="David" w:cs="David"/>
          <w:sz w:val="24"/>
          <w:szCs w:val="24"/>
          <w:rtl/>
        </w:rPr>
        <w:t xml:space="preserve"> בו</w:t>
      </w:r>
      <w:r>
        <w:rPr>
          <w:rStyle w:val="a9"/>
          <w:rFonts w:ascii="David" w:hAnsi="David" w:cs="David"/>
          <w:sz w:val="24"/>
          <w:szCs w:val="24"/>
          <w:rtl/>
        </w:rPr>
        <w:footnoteReference w:id="7"/>
      </w:r>
      <w:r>
        <w:rPr>
          <w:rFonts w:ascii="David" w:hAnsi="David" w:cs="David" w:hint="cs"/>
          <w:sz w:val="24"/>
          <w:szCs w:val="24"/>
          <w:rtl/>
        </w:rPr>
        <w:t>"</w:t>
      </w:r>
      <w:r w:rsidRPr="009969A2">
        <w:rPr>
          <w:rFonts w:ascii="David" w:hAnsi="David" w:cs="David"/>
          <w:sz w:val="24"/>
          <w:szCs w:val="24"/>
          <w:rtl/>
        </w:rPr>
        <w:t>.</w:t>
      </w:r>
      <w:r w:rsidR="00E67A51">
        <w:rPr>
          <w:rFonts w:ascii="David" w:hAnsi="David" w:cs="David" w:hint="cs"/>
          <w:sz w:val="24"/>
          <w:szCs w:val="24"/>
          <w:rtl/>
        </w:rPr>
        <w:t xml:space="preserve"> </w:t>
      </w:r>
      <w:r w:rsidR="00963245" w:rsidRPr="00963245">
        <w:rPr>
          <w:rFonts w:asciiTheme="majorBidi" w:hAnsiTheme="majorBidi" w:cstheme="majorBidi"/>
          <w:sz w:val="24"/>
          <w:szCs w:val="24"/>
          <w:rtl/>
        </w:rPr>
        <w:t>המורם עצמו</w:t>
      </w:r>
      <w:r w:rsidR="00963245">
        <w:rPr>
          <w:rFonts w:ascii="David" w:hAnsi="David" w:cs="David" w:hint="cs"/>
          <w:sz w:val="24"/>
          <w:szCs w:val="24"/>
          <w:rtl/>
        </w:rPr>
        <w:t xml:space="preserve"> "</w:t>
      </w:r>
      <w:r w:rsidR="00963245" w:rsidRPr="00963245">
        <w:rPr>
          <w:rFonts w:ascii="David" w:hAnsi="David" w:cs="David"/>
          <w:sz w:val="24"/>
          <w:szCs w:val="24"/>
          <w:rtl/>
        </w:rPr>
        <w:t>לעולם אסור</w:t>
      </w:r>
      <w:r w:rsidR="00963245">
        <w:rPr>
          <w:rStyle w:val="a9"/>
          <w:rFonts w:ascii="David" w:hAnsi="David" w:cs="David"/>
          <w:sz w:val="24"/>
          <w:szCs w:val="24"/>
          <w:rtl/>
        </w:rPr>
        <w:footnoteReference w:id="8"/>
      </w:r>
      <w:r w:rsidR="00963245">
        <w:rPr>
          <w:rFonts w:ascii="David" w:hAnsi="David" w:cs="David" w:hint="cs"/>
          <w:sz w:val="24"/>
          <w:szCs w:val="24"/>
          <w:rtl/>
        </w:rPr>
        <w:t xml:space="preserve">", </w:t>
      </w:r>
      <w:r w:rsidR="00963245" w:rsidRPr="00963245">
        <w:rPr>
          <w:rFonts w:asciiTheme="majorBidi" w:hAnsiTheme="majorBidi" w:cstheme="majorBidi"/>
          <w:sz w:val="24"/>
          <w:szCs w:val="24"/>
          <w:rtl/>
        </w:rPr>
        <w:t>בניגוד לשאר הנשרפים</w:t>
      </w:r>
      <w:r w:rsidR="00A50B69">
        <w:rPr>
          <w:rFonts w:asciiTheme="majorBidi" w:hAnsiTheme="majorBidi" w:cstheme="majorBidi" w:hint="cs"/>
          <w:sz w:val="24"/>
          <w:szCs w:val="24"/>
          <w:rtl/>
        </w:rPr>
        <w:t xml:space="preserve">, והוא דין מיוחד, שאף על פי שנעשתה מצוותו </w:t>
      </w:r>
      <w:proofErr w:type="spellStart"/>
      <w:r w:rsidR="00A50B69">
        <w:rPr>
          <w:rFonts w:asciiTheme="majorBidi" w:hAnsiTheme="majorBidi" w:cstheme="majorBidi" w:hint="cs"/>
          <w:sz w:val="24"/>
          <w:szCs w:val="24"/>
          <w:rtl/>
        </w:rPr>
        <w:t>מועלין</w:t>
      </w:r>
      <w:proofErr w:type="spellEnd"/>
      <w:r w:rsidR="00A50B69">
        <w:rPr>
          <w:rFonts w:asciiTheme="majorBidi" w:hAnsiTheme="majorBidi" w:cstheme="majorBidi" w:hint="cs"/>
          <w:sz w:val="24"/>
          <w:szCs w:val="24"/>
          <w:rtl/>
        </w:rPr>
        <w:t xml:space="preserve"> בו</w:t>
      </w:r>
      <w:r w:rsidR="00A50B69">
        <w:rPr>
          <w:rStyle w:val="a9"/>
          <w:rFonts w:asciiTheme="majorBidi" w:hAnsiTheme="majorBidi" w:cstheme="majorBidi"/>
          <w:sz w:val="24"/>
          <w:szCs w:val="24"/>
          <w:rtl/>
        </w:rPr>
        <w:footnoteReference w:id="9"/>
      </w:r>
      <w:r w:rsidR="00963245" w:rsidRPr="00963245">
        <w:rPr>
          <w:rFonts w:asciiTheme="majorBidi" w:hAnsiTheme="majorBidi" w:cstheme="majorBidi"/>
          <w:sz w:val="24"/>
          <w:szCs w:val="24"/>
          <w:rtl/>
        </w:rPr>
        <w:t>.</w:t>
      </w:r>
    </w:p>
    <w:p w14:paraId="266BE763" w14:textId="77777777" w:rsidR="007D7A46" w:rsidRDefault="007D7A46" w:rsidP="00963245">
      <w:pPr>
        <w:spacing w:after="0" w:line="360" w:lineRule="auto"/>
        <w:rPr>
          <w:rFonts w:ascii="David" w:hAnsi="David" w:cs="David"/>
          <w:sz w:val="24"/>
          <w:szCs w:val="24"/>
          <w:rtl/>
        </w:rPr>
      </w:pPr>
    </w:p>
    <w:p w14:paraId="14989ACF" w14:textId="77777777" w:rsidR="007D7A46" w:rsidRDefault="007D7A46" w:rsidP="00963245">
      <w:pPr>
        <w:spacing w:after="0" w:line="360" w:lineRule="auto"/>
        <w:rPr>
          <w:rFonts w:ascii="David" w:hAnsi="David" w:cs="David"/>
          <w:sz w:val="24"/>
          <w:szCs w:val="24"/>
          <w:rtl/>
        </w:rPr>
      </w:pPr>
    </w:p>
    <w:p w14:paraId="3D77A282" w14:textId="77777777" w:rsidR="009969A2" w:rsidRPr="0012714E" w:rsidRDefault="009969A2" w:rsidP="0012714E">
      <w:pPr>
        <w:pStyle w:val="aa"/>
        <w:numPr>
          <w:ilvl w:val="0"/>
          <w:numId w:val="2"/>
        </w:numPr>
        <w:spacing w:after="0" w:line="360" w:lineRule="auto"/>
        <w:rPr>
          <w:rFonts w:ascii="David" w:hAnsi="David" w:cs="David"/>
          <w:b/>
          <w:bCs/>
          <w:sz w:val="24"/>
          <w:szCs w:val="24"/>
          <w:rtl/>
        </w:rPr>
      </w:pPr>
      <w:r w:rsidRPr="0012714E">
        <w:rPr>
          <w:rFonts w:ascii="David" w:hAnsi="David" w:cs="David" w:hint="cs"/>
          <w:b/>
          <w:bCs/>
          <w:sz w:val="24"/>
          <w:szCs w:val="24"/>
          <w:rtl/>
        </w:rPr>
        <w:t>דשן מזבח הפנימי</w:t>
      </w:r>
    </w:p>
    <w:p w14:paraId="31A22E9E" w14:textId="77777777" w:rsidR="00CD1214" w:rsidRDefault="00963245" w:rsidP="00963245">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משנתנו דנה בדין הדשן המגיע מן המזבח </w:t>
      </w:r>
      <w:r>
        <w:rPr>
          <w:rFonts w:asciiTheme="majorBidi" w:hAnsiTheme="majorBidi" w:cstheme="majorBidi" w:hint="cs"/>
          <w:b/>
          <w:bCs/>
          <w:sz w:val="24"/>
          <w:szCs w:val="24"/>
          <w:rtl/>
        </w:rPr>
        <w:t>הפנימי</w:t>
      </w:r>
      <w:r>
        <w:rPr>
          <w:rFonts w:asciiTheme="majorBidi" w:hAnsiTheme="majorBidi" w:cstheme="majorBidi" w:hint="cs"/>
          <w:sz w:val="24"/>
          <w:szCs w:val="24"/>
          <w:rtl/>
        </w:rPr>
        <w:t>, שאין בו מעילה</w:t>
      </w:r>
      <w:r w:rsidR="00CD1214">
        <w:rPr>
          <w:rFonts w:asciiTheme="majorBidi" w:hAnsiTheme="majorBidi" w:cstheme="majorBidi" w:hint="cs"/>
          <w:sz w:val="24"/>
          <w:szCs w:val="24"/>
          <w:rtl/>
        </w:rPr>
        <w:t>. כמה סיבות ניתן להציע לכך:</w:t>
      </w:r>
    </w:p>
    <w:p w14:paraId="35E331A0" w14:textId="509D5D75" w:rsidR="009969A2" w:rsidRDefault="00963245" w:rsidP="00CD1214">
      <w:pPr>
        <w:pStyle w:val="aa"/>
        <w:numPr>
          <w:ilvl w:val="0"/>
          <w:numId w:val="1"/>
        </w:numPr>
        <w:spacing w:after="0" w:line="360" w:lineRule="auto"/>
        <w:rPr>
          <w:rFonts w:asciiTheme="majorBidi" w:hAnsiTheme="majorBidi" w:cstheme="majorBidi"/>
          <w:sz w:val="24"/>
          <w:szCs w:val="24"/>
        </w:rPr>
      </w:pPr>
      <w:r w:rsidRPr="00CD1214">
        <w:rPr>
          <w:rFonts w:ascii="David" w:hAnsi="David" w:cs="David"/>
          <w:sz w:val="24"/>
          <w:szCs w:val="24"/>
          <w:rtl/>
        </w:rPr>
        <w:t>"</w:t>
      </w:r>
      <w:proofErr w:type="spellStart"/>
      <w:r w:rsidRPr="00CD1214">
        <w:rPr>
          <w:rFonts w:ascii="David" w:hAnsi="David" w:cs="David"/>
          <w:sz w:val="24"/>
          <w:szCs w:val="24"/>
          <w:rtl/>
        </w:rPr>
        <w:t>דבהני</w:t>
      </w:r>
      <w:proofErr w:type="spellEnd"/>
      <w:r w:rsidRPr="00CD1214">
        <w:rPr>
          <w:rFonts w:ascii="David" w:hAnsi="David" w:cs="David"/>
          <w:sz w:val="24"/>
          <w:szCs w:val="24"/>
          <w:rtl/>
        </w:rPr>
        <w:t xml:space="preserve"> לא כתיב</w:t>
      </w:r>
      <w:r w:rsidR="00DB0078">
        <w:rPr>
          <w:rFonts w:ascii="David" w:hAnsi="David" w:cs="David" w:hint="cs"/>
          <w:sz w:val="24"/>
          <w:szCs w:val="24"/>
          <w:rtl/>
        </w:rPr>
        <w:t>:</w:t>
      </w:r>
      <w:r w:rsidRPr="00CD1214">
        <w:rPr>
          <w:rFonts w:ascii="David" w:hAnsi="David" w:cs="David"/>
          <w:sz w:val="24"/>
          <w:szCs w:val="24"/>
          <w:rtl/>
        </w:rPr>
        <w:t xml:space="preserve"> </w:t>
      </w:r>
      <w:r w:rsidR="00DB0078">
        <w:rPr>
          <w:rFonts w:ascii="David" w:hAnsi="David" w:cs="David" w:hint="cs"/>
          <w:sz w:val="24"/>
          <w:szCs w:val="24"/>
          <w:rtl/>
        </w:rPr>
        <w:t>'</w:t>
      </w:r>
      <w:r w:rsidRPr="00CD1214">
        <w:rPr>
          <w:rFonts w:ascii="David" w:hAnsi="David" w:cs="David"/>
          <w:sz w:val="24"/>
          <w:szCs w:val="24"/>
          <w:rtl/>
        </w:rPr>
        <w:t>ושמו אצל המזבח</w:t>
      </w:r>
      <w:r w:rsidR="00DB0078">
        <w:rPr>
          <w:rFonts w:ascii="David" w:hAnsi="David" w:cs="David" w:hint="cs"/>
          <w:sz w:val="24"/>
          <w:szCs w:val="24"/>
          <w:rtl/>
        </w:rPr>
        <w:t>'</w:t>
      </w:r>
      <w:r w:rsidRPr="00CD1214">
        <w:rPr>
          <w:rFonts w:ascii="David" w:hAnsi="David" w:cs="David"/>
          <w:sz w:val="24"/>
          <w:szCs w:val="24"/>
          <w:rtl/>
        </w:rPr>
        <w:t xml:space="preserve"> כמו </w:t>
      </w:r>
      <w:proofErr w:type="spellStart"/>
      <w:r w:rsidRPr="00CD1214">
        <w:rPr>
          <w:rFonts w:ascii="David" w:hAnsi="David" w:cs="David"/>
          <w:sz w:val="24"/>
          <w:szCs w:val="24"/>
          <w:rtl/>
        </w:rPr>
        <w:t>בדשון</w:t>
      </w:r>
      <w:proofErr w:type="spellEnd"/>
      <w:r w:rsidRPr="00CD1214">
        <w:rPr>
          <w:rFonts w:ascii="David" w:hAnsi="David" w:cs="David"/>
          <w:sz w:val="24"/>
          <w:szCs w:val="24"/>
          <w:rtl/>
        </w:rPr>
        <w:t xml:space="preserve"> מזבח העולה</w:t>
      </w:r>
      <w:r w:rsidRPr="00963245">
        <w:rPr>
          <w:rStyle w:val="a9"/>
          <w:rFonts w:ascii="David" w:hAnsi="David" w:cs="David"/>
          <w:sz w:val="24"/>
          <w:szCs w:val="24"/>
          <w:rtl/>
        </w:rPr>
        <w:footnoteReference w:id="10"/>
      </w:r>
      <w:r w:rsidRPr="00CD1214">
        <w:rPr>
          <w:rFonts w:ascii="David" w:hAnsi="David" w:cs="David"/>
          <w:sz w:val="24"/>
          <w:szCs w:val="24"/>
          <w:rtl/>
        </w:rPr>
        <w:t>"</w:t>
      </w:r>
      <w:r w:rsidRPr="00CD1214">
        <w:rPr>
          <w:rFonts w:asciiTheme="majorBidi" w:hAnsiTheme="majorBidi" w:cstheme="majorBidi" w:hint="cs"/>
          <w:sz w:val="24"/>
          <w:szCs w:val="24"/>
          <w:rtl/>
        </w:rPr>
        <w:t xml:space="preserve">. </w:t>
      </w:r>
    </w:p>
    <w:p w14:paraId="67F392E0" w14:textId="401733E3" w:rsidR="00CD1214" w:rsidRPr="00CD1214" w:rsidRDefault="00CD1214" w:rsidP="00CD1214">
      <w:pPr>
        <w:pStyle w:val="aa"/>
        <w:numPr>
          <w:ilvl w:val="0"/>
          <w:numId w:val="1"/>
        </w:numPr>
        <w:spacing w:after="0" w:line="360" w:lineRule="auto"/>
        <w:rPr>
          <w:rFonts w:ascii="David" w:hAnsi="David" w:cs="David"/>
          <w:sz w:val="24"/>
          <w:szCs w:val="24"/>
        </w:rPr>
      </w:pPr>
      <w:r>
        <w:rPr>
          <w:rFonts w:ascii="David" w:hAnsi="David" w:cs="David" w:hint="cs"/>
          <w:sz w:val="24"/>
          <w:szCs w:val="24"/>
          <w:rtl/>
        </w:rPr>
        <w:t>"</w:t>
      </w:r>
      <w:r w:rsidRPr="00CD1214">
        <w:rPr>
          <w:rFonts w:ascii="David" w:hAnsi="David" w:cs="David"/>
          <w:sz w:val="24"/>
          <w:szCs w:val="24"/>
          <w:rtl/>
        </w:rPr>
        <w:t>הדישון מוציאו מידי מעילה</w:t>
      </w:r>
      <w:r w:rsidR="00DB0078">
        <w:rPr>
          <w:rFonts w:ascii="David" w:hAnsi="David" w:cs="David" w:hint="cs"/>
          <w:sz w:val="24"/>
          <w:szCs w:val="24"/>
          <w:rtl/>
        </w:rPr>
        <w:t>,</w:t>
      </w:r>
      <w:r w:rsidRPr="00CD1214">
        <w:rPr>
          <w:rFonts w:ascii="David" w:hAnsi="David" w:cs="David"/>
          <w:sz w:val="24"/>
          <w:szCs w:val="24"/>
          <w:rtl/>
        </w:rPr>
        <w:t xml:space="preserve"> לפי שנעשית </w:t>
      </w:r>
      <w:proofErr w:type="spellStart"/>
      <w:r w:rsidRPr="00CD1214">
        <w:rPr>
          <w:rFonts w:ascii="David" w:hAnsi="David" w:cs="David"/>
          <w:sz w:val="24"/>
          <w:szCs w:val="24"/>
          <w:rtl/>
        </w:rPr>
        <w:t>מצותו</w:t>
      </w:r>
      <w:proofErr w:type="spellEnd"/>
      <w:r w:rsidR="00DB0078">
        <w:rPr>
          <w:rFonts w:ascii="David" w:hAnsi="David" w:cs="David" w:hint="cs"/>
          <w:sz w:val="24"/>
          <w:szCs w:val="24"/>
          <w:rtl/>
        </w:rPr>
        <w:t>.</w:t>
      </w:r>
      <w:r w:rsidRPr="00CD1214">
        <w:rPr>
          <w:rFonts w:ascii="David" w:hAnsi="David" w:cs="David"/>
          <w:sz w:val="24"/>
          <w:szCs w:val="24"/>
          <w:rtl/>
        </w:rPr>
        <w:t xml:space="preserve"> </w:t>
      </w:r>
      <w:proofErr w:type="spellStart"/>
      <w:r w:rsidRPr="00CD1214">
        <w:rPr>
          <w:rFonts w:ascii="David" w:hAnsi="David" w:cs="David"/>
          <w:sz w:val="24"/>
          <w:szCs w:val="24"/>
          <w:rtl/>
        </w:rPr>
        <w:t>אלמא</w:t>
      </w:r>
      <w:proofErr w:type="spellEnd"/>
      <w:r w:rsidRPr="00CD1214">
        <w:rPr>
          <w:rFonts w:ascii="David" w:hAnsi="David" w:cs="David"/>
          <w:sz w:val="24"/>
          <w:szCs w:val="24"/>
          <w:rtl/>
        </w:rPr>
        <w:t xml:space="preserve"> מצוה לדשנן</w:t>
      </w:r>
      <w:r>
        <w:rPr>
          <w:rStyle w:val="a9"/>
          <w:rFonts w:ascii="David" w:hAnsi="David" w:cs="David"/>
          <w:sz w:val="24"/>
          <w:szCs w:val="24"/>
          <w:rtl/>
        </w:rPr>
        <w:footnoteReference w:id="11"/>
      </w:r>
      <w:r>
        <w:rPr>
          <w:rFonts w:ascii="David" w:hAnsi="David" w:cs="David" w:hint="cs"/>
          <w:sz w:val="24"/>
          <w:szCs w:val="24"/>
          <w:rtl/>
        </w:rPr>
        <w:t xml:space="preserve">". </w:t>
      </w:r>
      <w:r>
        <w:rPr>
          <w:rFonts w:asciiTheme="majorBidi" w:hAnsiTheme="majorBidi" w:cstheme="majorBidi" w:hint="cs"/>
          <w:sz w:val="24"/>
          <w:szCs w:val="24"/>
          <w:rtl/>
        </w:rPr>
        <w:t>נפקא מינ</w:t>
      </w:r>
      <w:r w:rsidR="008258FF">
        <w:rPr>
          <w:rFonts w:asciiTheme="majorBidi" w:hAnsiTheme="majorBidi" w:cstheme="majorBidi" w:hint="cs"/>
          <w:sz w:val="24"/>
          <w:szCs w:val="24"/>
          <w:rtl/>
        </w:rPr>
        <w:t>ה</w:t>
      </w:r>
      <w:r>
        <w:rPr>
          <w:rFonts w:asciiTheme="majorBidi" w:hAnsiTheme="majorBidi" w:cstheme="majorBidi" w:hint="cs"/>
          <w:sz w:val="24"/>
          <w:szCs w:val="24"/>
          <w:rtl/>
        </w:rPr>
        <w:t xml:space="preserve">, שלפי הטעם הראשון </w:t>
      </w:r>
      <w:r w:rsidR="008258FF">
        <w:rPr>
          <w:rFonts w:asciiTheme="majorBidi" w:hAnsiTheme="majorBidi" w:cstheme="majorBidi" w:hint="cs"/>
          <w:sz w:val="24"/>
          <w:szCs w:val="24"/>
          <w:rtl/>
        </w:rPr>
        <w:t>י</w:t>
      </w:r>
      <w:r>
        <w:rPr>
          <w:rFonts w:asciiTheme="majorBidi" w:hAnsiTheme="majorBidi" w:cstheme="majorBidi" w:hint="cs"/>
          <w:sz w:val="24"/>
          <w:szCs w:val="24"/>
          <w:rtl/>
        </w:rPr>
        <w:t>יתכן שאין מעילה אפילו טרם נעשתה מצוותו. כך אכן כותב רש"י:</w:t>
      </w:r>
    </w:p>
    <w:p w14:paraId="06568DB8" w14:textId="5C0E4192" w:rsidR="00ED1BA8" w:rsidRPr="00ED1BA8" w:rsidRDefault="00CD1214" w:rsidP="00ED1BA8">
      <w:pPr>
        <w:pStyle w:val="aa"/>
        <w:spacing w:after="0" w:line="360" w:lineRule="auto"/>
        <w:rPr>
          <w:rFonts w:ascii="David" w:hAnsi="David" w:cs="David"/>
          <w:sz w:val="24"/>
          <w:szCs w:val="24"/>
          <w:rtl/>
        </w:rPr>
      </w:pPr>
      <w:r>
        <w:rPr>
          <w:rFonts w:ascii="David" w:hAnsi="David" w:cs="David" w:hint="cs"/>
          <w:sz w:val="24"/>
          <w:szCs w:val="24"/>
          <w:rtl/>
        </w:rPr>
        <w:t>"</w:t>
      </w:r>
      <w:r w:rsidRPr="00CD1214">
        <w:rPr>
          <w:rFonts w:ascii="David" w:hAnsi="David" w:cs="David"/>
          <w:sz w:val="24"/>
          <w:szCs w:val="24"/>
          <w:rtl/>
        </w:rPr>
        <w:t>הדשן שעליהם היה מוציאו ומניחו אצל מזבח החיצון</w:t>
      </w:r>
      <w:r w:rsidR="00DB0078">
        <w:rPr>
          <w:rFonts w:ascii="David" w:hAnsi="David" w:cs="David" w:hint="cs"/>
          <w:sz w:val="24"/>
          <w:szCs w:val="24"/>
          <w:rtl/>
        </w:rPr>
        <w:t>,</w:t>
      </w:r>
      <w:r w:rsidRPr="00CD1214">
        <w:rPr>
          <w:rFonts w:ascii="David" w:hAnsi="David" w:cs="David"/>
          <w:sz w:val="24"/>
          <w:szCs w:val="24"/>
          <w:rtl/>
        </w:rPr>
        <w:t xml:space="preserve"> מקום שהוא מניח תרומת הדשן של מזבח החיצון</w:t>
      </w:r>
      <w:r w:rsidR="00DB0078">
        <w:rPr>
          <w:rFonts w:ascii="David" w:hAnsi="David" w:cs="David" w:hint="cs"/>
          <w:sz w:val="24"/>
          <w:szCs w:val="24"/>
          <w:rtl/>
        </w:rPr>
        <w:t>.</w:t>
      </w:r>
      <w:r w:rsidRPr="00CD1214">
        <w:rPr>
          <w:rFonts w:ascii="David" w:hAnsi="David" w:cs="David"/>
          <w:sz w:val="24"/>
          <w:szCs w:val="24"/>
          <w:rtl/>
        </w:rPr>
        <w:t xml:space="preserve"> וקודם שהניחו שם לא </w:t>
      </w:r>
      <w:proofErr w:type="spellStart"/>
      <w:r w:rsidRPr="00CD1214">
        <w:rPr>
          <w:rFonts w:ascii="David" w:hAnsi="David" w:cs="David"/>
          <w:sz w:val="24"/>
          <w:szCs w:val="24"/>
          <w:rtl/>
        </w:rPr>
        <w:t>נהנין</w:t>
      </w:r>
      <w:proofErr w:type="spellEnd"/>
      <w:r w:rsidRPr="00CD1214">
        <w:rPr>
          <w:rFonts w:ascii="David" w:hAnsi="David" w:cs="David"/>
          <w:sz w:val="24"/>
          <w:szCs w:val="24"/>
          <w:rtl/>
        </w:rPr>
        <w:t xml:space="preserve"> ולא </w:t>
      </w:r>
      <w:proofErr w:type="spellStart"/>
      <w:r w:rsidRPr="00CD1214">
        <w:rPr>
          <w:rFonts w:ascii="David" w:hAnsi="David" w:cs="David"/>
          <w:sz w:val="24"/>
          <w:szCs w:val="24"/>
          <w:rtl/>
        </w:rPr>
        <w:t>מועלין</w:t>
      </w:r>
      <w:proofErr w:type="spellEnd"/>
      <w:r w:rsidRPr="00CD1214">
        <w:rPr>
          <w:rFonts w:ascii="David" w:hAnsi="David" w:cs="David"/>
          <w:sz w:val="24"/>
          <w:szCs w:val="24"/>
          <w:rtl/>
        </w:rPr>
        <w:t xml:space="preserve"> </w:t>
      </w:r>
      <w:proofErr w:type="spellStart"/>
      <w:r w:rsidRPr="00CD1214">
        <w:rPr>
          <w:rFonts w:ascii="David" w:hAnsi="David" w:cs="David"/>
          <w:sz w:val="24"/>
          <w:szCs w:val="24"/>
          <w:rtl/>
        </w:rPr>
        <w:t>דהכא</w:t>
      </w:r>
      <w:proofErr w:type="spellEnd"/>
      <w:r w:rsidRPr="00CD1214">
        <w:rPr>
          <w:rFonts w:ascii="David" w:hAnsi="David" w:cs="David"/>
          <w:sz w:val="24"/>
          <w:szCs w:val="24"/>
          <w:rtl/>
        </w:rPr>
        <w:t xml:space="preserve"> לא כתיב ושמו כמו שכתוב בדישון מזבח החיצון</w:t>
      </w:r>
      <w:r>
        <w:rPr>
          <w:rStyle w:val="a9"/>
          <w:rFonts w:ascii="David" w:hAnsi="David" w:cs="David"/>
          <w:sz w:val="24"/>
          <w:szCs w:val="24"/>
          <w:rtl/>
        </w:rPr>
        <w:footnoteReference w:id="12"/>
      </w:r>
      <w:r>
        <w:rPr>
          <w:rFonts w:ascii="David" w:hAnsi="David" w:cs="David" w:hint="cs"/>
          <w:sz w:val="24"/>
          <w:szCs w:val="24"/>
          <w:rtl/>
        </w:rPr>
        <w:t>"</w:t>
      </w:r>
      <w:r w:rsidRPr="00CD1214">
        <w:rPr>
          <w:rFonts w:ascii="David" w:hAnsi="David" w:cs="David"/>
          <w:sz w:val="24"/>
          <w:szCs w:val="24"/>
          <w:rtl/>
        </w:rPr>
        <w:t>.</w:t>
      </w:r>
      <w:r w:rsidR="00ED1BA8">
        <w:rPr>
          <w:rFonts w:ascii="David" w:hAnsi="David" w:cs="David" w:hint="cs"/>
          <w:sz w:val="24"/>
          <w:szCs w:val="24"/>
          <w:rtl/>
        </w:rPr>
        <w:t xml:space="preserve"> </w:t>
      </w:r>
    </w:p>
    <w:p w14:paraId="4187865D" w14:textId="552E51E5" w:rsidR="00CD1214" w:rsidRDefault="00ED1BA8" w:rsidP="00ED1BA8">
      <w:pPr>
        <w:pStyle w:val="aa"/>
        <w:spacing w:after="0" w:line="360" w:lineRule="auto"/>
        <w:rPr>
          <w:rFonts w:ascii="David" w:hAnsi="David" w:cs="David"/>
          <w:sz w:val="24"/>
          <w:szCs w:val="24"/>
          <w:rtl/>
        </w:rPr>
      </w:pPr>
      <w:r>
        <w:rPr>
          <w:rFonts w:ascii="David" w:hAnsi="David" w:cs="David" w:hint="cs"/>
          <w:sz w:val="24"/>
          <w:szCs w:val="24"/>
          <w:rtl/>
        </w:rPr>
        <w:t>"</w:t>
      </w:r>
      <w:r w:rsidRPr="00ED1BA8">
        <w:rPr>
          <w:rFonts w:ascii="David" w:hAnsi="David" w:cs="David"/>
          <w:sz w:val="24"/>
          <w:szCs w:val="24"/>
          <w:rtl/>
        </w:rPr>
        <w:t xml:space="preserve">והטעם דאין </w:t>
      </w:r>
      <w:proofErr w:type="spellStart"/>
      <w:r w:rsidRPr="00ED1BA8">
        <w:rPr>
          <w:rFonts w:ascii="David" w:hAnsi="David" w:cs="David"/>
          <w:sz w:val="24"/>
          <w:szCs w:val="24"/>
          <w:rtl/>
        </w:rPr>
        <w:t>מועלין</w:t>
      </w:r>
      <w:proofErr w:type="spellEnd"/>
      <w:r w:rsidRPr="00ED1BA8">
        <w:rPr>
          <w:rFonts w:ascii="David" w:hAnsi="David" w:cs="David"/>
          <w:sz w:val="24"/>
          <w:szCs w:val="24"/>
          <w:rtl/>
        </w:rPr>
        <w:t xml:space="preserve"> בדשן מזבח הפנימי והמנורה הוא משום דלא שייך לומר בהן שעדיין לא נעשית </w:t>
      </w:r>
      <w:proofErr w:type="spellStart"/>
      <w:r w:rsidRPr="00ED1BA8">
        <w:rPr>
          <w:rFonts w:ascii="David" w:hAnsi="David" w:cs="David"/>
          <w:sz w:val="24"/>
          <w:szCs w:val="24"/>
          <w:rtl/>
        </w:rPr>
        <w:t>מצותן</w:t>
      </w:r>
      <w:proofErr w:type="spellEnd"/>
      <w:r w:rsidRPr="00ED1BA8">
        <w:rPr>
          <w:rFonts w:ascii="David" w:hAnsi="David" w:cs="David"/>
          <w:sz w:val="24"/>
          <w:szCs w:val="24"/>
          <w:rtl/>
        </w:rPr>
        <w:t xml:space="preserve"> כלומר מצות הדישון כיון </w:t>
      </w:r>
      <w:proofErr w:type="spellStart"/>
      <w:r w:rsidRPr="00ED1BA8">
        <w:rPr>
          <w:rFonts w:ascii="David" w:hAnsi="David" w:cs="David"/>
          <w:sz w:val="24"/>
          <w:szCs w:val="24"/>
          <w:rtl/>
        </w:rPr>
        <w:t>דהדישון</w:t>
      </w:r>
      <w:proofErr w:type="spellEnd"/>
      <w:r w:rsidRPr="00ED1BA8">
        <w:rPr>
          <w:rFonts w:ascii="David" w:hAnsi="David" w:cs="David"/>
          <w:sz w:val="24"/>
          <w:szCs w:val="24"/>
          <w:rtl/>
        </w:rPr>
        <w:t xml:space="preserve"> לא בעי בגדי כהונה</w:t>
      </w:r>
      <w:r>
        <w:rPr>
          <w:rFonts w:ascii="David" w:hAnsi="David" w:cs="David" w:hint="cs"/>
          <w:sz w:val="24"/>
          <w:szCs w:val="24"/>
          <w:rtl/>
        </w:rPr>
        <w:t>...</w:t>
      </w:r>
      <w:r w:rsidRPr="00ED1BA8">
        <w:rPr>
          <w:rFonts w:ascii="David" w:hAnsi="David" w:cs="David"/>
          <w:sz w:val="24"/>
          <w:szCs w:val="24"/>
          <w:rtl/>
        </w:rPr>
        <w:t xml:space="preserve"> ולאחר הדישון ודאי שאין בהן מעילה כיון </w:t>
      </w:r>
      <w:proofErr w:type="spellStart"/>
      <w:r w:rsidR="00B30C01">
        <w:rPr>
          <w:rFonts w:ascii="David" w:hAnsi="David" w:cs="David"/>
          <w:sz w:val="24"/>
          <w:szCs w:val="24"/>
          <w:rtl/>
        </w:rPr>
        <w:t>דבהו</w:t>
      </w:r>
      <w:proofErr w:type="spellEnd"/>
      <w:r w:rsidR="00B30C01">
        <w:rPr>
          <w:rFonts w:ascii="David" w:hAnsi="David" w:cs="David"/>
          <w:sz w:val="24"/>
          <w:szCs w:val="24"/>
          <w:rtl/>
        </w:rPr>
        <w:t xml:space="preserve"> לא כתיב ושמו כמו גבי תרו</w:t>
      </w:r>
      <w:r w:rsidR="00B30C01">
        <w:rPr>
          <w:rFonts w:ascii="David" w:hAnsi="David" w:cs="David" w:hint="cs"/>
          <w:sz w:val="24"/>
          <w:szCs w:val="24"/>
          <w:rtl/>
        </w:rPr>
        <w:t>מת הדשן</w:t>
      </w:r>
      <w:r w:rsidRPr="00ED1BA8">
        <w:rPr>
          <w:rFonts w:ascii="David" w:hAnsi="David" w:cs="David"/>
          <w:sz w:val="24"/>
          <w:szCs w:val="24"/>
          <w:rtl/>
        </w:rPr>
        <w:t xml:space="preserve"> </w:t>
      </w:r>
      <w:r>
        <w:rPr>
          <w:rStyle w:val="a9"/>
          <w:rFonts w:ascii="David" w:hAnsi="David" w:cs="David"/>
          <w:sz w:val="24"/>
          <w:szCs w:val="24"/>
          <w:rtl/>
        </w:rPr>
        <w:footnoteReference w:id="13"/>
      </w:r>
      <w:r w:rsidRPr="00ED1BA8">
        <w:rPr>
          <w:rFonts w:ascii="David" w:hAnsi="David" w:cs="David" w:hint="cs"/>
          <w:sz w:val="24"/>
          <w:szCs w:val="24"/>
          <w:rtl/>
        </w:rPr>
        <w:t>".</w:t>
      </w:r>
    </w:p>
    <w:p w14:paraId="073A724F" w14:textId="77777777" w:rsidR="00B11FC1" w:rsidRPr="00B11FC1" w:rsidRDefault="00B11FC1" w:rsidP="00D4748F">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לפי רש"י איסור ההנאה הוא מדרבנן. אולם בירושלמי נאמר: </w:t>
      </w:r>
    </w:p>
    <w:p w14:paraId="683FEFFA" w14:textId="6D08B480" w:rsidR="00ED1BA8" w:rsidRDefault="00D4748F" w:rsidP="00D4748F">
      <w:pPr>
        <w:spacing w:after="0" w:line="360" w:lineRule="auto"/>
        <w:rPr>
          <w:rFonts w:ascii="David" w:hAnsi="David" w:cs="David"/>
          <w:sz w:val="24"/>
          <w:szCs w:val="24"/>
          <w:rtl/>
        </w:rPr>
      </w:pPr>
      <w:r w:rsidRPr="00D4748F">
        <w:rPr>
          <w:rFonts w:ascii="David" w:hAnsi="David" w:cs="David"/>
          <w:sz w:val="24"/>
          <w:szCs w:val="24"/>
          <w:rtl/>
        </w:rPr>
        <w:t>"</w:t>
      </w:r>
      <w:r w:rsidR="00B11FC1" w:rsidRPr="00D4748F">
        <w:rPr>
          <w:rFonts w:ascii="David" w:hAnsi="David" w:cs="David"/>
          <w:sz w:val="24"/>
          <w:szCs w:val="24"/>
          <w:rtl/>
        </w:rPr>
        <w:t xml:space="preserve">מניין לדישון המזבח הפנימי ר' </w:t>
      </w:r>
      <w:proofErr w:type="spellStart"/>
      <w:r w:rsidR="00B11FC1" w:rsidRPr="00D4748F">
        <w:rPr>
          <w:rFonts w:ascii="David" w:hAnsi="David" w:cs="David"/>
          <w:sz w:val="24"/>
          <w:szCs w:val="24"/>
          <w:rtl/>
        </w:rPr>
        <w:t>פדת</w:t>
      </w:r>
      <w:proofErr w:type="spellEnd"/>
      <w:r w:rsidR="00B11FC1" w:rsidRPr="00D4748F">
        <w:rPr>
          <w:rFonts w:ascii="David" w:hAnsi="David" w:cs="David"/>
          <w:sz w:val="24"/>
          <w:szCs w:val="24"/>
          <w:rtl/>
        </w:rPr>
        <w:t xml:space="preserve"> בשם ר' לעזר</w:t>
      </w:r>
      <w:r w:rsidR="00DB0078">
        <w:rPr>
          <w:rFonts w:ascii="David" w:hAnsi="David" w:cs="David" w:hint="cs"/>
          <w:sz w:val="24"/>
          <w:szCs w:val="24"/>
          <w:rtl/>
        </w:rPr>
        <w:t>:</w:t>
      </w:r>
      <w:r w:rsidR="00B11FC1" w:rsidRPr="00D4748F">
        <w:rPr>
          <w:rFonts w:ascii="David" w:hAnsi="David" w:cs="David"/>
          <w:sz w:val="24"/>
          <w:szCs w:val="24"/>
          <w:rtl/>
        </w:rPr>
        <w:t xml:space="preserve"> </w:t>
      </w:r>
      <w:r w:rsidR="00B11FC1" w:rsidRPr="00DB0078">
        <w:rPr>
          <w:rFonts w:ascii="David" w:hAnsi="David" w:cs="David"/>
          <w:sz w:val="20"/>
          <w:szCs w:val="20"/>
          <w:rtl/>
        </w:rPr>
        <w:t xml:space="preserve">[ויקרא א </w:t>
      </w:r>
      <w:proofErr w:type="spellStart"/>
      <w:r w:rsidR="00B11FC1" w:rsidRPr="00DB0078">
        <w:rPr>
          <w:rFonts w:ascii="David" w:hAnsi="David" w:cs="David"/>
          <w:sz w:val="20"/>
          <w:szCs w:val="20"/>
          <w:rtl/>
        </w:rPr>
        <w:t>טז</w:t>
      </w:r>
      <w:proofErr w:type="spellEnd"/>
      <w:r w:rsidR="00B11FC1" w:rsidRPr="00DB0078">
        <w:rPr>
          <w:rFonts w:ascii="David" w:hAnsi="David" w:cs="David"/>
          <w:sz w:val="20"/>
          <w:szCs w:val="20"/>
          <w:rtl/>
        </w:rPr>
        <w:t>]</w:t>
      </w:r>
      <w:r w:rsidR="00B11FC1" w:rsidRPr="00D4748F">
        <w:rPr>
          <w:rFonts w:ascii="David" w:hAnsi="David" w:cs="David"/>
          <w:sz w:val="24"/>
          <w:szCs w:val="24"/>
          <w:rtl/>
        </w:rPr>
        <w:t xml:space="preserve"> </w:t>
      </w:r>
      <w:r w:rsidR="00DB0078">
        <w:rPr>
          <w:rFonts w:ascii="David" w:hAnsi="David" w:cs="David" w:hint="cs"/>
          <w:sz w:val="24"/>
          <w:szCs w:val="24"/>
          <w:rtl/>
        </w:rPr>
        <w:t>'</w:t>
      </w:r>
      <w:r w:rsidR="00B11FC1" w:rsidRPr="00D4748F">
        <w:rPr>
          <w:rFonts w:ascii="David" w:hAnsi="David" w:cs="David"/>
          <w:sz w:val="24"/>
          <w:szCs w:val="24"/>
          <w:rtl/>
        </w:rPr>
        <w:t>והשליך א</w:t>
      </w:r>
      <w:r w:rsidRPr="00D4748F">
        <w:rPr>
          <w:rFonts w:ascii="David" w:hAnsi="David" w:cs="David"/>
          <w:sz w:val="24"/>
          <w:szCs w:val="24"/>
          <w:rtl/>
        </w:rPr>
        <w:t>ותה אצל המזבח קדמה אל מקום הדשן</w:t>
      </w:r>
      <w:r w:rsidR="00DB0078">
        <w:rPr>
          <w:rFonts w:ascii="David" w:hAnsi="David" w:cs="David" w:hint="cs"/>
          <w:sz w:val="24"/>
          <w:szCs w:val="24"/>
          <w:rtl/>
        </w:rPr>
        <w:t>'</w:t>
      </w:r>
      <w:r w:rsidRPr="00D4748F">
        <w:rPr>
          <w:rFonts w:ascii="David" w:hAnsi="David" w:cs="David"/>
          <w:sz w:val="24"/>
          <w:szCs w:val="24"/>
          <w:rtl/>
        </w:rPr>
        <w:t xml:space="preserve">... </w:t>
      </w:r>
      <w:r w:rsidR="00B11FC1" w:rsidRPr="00D4748F">
        <w:rPr>
          <w:rFonts w:ascii="David" w:hAnsi="David" w:cs="David"/>
          <w:sz w:val="24"/>
          <w:szCs w:val="24"/>
          <w:rtl/>
        </w:rPr>
        <w:t>מה כאן מזרחו של כבש אף כאן מזרחו של כבש</w:t>
      </w:r>
      <w:r w:rsidR="00DB0078">
        <w:rPr>
          <w:rFonts w:ascii="David" w:hAnsi="David" w:cs="David" w:hint="cs"/>
          <w:sz w:val="24"/>
          <w:szCs w:val="24"/>
          <w:rtl/>
        </w:rPr>
        <w:t>.</w:t>
      </w:r>
      <w:r w:rsidR="00B11FC1" w:rsidRPr="00D4748F">
        <w:rPr>
          <w:rFonts w:ascii="David" w:hAnsi="David" w:cs="David"/>
          <w:sz w:val="24"/>
          <w:szCs w:val="24"/>
          <w:rtl/>
        </w:rPr>
        <w:t xml:space="preserve"> מניין </w:t>
      </w:r>
      <w:r w:rsidR="00B11FC1" w:rsidRPr="00D4748F">
        <w:rPr>
          <w:rFonts w:ascii="David" w:hAnsi="David" w:cs="David"/>
          <w:b/>
          <w:bCs/>
          <w:sz w:val="24"/>
          <w:szCs w:val="24"/>
          <w:rtl/>
        </w:rPr>
        <w:t>שהוא אסור בהנייה</w:t>
      </w:r>
      <w:r w:rsidR="00DB0078">
        <w:rPr>
          <w:rFonts w:ascii="David" w:hAnsi="David" w:cs="David" w:hint="cs"/>
          <w:b/>
          <w:bCs/>
          <w:sz w:val="24"/>
          <w:szCs w:val="24"/>
          <w:rtl/>
        </w:rPr>
        <w:t>?</w:t>
      </w:r>
      <w:r w:rsidR="00B11FC1" w:rsidRPr="00D4748F">
        <w:rPr>
          <w:rFonts w:ascii="David" w:hAnsi="David" w:cs="David"/>
          <w:sz w:val="24"/>
          <w:szCs w:val="24"/>
          <w:rtl/>
        </w:rPr>
        <w:t xml:space="preserve"> ר' לא בשם ר' לעזר</w:t>
      </w:r>
      <w:r w:rsidR="00DB0078">
        <w:rPr>
          <w:rFonts w:ascii="David" w:hAnsi="David" w:cs="David" w:hint="cs"/>
          <w:sz w:val="24"/>
          <w:szCs w:val="24"/>
          <w:rtl/>
        </w:rPr>
        <w:t>:</w:t>
      </w:r>
      <w:r w:rsidR="00B11FC1" w:rsidRPr="00D4748F">
        <w:rPr>
          <w:rFonts w:ascii="David" w:hAnsi="David" w:cs="David"/>
          <w:sz w:val="24"/>
          <w:szCs w:val="24"/>
          <w:rtl/>
        </w:rPr>
        <w:t xml:space="preserve"> </w:t>
      </w:r>
      <w:r w:rsidR="00DB0078">
        <w:rPr>
          <w:rFonts w:ascii="David" w:hAnsi="David" w:cs="David" w:hint="cs"/>
          <w:sz w:val="24"/>
          <w:szCs w:val="24"/>
          <w:rtl/>
        </w:rPr>
        <w:t>'</w:t>
      </w:r>
      <w:r w:rsidR="00B11FC1" w:rsidRPr="00D4748F">
        <w:rPr>
          <w:rFonts w:ascii="David" w:hAnsi="David" w:cs="David"/>
          <w:sz w:val="24"/>
          <w:szCs w:val="24"/>
          <w:rtl/>
        </w:rPr>
        <w:t>אל מקום טהור</w:t>
      </w:r>
      <w:r w:rsidR="00DB0078">
        <w:rPr>
          <w:rFonts w:ascii="David" w:hAnsi="David" w:cs="David" w:hint="cs"/>
          <w:sz w:val="24"/>
          <w:szCs w:val="24"/>
          <w:rtl/>
        </w:rPr>
        <w:t>' -</w:t>
      </w:r>
      <w:r w:rsidR="00B11FC1" w:rsidRPr="00D4748F">
        <w:rPr>
          <w:rFonts w:ascii="David" w:hAnsi="David" w:cs="David"/>
          <w:sz w:val="24"/>
          <w:szCs w:val="24"/>
          <w:rtl/>
        </w:rPr>
        <w:t xml:space="preserve"> שיהא מקומו טהור. ר' זעירה בשם ר' לעזר לא אמר כן</w:t>
      </w:r>
      <w:r w:rsidR="00DB0078">
        <w:rPr>
          <w:rFonts w:ascii="David" w:hAnsi="David" w:cs="David" w:hint="cs"/>
          <w:sz w:val="24"/>
          <w:szCs w:val="24"/>
          <w:rtl/>
        </w:rPr>
        <w:t>,</w:t>
      </w:r>
      <w:r w:rsidR="00B11FC1" w:rsidRPr="00D4748F">
        <w:rPr>
          <w:rFonts w:ascii="David" w:hAnsi="David" w:cs="David"/>
          <w:sz w:val="24"/>
          <w:szCs w:val="24"/>
          <w:rtl/>
        </w:rPr>
        <w:t xml:space="preserve"> אלא מניין לדישון מזבח החיצון שהוא אסור בהנייה</w:t>
      </w:r>
      <w:r w:rsidR="00DB0078">
        <w:rPr>
          <w:rFonts w:ascii="David" w:hAnsi="David" w:cs="David" w:hint="cs"/>
          <w:sz w:val="24"/>
          <w:szCs w:val="24"/>
          <w:rtl/>
        </w:rPr>
        <w:t>?</w:t>
      </w:r>
      <w:r w:rsidR="00B11FC1" w:rsidRPr="00D4748F">
        <w:rPr>
          <w:rFonts w:ascii="David" w:hAnsi="David" w:cs="David"/>
          <w:sz w:val="24"/>
          <w:szCs w:val="24"/>
          <w:rtl/>
        </w:rPr>
        <w:t xml:space="preserve"> ת"ל</w:t>
      </w:r>
      <w:r w:rsidR="00DB0078">
        <w:rPr>
          <w:rFonts w:ascii="David" w:hAnsi="David" w:cs="David" w:hint="cs"/>
          <w:sz w:val="24"/>
          <w:szCs w:val="24"/>
          <w:rtl/>
        </w:rPr>
        <w:t>:</w:t>
      </w:r>
      <w:r w:rsidR="00B11FC1" w:rsidRPr="00D4748F">
        <w:rPr>
          <w:rFonts w:ascii="David" w:hAnsi="David" w:cs="David"/>
          <w:sz w:val="24"/>
          <w:szCs w:val="24"/>
          <w:rtl/>
        </w:rPr>
        <w:t xml:space="preserve"> </w:t>
      </w:r>
      <w:r w:rsidR="00DB0078">
        <w:rPr>
          <w:rFonts w:ascii="David" w:hAnsi="David" w:cs="David" w:hint="cs"/>
          <w:sz w:val="24"/>
          <w:szCs w:val="24"/>
          <w:rtl/>
        </w:rPr>
        <w:t>'</w:t>
      </w:r>
      <w:r w:rsidR="00B11FC1" w:rsidRPr="00D4748F">
        <w:rPr>
          <w:rFonts w:ascii="David" w:hAnsi="David" w:cs="David"/>
          <w:sz w:val="24"/>
          <w:szCs w:val="24"/>
          <w:rtl/>
        </w:rPr>
        <w:t>אל מקום הדשן</w:t>
      </w:r>
      <w:r w:rsidR="00DB0078">
        <w:rPr>
          <w:rFonts w:ascii="David" w:hAnsi="David" w:cs="David" w:hint="cs"/>
          <w:sz w:val="24"/>
          <w:szCs w:val="24"/>
          <w:rtl/>
        </w:rPr>
        <w:t>',</w:t>
      </w:r>
      <w:r w:rsidR="00B11FC1" w:rsidRPr="00D4748F">
        <w:rPr>
          <w:rFonts w:ascii="David" w:hAnsi="David" w:cs="David"/>
          <w:sz w:val="24"/>
          <w:szCs w:val="24"/>
          <w:rtl/>
        </w:rPr>
        <w:t xml:space="preserve"> שיהא מקומו לעולם</w:t>
      </w:r>
      <w:r w:rsidR="00DB0078">
        <w:rPr>
          <w:rFonts w:ascii="David" w:hAnsi="David" w:cs="David" w:hint="cs"/>
          <w:sz w:val="24"/>
          <w:szCs w:val="24"/>
          <w:rtl/>
        </w:rPr>
        <w:t>.</w:t>
      </w:r>
      <w:r w:rsidR="00B11FC1" w:rsidRPr="00D4748F">
        <w:rPr>
          <w:rFonts w:ascii="David" w:hAnsi="David" w:cs="David"/>
          <w:sz w:val="24"/>
          <w:szCs w:val="24"/>
          <w:rtl/>
        </w:rPr>
        <w:t xml:space="preserve"> מניין לדישון מזבח הפנימי</w:t>
      </w:r>
      <w:r w:rsidR="00DB0078">
        <w:rPr>
          <w:rFonts w:ascii="David" w:hAnsi="David" w:cs="David" w:hint="cs"/>
          <w:sz w:val="24"/>
          <w:szCs w:val="24"/>
          <w:rtl/>
        </w:rPr>
        <w:t>? '</w:t>
      </w:r>
      <w:r w:rsidR="00B11FC1" w:rsidRPr="00D4748F">
        <w:rPr>
          <w:rFonts w:ascii="David" w:hAnsi="David" w:cs="David"/>
          <w:sz w:val="24"/>
          <w:szCs w:val="24"/>
          <w:rtl/>
        </w:rPr>
        <w:t>והזה עליו והקטיר</w:t>
      </w:r>
      <w:r w:rsidR="00DB0078">
        <w:rPr>
          <w:rFonts w:ascii="David" w:hAnsi="David" w:cs="David" w:hint="cs"/>
          <w:sz w:val="24"/>
          <w:szCs w:val="24"/>
          <w:rtl/>
        </w:rPr>
        <w:t>',</w:t>
      </w:r>
      <w:r w:rsidR="00B11FC1" w:rsidRPr="00D4748F">
        <w:rPr>
          <w:rFonts w:ascii="David" w:hAnsi="David" w:cs="David"/>
          <w:sz w:val="24"/>
          <w:szCs w:val="24"/>
          <w:rtl/>
        </w:rPr>
        <w:t xml:space="preserve"> מה </w:t>
      </w:r>
      <w:proofErr w:type="spellStart"/>
      <w:r w:rsidR="00B11FC1" w:rsidRPr="00D4748F">
        <w:rPr>
          <w:rFonts w:ascii="David" w:hAnsi="David" w:cs="David"/>
          <w:sz w:val="24"/>
          <w:szCs w:val="24"/>
          <w:rtl/>
        </w:rPr>
        <w:t>הזייה</w:t>
      </w:r>
      <w:proofErr w:type="spellEnd"/>
      <w:r w:rsidR="00B11FC1" w:rsidRPr="00D4748F">
        <w:rPr>
          <w:rFonts w:ascii="David" w:hAnsi="David" w:cs="David"/>
          <w:sz w:val="24"/>
          <w:szCs w:val="24"/>
          <w:rtl/>
        </w:rPr>
        <w:t xml:space="preserve"> בגופו אף הקטרה בגופו</w:t>
      </w:r>
      <w:r w:rsidR="00DB0078">
        <w:rPr>
          <w:rFonts w:ascii="David" w:hAnsi="David" w:cs="David" w:hint="cs"/>
          <w:sz w:val="24"/>
          <w:szCs w:val="24"/>
          <w:rtl/>
        </w:rPr>
        <w:t xml:space="preserve">. </w:t>
      </w:r>
      <w:r w:rsidR="00B11FC1" w:rsidRPr="00D4748F">
        <w:rPr>
          <w:rFonts w:ascii="David" w:hAnsi="David" w:cs="David"/>
          <w:sz w:val="24"/>
          <w:szCs w:val="24"/>
          <w:rtl/>
        </w:rPr>
        <w:t>מניין למזבח הפנימי שהוא אסור בהנייה</w:t>
      </w:r>
      <w:r w:rsidR="00DB0078">
        <w:rPr>
          <w:rFonts w:ascii="David" w:hAnsi="David" w:cs="David" w:hint="cs"/>
          <w:sz w:val="24"/>
          <w:szCs w:val="24"/>
          <w:rtl/>
        </w:rPr>
        <w:t>?</w:t>
      </w:r>
      <w:r w:rsidR="00B11FC1" w:rsidRPr="00D4748F">
        <w:rPr>
          <w:rFonts w:ascii="David" w:hAnsi="David" w:cs="David"/>
          <w:sz w:val="24"/>
          <w:szCs w:val="24"/>
          <w:rtl/>
        </w:rPr>
        <w:t xml:space="preserve"> </w:t>
      </w:r>
      <w:r w:rsidR="00B11FC1" w:rsidRPr="00D4748F">
        <w:rPr>
          <w:rFonts w:ascii="David" w:hAnsi="David" w:cs="David"/>
          <w:b/>
          <w:bCs/>
          <w:sz w:val="24"/>
          <w:szCs w:val="24"/>
          <w:rtl/>
        </w:rPr>
        <w:t>קל וחומר</w:t>
      </w:r>
      <w:r w:rsidR="00DB0078">
        <w:rPr>
          <w:rFonts w:ascii="David" w:hAnsi="David" w:cs="David" w:hint="cs"/>
          <w:b/>
          <w:bCs/>
          <w:sz w:val="24"/>
          <w:szCs w:val="24"/>
          <w:rtl/>
        </w:rPr>
        <w:t>:</w:t>
      </w:r>
      <w:r w:rsidR="00B11FC1" w:rsidRPr="00D4748F">
        <w:rPr>
          <w:rFonts w:ascii="David" w:hAnsi="David" w:cs="David"/>
          <w:b/>
          <w:bCs/>
          <w:sz w:val="24"/>
          <w:szCs w:val="24"/>
          <w:rtl/>
        </w:rPr>
        <w:t xml:space="preserve"> אם מזבח החיצון אסור בהנייה הפנימי לא כל שכן</w:t>
      </w:r>
      <w:r w:rsidRPr="00D4748F">
        <w:rPr>
          <w:rStyle w:val="a9"/>
          <w:rFonts w:ascii="David" w:hAnsi="David" w:cs="David"/>
          <w:sz w:val="24"/>
          <w:szCs w:val="24"/>
          <w:rtl/>
        </w:rPr>
        <w:footnoteReference w:id="14"/>
      </w:r>
      <w:r w:rsidRPr="00D4748F">
        <w:rPr>
          <w:rFonts w:ascii="David" w:hAnsi="David" w:cs="David"/>
          <w:sz w:val="24"/>
          <w:szCs w:val="24"/>
          <w:rtl/>
        </w:rPr>
        <w:t>".</w:t>
      </w:r>
    </w:p>
    <w:p w14:paraId="77E63B42" w14:textId="77777777" w:rsidR="007D7A46" w:rsidRDefault="00A50B69" w:rsidP="00D4748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מכאן מסיקים ב</w:t>
      </w:r>
      <w:r w:rsidR="00D4748F">
        <w:rPr>
          <w:rFonts w:asciiTheme="majorBidi" w:hAnsiTheme="majorBidi" w:cstheme="majorBidi" w:hint="cs"/>
          <w:sz w:val="24"/>
          <w:szCs w:val="24"/>
          <w:rtl/>
        </w:rPr>
        <w:t>תוספות שדין הדשן שווה בשני המזבחות, וגם אפר תרומת הדשן, רק אסור בהנאה אך אין מועלים בו</w:t>
      </w:r>
      <w:r w:rsidR="00D4748F">
        <w:rPr>
          <w:rStyle w:val="a9"/>
          <w:rFonts w:asciiTheme="majorBidi" w:hAnsiTheme="majorBidi" w:cstheme="majorBidi"/>
          <w:sz w:val="24"/>
          <w:szCs w:val="24"/>
          <w:rtl/>
        </w:rPr>
        <w:footnoteReference w:id="15"/>
      </w:r>
      <w:r w:rsidR="00D4748F">
        <w:rPr>
          <w:rFonts w:asciiTheme="majorBidi" w:hAnsiTheme="majorBidi" w:cstheme="majorBidi" w:hint="cs"/>
          <w:sz w:val="24"/>
          <w:szCs w:val="24"/>
          <w:rtl/>
        </w:rPr>
        <w:t xml:space="preserve">. </w:t>
      </w:r>
    </w:p>
    <w:p w14:paraId="567C5354" w14:textId="104F01C3" w:rsidR="00357351" w:rsidRPr="00357351" w:rsidRDefault="00357351" w:rsidP="0035735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הרמב"ן סבור שלא רק </w:t>
      </w:r>
      <w:r w:rsidR="000C3567">
        <w:rPr>
          <w:rFonts w:asciiTheme="majorBidi" w:hAnsiTheme="majorBidi" w:cstheme="majorBidi" w:hint="cs"/>
          <w:sz w:val="24"/>
          <w:szCs w:val="24"/>
          <w:rtl/>
        </w:rPr>
        <w:t xml:space="preserve">איסור </w:t>
      </w:r>
      <w:r>
        <w:rPr>
          <w:rFonts w:asciiTheme="majorBidi" w:hAnsiTheme="majorBidi" w:cstheme="majorBidi" w:hint="cs"/>
          <w:sz w:val="24"/>
          <w:szCs w:val="24"/>
          <w:rtl/>
        </w:rPr>
        <w:t>ה</w:t>
      </w:r>
      <w:r w:rsidR="00E67A51">
        <w:rPr>
          <w:rFonts w:asciiTheme="majorBidi" w:hAnsiTheme="majorBidi" w:cstheme="majorBidi" w:hint="cs"/>
          <w:sz w:val="24"/>
          <w:szCs w:val="24"/>
          <w:rtl/>
        </w:rPr>
        <w:t xml:space="preserve">הנאה מן הדשן </w:t>
      </w:r>
      <w:r>
        <w:rPr>
          <w:rFonts w:asciiTheme="majorBidi" w:hAnsiTheme="majorBidi" w:cstheme="majorBidi" w:hint="cs"/>
          <w:sz w:val="24"/>
          <w:szCs w:val="24"/>
          <w:rtl/>
        </w:rPr>
        <w:t>ה</w:t>
      </w:r>
      <w:r w:rsidR="000C3567">
        <w:rPr>
          <w:rFonts w:asciiTheme="majorBidi" w:hAnsiTheme="majorBidi" w:cstheme="majorBidi" w:hint="cs"/>
          <w:sz w:val="24"/>
          <w:szCs w:val="24"/>
          <w:rtl/>
        </w:rPr>
        <w:t>ו</w:t>
      </w:r>
      <w:r>
        <w:rPr>
          <w:rFonts w:asciiTheme="majorBidi" w:hAnsiTheme="majorBidi" w:cstheme="majorBidi" w:hint="cs"/>
          <w:sz w:val="24"/>
          <w:szCs w:val="24"/>
          <w:rtl/>
        </w:rPr>
        <w:t xml:space="preserve">א מדרבנן: </w:t>
      </w:r>
    </w:p>
    <w:p w14:paraId="7A959D32" w14:textId="3B159368" w:rsidR="00357351" w:rsidRDefault="00357351" w:rsidP="00357351">
      <w:pPr>
        <w:spacing w:after="0" w:line="360" w:lineRule="auto"/>
        <w:rPr>
          <w:rFonts w:ascii="David" w:hAnsi="David" w:cs="David"/>
          <w:sz w:val="24"/>
          <w:szCs w:val="24"/>
          <w:rtl/>
        </w:rPr>
      </w:pPr>
      <w:r w:rsidRPr="00357351">
        <w:rPr>
          <w:rFonts w:ascii="David" w:hAnsi="David" w:cs="David"/>
          <w:sz w:val="24"/>
          <w:szCs w:val="24"/>
          <w:rtl/>
        </w:rPr>
        <w:t>"אחרו דישון מזבח הפנימי שהוא מכשיר..</w:t>
      </w:r>
      <w:r w:rsidR="008258FF">
        <w:rPr>
          <w:rFonts w:ascii="David" w:hAnsi="David" w:cs="David" w:hint="cs"/>
          <w:sz w:val="24"/>
          <w:szCs w:val="24"/>
          <w:rtl/>
        </w:rPr>
        <w:t>.</w:t>
      </w:r>
      <w:r w:rsidRPr="00357351">
        <w:rPr>
          <w:rFonts w:ascii="David" w:hAnsi="David" w:cs="David"/>
          <w:sz w:val="24"/>
          <w:szCs w:val="24"/>
          <w:rtl/>
        </w:rPr>
        <w:t xml:space="preserve"> ועוד </w:t>
      </w:r>
      <w:r w:rsidRPr="00357351">
        <w:rPr>
          <w:rFonts w:ascii="David" w:hAnsi="David" w:cs="David"/>
          <w:b/>
          <w:bCs/>
          <w:sz w:val="24"/>
          <w:szCs w:val="24"/>
          <w:rtl/>
        </w:rPr>
        <w:t>שעיקר דישון נראה שהוא מדבריהם</w:t>
      </w:r>
      <w:r w:rsidRPr="00357351">
        <w:rPr>
          <w:rFonts w:ascii="David" w:hAnsi="David" w:cs="David"/>
          <w:sz w:val="24"/>
          <w:szCs w:val="24"/>
          <w:rtl/>
        </w:rPr>
        <w:t xml:space="preserve"> שאין לו עיקר מן התורה</w:t>
      </w:r>
      <w:r w:rsidRPr="00357351">
        <w:rPr>
          <w:rStyle w:val="a9"/>
          <w:rFonts w:ascii="David" w:hAnsi="David" w:cs="David"/>
          <w:sz w:val="24"/>
          <w:szCs w:val="24"/>
          <w:rtl/>
        </w:rPr>
        <w:footnoteReference w:id="16"/>
      </w:r>
      <w:r w:rsidRPr="00357351">
        <w:rPr>
          <w:rFonts w:ascii="David" w:hAnsi="David" w:cs="David"/>
          <w:sz w:val="24"/>
          <w:szCs w:val="24"/>
          <w:rtl/>
        </w:rPr>
        <w:t>".</w:t>
      </w:r>
    </w:p>
    <w:p w14:paraId="58BC85A4" w14:textId="77777777" w:rsidR="00357351" w:rsidRPr="00357351" w:rsidRDefault="00357351" w:rsidP="00357351">
      <w:pPr>
        <w:spacing w:after="0" w:line="360" w:lineRule="auto"/>
        <w:rPr>
          <w:rFonts w:asciiTheme="majorBidi" w:hAnsiTheme="majorBidi" w:cstheme="majorBidi"/>
          <w:sz w:val="24"/>
          <w:szCs w:val="24"/>
          <w:rtl/>
        </w:rPr>
      </w:pPr>
      <w:r>
        <w:rPr>
          <w:rFonts w:ascii="David" w:hAnsi="David" w:cs="David" w:hint="cs"/>
          <w:sz w:val="24"/>
          <w:szCs w:val="24"/>
          <w:rtl/>
        </w:rPr>
        <w:t>"</w:t>
      </w:r>
      <w:r w:rsidRPr="004F12CA">
        <w:rPr>
          <w:rFonts w:ascii="David" w:hAnsi="David" w:cs="David"/>
          <w:sz w:val="24"/>
          <w:szCs w:val="24"/>
          <w:rtl/>
        </w:rPr>
        <w:t>וצריך לבאר, שהוא סובר, כי מה שדרשו כאן ובירושלמי מדרשות המקראות, היא אסמכתא בעלמא, וכל עצם דין דישון מזבח הפנימי הוא מדרבנן</w:t>
      </w:r>
      <w:r>
        <w:rPr>
          <w:rStyle w:val="a9"/>
          <w:rFonts w:ascii="David" w:hAnsi="David" w:cs="David"/>
          <w:sz w:val="24"/>
          <w:szCs w:val="24"/>
          <w:rtl/>
        </w:rPr>
        <w:footnoteReference w:id="17"/>
      </w:r>
      <w:r>
        <w:rPr>
          <w:rFonts w:ascii="David" w:hAnsi="David" w:cs="David" w:hint="cs"/>
          <w:sz w:val="24"/>
          <w:szCs w:val="24"/>
          <w:rtl/>
        </w:rPr>
        <w:t>"</w:t>
      </w:r>
      <w:r w:rsidRPr="004F12CA">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כך אולי יבאר גם ר"י את הירושלמי.</w:t>
      </w:r>
    </w:p>
    <w:p w14:paraId="535FD5CB" w14:textId="77777777" w:rsidR="00357351" w:rsidRPr="00357351" w:rsidRDefault="00357351" w:rsidP="00357351">
      <w:pPr>
        <w:spacing w:after="0" w:line="360" w:lineRule="auto"/>
        <w:rPr>
          <w:rFonts w:ascii="David" w:hAnsi="David" w:cs="David"/>
          <w:sz w:val="24"/>
          <w:szCs w:val="24"/>
          <w:rtl/>
        </w:rPr>
      </w:pPr>
    </w:p>
    <w:p w14:paraId="1E99B832" w14:textId="77777777" w:rsidR="007D7A46" w:rsidRDefault="007D7A46">
      <w:pPr>
        <w:bidi w:val="0"/>
        <w:rPr>
          <w:rFonts w:asciiTheme="majorBidi" w:hAnsiTheme="majorBidi" w:cstheme="majorBidi"/>
          <w:sz w:val="24"/>
          <w:szCs w:val="24"/>
        </w:rPr>
      </w:pPr>
      <w:r>
        <w:rPr>
          <w:rFonts w:asciiTheme="majorBidi" w:hAnsiTheme="majorBidi" w:cstheme="majorBidi"/>
          <w:sz w:val="24"/>
          <w:szCs w:val="24"/>
          <w:rtl/>
        </w:rPr>
        <w:br w:type="page"/>
      </w:r>
    </w:p>
    <w:p w14:paraId="0A3C1BC7" w14:textId="77777777" w:rsidR="00D4748F" w:rsidRDefault="00D4748F" w:rsidP="00D4748F">
      <w:pPr>
        <w:spacing w:after="0" w:line="360" w:lineRule="auto"/>
        <w:rPr>
          <w:rFonts w:asciiTheme="majorBidi" w:hAnsiTheme="majorBidi" w:cstheme="majorBidi"/>
          <w:sz w:val="24"/>
          <w:szCs w:val="24"/>
          <w:rtl/>
        </w:rPr>
      </w:pPr>
    </w:p>
    <w:p w14:paraId="3F024AF4" w14:textId="77777777" w:rsidR="00A50B69" w:rsidRPr="0012714E" w:rsidRDefault="00A50B69" w:rsidP="0012714E">
      <w:pPr>
        <w:pStyle w:val="aa"/>
        <w:numPr>
          <w:ilvl w:val="0"/>
          <w:numId w:val="2"/>
        </w:numPr>
        <w:spacing w:after="0" w:line="360" w:lineRule="auto"/>
        <w:rPr>
          <w:rFonts w:asciiTheme="majorBidi" w:hAnsiTheme="majorBidi" w:cstheme="majorBidi"/>
          <w:b/>
          <w:bCs/>
          <w:sz w:val="24"/>
          <w:szCs w:val="24"/>
          <w:rtl/>
        </w:rPr>
      </w:pPr>
      <w:r w:rsidRPr="0012714E">
        <w:rPr>
          <w:rFonts w:asciiTheme="majorBidi" w:hAnsiTheme="majorBidi" w:cstheme="majorBidi" w:hint="cs"/>
          <w:b/>
          <w:bCs/>
          <w:sz w:val="24"/>
          <w:szCs w:val="24"/>
          <w:rtl/>
        </w:rPr>
        <w:t>ההשוואה בין מזבח חיצון לפנימי</w:t>
      </w:r>
    </w:p>
    <w:p w14:paraId="56024C2E" w14:textId="4203408D" w:rsidR="008167EE" w:rsidRPr="008167EE" w:rsidRDefault="00A50B69" w:rsidP="00B30C0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סוגייתנו משווה בין שני המזבחות: </w:t>
      </w:r>
      <w:r w:rsidRPr="00A50B69">
        <w:rPr>
          <w:rFonts w:ascii="David" w:hAnsi="David" w:cs="David"/>
          <w:sz w:val="24"/>
          <w:szCs w:val="24"/>
          <w:rtl/>
        </w:rPr>
        <w:t>"</w:t>
      </w:r>
      <w:proofErr w:type="spellStart"/>
      <w:r w:rsidRPr="00A50B69">
        <w:rPr>
          <w:rFonts w:ascii="David" w:hAnsi="David" w:cs="David"/>
          <w:sz w:val="24"/>
          <w:szCs w:val="24"/>
          <w:rtl/>
        </w:rPr>
        <w:t>בשלמא</w:t>
      </w:r>
      <w:proofErr w:type="spellEnd"/>
      <w:r w:rsidR="00E67A51">
        <w:rPr>
          <w:rFonts w:ascii="David" w:hAnsi="David" w:cs="David"/>
          <w:sz w:val="24"/>
          <w:szCs w:val="24"/>
          <w:rtl/>
        </w:rPr>
        <w:t xml:space="preserve"> </w:t>
      </w:r>
      <w:r w:rsidRPr="00A50B69">
        <w:rPr>
          <w:rFonts w:ascii="David" w:hAnsi="David" w:cs="David"/>
          <w:sz w:val="24"/>
          <w:szCs w:val="24"/>
          <w:rtl/>
        </w:rPr>
        <w:t xml:space="preserve">מזבח החיצון - </w:t>
      </w:r>
      <w:proofErr w:type="spellStart"/>
      <w:r w:rsidRPr="00A50B69">
        <w:rPr>
          <w:rFonts w:ascii="David" w:hAnsi="David" w:cs="David"/>
          <w:sz w:val="24"/>
          <w:szCs w:val="24"/>
          <w:rtl/>
        </w:rPr>
        <w:t>דכתיב</w:t>
      </w:r>
      <w:proofErr w:type="spellEnd"/>
      <w:r w:rsidRPr="00A50B69">
        <w:rPr>
          <w:rFonts w:ascii="David" w:hAnsi="David" w:cs="David"/>
          <w:sz w:val="24"/>
          <w:szCs w:val="24"/>
          <w:rtl/>
        </w:rPr>
        <w:t xml:space="preserve"> ביה ושמו אצל המזבח, מזבח הפנימי </w:t>
      </w:r>
      <w:proofErr w:type="spellStart"/>
      <w:r w:rsidRPr="00A50B69">
        <w:rPr>
          <w:rFonts w:ascii="David" w:hAnsi="David" w:cs="David"/>
          <w:sz w:val="24"/>
          <w:szCs w:val="24"/>
          <w:rtl/>
        </w:rPr>
        <w:t>מנלן</w:t>
      </w:r>
      <w:proofErr w:type="spellEnd"/>
      <w:r w:rsidRPr="00A50B69">
        <w:rPr>
          <w:rFonts w:ascii="David" w:hAnsi="David" w:cs="David"/>
          <w:sz w:val="24"/>
          <w:szCs w:val="24"/>
          <w:rtl/>
        </w:rPr>
        <w:t xml:space="preserve">? אמר ר"א: </w:t>
      </w:r>
      <w:proofErr w:type="spellStart"/>
      <w:r w:rsidRPr="00A50B69">
        <w:rPr>
          <w:rFonts w:ascii="David" w:hAnsi="David" w:cs="David"/>
          <w:sz w:val="24"/>
          <w:szCs w:val="24"/>
          <w:rtl/>
        </w:rPr>
        <w:t>דאמר</w:t>
      </w:r>
      <w:proofErr w:type="spellEnd"/>
      <w:r w:rsidRPr="00A50B69">
        <w:rPr>
          <w:rFonts w:ascii="David" w:hAnsi="David" w:cs="David"/>
          <w:sz w:val="24"/>
          <w:szCs w:val="24"/>
          <w:rtl/>
        </w:rPr>
        <w:t xml:space="preserve"> קרא והסיר את </w:t>
      </w:r>
      <w:proofErr w:type="spellStart"/>
      <w:r w:rsidRPr="00A50B69">
        <w:rPr>
          <w:rFonts w:ascii="David" w:hAnsi="David" w:cs="David"/>
          <w:sz w:val="24"/>
          <w:szCs w:val="24"/>
          <w:rtl/>
        </w:rPr>
        <w:t>מוראתו</w:t>
      </w:r>
      <w:proofErr w:type="spellEnd"/>
      <w:r w:rsidRPr="00A50B69">
        <w:rPr>
          <w:rFonts w:ascii="David" w:hAnsi="David" w:cs="David"/>
          <w:sz w:val="24"/>
          <w:szCs w:val="24"/>
          <w:rtl/>
        </w:rPr>
        <w:t xml:space="preserve"> בנוצתה</w:t>
      </w:r>
      <w:r>
        <w:rPr>
          <w:rStyle w:val="a9"/>
          <w:rFonts w:ascii="David" w:hAnsi="David" w:cs="David"/>
          <w:sz w:val="24"/>
          <w:szCs w:val="24"/>
          <w:rtl/>
        </w:rPr>
        <w:footnoteReference w:id="18"/>
      </w:r>
      <w:r w:rsidRPr="00A50B69">
        <w:rPr>
          <w:rFonts w:ascii="David" w:hAnsi="David" w:cs="David"/>
          <w:sz w:val="24"/>
          <w:szCs w:val="24"/>
          <w:rtl/>
        </w:rPr>
        <w:t>".</w:t>
      </w:r>
      <w:r>
        <w:rPr>
          <w:rFonts w:asciiTheme="majorBidi" w:hAnsiTheme="majorBidi" w:cstheme="majorBidi" w:hint="cs"/>
          <w:sz w:val="24"/>
          <w:szCs w:val="24"/>
          <w:rtl/>
        </w:rPr>
        <w:t xml:space="preserve"> לכאורה ההשוואה תמוהה, שהרי במזבח החיצון מדובר בתרומת הדשן, שמועלים בה גם לאחר הנחתה במקום הדשן, לעומת זאת לגבי דשן מזבח הפנימי נאמר במשנתנו שאין מועלים בו. נחלקו בביאור העניין בעלי התוספות</w:t>
      </w:r>
      <w:r>
        <w:rPr>
          <w:rStyle w:val="a9"/>
          <w:rFonts w:asciiTheme="majorBidi" w:hAnsiTheme="majorBidi" w:cstheme="majorBidi"/>
          <w:sz w:val="24"/>
          <w:szCs w:val="24"/>
          <w:rtl/>
        </w:rPr>
        <w:footnoteReference w:id="19"/>
      </w:r>
      <w:r>
        <w:rPr>
          <w:rFonts w:asciiTheme="majorBidi" w:hAnsiTheme="majorBidi" w:cstheme="majorBidi" w:hint="cs"/>
          <w:sz w:val="24"/>
          <w:szCs w:val="24"/>
          <w:rtl/>
        </w:rPr>
        <w:t xml:space="preserve">. שיטת ר"י היא שבאמת כל ההשוואה נעשתה רק לעניין שקיימת מצוות </w:t>
      </w:r>
      <w:r w:rsidR="00CB5886">
        <w:rPr>
          <w:rFonts w:asciiTheme="majorBidi" w:hAnsiTheme="majorBidi" w:cstheme="majorBidi" w:hint="cs"/>
          <w:sz w:val="24"/>
          <w:szCs w:val="24"/>
          <w:rtl/>
        </w:rPr>
        <w:t>דישון</w:t>
      </w:r>
      <w:r w:rsidR="003557D4">
        <w:rPr>
          <w:rStyle w:val="a9"/>
          <w:rFonts w:asciiTheme="majorBidi" w:hAnsiTheme="majorBidi" w:cstheme="majorBidi"/>
          <w:sz w:val="24"/>
          <w:szCs w:val="24"/>
          <w:rtl/>
        </w:rPr>
        <w:footnoteReference w:id="20"/>
      </w:r>
      <w:r w:rsidR="008167EE">
        <w:rPr>
          <w:rFonts w:asciiTheme="majorBidi" w:hAnsiTheme="majorBidi" w:cstheme="majorBidi" w:hint="cs"/>
          <w:sz w:val="24"/>
          <w:szCs w:val="24"/>
          <w:rtl/>
        </w:rPr>
        <w:t xml:space="preserve"> </w:t>
      </w:r>
      <w:r w:rsidR="00B30C01">
        <w:rPr>
          <w:rFonts w:asciiTheme="majorBidi" w:hAnsiTheme="majorBidi" w:cs="Times New Roman" w:hint="cs"/>
          <w:sz w:val="24"/>
          <w:szCs w:val="24"/>
          <w:rtl/>
        </w:rPr>
        <w:t>,</w:t>
      </w:r>
      <w:r w:rsidR="008167EE" w:rsidRPr="008167EE">
        <w:rPr>
          <w:rFonts w:asciiTheme="majorBidi" w:hAnsiTheme="majorBidi" w:cs="Times New Roman"/>
          <w:sz w:val="24"/>
          <w:szCs w:val="24"/>
          <w:rtl/>
        </w:rPr>
        <w:t xml:space="preserve"> </w:t>
      </w:r>
    </w:p>
    <w:p w14:paraId="31315CE0" w14:textId="7D3CFD8F" w:rsidR="00814F95" w:rsidRPr="00814F95" w:rsidRDefault="008167EE" w:rsidP="008167EE">
      <w:pPr>
        <w:spacing w:after="0" w:line="360" w:lineRule="auto"/>
        <w:rPr>
          <w:rFonts w:asciiTheme="majorBidi" w:hAnsiTheme="majorBidi" w:cstheme="majorBidi"/>
          <w:sz w:val="24"/>
          <w:szCs w:val="24"/>
          <w:rtl/>
        </w:rPr>
      </w:pPr>
      <w:r w:rsidRPr="008167EE">
        <w:rPr>
          <w:rFonts w:ascii="David" w:hAnsi="David" w:cs="David"/>
          <w:sz w:val="24"/>
          <w:szCs w:val="24"/>
          <w:rtl/>
        </w:rPr>
        <w:t>"או לקבוע להם מקום להנחת הדשן</w:t>
      </w:r>
      <w:r>
        <w:rPr>
          <w:rStyle w:val="a9"/>
          <w:rFonts w:ascii="David" w:hAnsi="David" w:cs="David"/>
          <w:sz w:val="24"/>
          <w:szCs w:val="24"/>
          <w:rtl/>
        </w:rPr>
        <w:footnoteReference w:id="21"/>
      </w:r>
      <w:r w:rsidRPr="008167EE">
        <w:rPr>
          <w:rFonts w:ascii="David" w:hAnsi="David" w:cs="David"/>
          <w:sz w:val="24"/>
          <w:szCs w:val="24"/>
          <w:rtl/>
        </w:rPr>
        <w:t>"</w:t>
      </w:r>
      <w:r w:rsidR="00CB5886" w:rsidRPr="008167EE">
        <w:rPr>
          <w:rFonts w:ascii="David" w:hAnsi="David" w:cs="David"/>
          <w:sz w:val="24"/>
          <w:szCs w:val="24"/>
          <w:rtl/>
        </w:rPr>
        <w:t>.</w:t>
      </w:r>
      <w:r w:rsidR="00CB5886">
        <w:rPr>
          <w:rFonts w:asciiTheme="majorBidi" w:hAnsiTheme="majorBidi" w:cstheme="majorBidi" w:hint="cs"/>
          <w:sz w:val="24"/>
          <w:szCs w:val="24"/>
          <w:rtl/>
        </w:rPr>
        <w:t xml:space="preserve"> אולם מעילה </w:t>
      </w:r>
      <w:r w:rsidR="00E67A51">
        <w:rPr>
          <w:rFonts w:asciiTheme="majorBidi" w:hAnsiTheme="majorBidi" w:cstheme="majorBidi" w:hint="cs"/>
          <w:sz w:val="24"/>
          <w:szCs w:val="24"/>
          <w:rtl/>
        </w:rPr>
        <w:t xml:space="preserve">יש </w:t>
      </w:r>
      <w:r w:rsidR="00CB5886">
        <w:rPr>
          <w:rFonts w:asciiTheme="majorBidi" w:hAnsiTheme="majorBidi" w:cstheme="majorBidi" w:hint="cs"/>
          <w:sz w:val="24"/>
          <w:szCs w:val="24"/>
          <w:rtl/>
        </w:rPr>
        <w:t xml:space="preserve">רק במזבח חיצון. אולם </w:t>
      </w:r>
      <w:proofErr w:type="spellStart"/>
      <w:r w:rsidR="00CB5886">
        <w:rPr>
          <w:rFonts w:asciiTheme="majorBidi" w:hAnsiTheme="majorBidi" w:cstheme="majorBidi" w:hint="cs"/>
          <w:sz w:val="24"/>
          <w:szCs w:val="24"/>
          <w:rtl/>
        </w:rPr>
        <w:t>הריצב"א</w:t>
      </w:r>
      <w:proofErr w:type="spellEnd"/>
      <w:r w:rsidR="00CB5886">
        <w:rPr>
          <w:rFonts w:asciiTheme="majorBidi" w:hAnsiTheme="majorBidi" w:cstheme="majorBidi" w:hint="cs"/>
          <w:sz w:val="24"/>
          <w:szCs w:val="24"/>
          <w:rtl/>
        </w:rPr>
        <w:t xml:space="preserve"> סבור בעקבות הירושלמי, כפי שביארנו, שגם במזבח הפנימי יש איסור בהנאה</w:t>
      </w:r>
      <w:r w:rsidR="00D04E9E">
        <w:rPr>
          <w:rFonts w:asciiTheme="majorBidi" w:hAnsiTheme="majorBidi" w:cstheme="majorBidi" w:hint="cs"/>
          <w:sz w:val="24"/>
          <w:szCs w:val="24"/>
          <w:rtl/>
        </w:rPr>
        <w:t xml:space="preserve"> </w:t>
      </w:r>
      <w:r w:rsidR="00CB5886" w:rsidRPr="00CB5886">
        <w:rPr>
          <w:rFonts w:asciiTheme="majorBidi" w:hAnsiTheme="majorBidi" w:cstheme="majorBidi" w:hint="cs"/>
          <w:sz w:val="24"/>
          <w:szCs w:val="24"/>
          <w:rtl/>
        </w:rPr>
        <w:t xml:space="preserve">הן </w:t>
      </w:r>
      <w:r w:rsidR="00CB5886">
        <w:rPr>
          <w:rFonts w:asciiTheme="majorBidi" w:hAnsiTheme="majorBidi" w:cstheme="majorBidi" w:hint="cs"/>
          <w:sz w:val="24"/>
          <w:szCs w:val="24"/>
          <w:rtl/>
        </w:rPr>
        <w:t>קודם דישון והן לאחר דישון</w:t>
      </w:r>
      <w:r w:rsidR="00AC29EF">
        <w:rPr>
          <w:rStyle w:val="a9"/>
          <w:rFonts w:asciiTheme="majorBidi" w:hAnsiTheme="majorBidi" w:cstheme="majorBidi"/>
          <w:sz w:val="24"/>
          <w:szCs w:val="24"/>
          <w:rtl/>
        </w:rPr>
        <w:footnoteReference w:id="22"/>
      </w:r>
      <w:r w:rsidR="00CB5886">
        <w:rPr>
          <w:rFonts w:asciiTheme="majorBidi" w:hAnsiTheme="majorBidi" w:cstheme="majorBidi" w:hint="cs"/>
          <w:sz w:val="24"/>
          <w:szCs w:val="24"/>
          <w:rtl/>
        </w:rPr>
        <w:t>. אמנם דינם שווה גם בזה שאין בהם מעילה.</w:t>
      </w:r>
      <w:r w:rsidR="003557D4">
        <w:rPr>
          <w:rFonts w:asciiTheme="majorBidi" w:hAnsiTheme="majorBidi" w:cstheme="majorBidi" w:hint="cs"/>
          <w:sz w:val="24"/>
          <w:szCs w:val="24"/>
          <w:rtl/>
        </w:rPr>
        <w:t xml:space="preserve"> הגמרא בסוגייתנו אומרת שאנו יודעים לגבי מזבח חיצון, אולם בפנימי מני</w:t>
      </w:r>
      <w:r w:rsidR="00E67A51">
        <w:rPr>
          <w:rFonts w:asciiTheme="majorBidi" w:hAnsiTheme="majorBidi" w:cstheme="majorBidi" w:hint="cs"/>
          <w:sz w:val="24"/>
          <w:szCs w:val="24"/>
          <w:rtl/>
        </w:rPr>
        <w:t>י</w:t>
      </w:r>
      <w:r w:rsidR="003557D4">
        <w:rPr>
          <w:rFonts w:asciiTheme="majorBidi" w:hAnsiTheme="majorBidi" w:cstheme="majorBidi" w:hint="cs"/>
          <w:sz w:val="24"/>
          <w:szCs w:val="24"/>
          <w:rtl/>
        </w:rPr>
        <w:t>ן לנו</w:t>
      </w:r>
      <w:r w:rsidR="00814F95">
        <w:rPr>
          <w:rFonts w:asciiTheme="majorBidi" w:hAnsiTheme="majorBidi" w:cstheme="majorBidi" w:hint="cs"/>
          <w:sz w:val="24"/>
          <w:szCs w:val="24"/>
          <w:rtl/>
        </w:rPr>
        <w:t xml:space="preserve"> </w:t>
      </w:r>
    </w:p>
    <w:p w14:paraId="4DC4C0E3" w14:textId="61A18DF5" w:rsidR="00CB5886" w:rsidRDefault="00814F95" w:rsidP="00814F95">
      <w:pPr>
        <w:spacing w:after="0" w:line="360" w:lineRule="auto"/>
        <w:rPr>
          <w:rFonts w:asciiTheme="majorBidi" w:hAnsiTheme="majorBidi" w:cstheme="majorBidi"/>
          <w:sz w:val="24"/>
          <w:szCs w:val="24"/>
          <w:rtl/>
        </w:rPr>
      </w:pPr>
      <w:r>
        <w:rPr>
          <w:rFonts w:asciiTheme="majorBidi" w:hAnsiTheme="majorBidi" w:cs="Times New Roman" w:hint="cs"/>
          <w:sz w:val="24"/>
          <w:szCs w:val="24"/>
          <w:rtl/>
        </w:rPr>
        <w:t>"</w:t>
      </w:r>
      <w:r w:rsidRPr="00814F95">
        <w:rPr>
          <w:rFonts w:ascii="David" w:hAnsi="David" w:cs="David"/>
          <w:sz w:val="24"/>
          <w:szCs w:val="24"/>
          <w:rtl/>
        </w:rPr>
        <w:t xml:space="preserve">שיהא אסור בהנאה לאחר </w:t>
      </w:r>
      <w:proofErr w:type="spellStart"/>
      <w:r w:rsidRPr="00814F95">
        <w:rPr>
          <w:rFonts w:ascii="David" w:hAnsi="David" w:cs="David"/>
          <w:sz w:val="24"/>
          <w:szCs w:val="24"/>
          <w:rtl/>
        </w:rPr>
        <w:t>שנידשן</w:t>
      </w:r>
      <w:proofErr w:type="spellEnd"/>
      <w:r w:rsidR="00DB0078">
        <w:rPr>
          <w:rFonts w:ascii="David" w:hAnsi="David" w:cs="David" w:hint="cs"/>
          <w:sz w:val="24"/>
          <w:szCs w:val="24"/>
          <w:rtl/>
        </w:rPr>
        <w:t>,</w:t>
      </w:r>
      <w:r w:rsidRPr="00814F95">
        <w:rPr>
          <w:rFonts w:ascii="David" w:hAnsi="David" w:cs="David"/>
          <w:sz w:val="24"/>
          <w:szCs w:val="24"/>
          <w:rtl/>
        </w:rPr>
        <w:t xml:space="preserve"> ואפילו קודם דישון </w:t>
      </w:r>
      <w:proofErr w:type="spellStart"/>
      <w:r w:rsidRPr="00814F95">
        <w:rPr>
          <w:rFonts w:ascii="David" w:hAnsi="David" w:cs="David"/>
          <w:sz w:val="24"/>
          <w:szCs w:val="24"/>
          <w:rtl/>
        </w:rPr>
        <w:t>מנלן</w:t>
      </w:r>
      <w:proofErr w:type="spellEnd"/>
      <w:r w:rsidRPr="00814F95">
        <w:rPr>
          <w:rFonts w:ascii="David" w:hAnsi="David" w:cs="David"/>
          <w:sz w:val="24"/>
          <w:szCs w:val="24"/>
          <w:rtl/>
        </w:rPr>
        <w:t xml:space="preserve"> שיהא אסור </w:t>
      </w:r>
      <w:proofErr w:type="spellStart"/>
      <w:r w:rsidRPr="00814F95">
        <w:rPr>
          <w:rFonts w:ascii="David" w:hAnsi="David" w:cs="David"/>
          <w:sz w:val="24"/>
          <w:szCs w:val="24"/>
          <w:rtl/>
        </w:rPr>
        <w:t>דאפילו</w:t>
      </w:r>
      <w:proofErr w:type="spellEnd"/>
      <w:r w:rsidRPr="00814F95">
        <w:rPr>
          <w:rFonts w:ascii="David" w:hAnsi="David" w:cs="David"/>
          <w:sz w:val="24"/>
          <w:szCs w:val="24"/>
          <w:rtl/>
        </w:rPr>
        <w:t xml:space="preserve"> גופיה לא </w:t>
      </w:r>
      <w:proofErr w:type="spellStart"/>
      <w:r w:rsidRPr="00814F95">
        <w:rPr>
          <w:rFonts w:ascii="David" w:hAnsi="David" w:cs="David"/>
          <w:sz w:val="24"/>
          <w:szCs w:val="24"/>
          <w:rtl/>
        </w:rPr>
        <w:t>ידעינן</w:t>
      </w:r>
      <w:proofErr w:type="spellEnd"/>
      <w:r w:rsidRPr="00814F95">
        <w:rPr>
          <w:rFonts w:ascii="David" w:hAnsi="David" w:cs="David"/>
          <w:sz w:val="24"/>
          <w:szCs w:val="24"/>
          <w:rtl/>
        </w:rPr>
        <w:t xml:space="preserve"> שיהא מצוה לדשנו</w:t>
      </w:r>
      <w:r w:rsidR="00DB0078">
        <w:rPr>
          <w:rFonts w:ascii="David" w:hAnsi="David" w:cs="David" w:hint="cs"/>
          <w:sz w:val="24"/>
          <w:szCs w:val="24"/>
          <w:rtl/>
        </w:rPr>
        <w:t>.</w:t>
      </w:r>
      <w:r w:rsidRPr="00814F95">
        <w:rPr>
          <w:rFonts w:ascii="David" w:hAnsi="David" w:cs="David"/>
          <w:sz w:val="24"/>
          <w:szCs w:val="24"/>
          <w:rtl/>
        </w:rPr>
        <w:t xml:space="preserve"> ואם כן</w:t>
      </w:r>
      <w:r w:rsidR="00DB0078">
        <w:rPr>
          <w:rFonts w:ascii="David" w:hAnsi="David" w:cs="David" w:hint="cs"/>
          <w:sz w:val="24"/>
          <w:szCs w:val="24"/>
          <w:rtl/>
        </w:rPr>
        <w:t>,</w:t>
      </w:r>
      <w:r w:rsidRPr="00814F95">
        <w:rPr>
          <w:rFonts w:ascii="David" w:hAnsi="David" w:cs="David"/>
          <w:sz w:val="24"/>
          <w:szCs w:val="24"/>
          <w:rtl/>
        </w:rPr>
        <w:t xml:space="preserve"> משנעשה אפר </w:t>
      </w:r>
      <w:proofErr w:type="spellStart"/>
      <w:r w:rsidRPr="00814F95">
        <w:rPr>
          <w:rFonts w:ascii="David" w:hAnsi="David" w:cs="David"/>
          <w:sz w:val="24"/>
          <w:szCs w:val="24"/>
          <w:rtl/>
        </w:rPr>
        <w:t>נימא</w:t>
      </w:r>
      <w:proofErr w:type="spellEnd"/>
      <w:r w:rsidRPr="00814F95">
        <w:rPr>
          <w:rFonts w:ascii="David" w:hAnsi="David" w:cs="David"/>
          <w:sz w:val="24"/>
          <w:szCs w:val="24"/>
          <w:rtl/>
        </w:rPr>
        <w:t xml:space="preserve"> </w:t>
      </w:r>
      <w:proofErr w:type="spellStart"/>
      <w:r w:rsidRPr="00814F95">
        <w:rPr>
          <w:rFonts w:ascii="David" w:hAnsi="David" w:cs="David"/>
          <w:sz w:val="24"/>
          <w:szCs w:val="24"/>
          <w:rtl/>
        </w:rPr>
        <w:t>דנעשית</w:t>
      </w:r>
      <w:proofErr w:type="spellEnd"/>
      <w:r w:rsidRPr="00814F95">
        <w:rPr>
          <w:rFonts w:ascii="David" w:hAnsi="David" w:cs="David"/>
          <w:sz w:val="24"/>
          <w:szCs w:val="24"/>
          <w:rtl/>
        </w:rPr>
        <w:t xml:space="preserve"> </w:t>
      </w:r>
      <w:proofErr w:type="spellStart"/>
      <w:r w:rsidRPr="00814F95">
        <w:rPr>
          <w:rFonts w:ascii="David" w:hAnsi="David" w:cs="David"/>
          <w:sz w:val="24"/>
          <w:szCs w:val="24"/>
          <w:rtl/>
        </w:rPr>
        <w:t>מצותו</w:t>
      </w:r>
      <w:proofErr w:type="spellEnd"/>
      <w:r w:rsidRPr="00814F95">
        <w:rPr>
          <w:rFonts w:ascii="David" w:hAnsi="David" w:cs="David"/>
          <w:sz w:val="24"/>
          <w:szCs w:val="24"/>
          <w:rtl/>
        </w:rPr>
        <w:t xml:space="preserve"> ויהא מותר בהנאה</w:t>
      </w:r>
      <w:r w:rsidR="00DB0078">
        <w:rPr>
          <w:rFonts w:ascii="David" w:hAnsi="David" w:cs="David" w:hint="cs"/>
          <w:sz w:val="24"/>
          <w:szCs w:val="24"/>
          <w:rtl/>
        </w:rPr>
        <w:t>?</w:t>
      </w:r>
      <w:r w:rsidRPr="00814F95">
        <w:rPr>
          <w:rFonts w:ascii="David" w:hAnsi="David" w:cs="David"/>
          <w:sz w:val="24"/>
          <w:szCs w:val="24"/>
          <w:rtl/>
        </w:rPr>
        <w:t xml:space="preserve"> ומשני </w:t>
      </w:r>
      <w:proofErr w:type="spellStart"/>
      <w:r w:rsidRPr="00814F95">
        <w:rPr>
          <w:rFonts w:ascii="David" w:hAnsi="David" w:cs="David"/>
          <w:sz w:val="24"/>
          <w:szCs w:val="24"/>
          <w:rtl/>
        </w:rPr>
        <w:t>דמדשן</w:t>
      </w:r>
      <w:proofErr w:type="spellEnd"/>
      <w:r w:rsidRPr="00814F95">
        <w:rPr>
          <w:rFonts w:ascii="David" w:hAnsi="David" w:cs="David"/>
          <w:sz w:val="24"/>
          <w:szCs w:val="24"/>
          <w:rtl/>
        </w:rPr>
        <w:t xml:space="preserve"> נפקא</w:t>
      </w:r>
      <w:r w:rsidR="00B30C01">
        <w:rPr>
          <w:rFonts w:ascii="David" w:hAnsi="David" w:cs="David" w:hint="cs"/>
          <w:sz w:val="24"/>
          <w:szCs w:val="24"/>
          <w:rtl/>
        </w:rPr>
        <w:t>.</w:t>
      </w:r>
      <w:r w:rsidRPr="00814F95">
        <w:rPr>
          <w:rFonts w:ascii="David" w:hAnsi="David" w:cs="David"/>
          <w:sz w:val="24"/>
          <w:szCs w:val="24"/>
          <w:rtl/>
        </w:rPr>
        <w:t xml:space="preserve"> וא"ת מאי </w:t>
      </w:r>
      <w:proofErr w:type="spellStart"/>
      <w:r w:rsidRPr="00814F95">
        <w:rPr>
          <w:rFonts w:ascii="David" w:hAnsi="David" w:cs="David"/>
          <w:sz w:val="24"/>
          <w:szCs w:val="24"/>
          <w:rtl/>
        </w:rPr>
        <w:t>קא</w:t>
      </w:r>
      <w:proofErr w:type="spellEnd"/>
      <w:r w:rsidRPr="00814F95">
        <w:rPr>
          <w:rFonts w:ascii="David" w:hAnsi="David" w:cs="David"/>
          <w:sz w:val="24"/>
          <w:szCs w:val="24"/>
          <w:rtl/>
        </w:rPr>
        <w:t xml:space="preserve"> </w:t>
      </w:r>
      <w:proofErr w:type="spellStart"/>
      <w:r w:rsidRPr="00814F95">
        <w:rPr>
          <w:rFonts w:ascii="David" w:hAnsi="David" w:cs="David"/>
          <w:sz w:val="24"/>
          <w:szCs w:val="24"/>
          <w:rtl/>
        </w:rPr>
        <w:t>פשיט</w:t>
      </w:r>
      <w:proofErr w:type="spellEnd"/>
      <w:r w:rsidRPr="00814F95">
        <w:rPr>
          <w:rFonts w:ascii="David" w:hAnsi="David" w:cs="David"/>
          <w:sz w:val="24"/>
          <w:szCs w:val="24"/>
          <w:rtl/>
        </w:rPr>
        <w:t xml:space="preserve"> ליה מדשן </w:t>
      </w:r>
      <w:proofErr w:type="spellStart"/>
      <w:r w:rsidRPr="00814F95">
        <w:rPr>
          <w:rFonts w:ascii="David" w:hAnsi="David" w:cs="David"/>
          <w:sz w:val="24"/>
          <w:szCs w:val="24"/>
          <w:rtl/>
        </w:rPr>
        <w:t>אכתי</w:t>
      </w:r>
      <w:proofErr w:type="spellEnd"/>
      <w:r w:rsidRPr="00814F95">
        <w:rPr>
          <w:rFonts w:ascii="David" w:hAnsi="David" w:cs="David"/>
          <w:sz w:val="24"/>
          <w:szCs w:val="24"/>
          <w:rtl/>
        </w:rPr>
        <w:t xml:space="preserve"> </w:t>
      </w:r>
      <w:proofErr w:type="spellStart"/>
      <w:r w:rsidRPr="00814F95">
        <w:rPr>
          <w:rFonts w:ascii="David" w:hAnsi="David" w:cs="David"/>
          <w:sz w:val="24"/>
          <w:szCs w:val="24"/>
          <w:rtl/>
        </w:rPr>
        <w:t>תיבעי</w:t>
      </w:r>
      <w:proofErr w:type="spellEnd"/>
      <w:r w:rsidRPr="00814F95">
        <w:rPr>
          <w:rFonts w:ascii="David" w:hAnsi="David" w:cs="David"/>
          <w:sz w:val="24"/>
          <w:szCs w:val="24"/>
          <w:rtl/>
        </w:rPr>
        <w:t xml:space="preserve"> לך </w:t>
      </w:r>
      <w:proofErr w:type="spellStart"/>
      <w:r w:rsidRPr="00814F95">
        <w:rPr>
          <w:rFonts w:ascii="David" w:hAnsi="David" w:cs="David"/>
          <w:sz w:val="24"/>
          <w:szCs w:val="24"/>
          <w:rtl/>
        </w:rPr>
        <w:t>מנלן</w:t>
      </w:r>
      <w:proofErr w:type="spellEnd"/>
      <w:r w:rsidRPr="00814F95">
        <w:rPr>
          <w:rFonts w:ascii="David" w:hAnsi="David" w:cs="David"/>
          <w:sz w:val="24"/>
          <w:szCs w:val="24"/>
          <w:rtl/>
        </w:rPr>
        <w:t xml:space="preserve"> </w:t>
      </w:r>
      <w:proofErr w:type="spellStart"/>
      <w:r w:rsidRPr="00814F95">
        <w:rPr>
          <w:rFonts w:ascii="David" w:hAnsi="David" w:cs="David"/>
          <w:sz w:val="24"/>
          <w:szCs w:val="24"/>
          <w:rtl/>
        </w:rPr>
        <w:t>דאסור</w:t>
      </w:r>
      <w:proofErr w:type="spellEnd"/>
      <w:r w:rsidRPr="00814F95">
        <w:rPr>
          <w:rFonts w:ascii="David" w:hAnsi="David" w:cs="David"/>
          <w:sz w:val="24"/>
          <w:szCs w:val="24"/>
          <w:rtl/>
        </w:rPr>
        <w:t xml:space="preserve"> בהנאה</w:t>
      </w:r>
      <w:r w:rsidR="00B30C01">
        <w:rPr>
          <w:rFonts w:ascii="David" w:hAnsi="David" w:cs="David" w:hint="cs"/>
          <w:sz w:val="24"/>
          <w:szCs w:val="24"/>
          <w:rtl/>
        </w:rPr>
        <w:t>?</w:t>
      </w:r>
      <w:r w:rsidRPr="00814F95">
        <w:rPr>
          <w:rFonts w:ascii="David" w:hAnsi="David" w:cs="David"/>
          <w:sz w:val="24"/>
          <w:szCs w:val="24"/>
          <w:rtl/>
        </w:rPr>
        <w:t xml:space="preserve"> וי"ל </w:t>
      </w:r>
      <w:proofErr w:type="spellStart"/>
      <w:r w:rsidRPr="00814F95">
        <w:rPr>
          <w:rFonts w:ascii="David" w:hAnsi="David" w:cs="David"/>
          <w:sz w:val="24"/>
          <w:szCs w:val="24"/>
          <w:rtl/>
        </w:rPr>
        <w:t>דגמרא</w:t>
      </w:r>
      <w:proofErr w:type="spellEnd"/>
      <w:r w:rsidRPr="00814F95">
        <w:rPr>
          <w:rFonts w:ascii="David" w:hAnsi="David" w:cs="David"/>
          <w:sz w:val="24"/>
          <w:szCs w:val="24"/>
          <w:rtl/>
        </w:rPr>
        <w:t xml:space="preserve"> דידן לא חשש אלא להביא פסוק שצריך דישון</w:t>
      </w:r>
      <w:r w:rsidR="00DB0078">
        <w:rPr>
          <w:rFonts w:ascii="David" w:hAnsi="David" w:cs="David" w:hint="cs"/>
          <w:sz w:val="24"/>
          <w:szCs w:val="24"/>
          <w:rtl/>
        </w:rPr>
        <w:t>,</w:t>
      </w:r>
      <w:r w:rsidRPr="00814F95">
        <w:rPr>
          <w:rFonts w:ascii="David" w:hAnsi="David" w:cs="David"/>
          <w:sz w:val="24"/>
          <w:szCs w:val="24"/>
          <w:rtl/>
        </w:rPr>
        <w:t xml:space="preserve"> </w:t>
      </w:r>
      <w:proofErr w:type="spellStart"/>
      <w:r w:rsidRPr="00B30C01">
        <w:rPr>
          <w:rFonts w:ascii="David" w:hAnsi="David" w:cs="David"/>
          <w:b/>
          <w:bCs/>
          <w:sz w:val="24"/>
          <w:szCs w:val="24"/>
          <w:rtl/>
        </w:rPr>
        <w:t>ומסברא</w:t>
      </w:r>
      <w:proofErr w:type="spellEnd"/>
      <w:r w:rsidRPr="00B30C01">
        <w:rPr>
          <w:rFonts w:ascii="David" w:hAnsi="David" w:cs="David"/>
          <w:b/>
          <w:bCs/>
          <w:sz w:val="24"/>
          <w:szCs w:val="24"/>
          <w:rtl/>
        </w:rPr>
        <w:t xml:space="preserve"> ידע </w:t>
      </w:r>
      <w:proofErr w:type="spellStart"/>
      <w:r w:rsidRPr="00B30C01">
        <w:rPr>
          <w:rFonts w:ascii="David" w:hAnsi="David" w:cs="David"/>
          <w:b/>
          <w:bCs/>
          <w:sz w:val="24"/>
          <w:szCs w:val="24"/>
          <w:rtl/>
        </w:rPr>
        <w:t>דכל</w:t>
      </w:r>
      <w:proofErr w:type="spellEnd"/>
      <w:r w:rsidRPr="00B30C01">
        <w:rPr>
          <w:rFonts w:ascii="David" w:hAnsi="David" w:cs="David"/>
          <w:b/>
          <w:bCs/>
          <w:sz w:val="24"/>
          <w:szCs w:val="24"/>
          <w:rtl/>
        </w:rPr>
        <w:t xml:space="preserve"> הדשנים </w:t>
      </w:r>
      <w:proofErr w:type="spellStart"/>
      <w:r w:rsidRPr="00B30C01">
        <w:rPr>
          <w:rFonts w:ascii="David" w:hAnsi="David" w:cs="David"/>
          <w:b/>
          <w:bCs/>
          <w:sz w:val="24"/>
          <w:szCs w:val="24"/>
          <w:rtl/>
        </w:rPr>
        <w:t>שוין</w:t>
      </w:r>
      <w:proofErr w:type="spellEnd"/>
      <w:r w:rsidRPr="00B30C01">
        <w:rPr>
          <w:rFonts w:ascii="David" w:hAnsi="David" w:cs="David"/>
          <w:b/>
          <w:bCs/>
          <w:sz w:val="24"/>
          <w:szCs w:val="24"/>
          <w:rtl/>
        </w:rPr>
        <w:t xml:space="preserve"> ליאסר בהנאה או מקל וחומר</w:t>
      </w:r>
      <w:r w:rsidRPr="00814F95">
        <w:rPr>
          <w:rFonts w:ascii="David" w:hAnsi="David" w:cs="David"/>
          <w:sz w:val="24"/>
          <w:szCs w:val="24"/>
          <w:rtl/>
        </w:rPr>
        <w:t xml:space="preserve"> </w:t>
      </w:r>
      <w:proofErr w:type="spellStart"/>
      <w:r w:rsidRPr="00814F95">
        <w:rPr>
          <w:rFonts w:ascii="David" w:hAnsi="David" w:cs="David"/>
          <w:sz w:val="24"/>
          <w:szCs w:val="24"/>
          <w:rtl/>
        </w:rPr>
        <w:t>כדאיתא</w:t>
      </w:r>
      <w:proofErr w:type="spellEnd"/>
      <w:r w:rsidRPr="00814F95">
        <w:rPr>
          <w:rFonts w:ascii="David" w:hAnsi="David" w:cs="David"/>
          <w:sz w:val="24"/>
          <w:szCs w:val="24"/>
          <w:rtl/>
        </w:rPr>
        <w:t xml:space="preserve"> בירושלמי</w:t>
      </w:r>
      <w:r w:rsidR="00DB0078">
        <w:rPr>
          <w:rFonts w:ascii="David" w:hAnsi="David" w:cs="David" w:hint="cs"/>
          <w:sz w:val="24"/>
          <w:szCs w:val="24"/>
          <w:rtl/>
        </w:rPr>
        <w:t>.</w:t>
      </w:r>
      <w:r w:rsidRPr="00814F95">
        <w:rPr>
          <w:rFonts w:ascii="David" w:hAnsi="David" w:cs="David"/>
          <w:sz w:val="24"/>
          <w:szCs w:val="24"/>
          <w:rtl/>
        </w:rPr>
        <w:t xml:space="preserve"> או משום </w:t>
      </w:r>
      <w:proofErr w:type="spellStart"/>
      <w:r w:rsidRPr="00814F95">
        <w:rPr>
          <w:rFonts w:ascii="David" w:hAnsi="David" w:cs="David"/>
          <w:sz w:val="24"/>
          <w:szCs w:val="24"/>
          <w:rtl/>
        </w:rPr>
        <w:t>דעיקר</w:t>
      </w:r>
      <w:proofErr w:type="spellEnd"/>
      <w:r w:rsidRPr="00814F95">
        <w:rPr>
          <w:rFonts w:ascii="David" w:hAnsi="David" w:cs="David"/>
          <w:sz w:val="24"/>
          <w:szCs w:val="24"/>
          <w:rtl/>
        </w:rPr>
        <w:t xml:space="preserve"> פשטיה </w:t>
      </w:r>
      <w:proofErr w:type="spellStart"/>
      <w:r w:rsidRPr="00814F95">
        <w:rPr>
          <w:rFonts w:ascii="David" w:hAnsi="David" w:cs="David"/>
          <w:sz w:val="24"/>
          <w:szCs w:val="24"/>
          <w:rtl/>
        </w:rPr>
        <w:t>דקרא</w:t>
      </w:r>
      <w:proofErr w:type="spellEnd"/>
      <w:r w:rsidRPr="00814F95">
        <w:rPr>
          <w:rFonts w:ascii="David" w:hAnsi="David" w:cs="David"/>
          <w:sz w:val="24"/>
          <w:szCs w:val="24"/>
          <w:rtl/>
        </w:rPr>
        <w:t xml:space="preserve"> בדשן מזבח החיצון אלא </w:t>
      </w:r>
      <w:proofErr w:type="spellStart"/>
      <w:r w:rsidRPr="00814F95">
        <w:rPr>
          <w:rFonts w:ascii="David" w:hAnsi="David" w:cs="David"/>
          <w:sz w:val="24"/>
          <w:szCs w:val="24"/>
          <w:rtl/>
        </w:rPr>
        <w:t>דמחמת</w:t>
      </w:r>
      <w:proofErr w:type="spellEnd"/>
      <w:r w:rsidRPr="00814F95">
        <w:rPr>
          <w:rFonts w:ascii="David" w:hAnsi="David" w:cs="David"/>
          <w:sz w:val="24"/>
          <w:szCs w:val="24"/>
          <w:rtl/>
        </w:rPr>
        <w:t xml:space="preserve"> ייתור לא צריך </w:t>
      </w:r>
      <w:proofErr w:type="spellStart"/>
      <w:r w:rsidRPr="00814F95">
        <w:rPr>
          <w:rFonts w:ascii="David" w:hAnsi="David" w:cs="David"/>
          <w:sz w:val="24"/>
          <w:szCs w:val="24"/>
          <w:rtl/>
        </w:rPr>
        <w:t>למיכתביה</w:t>
      </w:r>
      <w:proofErr w:type="spellEnd"/>
      <w:r w:rsidRPr="00814F95">
        <w:rPr>
          <w:rFonts w:ascii="David" w:hAnsi="David" w:cs="David"/>
          <w:sz w:val="24"/>
          <w:szCs w:val="24"/>
          <w:rtl/>
        </w:rPr>
        <w:t xml:space="preserve"> </w:t>
      </w:r>
      <w:proofErr w:type="spellStart"/>
      <w:r w:rsidRPr="00814F95">
        <w:rPr>
          <w:rFonts w:ascii="David" w:hAnsi="David" w:cs="David"/>
          <w:sz w:val="24"/>
          <w:szCs w:val="24"/>
          <w:rtl/>
        </w:rPr>
        <w:t>ומוקמינן</w:t>
      </w:r>
      <w:proofErr w:type="spellEnd"/>
      <w:r w:rsidRPr="00814F95">
        <w:rPr>
          <w:rFonts w:ascii="David" w:hAnsi="David" w:cs="David"/>
          <w:sz w:val="24"/>
          <w:szCs w:val="24"/>
          <w:rtl/>
        </w:rPr>
        <w:t xml:space="preserve"> ליה בפנימי ומנורה </w:t>
      </w:r>
      <w:proofErr w:type="spellStart"/>
      <w:r w:rsidRPr="00814F95">
        <w:rPr>
          <w:rFonts w:ascii="David" w:hAnsi="David" w:cs="David"/>
          <w:sz w:val="24"/>
          <w:szCs w:val="24"/>
          <w:rtl/>
        </w:rPr>
        <w:t>וחשיב</w:t>
      </w:r>
      <w:proofErr w:type="spellEnd"/>
      <w:r w:rsidRPr="00814F95">
        <w:rPr>
          <w:rFonts w:ascii="David" w:hAnsi="David" w:cs="David"/>
          <w:sz w:val="24"/>
          <w:szCs w:val="24"/>
          <w:rtl/>
        </w:rPr>
        <w:t xml:space="preserve"> ליה כמין היקש </w:t>
      </w:r>
      <w:proofErr w:type="spellStart"/>
      <w:r w:rsidRPr="00814F95">
        <w:rPr>
          <w:rFonts w:ascii="David" w:hAnsi="David" w:cs="David"/>
          <w:sz w:val="24"/>
          <w:szCs w:val="24"/>
          <w:rtl/>
        </w:rPr>
        <w:t>דאיתקוש</w:t>
      </w:r>
      <w:proofErr w:type="spellEnd"/>
      <w:r w:rsidRPr="00814F95">
        <w:rPr>
          <w:rFonts w:ascii="David" w:hAnsi="David" w:cs="David"/>
          <w:sz w:val="24"/>
          <w:szCs w:val="24"/>
          <w:rtl/>
        </w:rPr>
        <w:t xml:space="preserve"> </w:t>
      </w:r>
      <w:proofErr w:type="spellStart"/>
      <w:r w:rsidRPr="00814F95">
        <w:rPr>
          <w:rFonts w:ascii="David" w:hAnsi="David" w:cs="David"/>
          <w:sz w:val="24"/>
          <w:szCs w:val="24"/>
          <w:rtl/>
        </w:rPr>
        <w:t>כולהו</w:t>
      </w:r>
      <w:proofErr w:type="spellEnd"/>
      <w:r w:rsidRPr="00814F95">
        <w:rPr>
          <w:rFonts w:ascii="David" w:hAnsi="David" w:cs="David"/>
          <w:sz w:val="24"/>
          <w:szCs w:val="24"/>
          <w:rtl/>
        </w:rPr>
        <w:t xml:space="preserve"> לחיצון</w:t>
      </w:r>
      <w:r>
        <w:rPr>
          <w:rStyle w:val="a9"/>
          <w:rFonts w:ascii="David" w:hAnsi="David" w:cs="David"/>
          <w:sz w:val="24"/>
          <w:szCs w:val="24"/>
          <w:rtl/>
        </w:rPr>
        <w:footnoteReference w:id="23"/>
      </w:r>
      <w:r w:rsidRPr="00814F95">
        <w:rPr>
          <w:rFonts w:ascii="David" w:hAnsi="David" w:cs="David"/>
          <w:sz w:val="24"/>
          <w:szCs w:val="24"/>
          <w:rtl/>
        </w:rPr>
        <w:t>"</w:t>
      </w:r>
      <w:r w:rsidR="00D04E9E">
        <w:rPr>
          <w:rFonts w:asciiTheme="majorBidi" w:hAnsiTheme="majorBidi" w:cstheme="majorBidi" w:hint="cs"/>
          <w:sz w:val="24"/>
          <w:szCs w:val="24"/>
          <w:rtl/>
        </w:rPr>
        <w:t xml:space="preserve">. נראה שדעת הרמב"ם כדעת </w:t>
      </w:r>
      <w:proofErr w:type="spellStart"/>
      <w:r w:rsidR="00B30C01">
        <w:rPr>
          <w:rFonts w:asciiTheme="majorBidi" w:hAnsiTheme="majorBidi" w:cstheme="majorBidi" w:hint="cs"/>
          <w:sz w:val="24"/>
          <w:szCs w:val="24"/>
          <w:rtl/>
        </w:rPr>
        <w:t>הריצב"א</w:t>
      </w:r>
      <w:proofErr w:type="spellEnd"/>
      <w:r w:rsidR="00B30C01">
        <w:rPr>
          <w:rFonts w:asciiTheme="majorBidi" w:hAnsiTheme="majorBidi" w:cstheme="majorBidi" w:hint="cs"/>
          <w:sz w:val="24"/>
          <w:szCs w:val="24"/>
          <w:rtl/>
        </w:rPr>
        <w:t xml:space="preserve">, ודעת </w:t>
      </w:r>
      <w:proofErr w:type="spellStart"/>
      <w:r w:rsidR="00B30C01">
        <w:rPr>
          <w:rFonts w:asciiTheme="majorBidi" w:hAnsiTheme="majorBidi" w:cstheme="majorBidi" w:hint="cs"/>
          <w:sz w:val="24"/>
          <w:szCs w:val="24"/>
          <w:rtl/>
        </w:rPr>
        <w:t>הראב"ד</w:t>
      </w:r>
      <w:proofErr w:type="spellEnd"/>
      <w:r w:rsidR="00B30C01">
        <w:rPr>
          <w:rFonts w:asciiTheme="majorBidi" w:hAnsiTheme="majorBidi" w:cstheme="majorBidi" w:hint="cs"/>
          <w:sz w:val="24"/>
          <w:szCs w:val="24"/>
          <w:rtl/>
        </w:rPr>
        <w:t xml:space="preserve"> כדברי ר"י:</w:t>
      </w:r>
    </w:p>
    <w:p w14:paraId="10289132" w14:textId="77777777" w:rsidR="00CB5886" w:rsidRPr="00D04E9E" w:rsidRDefault="00D04E9E" w:rsidP="00D04E9E">
      <w:pPr>
        <w:spacing w:after="0" w:line="360" w:lineRule="auto"/>
        <w:rPr>
          <w:rFonts w:ascii="David" w:hAnsi="David" w:cs="David"/>
          <w:sz w:val="24"/>
          <w:szCs w:val="24"/>
          <w:rtl/>
        </w:rPr>
      </w:pPr>
      <w:r>
        <w:rPr>
          <w:rFonts w:ascii="David" w:hAnsi="David" w:cs="David" w:hint="cs"/>
          <w:sz w:val="24"/>
          <w:szCs w:val="24"/>
          <w:rtl/>
        </w:rPr>
        <w:t>"</w:t>
      </w:r>
      <w:r w:rsidRPr="00D04E9E">
        <w:rPr>
          <w:rFonts w:ascii="David" w:hAnsi="David" w:cs="David"/>
          <w:sz w:val="24"/>
          <w:szCs w:val="24"/>
          <w:rtl/>
        </w:rPr>
        <w:t>ולא יפזרנו שם שנאמר ושמו, שיניחנו בנחת, ואסור ליהנות בו</w:t>
      </w:r>
      <w:r>
        <w:rPr>
          <w:rFonts w:ascii="David" w:hAnsi="David" w:cs="David"/>
          <w:sz w:val="24"/>
          <w:szCs w:val="24"/>
          <w:rtl/>
        </w:rPr>
        <w:t xml:space="preserve">. </w:t>
      </w:r>
      <w:r w:rsidRPr="00D04E9E">
        <w:rPr>
          <w:rFonts w:ascii="David" w:hAnsi="David" w:cs="Guttman Yad-Brush"/>
          <w:sz w:val="20"/>
          <w:szCs w:val="20"/>
          <w:rtl/>
        </w:rPr>
        <w:t xml:space="preserve">השגת </w:t>
      </w:r>
      <w:proofErr w:type="spellStart"/>
      <w:r w:rsidRPr="00D04E9E">
        <w:rPr>
          <w:rFonts w:ascii="David" w:hAnsi="David" w:cs="Guttman Yad-Brush"/>
          <w:sz w:val="20"/>
          <w:szCs w:val="20"/>
          <w:rtl/>
        </w:rPr>
        <w:t>הראב"ד</w:t>
      </w:r>
      <w:proofErr w:type="spellEnd"/>
      <w:r w:rsidRPr="00D04E9E">
        <w:rPr>
          <w:rFonts w:ascii="David" w:hAnsi="David" w:cs="Guttman Yad-Brush"/>
          <w:sz w:val="20"/>
          <w:szCs w:val="20"/>
          <w:rtl/>
        </w:rPr>
        <w:t xml:space="preserve"> ושמו שיניחנו בנחת. א"א זה לא נאמר אלא על תרומת הדשן ואין מעילה אלא בתרומת הדשן</w:t>
      </w:r>
      <w:r>
        <w:rPr>
          <w:rStyle w:val="a9"/>
          <w:rFonts w:ascii="David" w:hAnsi="David" w:cs="David"/>
          <w:sz w:val="24"/>
          <w:szCs w:val="24"/>
          <w:rtl/>
        </w:rPr>
        <w:footnoteReference w:id="24"/>
      </w:r>
      <w:r w:rsidRPr="00D04E9E">
        <w:rPr>
          <w:rFonts w:ascii="David" w:hAnsi="David" w:cs="David"/>
          <w:sz w:val="24"/>
          <w:szCs w:val="24"/>
          <w:rtl/>
        </w:rPr>
        <w:t>.</w:t>
      </w:r>
      <w:r>
        <w:rPr>
          <w:rFonts w:ascii="David" w:hAnsi="David" w:cs="David" w:hint="cs"/>
          <w:sz w:val="24"/>
          <w:szCs w:val="24"/>
          <w:rtl/>
        </w:rPr>
        <w:t xml:space="preserve"> </w:t>
      </w:r>
    </w:p>
    <w:p w14:paraId="7F56DEA3" w14:textId="77777777" w:rsidR="00CB5886" w:rsidRDefault="00D04E9E" w:rsidP="008167E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ר' חיים </w:t>
      </w:r>
      <w:proofErr w:type="spellStart"/>
      <w:r>
        <w:rPr>
          <w:rFonts w:asciiTheme="majorBidi" w:hAnsiTheme="majorBidi" w:cstheme="majorBidi" w:hint="cs"/>
          <w:sz w:val="24"/>
          <w:szCs w:val="24"/>
          <w:rtl/>
        </w:rPr>
        <w:t>מוולוז'ין</w:t>
      </w:r>
      <w:proofErr w:type="spellEnd"/>
      <w:r>
        <w:rPr>
          <w:rFonts w:asciiTheme="majorBidi" w:hAnsiTheme="majorBidi" w:cstheme="majorBidi" w:hint="cs"/>
          <w:sz w:val="24"/>
          <w:szCs w:val="24"/>
          <w:rtl/>
        </w:rPr>
        <w:t xml:space="preserve"> מסביר את המחלוקת:</w:t>
      </w:r>
    </w:p>
    <w:p w14:paraId="42A80B40" w14:textId="00E61579" w:rsidR="008167EE" w:rsidRDefault="008167EE" w:rsidP="008167EE">
      <w:pPr>
        <w:spacing w:after="0" w:line="360" w:lineRule="auto"/>
        <w:rPr>
          <w:rFonts w:ascii="David" w:hAnsi="David" w:cs="David"/>
          <w:sz w:val="24"/>
          <w:szCs w:val="24"/>
          <w:rtl/>
        </w:rPr>
      </w:pPr>
      <w:r w:rsidRPr="008167EE">
        <w:rPr>
          <w:rFonts w:ascii="David" w:hAnsi="David" w:cs="David"/>
          <w:sz w:val="24"/>
          <w:szCs w:val="24"/>
          <w:rtl/>
        </w:rPr>
        <w:t>"</w:t>
      </w:r>
      <w:r w:rsidR="00D04E9E" w:rsidRPr="008167EE">
        <w:rPr>
          <w:rFonts w:ascii="David" w:hAnsi="David" w:cs="David"/>
          <w:sz w:val="24"/>
          <w:szCs w:val="24"/>
          <w:rtl/>
        </w:rPr>
        <w:t xml:space="preserve">בהרמת הדשן כבר מיקרי נעשית </w:t>
      </w:r>
      <w:proofErr w:type="spellStart"/>
      <w:r w:rsidR="00D04E9E" w:rsidRPr="008167EE">
        <w:rPr>
          <w:rFonts w:ascii="David" w:hAnsi="David" w:cs="David"/>
          <w:sz w:val="24"/>
          <w:szCs w:val="24"/>
          <w:rtl/>
        </w:rPr>
        <w:t>מצותו</w:t>
      </w:r>
      <w:proofErr w:type="spellEnd"/>
      <w:r w:rsidR="00D04E9E" w:rsidRPr="008167EE">
        <w:rPr>
          <w:rFonts w:ascii="David" w:hAnsi="David" w:cs="David"/>
          <w:sz w:val="24"/>
          <w:szCs w:val="24"/>
          <w:rtl/>
        </w:rPr>
        <w:t xml:space="preserve">, כיון דאין בו שום עבודה לעשות, ודין מעילה התלוי בקדשי ה' תלוי באם יש עוד מעשה עבודה, </w:t>
      </w:r>
      <w:r>
        <w:rPr>
          <w:rFonts w:ascii="David" w:hAnsi="David" w:cs="David" w:hint="cs"/>
          <w:sz w:val="24"/>
          <w:szCs w:val="24"/>
          <w:rtl/>
        </w:rPr>
        <w:t>...</w:t>
      </w:r>
      <w:r w:rsidR="00B30C01">
        <w:rPr>
          <w:rFonts w:ascii="David" w:hAnsi="David" w:cs="David"/>
          <w:sz w:val="24"/>
          <w:szCs w:val="24"/>
          <w:rtl/>
        </w:rPr>
        <w:t xml:space="preserve"> אבל לאיסו</w:t>
      </w:r>
      <w:r w:rsidR="00B30C01">
        <w:rPr>
          <w:rFonts w:ascii="David" w:hAnsi="David" w:cs="David" w:hint="cs"/>
          <w:sz w:val="24"/>
          <w:szCs w:val="24"/>
          <w:rtl/>
        </w:rPr>
        <w:t xml:space="preserve">ר הנאה, </w:t>
      </w:r>
      <w:r w:rsidR="00D04E9E" w:rsidRPr="008167EE">
        <w:rPr>
          <w:rFonts w:ascii="David" w:hAnsi="David" w:cs="David"/>
          <w:sz w:val="24"/>
          <w:szCs w:val="24"/>
          <w:rtl/>
        </w:rPr>
        <w:t xml:space="preserve">אם אך יש עוד על </w:t>
      </w:r>
      <w:proofErr w:type="spellStart"/>
      <w:r w:rsidR="00D04E9E" w:rsidRPr="008167EE">
        <w:rPr>
          <w:rFonts w:ascii="David" w:hAnsi="David" w:cs="David"/>
          <w:sz w:val="24"/>
          <w:szCs w:val="24"/>
          <w:rtl/>
        </w:rPr>
        <w:t>החפצא</w:t>
      </w:r>
      <w:proofErr w:type="spellEnd"/>
      <w:r w:rsidR="00D04E9E" w:rsidRPr="008167EE">
        <w:rPr>
          <w:rFonts w:ascii="David" w:hAnsi="David" w:cs="David"/>
          <w:sz w:val="24"/>
          <w:szCs w:val="24"/>
          <w:rtl/>
        </w:rPr>
        <w:t xml:space="preserve"> דינים הרי עדיין בקדושתן </w:t>
      </w:r>
      <w:proofErr w:type="spellStart"/>
      <w:r w:rsidR="00D04E9E" w:rsidRPr="008167EE">
        <w:rPr>
          <w:rFonts w:ascii="David" w:hAnsi="David" w:cs="David"/>
          <w:sz w:val="24"/>
          <w:szCs w:val="24"/>
          <w:rtl/>
        </w:rPr>
        <w:t>קאי</w:t>
      </w:r>
      <w:proofErr w:type="spellEnd"/>
      <w:r w:rsidR="00D04E9E" w:rsidRPr="008167EE">
        <w:rPr>
          <w:rFonts w:ascii="David" w:hAnsi="David" w:cs="David"/>
          <w:sz w:val="24"/>
          <w:szCs w:val="24"/>
          <w:rtl/>
        </w:rPr>
        <w:t xml:space="preserve"> </w:t>
      </w:r>
      <w:proofErr w:type="spellStart"/>
      <w:r w:rsidR="00D04E9E" w:rsidRPr="008167EE">
        <w:rPr>
          <w:rFonts w:ascii="David" w:hAnsi="David" w:cs="David"/>
          <w:sz w:val="24"/>
          <w:szCs w:val="24"/>
          <w:rtl/>
        </w:rPr>
        <w:t>ואסורין</w:t>
      </w:r>
      <w:proofErr w:type="spellEnd"/>
      <w:r w:rsidR="00D04E9E" w:rsidRPr="008167EE">
        <w:rPr>
          <w:rFonts w:ascii="David" w:hAnsi="David" w:cs="David"/>
          <w:sz w:val="24"/>
          <w:szCs w:val="24"/>
          <w:rtl/>
        </w:rPr>
        <w:t xml:space="preserve"> בהנאה</w:t>
      </w:r>
      <w:r w:rsidR="00DB0078">
        <w:rPr>
          <w:rFonts w:ascii="David" w:hAnsi="David" w:cs="David" w:hint="cs"/>
          <w:sz w:val="24"/>
          <w:szCs w:val="24"/>
          <w:rtl/>
        </w:rPr>
        <w:t>.</w:t>
      </w:r>
      <w:r w:rsidR="00D04E9E" w:rsidRPr="008167EE">
        <w:rPr>
          <w:rFonts w:ascii="David" w:hAnsi="David" w:cs="David"/>
          <w:sz w:val="24"/>
          <w:szCs w:val="24"/>
          <w:rtl/>
        </w:rPr>
        <w:t xml:space="preserve"> ולכן גם שאר האפר היוצא לבית הדשן </w:t>
      </w:r>
      <w:proofErr w:type="spellStart"/>
      <w:r w:rsidR="00D04E9E" w:rsidRPr="008167EE">
        <w:rPr>
          <w:rFonts w:ascii="David" w:hAnsi="David" w:cs="David"/>
          <w:sz w:val="24"/>
          <w:szCs w:val="24"/>
          <w:rtl/>
        </w:rPr>
        <w:t>אסורין</w:t>
      </w:r>
      <w:proofErr w:type="spellEnd"/>
      <w:r w:rsidR="00D04E9E" w:rsidRPr="008167EE">
        <w:rPr>
          <w:rFonts w:ascii="David" w:hAnsi="David" w:cs="David"/>
          <w:sz w:val="24"/>
          <w:szCs w:val="24"/>
          <w:rtl/>
        </w:rPr>
        <w:t xml:space="preserve"> בהנאה דגם בהו עוד איתא לדינים אלו</w:t>
      </w:r>
      <w:r>
        <w:rPr>
          <w:rFonts w:ascii="David" w:hAnsi="David" w:cs="David" w:hint="cs"/>
          <w:sz w:val="24"/>
          <w:szCs w:val="24"/>
          <w:rtl/>
        </w:rPr>
        <w:t xml:space="preserve">... </w:t>
      </w:r>
      <w:proofErr w:type="spellStart"/>
      <w:r w:rsidR="00D04E9E" w:rsidRPr="008167EE">
        <w:rPr>
          <w:rFonts w:ascii="David" w:hAnsi="David" w:cs="David"/>
          <w:sz w:val="24"/>
          <w:szCs w:val="24"/>
          <w:rtl/>
        </w:rPr>
        <w:t>ולהראב"ד</w:t>
      </w:r>
      <w:proofErr w:type="spellEnd"/>
      <w:r w:rsidR="00D04E9E" w:rsidRPr="008167EE">
        <w:rPr>
          <w:rFonts w:ascii="David" w:hAnsi="David" w:cs="David"/>
          <w:sz w:val="24"/>
          <w:szCs w:val="24"/>
          <w:rtl/>
        </w:rPr>
        <w:t xml:space="preserve"> ויתר הראשונים</w:t>
      </w:r>
      <w:r w:rsidR="00DB0078">
        <w:rPr>
          <w:rFonts w:ascii="David" w:hAnsi="David" w:cs="David" w:hint="cs"/>
          <w:sz w:val="24"/>
          <w:szCs w:val="24"/>
          <w:rtl/>
        </w:rPr>
        <w:t>,</w:t>
      </w:r>
      <w:r w:rsidR="00D04E9E" w:rsidRPr="008167EE">
        <w:rPr>
          <w:rFonts w:ascii="David" w:hAnsi="David" w:cs="David"/>
          <w:sz w:val="24"/>
          <w:szCs w:val="24"/>
          <w:rtl/>
        </w:rPr>
        <w:t xml:space="preserve"> </w:t>
      </w:r>
      <w:proofErr w:type="spellStart"/>
      <w:r w:rsidR="00D04E9E" w:rsidRPr="008167EE">
        <w:rPr>
          <w:rFonts w:ascii="David" w:hAnsi="David" w:cs="David"/>
          <w:sz w:val="24"/>
          <w:szCs w:val="24"/>
          <w:rtl/>
        </w:rPr>
        <w:t>דהדשן</w:t>
      </w:r>
      <w:proofErr w:type="spellEnd"/>
      <w:r w:rsidR="00D04E9E" w:rsidRPr="008167EE">
        <w:rPr>
          <w:rFonts w:ascii="David" w:hAnsi="David" w:cs="David"/>
          <w:sz w:val="24"/>
          <w:szCs w:val="24"/>
          <w:rtl/>
        </w:rPr>
        <w:t xml:space="preserve"> </w:t>
      </w:r>
      <w:proofErr w:type="spellStart"/>
      <w:r w:rsidR="00D04E9E" w:rsidRPr="008167EE">
        <w:rPr>
          <w:rFonts w:ascii="David" w:hAnsi="David" w:cs="David"/>
          <w:sz w:val="24"/>
          <w:szCs w:val="24"/>
          <w:rtl/>
        </w:rPr>
        <w:t>דמוציאין</w:t>
      </w:r>
      <w:proofErr w:type="spellEnd"/>
      <w:r w:rsidR="00D04E9E" w:rsidRPr="008167EE">
        <w:rPr>
          <w:rFonts w:ascii="David" w:hAnsi="David" w:cs="David"/>
          <w:sz w:val="24"/>
          <w:szCs w:val="24"/>
          <w:rtl/>
        </w:rPr>
        <w:t xml:space="preserve"> לבית הדשן מותר בהנאה וחולין גמור הוא, וכמו </w:t>
      </w:r>
      <w:proofErr w:type="spellStart"/>
      <w:r w:rsidR="00D04E9E" w:rsidRPr="008167EE">
        <w:rPr>
          <w:rFonts w:ascii="David" w:hAnsi="David" w:cs="David"/>
          <w:sz w:val="24"/>
          <w:szCs w:val="24"/>
          <w:rtl/>
        </w:rPr>
        <w:t>שמצינו</w:t>
      </w:r>
      <w:proofErr w:type="spellEnd"/>
      <w:r w:rsidR="00D04E9E" w:rsidRPr="008167EE">
        <w:rPr>
          <w:rFonts w:ascii="David" w:hAnsi="David" w:cs="David"/>
          <w:sz w:val="24"/>
          <w:szCs w:val="24"/>
          <w:rtl/>
        </w:rPr>
        <w:t xml:space="preserve"> בהרבה דבר</w:t>
      </w:r>
      <w:r>
        <w:rPr>
          <w:rFonts w:ascii="David" w:hAnsi="David" w:cs="David"/>
          <w:sz w:val="24"/>
          <w:szCs w:val="24"/>
          <w:rtl/>
        </w:rPr>
        <w:t xml:space="preserve">ים </w:t>
      </w:r>
      <w:proofErr w:type="spellStart"/>
      <w:r>
        <w:rPr>
          <w:rFonts w:ascii="David" w:hAnsi="David" w:cs="David"/>
          <w:sz w:val="24"/>
          <w:szCs w:val="24"/>
          <w:rtl/>
        </w:rPr>
        <w:t>דאחר</w:t>
      </w:r>
      <w:proofErr w:type="spellEnd"/>
      <w:r>
        <w:rPr>
          <w:rFonts w:ascii="David" w:hAnsi="David" w:cs="David"/>
          <w:sz w:val="24"/>
          <w:szCs w:val="24"/>
          <w:rtl/>
        </w:rPr>
        <w:t xml:space="preserve"> שנעשו </w:t>
      </w:r>
      <w:proofErr w:type="spellStart"/>
      <w:r>
        <w:rPr>
          <w:rFonts w:ascii="David" w:hAnsi="David" w:cs="David"/>
          <w:sz w:val="24"/>
          <w:szCs w:val="24"/>
          <w:rtl/>
        </w:rPr>
        <w:t>מצותן</w:t>
      </w:r>
      <w:proofErr w:type="spellEnd"/>
      <w:r>
        <w:rPr>
          <w:rFonts w:ascii="David" w:hAnsi="David" w:cs="David"/>
          <w:sz w:val="24"/>
          <w:szCs w:val="24"/>
          <w:rtl/>
        </w:rPr>
        <w:t xml:space="preserve"> יצאו לחולין</w:t>
      </w:r>
      <w:r>
        <w:rPr>
          <w:rFonts w:ascii="David" w:hAnsi="David" w:cs="David" w:hint="cs"/>
          <w:sz w:val="24"/>
          <w:szCs w:val="24"/>
          <w:rtl/>
        </w:rPr>
        <w:t>...</w:t>
      </w:r>
      <w:r w:rsidR="00D04E9E" w:rsidRPr="008167EE">
        <w:rPr>
          <w:rFonts w:ascii="David" w:hAnsi="David" w:cs="David"/>
          <w:sz w:val="24"/>
          <w:szCs w:val="24"/>
          <w:rtl/>
        </w:rPr>
        <w:t xml:space="preserve">ואף </w:t>
      </w:r>
      <w:proofErr w:type="spellStart"/>
      <w:r w:rsidR="00D04E9E" w:rsidRPr="008167EE">
        <w:rPr>
          <w:rFonts w:ascii="David" w:hAnsi="David" w:cs="David"/>
          <w:sz w:val="24"/>
          <w:szCs w:val="24"/>
          <w:rtl/>
        </w:rPr>
        <w:t>דלאחר</w:t>
      </w:r>
      <w:proofErr w:type="spellEnd"/>
      <w:r w:rsidR="00D04E9E" w:rsidRPr="008167EE">
        <w:rPr>
          <w:rFonts w:ascii="David" w:hAnsi="David" w:cs="David"/>
          <w:sz w:val="24"/>
          <w:szCs w:val="24"/>
          <w:rtl/>
        </w:rPr>
        <w:t xml:space="preserve"> הוצאה מצינו להם דינים, ואיך שייך לחולין </w:t>
      </w:r>
      <w:proofErr w:type="spellStart"/>
      <w:r w:rsidR="00D04E9E" w:rsidRPr="008167EE">
        <w:rPr>
          <w:rFonts w:ascii="David" w:hAnsi="David" w:cs="David"/>
          <w:sz w:val="24"/>
          <w:szCs w:val="24"/>
          <w:rtl/>
        </w:rPr>
        <w:t>גמורין</w:t>
      </w:r>
      <w:proofErr w:type="spellEnd"/>
      <w:r w:rsidR="00D04E9E" w:rsidRPr="008167EE">
        <w:rPr>
          <w:rFonts w:ascii="David" w:hAnsi="David" w:cs="David"/>
          <w:sz w:val="24"/>
          <w:szCs w:val="24"/>
          <w:rtl/>
        </w:rPr>
        <w:t xml:space="preserve"> עוד דינים, והיינו הינוח במקום טהור, ושהוא מקומו לעולם, צריך לומר </w:t>
      </w:r>
      <w:proofErr w:type="spellStart"/>
      <w:r w:rsidR="00D04E9E" w:rsidRPr="008167EE">
        <w:rPr>
          <w:rFonts w:ascii="David" w:hAnsi="David" w:cs="David"/>
          <w:sz w:val="24"/>
          <w:szCs w:val="24"/>
          <w:rtl/>
        </w:rPr>
        <w:t>דהדינים</w:t>
      </w:r>
      <w:proofErr w:type="spellEnd"/>
      <w:r w:rsidR="00D04E9E" w:rsidRPr="008167EE">
        <w:rPr>
          <w:rFonts w:ascii="David" w:hAnsi="David" w:cs="David"/>
          <w:sz w:val="24"/>
          <w:szCs w:val="24"/>
          <w:rtl/>
        </w:rPr>
        <w:t xml:space="preserve"> אלו אין שייך לדין קדושתן, ואף </w:t>
      </w:r>
      <w:proofErr w:type="spellStart"/>
      <w:r w:rsidR="00D04E9E" w:rsidRPr="008167EE">
        <w:rPr>
          <w:rFonts w:ascii="David" w:hAnsi="David" w:cs="David"/>
          <w:sz w:val="24"/>
          <w:szCs w:val="24"/>
          <w:rtl/>
        </w:rPr>
        <w:t>דהקדושה</w:t>
      </w:r>
      <w:proofErr w:type="spellEnd"/>
      <w:r w:rsidR="00D04E9E" w:rsidRPr="008167EE">
        <w:rPr>
          <w:rFonts w:ascii="David" w:hAnsi="David" w:cs="David"/>
          <w:sz w:val="24"/>
          <w:szCs w:val="24"/>
          <w:rtl/>
        </w:rPr>
        <w:t xml:space="preserve"> הופקע לגמרי דינים אלו נאמרו לעצם </w:t>
      </w:r>
      <w:proofErr w:type="spellStart"/>
      <w:r w:rsidR="00D04E9E" w:rsidRPr="008167EE">
        <w:rPr>
          <w:rFonts w:ascii="David" w:hAnsi="David" w:cs="David"/>
          <w:sz w:val="24"/>
          <w:szCs w:val="24"/>
          <w:rtl/>
        </w:rPr>
        <w:t>החפצא</w:t>
      </w:r>
      <w:proofErr w:type="spellEnd"/>
      <w:r w:rsidR="00D04E9E" w:rsidRPr="008167EE">
        <w:rPr>
          <w:rFonts w:ascii="David" w:hAnsi="David" w:cs="David"/>
          <w:sz w:val="24"/>
          <w:szCs w:val="24"/>
          <w:rtl/>
        </w:rPr>
        <w:t xml:space="preserve"> </w:t>
      </w:r>
      <w:proofErr w:type="spellStart"/>
      <w:r w:rsidR="00D04E9E" w:rsidRPr="008167EE">
        <w:rPr>
          <w:rFonts w:ascii="David" w:hAnsi="David" w:cs="David"/>
          <w:sz w:val="24"/>
          <w:szCs w:val="24"/>
          <w:rtl/>
        </w:rPr>
        <w:t>דדשן</w:t>
      </w:r>
      <w:proofErr w:type="spellEnd"/>
      <w:r w:rsidR="00D04E9E" w:rsidRPr="008167EE">
        <w:rPr>
          <w:rFonts w:ascii="David" w:hAnsi="David" w:cs="David"/>
          <w:sz w:val="24"/>
          <w:szCs w:val="24"/>
          <w:rtl/>
        </w:rPr>
        <w:t xml:space="preserve"> בדינים אלו, וכן </w:t>
      </w:r>
      <w:proofErr w:type="spellStart"/>
      <w:r w:rsidR="00D04E9E" w:rsidRPr="008167EE">
        <w:rPr>
          <w:rFonts w:ascii="David" w:hAnsi="David" w:cs="David"/>
          <w:sz w:val="24"/>
          <w:szCs w:val="24"/>
          <w:rtl/>
        </w:rPr>
        <w:t>לענין</w:t>
      </w:r>
      <w:proofErr w:type="spellEnd"/>
      <w:r w:rsidR="00D04E9E" w:rsidRPr="008167EE">
        <w:rPr>
          <w:rFonts w:ascii="David" w:hAnsi="David" w:cs="David"/>
          <w:sz w:val="24"/>
          <w:szCs w:val="24"/>
          <w:rtl/>
        </w:rPr>
        <w:t xml:space="preserve"> איסור</w:t>
      </w:r>
      <w:r w:rsidR="00B30C01">
        <w:rPr>
          <w:rFonts w:ascii="David" w:hAnsi="David" w:cs="David" w:hint="cs"/>
          <w:sz w:val="24"/>
          <w:szCs w:val="24"/>
          <w:rtl/>
        </w:rPr>
        <w:t>,</w:t>
      </w:r>
      <w:r w:rsidR="00D04E9E" w:rsidRPr="008167EE">
        <w:rPr>
          <w:rFonts w:ascii="David" w:hAnsi="David" w:cs="David"/>
          <w:sz w:val="24"/>
          <w:szCs w:val="24"/>
          <w:rtl/>
        </w:rPr>
        <w:t xml:space="preserve"> חולין גמורים </w:t>
      </w:r>
      <w:proofErr w:type="spellStart"/>
      <w:r w:rsidR="00D04E9E" w:rsidRPr="008167EE">
        <w:rPr>
          <w:rFonts w:ascii="David" w:hAnsi="David" w:cs="David"/>
          <w:sz w:val="24"/>
          <w:szCs w:val="24"/>
          <w:rtl/>
        </w:rPr>
        <w:t>נינהו</w:t>
      </w:r>
      <w:proofErr w:type="spellEnd"/>
      <w:r w:rsidR="00D04E9E" w:rsidRPr="008167EE">
        <w:rPr>
          <w:rFonts w:ascii="David" w:hAnsi="David" w:cs="David"/>
          <w:sz w:val="24"/>
          <w:szCs w:val="24"/>
          <w:rtl/>
        </w:rPr>
        <w:t xml:space="preserve"> </w:t>
      </w:r>
      <w:proofErr w:type="spellStart"/>
      <w:r w:rsidR="00D04E9E" w:rsidRPr="008167EE">
        <w:rPr>
          <w:rFonts w:ascii="David" w:hAnsi="David" w:cs="David"/>
          <w:sz w:val="24"/>
          <w:szCs w:val="24"/>
          <w:rtl/>
        </w:rPr>
        <w:t>ומותרין</w:t>
      </w:r>
      <w:proofErr w:type="spellEnd"/>
      <w:r w:rsidR="00D04E9E" w:rsidRPr="008167EE">
        <w:rPr>
          <w:rFonts w:ascii="David" w:hAnsi="David" w:cs="David"/>
          <w:sz w:val="24"/>
          <w:szCs w:val="24"/>
          <w:rtl/>
        </w:rPr>
        <w:t xml:space="preserve"> בהנאה</w:t>
      </w:r>
      <w:r>
        <w:rPr>
          <w:rStyle w:val="a9"/>
          <w:rFonts w:ascii="David" w:hAnsi="David" w:cs="David"/>
          <w:sz w:val="24"/>
          <w:szCs w:val="24"/>
          <w:rtl/>
        </w:rPr>
        <w:footnoteReference w:id="25"/>
      </w:r>
      <w:r>
        <w:rPr>
          <w:rFonts w:ascii="David" w:hAnsi="David" w:cs="David" w:hint="cs"/>
          <w:sz w:val="24"/>
          <w:szCs w:val="24"/>
          <w:rtl/>
        </w:rPr>
        <w:t>".</w:t>
      </w:r>
    </w:p>
    <w:p w14:paraId="43C46FCA" w14:textId="77777777" w:rsidR="00CB5886" w:rsidRDefault="008167EE" w:rsidP="008167E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CB5886">
        <w:rPr>
          <w:rFonts w:asciiTheme="majorBidi" w:hAnsiTheme="majorBidi" w:cstheme="majorBidi" w:hint="cs"/>
          <w:sz w:val="24"/>
          <w:szCs w:val="24"/>
          <w:rtl/>
        </w:rPr>
        <w:t>נסכם מה שעלה בידינו:</w:t>
      </w:r>
    </w:p>
    <w:p w14:paraId="6201748B" w14:textId="77777777" w:rsidR="007D7A46" w:rsidRDefault="007D7A46" w:rsidP="008167EE">
      <w:pPr>
        <w:spacing w:after="0" w:line="360" w:lineRule="auto"/>
        <w:rPr>
          <w:rFonts w:asciiTheme="majorBidi" w:hAnsiTheme="majorBidi" w:cstheme="majorBidi"/>
          <w:sz w:val="24"/>
          <w:szCs w:val="24"/>
          <w:rtl/>
        </w:rPr>
      </w:pPr>
    </w:p>
    <w:p w14:paraId="6CE0E25E" w14:textId="77777777" w:rsidR="007D7A46" w:rsidRDefault="007D7A46" w:rsidP="008167EE">
      <w:pPr>
        <w:spacing w:after="0" w:line="360" w:lineRule="auto"/>
        <w:rPr>
          <w:rFonts w:asciiTheme="majorBidi" w:hAnsiTheme="majorBidi" w:cstheme="majorBidi"/>
          <w:sz w:val="24"/>
          <w:szCs w:val="24"/>
          <w:rtl/>
        </w:rPr>
      </w:pPr>
    </w:p>
    <w:tbl>
      <w:tblPr>
        <w:tblStyle w:val="ab"/>
        <w:bidiVisual/>
        <w:tblW w:w="9249" w:type="dxa"/>
        <w:tblLook w:val="04A0" w:firstRow="1" w:lastRow="0" w:firstColumn="1" w:lastColumn="0" w:noHBand="0" w:noVBand="1"/>
      </w:tblPr>
      <w:tblGrid>
        <w:gridCol w:w="1074"/>
        <w:gridCol w:w="47"/>
        <w:gridCol w:w="751"/>
        <w:gridCol w:w="858"/>
        <w:gridCol w:w="894"/>
        <w:gridCol w:w="925"/>
        <w:gridCol w:w="975"/>
        <w:gridCol w:w="984"/>
        <w:gridCol w:w="723"/>
        <w:gridCol w:w="954"/>
        <w:gridCol w:w="1064"/>
      </w:tblGrid>
      <w:tr w:rsidR="0012714E" w14:paraId="15E5C49A" w14:textId="77777777" w:rsidTr="0012714E">
        <w:tc>
          <w:tcPr>
            <w:tcW w:w="1043" w:type="dxa"/>
            <w:gridSpan w:val="2"/>
          </w:tcPr>
          <w:p w14:paraId="0A59233E" w14:textId="77777777" w:rsidR="0012714E" w:rsidRDefault="0012714E" w:rsidP="00CB5886">
            <w:pPr>
              <w:rPr>
                <w:rFonts w:asciiTheme="majorBidi" w:hAnsiTheme="majorBidi" w:cstheme="majorBidi"/>
                <w:sz w:val="24"/>
                <w:szCs w:val="24"/>
                <w:rtl/>
              </w:rPr>
            </w:pPr>
          </w:p>
        </w:tc>
        <w:tc>
          <w:tcPr>
            <w:tcW w:w="3695" w:type="dxa"/>
            <w:gridSpan w:val="4"/>
          </w:tcPr>
          <w:p w14:paraId="18A9B500" w14:textId="77777777" w:rsidR="0012714E" w:rsidRDefault="0012714E" w:rsidP="00CB5886">
            <w:pPr>
              <w:rPr>
                <w:rFonts w:asciiTheme="majorBidi" w:hAnsiTheme="majorBidi" w:cstheme="majorBidi"/>
                <w:sz w:val="24"/>
                <w:szCs w:val="24"/>
                <w:rtl/>
              </w:rPr>
            </w:pPr>
            <w:r>
              <w:rPr>
                <w:rFonts w:asciiTheme="majorBidi" w:hAnsiTheme="majorBidi" w:cstheme="majorBidi" w:hint="cs"/>
                <w:sz w:val="24"/>
                <w:szCs w:val="24"/>
                <w:rtl/>
              </w:rPr>
              <w:t>מזבח חיצון</w:t>
            </w:r>
          </w:p>
        </w:tc>
        <w:tc>
          <w:tcPr>
            <w:tcW w:w="3447" w:type="dxa"/>
            <w:gridSpan w:val="4"/>
          </w:tcPr>
          <w:p w14:paraId="419192AC" w14:textId="77777777" w:rsidR="0012714E" w:rsidRDefault="0012714E" w:rsidP="00CB5886">
            <w:pPr>
              <w:rPr>
                <w:rFonts w:asciiTheme="majorBidi" w:hAnsiTheme="majorBidi" w:cstheme="majorBidi"/>
                <w:sz w:val="24"/>
                <w:szCs w:val="24"/>
                <w:rtl/>
              </w:rPr>
            </w:pPr>
            <w:r>
              <w:rPr>
                <w:rFonts w:asciiTheme="majorBidi" w:hAnsiTheme="majorBidi" w:cstheme="majorBidi" w:hint="cs"/>
                <w:sz w:val="24"/>
                <w:szCs w:val="24"/>
                <w:rtl/>
              </w:rPr>
              <w:t>מזבח פנימי ומנורה</w:t>
            </w:r>
          </w:p>
        </w:tc>
        <w:tc>
          <w:tcPr>
            <w:tcW w:w="1064" w:type="dxa"/>
          </w:tcPr>
          <w:p w14:paraId="08B4A9E1" w14:textId="77777777" w:rsidR="0012714E" w:rsidRDefault="0012714E" w:rsidP="00CB5886">
            <w:pPr>
              <w:rPr>
                <w:rFonts w:asciiTheme="majorBidi" w:hAnsiTheme="majorBidi" w:cstheme="majorBidi"/>
                <w:sz w:val="24"/>
                <w:szCs w:val="24"/>
                <w:rtl/>
              </w:rPr>
            </w:pPr>
          </w:p>
        </w:tc>
      </w:tr>
      <w:tr w:rsidR="0012714E" w14:paraId="165790E3" w14:textId="77777777" w:rsidTr="0012714E">
        <w:tc>
          <w:tcPr>
            <w:tcW w:w="996" w:type="dxa"/>
          </w:tcPr>
          <w:p w14:paraId="2AB413B3"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מצווה לדשן</w:t>
            </w:r>
          </w:p>
        </w:tc>
        <w:tc>
          <w:tcPr>
            <w:tcW w:w="798" w:type="dxa"/>
            <w:gridSpan w:val="2"/>
          </w:tcPr>
          <w:p w14:paraId="59648601"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 xml:space="preserve"> לפני כפרה</w:t>
            </w:r>
          </w:p>
        </w:tc>
        <w:tc>
          <w:tcPr>
            <w:tcW w:w="858" w:type="dxa"/>
          </w:tcPr>
          <w:p w14:paraId="0075B540"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הנותר לאחר כפרה</w:t>
            </w:r>
          </w:p>
        </w:tc>
        <w:tc>
          <w:tcPr>
            <w:tcW w:w="1043" w:type="dxa"/>
          </w:tcPr>
          <w:p w14:paraId="3EB70668" w14:textId="77777777" w:rsidR="0012714E" w:rsidRDefault="0012714E" w:rsidP="0012714E">
            <w:pPr>
              <w:rPr>
                <w:rFonts w:asciiTheme="majorBidi" w:hAnsiTheme="majorBidi" w:cstheme="majorBidi"/>
                <w:sz w:val="24"/>
                <w:szCs w:val="24"/>
                <w:rtl/>
              </w:rPr>
            </w:pPr>
          </w:p>
        </w:tc>
        <w:tc>
          <w:tcPr>
            <w:tcW w:w="1043" w:type="dxa"/>
          </w:tcPr>
          <w:p w14:paraId="0E7D996E"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הדשן לאחר כפרה</w:t>
            </w:r>
          </w:p>
        </w:tc>
        <w:tc>
          <w:tcPr>
            <w:tcW w:w="975" w:type="dxa"/>
          </w:tcPr>
          <w:p w14:paraId="0373C125"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מצווה לדשן</w:t>
            </w:r>
          </w:p>
        </w:tc>
        <w:tc>
          <w:tcPr>
            <w:tcW w:w="824" w:type="dxa"/>
          </w:tcPr>
          <w:p w14:paraId="0AC5540E"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 xml:space="preserve"> לפני כפרה</w:t>
            </w:r>
          </w:p>
        </w:tc>
        <w:tc>
          <w:tcPr>
            <w:tcW w:w="723" w:type="dxa"/>
          </w:tcPr>
          <w:p w14:paraId="4F36459F"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הנותר לאחר כפרה</w:t>
            </w:r>
          </w:p>
        </w:tc>
        <w:tc>
          <w:tcPr>
            <w:tcW w:w="925" w:type="dxa"/>
          </w:tcPr>
          <w:p w14:paraId="7019C8DD"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הדשן לאחר כפרה</w:t>
            </w:r>
          </w:p>
        </w:tc>
        <w:tc>
          <w:tcPr>
            <w:tcW w:w="1064" w:type="dxa"/>
          </w:tcPr>
          <w:p w14:paraId="283BB9E7"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קשיים:</w:t>
            </w:r>
          </w:p>
        </w:tc>
      </w:tr>
      <w:tr w:rsidR="0012714E" w14:paraId="098B955E" w14:textId="77777777" w:rsidTr="0012714E">
        <w:tc>
          <w:tcPr>
            <w:tcW w:w="996" w:type="dxa"/>
            <w:vMerge w:val="restart"/>
          </w:tcPr>
          <w:p w14:paraId="385E1042"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w:t>
            </w:r>
            <w:r w:rsidRPr="00B30C01">
              <w:rPr>
                <w:rFonts w:asciiTheme="minorBidi" w:hAnsiTheme="minorBidi"/>
                <w:rtl/>
              </w:rPr>
              <w:t>ושמו אצל המזבח</w:t>
            </w:r>
            <w:r>
              <w:rPr>
                <w:rFonts w:asciiTheme="majorBidi" w:hAnsiTheme="majorBidi" w:cstheme="majorBidi" w:hint="cs"/>
                <w:sz w:val="24"/>
                <w:szCs w:val="24"/>
                <w:rtl/>
              </w:rPr>
              <w:t>"</w:t>
            </w:r>
            <w:r>
              <w:rPr>
                <w:rStyle w:val="a9"/>
                <w:rFonts w:asciiTheme="majorBidi" w:hAnsiTheme="majorBidi" w:cstheme="majorBidi"/>
                <w:sz w:val="24"/>
                <w:szCs w:val="24"/>
                <w:rtl/>
              </w:rPr>
              <w:footnoteReference w:id="26"/>
            </w:r>
            <w:r>
              <w:rPr>
                <w:rFonts w:asciiTheme="majorBidi" w:hAnsiTheme="majorBidi" w:cstheme="majorBidi" w:hint="cs"/>
                <w:sz w:val="24"/>
                <w:szCs w:val="24"/>
                <w:rtl/>
              </w:rPr>
              <w:t xml:space="preserve"> </w:t>
            </w:r>
          </w:p>
        </w:tc>
        <w:tc>
          <w:tcPr>
            <w:tcW w:w="798" w:type="dxa"/>
            <w:gridSpan w:val="2"/>
            <w:vMerge w:val="restart"/>
          </w:tcPr>
          <w:p w14:paraId="0BA28BDF"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מועלים בו</w:t>
            </w:r>
            <w:r>
              <w:rPr>
                <w:rStyle w:val="a9"/>
                <w:rFonts w:asciiTheme="majorBidi" w:hAnsiTheme="majorBidi" w:cstheme="majorBidi"/>
                <w:sz w:val="24"/>
                <w:szCs w:val="24"/>
                <w:rtl/>
              </w:rPr>
              <w:footnoteReference w:id="27"/>
            </w:r>
          </w:p>
        </w:tc>
        <w:tc>
          <w:tcPr>
            <w:tcW w:w="858" w:type="dxa"/>
            <w:vMerge w:val="restart"/>
          </w:tcPr>
          <w:p w14:paraId="75DC9FF5"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לרב אין מועלים, לרבי יוחנן כן</w:t>
            </w:r>
            <w:r>
              <w:rPr>
                <w:rStyle w:val="a9"/>
                <w:rFonts w:asciiTheme="majorBidi" w:hAnsiTheme="majorBidi" w:cstheme="majorBidi"/>
                <w:sz w:val="24"/>
                <w:szCs w:val="24"/>
                <w:rtl/>
              </w:rPr>
              <w:footnoteReference w:id="28"/>
            </w:r>
          </w:p>
        </w:tc>
        <w:tc>
          <w:tcPr>
            <w:tcW w:w="1043" w:type="dxa"/>
          </w:tcPr>
          <w:p w14:paraId="2BF171D1"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ר"י</w:t>
            </w:r>
          </w:p>
          <w:p w14:paraId="68A8237C" w14:textId="77777777" w:rsidR="008167EE" w:rsidRDefault="008167EE" w:rsidP="0012714E">
            <w:pPr>
              <w:rPr>
                <w:rFonts w:asciiTheme="majorBidi" w:hAnsiTheme="majorBidi" w:cstheme="majorBidi"/>
                <w:sz w:val="24"/>
                <w:szCs w:val="24"/>
                <w:rtl/>
              </w:rPr>
            </w:pPr>
            <w:proofErr w:type="spellStart"/>
            <w:r>
              <w:rPr>
                <w:rFonts w:asciiTheme="majorBidi" w:hAnsiTheme="majorBidi" w:cstheme="majorBidi" w:hint="cs"/>
                <w:sz w:val="24"/>
                <w:szCs w:val="24"/>
                <w:rtl/>
              </w:rPr>
              <w:t>וראב"ד</w:t>
            </w:r>
            <w:proofErr w:type="spellEnd"/>
          </w:p>
        </w:tc>
        <w:tc>
          <w:tcPr>
            <w:tcW w:w="1043" w:type="dxa"/>
          </w:tcPr>
          <w:p w14:paraId="15662D9B" w14:textId="77777777" w:rsidR="0012714E" w:rsidRDefault="0012714E" w:rsidP="00B30C01">
            <w:pPr>
              <w:rPr>
                <w:rFonts w:asciiTheme="majorBidi" w:hAnsiTheme="majorBidi" w:cstheme="majorBidi"/>
                <w:sz w:val="24"/>
                <w:szCs w:val="24"/>
                <w:rtl/>
              </w:rPr>
            </w:pPr>
            <w:r>
              <w:rPr>
                <w:rFonts w:asciiTheme="majorBidi" w:hAnsiTheme="majorBidi" w:cstheme="majorBidi" w:hint="cs"/>
                <w:sz w:val="24"/>
                <w:szCs w:val="24"/>
                <w:rtl/>
              </w:rPr>
              <w:t>יש בו מעילה</w:t>
            </w:r>
            <w:r>
              <w:rPr>
                <w:rStyle w:val="a9"/>
                <w:rFonts w:asciiTheme="majorBidi" w:hAnsiTheme="majorBidi" w:cstheme="majorBidi"/>
                <w:sz w:val="24"/>
                <w:szCs w:val="24"/>
                <w:rtl/>
              </w:rPr>
              <w:footnoteReference w:id="29"/>
            </w:r>
            <w:r w:rsidR="00B30C01">
              <w:rPr>
                <w:rStyle w:val="a9"/>
                <w:rFonts w:hint="cs"/>
                <w:rtl/>
              </w:rPr>
              <w:t xml:space="preserve"> </w:t>
            </w:r>
          </w:p>
        </w:tc>
        <w:tc>
          <w:tcPr>
            <w:tcW w:w="975" w:type="dxa"/>
          </w:tcPr>
          <w:p w14:paraId="0BF059D2"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פסוק בסוגייתנו</w:t>
            </w:r>
          </w:p>
        </w:tc>
        <w:tc>
          <w:tcPr>
            <w:tcW w:w="824" w:type="dxa"/>
          </w:tcPr>
          <w:p w14:paraId="1EB27DD8"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מועלים כיוון</w:t>
            </w:r>
          </w:p>
          <w:p w14:paraId="409295EB"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שטרם נעשתה מצוותו</w:t>
            </w:r>
            <w:r w:rsidR="00276752">
              <w:rPr>
                <w:rStyle w:val="a9"/>
                <w:rFonts w:asciiTheme="majorBidi" w:hAnsiTheme="majorBidi" w:cstheme="majorBidi"/>
                <w:sz w:val="24"/>
                <w:szCs w:val="24"/>
                <w:rtl/>
              </w:rPr>
              <w:footnoteReference w:id="30"/>
            </w:r>
            <w:r>
              <w:rPr>
                <w:rFonts w:asciiTheme="majorBidi" w:hAnsiTheme="majorBidi" w:cstheme="majorBidi" w:hint="cs"/>
                <w:sz w:val="24"/>
                <w:szCs w:val="24"/>
                <w:rtl/>
              </w:rPr>
              <w:t>.</w:t>
            </w:r>
          </w:p>
          <w:p w14:paraId="528E3907" w14:textId="77777777" w:rsidR="0012714E" w:rsidRDefault="0012714E" w:rsidP="008E1287">
            <w:pPr>
              <w:rPr>
                <w:rFonts w:asciiTheme="majorBidi" w:hAnsiTheme="majorBidi" w:cstheme="majorBidi"/>
                <w:sz w:val="24"/>
                <w:szCs w:val="24"/>
                <w:rtl/>
              </w:rPr>
            </w:pPr>
            <w:r>
              <w:rPr>
                <w:rFonts w:asciiTheme="majorBidi" w:hAnsiTheme="majorBidi" w:cstheme="majorBidi" w:hint="cs"/>
                <w:sz w:val="24"/>
                <w:szCs w:val="24"/>
                <w:rtl/>
              </w:rPr>
              <w:t>לרש"י אין</w:t>
            </w:r>
            <w:r w:rsidR="008E1287">
              <w:rPr>
                <w:rFonts w:asciiTheme="majorBidi" w:hAnsiTheme="majorBidi" w:cstheme="majorBidi" w:hint="cs"/>
                <w:sz w:val="24"/>
                <w:szCs w:val="24"/>
                <w:rtl/>
              </w:rPr>
              <w:t xml:space="preserve"> מעילה</w:t>
            </w:r>
            <w:r w:rsidR="00751280">
              <w:rPr>
                <w:rStyle w:val="a9"/>
                <w:rFonts w:asciiTheme="majorBidi" w:hAnsiTheme="majorBidi" w:cstheme="majorBidi"/>
                <w:sz w:val="24"/>
                <w:szCs w:val="24"/>
                <w:rtl/>
              </w:rPr>
              <w:footnoteReference w:id="31"/>
            </w:r>
            <w:r w:rsidR="008E1287">
              <w:rPr>
                <w:rFonts w:asciiTheme="majorBidi" w:hAnsiTheme="majorBidi" w:cstheme="majorBidi" w:hint="cs"/>
                <w:sz w:val="24"/>
                <w:szCs w:val="24"/>
                <w:rtl/>
              </w:rPr>
              <w:t xml:space="preserve"> </w:t>
            </w:r>
          </w:p>
        </w:tc>
        <w:tc>
          <w:tcPr>
            <w:tcW w:w="723" w:type="dxa"/>
          </w:tcPr>
          <w:p w14:paraId="352EA785"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 xml:space="preserve">אין מעילה </w:t>
            </w:r>
          </w:p>
        </w:tc>
        <w:tc>
          <w:tcPr>
            <w:tcW w:w="925" w:type="dxa"/>
          </w:tcPr>
          <w:p w14:paraId="59DD7B52"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אין נהנים מדרבנן</w:t>
            </w:r>
            <w:r w:rsidR="00751280">
              <w:rPr>
                <w:rStyle w:val="a9"/>
                <w:rFonts w:asciiTheme="majorBidi" w:hAnsiTheme="majorBidi" w:cstheme="majorBidi"/>
                <w:sz w:val="24"/>
                <w:szCs w:val="24"/>
                <w:rtl/>
              </w:rPr>
              <w:footnoteReference w:id="32"/>
            </w:r>
            <w:r>
              <w:rPr>
                <w:rFonts w:asciiTheme="majorBidi" w:hAnsiTheme="majorBidi" w:cstheme="majorBidi" w:hint="cs"/>
                <w:sz w:val="24"/>
                <w:szCs w:val="24"/>
                <w:rtl/>
              </w:rPr>
              <w:t xml:space="preserve"> ואין מועלים שנעשתה מצוותו</w:t>
            </w:r>
          </w:p>
        </w:tc>
        <w:tc>
          <w:tcPr>
            <w:tcW w:w="1064" w:type="dxa"/>
          </w:tcPr>
          <w:p w14:paraId="20D0E91C"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 xml:space="preserve">הירושלמי. מדוע אין קל וחומר ממזבח חיצון? </w:t>
            </w:r>
          </w:p>
        </w:tc>
      </w:tr>
      <w:tr w:rsidR="0012714E" w14:paraId="0B91C104" w14:textId="77777777" w:rsidTr="0012714E">
        <w:tc>
          <w:tcPr>
            <w:tcW w:w="996" w:type="dxa"/>
            <w:vMerge/>
          </w:tcPr>
          <w:p w14:paraId="4AEDE17C" w14:textId="77777777" w:rsidR="0012714E" w:rsidRDefault="0012714E" w:rsidP="0012714E">
            <w:pPr>
              <w:rPr>
                <w:rFonts w:asciiTheme="majorBidi" w:hAnsiTheme="majorBidi" w:cstheme="majorBidi"/>
                <w:sz w:val="24"/>
                <w:szCs w:val="24"/>
                <w:rtl/>
              </w:rPr>
            </w:pPr>
          </w:p>
        </w:tc>
        <w:tc>
          <w:tcPr>
            <w:tcW w:w="798" w:type="dxa"/>
            <w:gridSpan w:val="2"/>
            <w:vMerge/>
          </w:tcPr>
          <w:p w14:paraId="22F01D94" w14:textId="77777777" w:rsidR="0012714E" w:rsidRDefault="0012714E" w:rsidP="0012714E">
            <w:pPr>
              <w:rPr>
                <w:rFonts w:asciiTheme="majorBidi" w:hAnsiTheme="majorBidi" w:cstheme="majorBidi"/>
                <w:sz w:val="24"/>
                <w:szCs w:val="24"/>
                <w:rtl/>
              </w:rPr>
            </w:pPr>
          </w:p>
        </w:tc>
        <w:tc>
          <w:tcPr>
            <w:tcW w:w="858" w:type="dxa"/>
            <w:vMerge/>
          </w:tcPr>
          <w:p w14:paraId="70AB6DD6" w14:textId="77777777" w:rsidR="0012714E" w:rsidRDefault="0012714E" w:rsidP="0012714E">
            <w:pPr>
              <w:rPr>
                <w:rFonts w:asciiTheme="majorBidi" w:hAnsiTheme="majorBidi" w:cstheme="majorBidi"/>
                <w:sz w:val="24"/>
                <w:szCs w:val="24"/>
                <w:rtl/>
              </w:rPr>
            </w:pPr>
          </w:p>
        </w:tc>
        <w:tc>
          <w:tcPr>
            <w:tcW w:w="1043" w:type="dxa"/>
          </w:tcPr>
          <w:p w14:paraId="7BA197FC" w14:textId="77777777" w:rsidR="0012714E" w:rsidRDefault="0012714E" w:rsidP="0012714E">
            <w:pPr>
              <w:rPr>
                <w:rFonts w:asciiTheme="majorBidi" w:hAnsiTheme="majorBidi" w:cstheme="majorBidi"/>
                <w:sz w:val="24"/>
                <w:szCs w:val="24"/>
                <w:rtl/>
              </w:rPr>
            </w:pPr>
            <w:proofErr w:type="spellStart"/>
            <w:r>
              <w:rPr>
                <w:rFonts w:asciiTheme="majorBidi" w:hAnsiTheme="majorBidi" w:cstheme="majorBidi" w:hint="cs"/>
                <w:sz w:val="24"/>
                <w:szCs w:val="24"/>
                <w:rtl/>
              </w:rPr>
              <w:t>ריצב"א</w:t>
            </w:r>
            <w:proofErr w:type="spellEnd"/>
          </w:p>
          <w:p w14:paraId="01509876" w14:textId="77777777" w:rsidR="008167EE" w:rsidRDefault="008167EE" w:rsidP="0012714E">
            <w:pPr>
              <w:rPr>
                <w:rFonts w:asciiTheme="majorBidi" w:hAnsiTheme="majorBidi" w:cstheme="majorBidi"/>
                <w:sz w:val="24"/>
                <w:szCs w:val="24"/>
                <w:rtl/>
              </w:rPr>
            </w:pPr>
            <w:r>
              <w:rPr>
                <w:rFonts w:asciiTheme="majorBidi" w:hAnsiTheme="majorBidi" w:cstheme="majorBidi" w:hint="cs"/>
                <w:sz w:val="24"/>
                <w:szCs w:val="24"/>
                <w:rtl/>
              </w:rPr>
              <w:t>ורמב"ם</w:t>
            </w:r>
          </w:p>
        </w:tc>
        <w:tc>
          <w:tcPr>
            <w:tcW w:w="1043" w:type="dxa"/>
          </w:tcPr>
          <w:p w14:paraId="0BF5885D"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אין בו מעילה אלא איסור הנאה</w:t>
            </w:r>
          </w:p>
        </w:tc>
        <w:tc>
          <w:tcPr>
            <w:tcW w:w="975" w:type="dxa"/>
          </w:tcPr>
          <w:p w14:paraId="657D12AE"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פסוק בסוגייתנו</w:t>
            </w:r>
          </w:p>
        </w:tc>
        <w:tc>
          <w:tcPr>
            <w:tcW w:w="1547" w:type="dxa"/>
            <w:gridSpan w:val="2"/>
          </w:tcPr>
          <w:p w14:paraId="0A4279B7" w14:textId="27D846E5" w:rsidR="0012714E" w:rsidRPr="004306D1" w:rsidRDefault="0012714E" w:rsidP="0012714E">
            <w:pPr>
              <w:rPr>
                <w:rFonts w:ascii="David" w:hAnsi="David" w:cs="David"/>
                <w:sz w:val="24"/>
                <w:szCs w:val="24"/>
                <w:rtl/>
              </w:rPr>
            </w:pPr>
            <w:r>
              <w:rPr>
                <w:rFonts w:ascii="David" w:hAnsi="David" w:cs="David" w:hint="cs"/>
                <w:sz w:val="24"/>
                <w:szCs w:val="24"/>
                <w:rtl/>
              </w:rPr>
              <w:t>"</w:t>
            </w:r>
            <w:proofErr w:type="spellStart"/>
            <w:r w:rsidRPr="004306D1">
              <w:rPr>
                <w:rFonts w:ascii="David" w:hAnsi="David" w:cs="David"/>
                <w:sz w:val="24"/>
                <w:szCs w:val="24"/>
                <w:rtl/>
              </w:rPr>
              <w:t>מסברא</w:t>
            </w:r>
            <w:proofErr w:type="spellEnd"/>
            <w:r w:rsidRPr="004306D1">
              <w:rPr>
                <w:rFonts w:ascii="David" w:hAnsi="David" w:cs="David"/>
                <w:sz w:val="24"/>
                <w:szCs w:val="24"/>
                <w:rtl/>
              </w:rPr>
              <w:t xml:space="preserve"> ידע </w:t>
            </w:r>
            <w:proofErr w:type="spellStart"/>
            <w:r w:rsidRPr="004306D1">
              <w:rPr>
                <w:rFonts w:ascii="David" w:hAnsi="David" w:cs="David"/>
                <w:sz w:val="24"/>
                <w:szCs w:val="24"/>
                <w:rtl/>
              </w:rPr>
              <w:t>דכל</w:t>
            </w:r>
            <w:proofErr w:type="spellEnd"/>
            <w:r w:rsidRPr="004306D1">
              <w:rPr>
                <w:rFonts w:ascii="David" w:hAnsi="David" w:cs="David"/>
                <w:sz w:val="24"/>
                <w:szCs w:val="24"/>
                <w:rtl/>
              </w:rPr>
              <w:t xml:space="preserve"> הדשנים </w:t>
            </w:r>
            <w:proofErr w:type="spellStart"/>
            <w:r w:rsidRPr="004306D1">
              <w:rPr>
                <w:rFonts w:ascii="David" w:hAnsi="David" w:cs="David"/>
                <w:sz w:val="24"/>
                <w:szCs w:val="24"/>
                <w:rtl/>
              </w:rPr>
              <w:t>שוין</w:t>
            </w:r>
            <w:proofErr w:type="spellEnd"/>
            <w:r w:rsidRPr="004306D1">
              <w:rPr>
                <w:rFonts w:ascii="David" w:hAnsi="David" w:cs="David"/>
                <w:sz w:val="24"/>
                <w:szCs w:val="24"/>
                <w:rtl/>
              </w:rPr>
              <w:t xml:space="preserve"> ליאסר בהנאה או מקל וחומר.. או</w:t>
            </w:r>
            <w:r w:rsidR="00E67A51">
              <w:rPr>
                <w:rFonts w:ascii="David" w:hAnsi="David" w:cs="David"/>
                <w:sz w:val="24"/>
                <w:szCs w:val="24"/>
                <w:rtl/>
              </w:rPr>
              <w:t xml:space="preserve"> </w:t>
            </w:r>
            <w:r w:rsidRPr="004306D1">
              <w:rPr>
                <w:rFonts w:ascii="David" w:hAnsi="David" w:cs="David"/>
                <w:sz w:val="24"/>
                <w:szCs w:val="24"/>
                <w:rtl/>
              </w:rPr>
              <w:t xml:space="preserve"> ...</w:t>
            </w:r>
            <w:proofErr w:type="spellStart"/>
            <w:r w:rsidRPr="004306D1">
              <w:rPr>
                <w:rFonts w:ascii="David" w:hAnsi="David" w:cs="David"/>
                <w:sz w:val="24"/>
                <w:szCs w:val="24"/>
                <w:rtl/>
              </w:rPr>
              <w:t>דאיתקוש</w:t>
            </w:r>
            <w:proofErr w:type="spellEnd"/>
            <w:r w:rsidRPr="004306D1">
              <w:rPr>
                <w:rFonts w:ascii="David" w:hAnsi="David" w:cs="David"/>
                <w:sz w:val="24"/>
                <w:szCs w:val="24"/>
                <w:rtl/>
              </w:rPr>
              <w:t xml:space="preserve"> </w:t>
            </w:r>
            <w:proofErr w:type="spellStart"/>
            <w:r w:rsidRPr="004306D1">
              <w:rPr>
                <w:rFonts w:ascii="David" w:hAnsi="David" w:cs="David"/>
                <w:sz w:val="24"/>
                <w:szCs w:val="24"/>
                <w:rtl/>
              </w:rPr>
              <w:t>כולהו</w:t>
            </w:r>
            <w:proofErr w:type="spellEnd"/>
            <w:r w:rsidRPr="004306D1">
              <w:rPr>
                <w:rFonts w:ascii="David" w:hAnsi="David" w:cs="David"/>
                <w:sz w:val="24"/>
                <w:szCs w:val="24"/>
                <w:rtl/>
              </w:rPr>
              <w:t xml:space="preserve"> לחיצון</w:t>
            </w:r>
            <w:r>
              <w:rPr>
                <w:rFonts w:ascii="David" w:hAnsi="David" w:cs="David" w:hint="cs"/>
                <w:sz w:val="24"/>
                <w:szCs w:val="24"/>
                <w:rtl/>
              </w:rPr>
              <w:t>"</w:t>
            </w:r>
          </w:p>
        </w:tc>
        <w:tc>
          <w:tcPr>
            <w:tcW w:w="925" w:type="dxa"/>
          </w:tcPr>
          <w:p w14:paraId="33440AD8" w14:textId="2F24810E"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אין נהנים מהתורה ואין מועלים</w:t>
            </w:r>
          </w:p>
        </w:tc>
        <w:tc>
          <w:tcPr>
            <w:tcW w:w="1064" w:type="dxa"/>
          </w:tcPr>
          <w:p w14:paraId="5460BE22" w14:textId="77777777" w:rsidR="0012714E" w:rsidRDefault="0012714E" w:rsidP="0012714E">
            <w:pPr>
              <w:rPr>
                <w:rFonts w:asciiTheme="majorBidi" w:hAnsiTheme="majorBidi" w:cstheme="majorBidi"/>
                <w:sz w:val="24"/>
                <w:szCs w:val="24"/>
                <w:rtl/>
              </w:rPr>
            </w:pPr>
            <w:r>
              <w:rPr>
                <w:rFonts w:asciiTheme="majorBidi" w:hAnsiTheme="majorBidi" w:cstheme="majorBidi" w:hint="cs"/>
                <w:sz w:val="24"/>
                <w:szCs w:val="24"/>
                <w:rtl/>
              </w:rPr>
              <w:t>בפשט:</w:t>
            </w:r>
          </w:p>
          <w:p w14:paraId="1E6B0B00" w14:textId="2677C2F7" w:rsidR="0012714E" w:rsidRPr="004306D1" w:rsidRDefault="0012714E" w:rsidP="0012714E">
            <w:pPr>
              <w:rPr>
                <w:rFonts w:ascii="David" w:hAnsi="David" w:cs="David"/>
                <w:sz w:val="24"/>
                <w:szCs w:val="24"/>
                <w:rtl/>
              </w:rPr>
            </w:pPr>
            <w:r w:rsidRPr="004306D1">
              <w:rPr>
                <w:rFonts w:ascii="David" w:hAnsi="David" w:cs="David"/>
                <w:sz w:val="24"/>
                <w:szCs w:val="24"/>
                <w:rtl/>
              </w:rPr>
              <w:t xml:space="preserve">"אין לך דבר שנעשית </w:t>
            </w:r>
            <w:proofErr w:type="spellStart"/>
            <w:r w:rsidRPr="004306D1">
              <w:rPr>
                <w:rFonts w:ascii="David" w:hAnsi="David" w:cs="David"/>
                <w:sz w:val="24"/>
                <w:szCs w:val="24"/>
                <w:rtl/>
              </w:rPr>
              <w:t>מצותו</w:t>
            </w:r>
            <w:proofErr w:type="spellEnd"/>
            <w:r w:rsidRPr="004306D1">
              <w:rPr>
                <w:rFonts w:ascii="David" w:hAnsi="David" w:cs="David"/>
                <w:sz w:val="24"/>
                <w:szCs w:val="24"/>
                <w:rtl/>
              </w:rPr>
              <w:t xml:space="preserve"> </w:t>
            </w:r>
            <w:proofErr w:type="spellStart"/>
            <w:r w:rsidRPr="004306D1">
              <w:rPr>
                <w:rFonts w:ascii="David" w:hAnsi="David" w:cs="David"/>
                <w:sz w:val="24"/>
                <w:szCs w:val="24"/>
                <w:rtl/>
              </w:rPr>
              <w:t>ומועלין</w:t>
            </w:r>
            <w:proofErr w:type="spellEnd"/>
            <w:r w:rsidRPr="004306D1">
              <w:rPr>
                <w:rFonts w:ascii="David" w:hAnsi="David" w:cs="David"/>
                <w:sz w:val="24"/>
                <w:szCs w:val="24"/>
                <w:rtl/>
              </w:rPr>
              <w:t xml:space="preserve"> בו. - ולא? - והרי תרומת הדשן</w:t>
            </w:r>
            <w:r w:rsidRPr="004306D1">
              <w:rPr>
                <w:rStyle w:val="a9"/>
                <w:rFonts w:ascii="David" w:hAnsi="David" w:cs="David"/>
                <w:sz w:val="24"/>
                <w:szCs w:val="24"/>
                <w:rtl/>
              </w:rPr>
              <w:footnoteReference w:id="33"/>
            </w:r>
            <w:r w:rsidRPr="004306D1">
              <w:rPr>
                <w:rFonts w:ascii="David" w:hAnsi="David" w:cs="David"/>
                <w:sz w:val="24"/>
                <w:szCs w:val="24"/>
                <w:rtl/>
              </w:rPr>
              <w:t>!"</w:t>
            </w:r>
          </w:p>
        </w:tc>
      </w:tr>
    </w:tbl>
    <w:p w14:paraId="71A66AE6" w14:textId="77777777" w:rsidR="00B610A3" w:rsidRDefault="0012714E" w:rsidP="00B610A3">
      <w:pPr>
        <w:spacing w:after="0" w:line="360" w:lineRule="auto"/>
        <w:rPr>
          <w:rFonts w:asciiTheme="majorBidi" w:hAnsiTheme="majorBidi" w:cstheme="majorBidi"/>
          <w:b/>
          <w:bCs/>
          <w:sz w:val="24"/>
          <w:szCs w:val="24"/>
          <w:rtl/>
        </w:rPr>
      </w:pPr>
      <w:r>
        <w:rPr>
          <w:rFonts w:asciiTheme="majorBidi" w:hAnsiTheme="majorBidi" w:cstheme="majorBidi" w:hint="cs"/>
          <w:b/>
          <w:bCs/>
          <w:sz w:val="24"/>
          <w:szCs w:val="24"/>
          <w:rtl/>
        </w:rPr>
        <w:t xml:space="preserve"> </w:t>
      </w:r>
    </w:p>
    <w:p w14:paraId="185FFF74" w14:textId="77777777" w:rsidR="0012714E" w:rsidRDefault="0012714E" w:rsidP="0012714E">
      <w:pPr>
        <w:pStyle w:val="aa"/>
        <w:numPr>
          <w:ilvl w:val="0"/>
          <w:numId w:val="2"/>
        </w:numPr>
        <w:spacing w:after="0" w:line="360" w:lineRule="auto"/>
        <w:rPr>
          <w:rFonts w:asciiTheme="majorBidi" w:hAnsiTheme="majorBidi" w:cstheme="majorBidi"/>
          <w:b/>
          <w:bCs/>
          <w:sz w:val="24"/>
          <w:szCs w:val="24"/>
        </w:rPr>
      </w:pPr>
      <w:r w:rsidRPr="0012714E">
        <w:rPr>
          <w:rFonts w:asciiTheme="majorBidi" w:hAnsiTheme="majorBidi" w:cstheme="majorBidi"/>
          <w:b/>
          <w:bCs/>
          <w:sz w:val="24"/>
          <w:szCs w:val="24"/>
          <w:rtl/>
        </w:rPr>
        <w:t xml:space="preserve">המקדיש דישון </w:t>
      </w:r>
      <w:proofErr w:type="spellStart"/>
      <w:r w:rsidRPr="0012714E">
        <w:rPr>
          <w:rFonts w:asciiTheme="majorBidi" w:hAnsiTheme="majorBidi" w:cstheme="majorBidi"/>
          <w:b/>
          <w:bCs/>
          <w:sz w:val="24"/>
          <w:szCs w:val="24"/>
          <w:rtl/>
        </w:rPr>
        <w:t>בתחלה</w:t>
      </w:r>
      <w:proofErr w:type="spellEnd"/>
      <w:r w:rsidRPr="0012714E">
        <w:rPr>
          <w:rFonts w:asciiTheme="majorBidi" w:hAnsiTheme="majorBidi" w:cstheme="majorBidi"/>
          <w:b/>
          <w:bCs/>
          <w:sz w:val="24"/>
          <w:szCs w:val="24"/>
          <w:rtl/>
        </w:rPr>
        <w:t xml:space="preserve"> </w:t>
      </w:r>
      <w:proofErr w:type="spellStart"/>
      <w:r w:rsidRPr="0012714E">
        <w:rPr>
          <w:rFonts w:asciiTheme="majorBidi" w:hAnsiTheme="majorBidi" w:cstheme="majorBidi"/>
          <w:b/>
          <w:bCs/>
          <w:sz w:val="24"/>
          <w:szCs w:val="24"/>
          <w:rtl/>
        </w:rPr>
        <w:t>מועלין</w:t>
      </w:r>
      <w:proofErr w:type="spellEnd"/>
      <w:r w:rsidRPr="0012714E">
        <w:rPr>
          <w:rFonts w:asciiTheme="majorBidi" w:hAnsiTheme="majorBidi" w:cstheme="majorBidi"/>
          <w:b/>
          <w:bCs/>
          <w:sz w:val="24"/>
          <w:szCs w:val="24"/>
          <w:rtl/>
        </w:rPr>
        <w:t xml:space="preserve"> בו</w:t>
      </w:r>
    </w:p>
    <w:p w14:paraId="35D7CF65" w14:textId="77777777" w:rsidR="0012714E" w:rsidRPr="0012714E" w:rsidRDefault="0012714E" w:rsidP="0012714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משפט זה של המשנה </w:t>
      </w:r>
      <w:r w:rsidR="00EA4308">
        <w:rPr>
          <w:rFonts w:asciiTheme="majorBidi" w:hAnsiTheme="majorBidi" w:cstheme="majorBidi" w:hint="cs"/>
          <w:sz w:val="24"/>
          <w:szCs w:val="24"/>
          <w:rtl/>
        </w:rPr>
        <w:t xml:space="preserve">זכה לפירושים רבים. </w:t>
      </w:r>
    </w:p>
    <w:p w14:paraId="333C2FC2" w14:textId="6E3BDF59" w:rsidR="00B610A3" w:rsidRPr="008A355D" w:rsidRDefault="00EA4308" w:rsidP="006B11D6">
      <w:pPr>
        <w:pStyle w:val="aa"/>
        <w:numPr>
          <w:ilvl w:val="0"/>
          <w:numId w:val="3"/>
        </w:numPr>
        <w:spacing w:after="0" w:line="360" w:lineRule="auto"/>
        <w:rPr>
          <w:rFonts w:ascii="David" w:hAnsi="David" w:cs="David"/>
          <w:sz w:val="24"/>
          <w:szCs w:val="24"/>
        </w:rPr>
      </w:pPr>
      <w:r w:rsidRPr="006B11D6">
        <w:rPr>
          <w:rFonts w:asciiTheme="majorBidi" w:hAnsiTheme="majorBidi" w:cstheme="majorBidi"/>
          <w:sz w:val="24"/>
          <w:szCs w:val="24"/>
          <w:rtl/>
        </w:rPr>
        <w:t>רש"י ביאר:</w:t>
      </w:r>
      <w:r w:rsidR="00E67A51">
        <w:rPr>
          <w:rFonts w:ascii="David" w:hAnsi="David" w:cs="David" w:hint="cs"/>
          <w:sz w:val="24"/>
          <w:szCs w:val="24"/>
          <w:rtl/>
        </w:rPr>
        <w:t xml:space="preserve"> </w:t>
      </w:r>
      <w:r w:rsidRPr="006B11D6">
        <w:rPr>
          <w:rFonts w:ascii="David" w:hAnsi="David" w:cs="David" w:hint="cs"/>
          <w:sz w:val="24"/>
          <w:szCs w:val="24"/>
          <w:rtl/>
        </w:rPr>
        <w:t>"</w:t>
      </w:r>
      <w:r w:rsidR="00B610A3" w:rsidRPr="006B11D6">
        <w:rPr>
          <w:rFonts w:ascii="David" w:hAnsi="David" w:cs="David"/>
          <w:sz w:val="24"/>
          <w:szCs w:val="24"/>
          <w:rtl/>
        </w:rPr>
        <w:t>לאחר שהניח דישון מזבח הפנימי והמנורה במקום שמניח תרומת הדשן של מזבח החיצון</w:t>
      </w:r>
      <w:r w:rsidR="00DB0078">
        <w:rPr>
          <w:rFonts w:ascii="David" w:hAnsi="David" w:cs="David" w:hint="cs"/>
          <w:sz w:val="24"/>
          <w:szCs w:val="24"/>
          <w:rtl/>
        </w:rPr>
        <w:t>,</w:t>
      </w:r>
      <w:r w:rsidR="00B610A3" w:rsidRPr="006B11D6">
        <w:rPr>
          <w:rFonts w:ascii="David" w:hAnsi="David" w:cs="David"/>
          <w:sz w:val="24"/>
          <w:szCs w:val="24"/>
          <w:rtl/>
        </w:rPr>
        <w:t xml:space="preserve"> דאי אפשר דלא </w:t>
      </w:r>
      <w:proofErr w:type="spellStart"/>
      <w:r w:rsidR="00B610A3" w:rsidRPr="006B11D6">
        <w:rPr>
          <w:rFonts w:ascii="David" w:hAnsi="David" w:cs="David"/>
          <w:sz w:val="24"/>
          <w:szCs w:val="24"/>
          <w:rtl/>
        </w:rPr>
        <w:t>לידחו</w:t>
      </w:r>
      <w:proofErr w:type="spellEnd"/>
      <w:r w:rsidR="00B610A3" w:rsidRPr="006B11D6">
        <w:rPr>
          <w:rFonts w:ascii="David" w:hAnsi="David" w:cs="David"/>
          <w:sz w:val="24"/>
          <w:szCs w:val="24"/>
          <w:rtl/>
        </w:rPr>
        <w:t xml:space="preserve"> ביה פורתא ולהכי </w:t>
      </w:r>
      <w:proofErr w:type="spellStart"/>
      <w:r w:rsidR="00B610A3" w:rsidRPr="006B11D6">
        <w:rPr>
          <w:rFonts w:ascii="David" w:hAnsi="David" w:cs="David"/>
          <w:sz w:val="24"/>
          <w:szCs w:val="24"/>
          <w:rtl/>
        </w:rPr>
        <w:t>מועלין</w:t>
      </w:r>
      <w:proofErr w:type="spellEnd"/>
      <w:r w:rsidR="00B610A3" w:rsidRPr="006B11D6">
        <w:rPr>
          <w:rFonts w:ascii="David" w:hAnsi="David" w:cs="David"/>
          <w:sz w:val="24"/>
          <w:szCs w:val="24"/>
          <w:rtl/>
        </w:rPr>
        <w:t xml:space="preserve"> בכולו</w:t>
      </w:r>
      <w:r>
        <w:rPr>
          <w:rStyle w:val="a9"/>
          <w:rFonts w:ascii="David" w:hAnsi="David" w:cs="David"/>
          <w:sz w:val="24"/>
          <w:szCs w:val="24"/>
          <w:rtl/>
        </w:rPr>
        <w:footnoteReference w:id="34"/>
      </w:r>
      <w:r w:rsidRPr="006B11D6">
        <w:rPr>
          <w:rFonts w:ascii="David" w:hAnsi="David" w:cs="David" w:hint="cs"/>
          <w:sz w:val="24"/>
          <w:szCs w:val="24"/>
          <w:rtl/>
        </w:rPr>
        <w:t>"</w:t>
      </w:r>
      <w:r w:rsidR="00B610A3" w:rsidRPr="006B11D6">
        <w:rPr>
          <w:rFonts w:ascii="David" w:hAnsi="David" w:cs="David"/>
          <w:sz w:val="24"/>
          <w:szCs w:val="24"/>
          <w:rtl/>
        </w:rPr>
        <w:t>.</w:t>
      </w:r>
      <w:r w:rsidR="00CE268F" w:rsidRPr="006B11D6">
        <w:rPr>
          <w:rFonts w:ascii="David" w:hAnsi="David" w:cs="David" w:hint="cs"/>
          <w:sz w:val="24"/>
          <w:szCs w:val="24"/>
          <w:rtl/>
        </w:rPr>
        <w:t xml:space="preserve"> </w:t>
      </w:r>
      <w:r w:rsidR="00CE268F" w:rsidRPr="006B11D6">
        <w:rPr>
          <w:rFonts w:asciiTheme="majorBidi" w:hAnsiTheme="majorBidi" w:cstheme="majorBidi" w:hint="cs"/>
          <w:sz w:val="24"/>
          <w:szCs w:val="24"/>
          <w:rtl/>
        </w:rPr>
        <w:t xml:space="preserve">רש"י לשיטתו, שאין כל מעילה בדשן מזבח פנימי. לפיכך פירש שיש מעילה </w:t>
      </w:r>
      <w:r w:rsidR="006B11D6" w:rsidRPr="006B11D6">
        <w:rPr>
          <w:rFonts w:asciiTheme="majorBidi" w:hAnsiTheme="majorBidi" w:cstheme="majorBidi" w:hint="cs"/>
          <w:sz w:val="24"/>
          <w:szCs w:val="24"/>
          <w:rtl/>
        </w:rPr>
        <w:t>בדשן בהיותו מעורב בדשן מזבח החיצון. קשה לבאר את לשון המשנה לפירוש זה.</w:t>
      </w:r>
      <w:r w:rsidR="006B11D6">
        <w:rPr>
          <w:rFonts w:asciiTheme="majorBidi" w:hAnsiTheme="majorBidi" w:cstheme="majorBidi" w:hint="cs"/>
          <w:sz w:val="24"/>
          <w:szCs w:val="24"/>
          <w:rtl/>
        </w:rPr>
        <w:t xml:space="preserve"> מהי ההקדשה כאן?</w:t>
      </w:r>
      <w:r w:rsidR="00E67A51">
        <w:rPr>
          <w:rFonts w:asciiTheme="majorBidi" w:hAnsiTheme="majorBidi" w:cstheme="majorBidi" w:hint="cs"/>
          <w:sz w:val="24"/>
          <w:szCs w:val="24"/>
          <w:rtl/>
        </w:rPr>
        <w:t xml:space="preserve"> </w:t>
      </w:r>
      <w:r w:rsidR="006B11D6" w:rsidRPr="006B11D6">
        <w:rPr>
          <w:rFonts w:asciiTheme="majorBidi" w:hAnsiTheme="majorBidi" w:cstheme="majorBidi" w:hint="cs"/>
          <w:sz w:val="24"/>
          <w:szCs w:val="24"/>
          <w:rtl/>
        </w:rPr>
        <w:t xml:space="preserve">גם </w:t>
      </w:r>
      <w:r w:rsidR="006B11D6" w:rsidRPr="006B11D6">
        <w:rPr>
          <w:rFonts w:ascii="David" w:hAnsi="David" w:cs="David" w:hint="cs"/>
          <w:sz w:val="24"/>
          <w:szCs w:val="24"/>
          <w:rtl/>
        </w:rPr>
        <w:t>"</w:t>
      </w:r>
      <w:r w:rsidR="006B11D6" w:rsidRPr="006B11D6">
        <w:rPr>
          <w:rFonts w:ascii="David" w:hAnsi="David" w:cs="David"/>
          <w:sz w:val="24"/>
          <w:szCs w:val="24"/>
          <w:rtl/>
        </w:rPr>
        <w:t>אטו משום תערובות ימעלו בכולו</w:t>
      </w:r>
      <w:r w:rsidR="006B11D6" w:rsidRPr="006B11D6">
        <w:rPr>
          <w:rFonts w:asciiTheme="majorBidi" w:hAnsiTheme="majorBidi" w:cstheme="majorBidi" w:hint="cs"/>
          <w:sz w:val="24"/>
          <w:szCs w:val="24"/>
          <w:rtl/>
        </w:rPr>
        <w:t>?</w:t>
      </w:r>
      <w:r w:rsidR="006B11D6">
        <w:rPr>
          <w:rStyle w:val="a9"/>
          <w:rFonts w:asciiTheme="majorBidi" w:hAnsiTheme="majorBidi" w:cstheme="majorBidi"/>
          <w:sz w:val="24"/>
          <w:szCs w:val="24"/>
          <w:rtl/>
        </w:rPr>
        <w:footnoteReference w:id="35"/>
      </w:r>
      <w:r w:rsidR="006B11D6" w:rsidRPr="006B11D6">
        <w:rPr>
          <w:rFonts w:asciiTheme="majorBidi" w:hAnsiTheme="majorBidi" w:cstheme="majorBidi" w:hint="cs"/>
          <w:sz w:val="24"/>
          <w:szCs w:val="24"/>
          <w:rtl/>
        </w:rPr>
        <w:t>"</w:t>
      </w:r>
      <w:r w:rsidR="006B11D6">
        <w:rPr>
          <w:rFonts w:asciiTheme="majorBidi" w:hAnsiTheme="majorBidi" w:cstheme="majorBidi" w:hint="cs"/>
          <w:sz w:val="24"/>
          <w:szCs w:val="24"/>
          <w:rtl/>
        </w:rPr>
        <w:t>.</w:t>
      </w:r>
      <w:r w:rsidR="008A355D">
        <w:rPr>
          <w:rFonts w:asciiTheme="majorBidi" w:hAnsiTheme="majorBidi" w:cstheme="majorBidi" w:hint="cs"/>
          <w:sz w:val="24"/>
          <w:szCs w:val="24"/>
          <w:rtl/>
        </w:rPr>
        <w:t xml:space="preserve"> </w:t>
      </w:r>
      <w:r w:rsidR="008E1287">
        <w:rPr>
          <w:rFonts w:asciiTheme="majorBidi" w:hAnsiTheme="majorBidi" w:cstheme="majorBidi" w:hint="cs"/>
          <w:sz w:val="24"/>
          <w:szCs w:val="24"/>
          <w:rtl/>
        </w:rPr>
        <w:t xml:space="preserve">בדומה לפירוש זה, </w:t>
      </w:r>
      <w:r w:rsidR="008A355D">
        <w:rPr>
          <w:rFonts w:asciiTheme="majorBidi" w:hAnsiTheme="majorBidi" w:cstheme="majorBidi" w:hint="cs"/>
          <w:sz w:val="24"/>
          <w:szCs w:val="24"/>
          <w:rtl/>
        </w:rPr>
        <w:t xml:space="preserve">יש שגרסו במשנה: 'המקדש </w:t>
      </w:r>
      <w:r w:rsidR="008A355D">
        <w:rPr>
          <w:rFonts w:asciiTheme="majorBidi" w:hAnsiTheme="majorBidi" w:cstheme="majorBidi" w:hint="cs"/>
          <w:sz w:val="24"/>
          <w:szCs w:val="24"/>
          <w:rtl/>
        </w:rPr>
        <w:lastRenderedPageBreak/>
        <w:t xml:space="preserve">דישון כתחילה', </w:t>
      </w:r>
      <w:r w:rsidR="008A355D" w:rsidRPr="008A355D">
        <w:rPr>
          <w:rFonts w:ascii="David" w:hAnsi="David" w:cs="David"/>
          <w:sz w:val="24"/>
          <w:szCs w:val="24"/>
          <w:rtl/>
        </w:rPr>
        <w:t xml:space="preserve">"כלומר בעצם מעשה הנחתו... </w:t>
      </w:r>
      <w:proofErr w:type="spellStart"/>
      <w:r w:rsidR="008A355D" w:rsidRPr="008A355D">
        <w:rPr>
          <w:rFonts w:ascii="David" w:hAnsi="David" w:cs="David"/>
          <w:sz w:val="24"/>
          <w:szCs w:val="24"/>
          <w:rtl/>
        </w:rPr>
        <w:t>מועלין</w:t>
      </w:r>
      <w:proofErr w:type="spellEnd"/>
      <w:r w:rsidR="008A355D" w:rsidRPr="008A355D">
        <w:rPr>
          <w:rFonts w:ascii="David" w:hAnsi="David" w:cs="David"/>
          <w:sz w:val="24"/>
          <w:szCs w:val="24"/>
          <w:rtl/>
        </w:rPr>
        <w:t xml:space="preserve"> בו כשם </w:t>
      </w:r>
      <w:proofErr w:type="spellStart"/>
      <w:r w:rsidR="008A355D" w:rsidRPr="008A355D">
        <w:rPr>
          <w:rFonts w:ascii="David" w:hAnsi="David" w:cs="David"/>
          <w:sz w:val="24"/>
          <w:szCs w:val="24"/>
          <w:rtl/>
        </w:rPr>
        <w:t>שמועלין</w:t>
      </w:r>
      <w:proofErr w:type="spellEnd"/>
      <w:r w:rsidR="008A355D" w:rsidRPr="008A355D">
        <w:rPr>
          <w:rFonts w:ascii="David" w:hAnsi="David" w:cs="David"/>
          <w:sz w:val="24"/>
          <w:szCs w:val="24"/>
          <w:rtl/>
        </w:rPr>
        <w:t xml:space="preserve"> בתרומת הדשן מן מזבח החיצון שהיה מונח שם בתחילה.. שהרי תרומת הדשן הייתה העבודה הראשונה כל יום</w:t>
      </w:r>
      <w:r w:rsidR="008A355D">
        <w:rPr>
          <w:rStyle w:val="a9"/>
          <w:rFonts w:ascii="David" w:hAnsi="David" w:cs="David"/>
          <w:sz w:val="24"/>
          <w:szCs w:val="24"/>
          <w:rtl/>
        </w:rPr>
        <w:footnoteReference w:id="36"/>
      </w:r>
      <w:r w:rsidR="008A355D" w:rsidRPr="008A355D">
        <w:rPr>
          <w:rFonts w:ascii="David" w:hAnsi="David" w:cs="David"/>
          <w:sz w:val="24"/>
          <w:szCs w:val="24"/>
          <w:rtl/>
        </w:rPr>
        <w:t>".</w:t>
      </w:r>
    </w:p>
    <w:p w14:paraId="2700E5B1" w14:textId="0CF431DA" w:rsidR="006B11D6" w:rsidRPr="00AC29EF" w:rsidRDefault="006B11D6" w:rsidP="00AC29EF">
      <w:pPr>
        <w:pStyle w:val="aa"/>
        <w:numPr>
          <w:ilvl w:val="0"/>
          <w:numId w:val="3"/>
        </w:numPr>
        <w:spacing w:after="0" w:line="360" w:lineRule="auto"/>
        <w:rPr>
          <w:rFonts w:asciiTheme="majorBidi" w:hAnsiTheme="majorBidi" w:cstheme="majorBidi"/>
          <w:sz w:val="24"/>
          <w:szCs w:val="24"/>
        </w:rPr>
      </w:pPr>
      <w:r w:rsidRPr="006B11D6">
        <w:rPr>
          <w:rFonts w:ascii="David" w:hAnsi="David" w:cs="David"/>
          <w:sz w:val="24"/>
          <w:szCs w:val="24"/>
          <w:rtl/>
        </w:rPr>
        <w:t>"אדם שנטל מתרומת הדשן לאחר שהורמה והקדישה</w:t>
      </w:r>
      <w:r w:rsidR="00E67A51">
        <w:rPr>
          <w:rFonts w:ascii="David" w:hAnsi="David" w:cs="David" w:hint="cs"/>
          <w:sz w:val="24"/>
          <w:szCs w:val="24"/>
          <w:rtl/>
        </w:rPr>
        <w:t xml:space="preserve"> </w:t>
      </w:r>
      <w:r w:rsidR="00D56D25">
        <w:rPr>
          <w:rFonts w:ascii="David" w:hAnsi="David" w:cs="David" w:hint="cs"/>
          <w:sz w:val="24"/>
          <w:szCs w:val="24"/>
          <w:rtl/>
        </w:rPr>
        <w:t>-</w:t>
      </w:r>
      <w:r w:rsidRPr="006B11D6">
        <w:rPr>
          <w:rFonts w:ascii="David" w:hAnsi="David" w:cs="David"/>
          <w:sz w:val="24"/>
          <w:szCs w:val="24"/>
          <w:rtl/>
        </w:rPr>
        <w:t xml:space="preserve"> </w:t>
      </w:r>
      <w:proofErr w:type="spellStart"/>
      <w:r w:rsidRPr="006B11D6">
        <w:rPr>
          <w:rFonts w:ascii="David" w:hAnsi="David" w:cs="David"/>
          <w:sz w:val="24"/>
          <w:szCs w:val="24"/>
          <w:rtl/>
        </w:rPr>
        <w:t>מועלין</w:t>
      </w:r>
      <w:proofErr w:type="spellEnd"/>
      <w:r w:rsidRPr="006B11D6">
        <w:rPr>
          <w:rFonts w:ascii="David" w:hAnsi="David" w:cs="David"/>
          <w:sz w:val="24"/>
          <w:szCs w:val="24"/>
          <w:rtl/>
        </w:rPr>
        <w:t xml:space="preserve"> בה מן התורה</w:t>
      </w:r>
      <w:r w:rsidRPr="006B11D6">
        <w:rPr>
          <w:rStyle w:val="a9"/>
          <w:rFonts w:ascii="David" w:hAnsi="David" w:cs="David"/>
          <w:sz w:val="24"/>
          <w:szCs w:val="24"/>
          <w:rtl/>
        </w:rPr>
        <w:footnoteReference w:id="37"/>
      </w:r>
      <w:r w:rsidRPr="006B11D6">
        <w:rPr>
          <w:rFonts w:ascii="David" w:hAnsi="David" w:cs="David"/>
          <w:sz w:val="24"/>
          <w:szCs w:val="24"/>
          <w:rtl/>
        </w:rPr>
        <w:t>".</w:t>
      </w:r>
      <w:r w:rsidR="00D56D25">
        <w:rPr>
          <w:rFonts w:ascii="David" w:hAnsi="David" w:cs="David" w:hint="cs"/>
          <w:sz w:val="24"/>
          <w:szCs w:val="24"/>
          <w:rtl/>
        </w:rPr>
        <w:t xml:space="preserve"> </w:t>
      </w:r>
      <w:r w:rsidR="00D56D25">
        <w:rPr>
          <w:rFonts w:asciiTheme="majorBidi" w:hAnsiTheme="majorBidi" w:cstheme="majorBidi" w:hint="cs"/>
          <w:sz w:val="24"/>
          <w:szCs w:val="24"/>
          <w:rtl/>
        </w:rPr>
        <w:t>לפירוש זה קשה, הרי תרומת הדשן אסורה בהנאה לכל הדעות, וכיצד ניתן לזכות בה ולהקדישה</w:t>
      </w:r>
      <w:r w:rsidR="00D56D25">
        <w:rPr>
          <w:rStyle w:val="a9"/>
          <w:rFonts w:asciiTheme="majorBidi" w:hAnsiTheme="majorBidi" w:cstheme="majorBidi"/>
          <w:sz w:val="24"/>
          <w:szCs w:val="24"/>
          <w:rtl/>
        </w:rPr>
        <w:footnoteReference w:id="38"/>
      </w:r>
      <w:r w:rsidR="00D56D25">
        <w:rPr>
          <w:rFonts w:asciiTheme="majorBidi" w:hAnsiTheme="majorBidi" w:cstheme="majorBidi" w:hint="cs"/>
          <w:sz w:val="24"/>
          <w:szCs w:val="24"/>
          <w:rtl/>
        </w:rPr>
        <w:t>?</w:t>
      </w:r>
      <w:r w:rsidR="00D56D25">
        <w:rPr>
          <w:rFonts w:ascii="David" w:hAnsi="David" w:cs="David" w:hint="cs"/>
          <w:sz w:val="24"/>
          <w:szCs w:val="24"/>
          <w:rtl/>
        </w:rPr>
        <w:t xml:space="preserve"> </w:t>
      </w:r>
      <w:r w:rsidR="00D56D25">
        <w:rPr>
          <w:rFonts w:asciiTheme="majorBidi" w:hAnsiTheme="majorBidi" w:cstheme="majorBidi" w:hint="cs"/>
          <w:sz w:val="24"/>
          <w:szCs w:val="24"/>
          <w:rtl/>
        </w:rPr>
        <w:t>אם נאמר שההקדשה היא עצם ההרמה</w:t>
      </w:r>
      <w:r w:rsidR="00D56D25">
        <w:rPr>
          <w:rStyle w:val="a9"/>
          <w:rFonts w:asciiTheme="majorBidi" w:hAnsiTheme="majorBidi" w:cstheme="majorBidi"/>
          <w:sz w:val="24"/>
          <w:szCs w:val="24"/>
          <w:rtl/>
        </w:rPr>
        <w:footnoteReference w:id="39"/>
      </w:r>
      <w:r w:rsidR="00D56D25">
        <w:rPr>
          <w:rFonts w:ascii="David" w:hAnsi="David" w:cs="David" w:hint="cs"/>
          <w:sz w:val="24"/>
          <w:szCs w:val="24"/>
          <w:rtl/>
        </w:rPr>
        <w:t xml:space="preserve">, </w:t>
      </w:r>
      <w:r w:rsidR="00D56D25" w:rsidRPr="00D56D25">
        <w:rPr>
          <w:rFonts w:asciiTheme="majorBidi" w:hAnsiTheme="majorBidi" w:cstheme="majorBidi"/>
          <w:sz w:val="24"/>
          <w:szCs w:val="24"/>
          <w:rtl/>
        </w:rPr>
        <w:t>הרי שנאמר פה דין מעי</w:t>
      </w:r>
      <w:r w:rsidR="00D56D25">
        <w:rPr>
          <w:rFonts w:asciiTheme="majorBidi" w:hAnsiTheme="majorBidi" w:cstheme="majorBidi"/>
          <w:sz w:val="24"/>
          <w:szCs w:val="24"/>
          <w:rtl/>
        </w:rPr>
        <w:t xml:space="preserve">לה בתרומת הדשן, </w:t>
      </w:r>
      <w:r w:rsidR="00AC29EF">
        <w:rPr>
          <w:rFonts w:asciiTheme="majorBidi" w:hAnsiTheme="majorBidi" w:cstheme="majorBidi" w:hint="cs"/>
          <w:sz w:val="24"/>
          <w:szCs w:val="24"/>
          <w:rtl/>
        </w:rPr>
        <w:t xml:space="preserve">ואם כן </w:t>
      </w:r>
      <w:r w:rsidR="00D56D25" w:rsidRPr="00D56D25">
        <w:rPr>
          <w:rFonts w:asciiTheme="majorBidi" w:hAnsiTheme="majorBidi" w:cstheme="majorBidi"/>
          <w:sz w:val="24"/>
          <w:szCs w:val="24"/>
          <w:rtl/>
        </w:rPr>
        <w:t xml:space="preserve">פלא שהתעלמו ממשנתנו בסוגיה </w:t>
      </w:r>
      <w:proofErr w:type="spellStart"/>
      <w:r w:rsidR="00D56D25" w:rsidRPr="00D56D25">
        <w:rPr>
          <w:rFonts w:asciiTheme="majorBidi" w:hAnsiTheme="majorBidi" w:cstheme="majorBidi"/>
          <w:sz w:val="24"/>
          <w:szCs w:val="24"/>
          <w:rtl/>
        </w:rPr>
        <w:t>ביומא</w:t>
      </w:r>
      <w:proofErr w:type="spellEnd"/>
      <w:r w:rsidR="00D56D25" w:rsidRPr="00D56D25">
        <w:rPr>
          <w:rFonts w:asciiTheme="majorBidi" w:hAnsiTheme="majorBidi" w:cstheme="majorBidi"/>
          <w:sz w:val="24"/>
          <w:szCs w:val="24"/>
          <w:rtl/>
        </w:rPr>
        <w:t xml:space="preserve"> שדנה בדיוק בזה.</w:t>
      </w:r>
      <w:r w:rsidR="00AC29EF">
        <w:rPr>
          <w:rFonts w:asciiTheme="majorBidi" w:hAnsiTheme="majorBidi" w:cstheme="majorBidi" w:hint="cs"/>
          <w:sz w:val="24"/>
          <w:szCs w:val="24"/>
          <w:rtl/>
        </w:rPr>
        <w:t xml:space="preserve"> בקרן אורה הבין שמדובר </w:t>
      </w:r>
      <w:r w:rsidR="00AC29EF">
        <w:rPr>
          <w:rFonts w:ascii="David" w:hAnsi="David" w:cs="David" w:hint="cs"/>
          <w:sz w:val="24"/>
          <w:szCs w:val="24"/>
          <w:rtl/>
        </w:rPr>
        <w:t>"</w:t>
      </w:r>
      <w:r w:rsidR="00AC29EF" w:rsidRPr="00AC29EF">
        <w:rPr>
          <w:rFonts w:ascii="David" w:hAnsi="David" w:cs="David"/>
          <w:sz w:val="24"/>
          <w:szCs w:val="24"/>
          <w:rtl/>
        </w:rPr>
        <w:t>ב</w:t>
      </w:r>
      <w:r w:rsidR="00AC29EF" w:rsidRPr="00D2477A">
        <w:rPr>
          <w:rFonts w:ascii="David" w:hAnsi="David" w:cs="David"/>
          <w:sz w:val="24"/>
          <w:szCs w:val="24"/>
          <w:rtl/>
        </w:rPr>
        <w:t xml:space="preserve">דשן שנשאר אחר התרומה, </w:t>
      </w:r>
      <w:proofErr w:type="spellStart"/>
      <w:r w:rsidR="00AC29EF" w:rsidRPr="00D2477A">
        <w:rPr>
          <w:rFonts w:ascii="David" w:hAnsi="David" w:cs="David"/>
          <w:sz w:val="24"/>
          <w:szCs w:val="24"/>
          <w:rtl/>
        </w:rPr>
        <w:t>דבדשן</w:t>
      </w:r>
      <w:proofErr w:type="spellEnd"/>
      <w:r w:rsidR="00AC29EF" w:rsidRPr="00D2477A">
        <w:rPr>
          <w:rFonts w:ascii="David" w:hAnsi="David" w:cs="David"/>
          <w:sz w:val="24"/>
          <w:szCs w:val="24"/>
          <w:rtl/>
        </w:rPr>
        <w:t xml:space="preserve"> </w:t>
      </w:r>
      <w:r w:rsidR="00AC29EF">
        <w:rPr>
          <w:rFonts w:ascii="David" w:hAnsi="David" w:cs="David"/>
          <w:sz w:val="24"/>
          <w:szCs w:val="24"/>
          <w:rtl/>
        </w:rPr>
        <w:t xml:space="preserve">התרומה עצמה הא </w:t>
      </w:r>
      <w:proofErr w:type="spellStart"/>
      <w:r w:rsidR="00AC29EF">
        <w:rPr>
          <w:rFonts w:ascii="David" w:hAnsi="David" w:cs="David"/>
          <w:sz w:val="24"/>
          <w:szCs w:val="24"/>
          <w:rtl/>
        </w:rPr>
        <w:t>בלא"ה</w:t>
      </w:r>
      <w:proofErr w:type="spellEnd"/>
      <w:r w:rsidR="00AC29EF">
        <w:rPr>
          <w:rFonts w:ascii="David" w:hAnsi="David" w:cs="David"/>
          <w:sz w:val="24"/>
          <w:szCs w:val="24"/>
          <w:rtl/>
        </w:rPr>
        <w:t xml:space="preserve"> </w:t>
      </w:r>
      <w:proofErr w:type="spellStart"/>
      <w:r w:rsidR="00AC29EF">
        <w:rPr>
          <w:rFonts w:ascii="David" w:hAnsi="David" w:cs="David"/>
          <w:sz w:val="24"/>
          <w:szCs w:val="24"/>
          <w:rtl/>
        </w:rPr>
        <w:t>מועלין</w:t>
      </w:r>
      <w:proofErr w:type="spellEnd"/>
      <w:r w:rsidR="00AC29EF">
        <w:rPr>
          <w:rFonts w:ascii="David" w:hAnsi="David" w:cs="David"/>
          <w:sz w:val="24"/>
          <w:szCs w:val="24"/>
          <w:rtl/>
        </w:rPr>
        <w:t xml:space="preserve"> בה</w:t>
      </w:r>
      <w:r w:rsidR="00E67A51">
        <w:rPr>
          <w:rFonts w:ascii="David" w:hAnsi="David" w:cs="David" w:hint="cs"/>
          <w:sz w:val="24"/>
          <w:szCs w:val="24"/>
          <w:rtl/>
        </w:rPr>
        <w:t>.</w:t>
      </w:r>
      <w:r w:rsidR="00AC29EF">
        <w:rPr>
          <w:rFonts w:ascii="David" w:hAnsi="David" w:cs="David" w:hint="cs"/>
          <w:sz w:val="24"/>
          <w:szCs w:val="24"/>
          <w:rtl/>
        </w:rPr>
        <w:t xml:space="preserve">.. </w:t>
      </w:r>
      <w:r w:rsidR="00AC29EF" w:rsidRPr="00AC29EF">
        <w:rPr>
          <w:rFonts w:ascii="David" w:hAnsi="David" w:cs="David"/>
          <w:sz w:val="24"/>
          <w:szCs w:val="24"/>
          <w:rtl/>
        </w:rPr>
        <w:t xml:space="preserve">אבל גם זה לא הבנתי, </w:t>
      </w:r>
      <w:proofErr w:type="spellStart"/>
      <w:r w:rsidR="00AC29EF" w:rsidRPr="00AC29EF">
        <w:rPr>
          <w:rFonts w:ascii="David" w:hAnsi="David" w:cs="David"/>
          <w:sz w:val="24"/>
          <w:szCs w:val="24"/>
          <w:rtl/>
        </w:rPr>
        <w:t>דלמי</w:t>
      </w:r>
      <w:proofErr w:type="spellEnd"/>
      <w:r w:rsidR="00AC29EF" w:rsidRPr="00AC29EF">
        <w:rPr>
          <w:rFonts w:ascii="David" w:hAnsi="David" w:cs="David"/>
          <w:sz w:val="24"/>
          <w:szCs w:val="24"/>
          <w:rtl/>
        </w:rPr>
        <w:t xml:space="preserve"> יש </w:t>
      </w:r>
      <w:proofErr w:type="spellStart"/>
      <w:r w:rsidR="00AC29EF" w:rsidRPr="00AC29EF">
        <w:rPr>
          <w:rFonts w:ascii="David" w:hAnsi="David" w:cs="David"/>
          <w:sz w:val="24"/>
          <w:szCs w:val="24"/>
          <w:rtl/>
        </w:rPr>
        <w:t>כח</w:t>
      </w:r>
      <w:proofErr w:type="spellEnd"/>
      <w:r w:rsidR="00AC29EF" w:rsidRPr="00AC29EF">
        <w:rPr>
          <w:rFonts w:ascii="David" w:hAnsi="David" w:cs="David"/>
          <w:sz w:val="24"/>
          <w:szCs w:val="24"/>
          <w:rtl/>
        </w:rPr>
        <w:t xml:space="preserve"> להקדיש זה הדשן, כיון דאין לאדם זכות בו</w:t>
      </w:r>
      <w:r w:rsidR="00AC29EF" w:rsidRPr="00AC29EF">
        <w:rPr>
          <w:rStyle w:val="a9"/>
          <w:rFonts w:ascii="David" w:hAnsi="David" w:cs="David"/>
          <w:sz w:val="24"/>
          <w:szCs w:val="24"/>
          <w:rtl/>
        </w:rPr>
        <w:footnoteReference w:id="40"/>
      </w:r>
      <w:r w:rsidR="00AC29EF" w:rsidRPr="00AC29EF">
        <w:rPr>
          <w:rFonts w:ascii="David" w:hAnsi="David" w:cs="David" w:hint="cs"/>
          <w:sz w:val="24"/>
          <w:szCs w:val="24"/>
          <w:rtl/>
        </w:rPr>
        <w:t>"</w:t>
      </w:r>
      <w:r w:rsidR="00AC29EF" w:rsidRPr="00AC29EF">
        <w:rPr>
          <w:rFonts w:ascii="David" w:hAnsi="David" w:cs="David"/>
          <w:sz w:val="24"/>
          <w:szCs w:val="24"/>
          <w:rtl/>
        </w:rPr>
        <w:t>.</w:t>
      </w:r>
      <w:r w:rsidR="00AC29EF" w:rsidRPr="00AC29EF">
        <w:rPr>
          <w:rFonts w:ascii="David" w:hAnsi="David" w:cs="David" w:hint="cs"/>
          <w:sz w:val="24"/>
          <w:szCs w:val="24"/>
          <w:rtl/>
        </w:rPr>
        <w:t xml:space="preserve"> </w:t>
      </w:r>
    </w:p>
    <w:p w14:paraId="68788453" w14:textId="77777777" w:rsidR="00DE0F02" w:rsidRDefault="008E1287" w:rsidP="008E1287">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גרסת</w:t>
      </w:r>
      <w:r w:rsidR="007C7A9E">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רבי נתן </w:t>
      </w:r>
      <w:proofErr w:type="spellStart"/>
      <w:r>
        <w:rPr>
          <w:rFonts w:asciiTheme="majorBidi" w:hAnsiTheme="majorBidi" w:cstheme="majorBidi" w:hint="cs"/>
          <w:sz w:val="24"/>
          <w:szCs w:val="24"/>
          <w:rtl/>
        </w:rPr>
        <w:t>בורג'יל</w:t>
      </w:r>
      <w:proofErr w:type="spellEnd"/>
      <w:r>
        <w:rPr>
          <w:rFonts w:asciiTheme="majorBidi" w:hAnsiTheme="majorBidi" w:cstheme="majorBidi" w:hint="cs"/>
          <w:sz w:val="24"/>
          <w:szCs w:val="24"/>
          <w:rtl/>
        </w:rPr>
        <w:t xml:space="preserve"> בתוספות</w:t>
      </w:r>
      <w:r w:rsidR="007C7A9E">
        <w:rPr>
          <w:rFonts w:asciiTheme="majorBidi" w:hAnsiTheme="majorBidi" w:cstheme="majorBidi" w:hint="cs"/>
          <w:sz w:val="24"/>
          <w:szCs w:val="24"/>
          <w:rtl/>
        </w:rPr>
        <w:t xml:space="preserve">: דשן ממזבח </w:t>
      </w:r>
      <w:r w:rsidR="007C7A9E" w:rsidRPr="00AC29EF">
        <w:rPr>
          <w:rFonts w:asciiTheme="majorBidi" w:hAnsiTheme="majorBidi" w:cstheme="majorBidi" w:hint="cs"/>
          <w:b/>
          <w:bCs/>
          <w:sz w:val="24"/>
          <w:szCs w:val="24"/>
          <w:rtl/>
        </w:rPr>
        <w:t>הפנימי</w:t>
      </w:r>
      <w:r w:rsidR="007C7A9E">
        <w:rPr>
          <w:rFonts w:asciiTheme="majorBidi" w:hAnsiTheme="majorBidi" w:cstheme="majorBidi" w:hint="cs"/>
          <w:sz w:val="24"/>
          <w:szCs w:val="24"/>
          <w:rtl/>
        </w:rPr>
        <w:t>, שאין בו מעילה מן התורה, יכול אדם 'להתחיל' בו קדושה חדשה ומועלים בו</w:t>
      </w:r>
      <w:r w:rsidR="007C7A9E">
        <w:rPr>
          <w:rStyle w:val="a9"/>
          <w:rFonts w:asciiTheme="majorBidi" w:hAnsiTheme="majorBidi" w:cstheme="majorBidi"/>
          <w:sz w:val="24"/>
          <w:szCs w:val="24"/>
          <w:rtl/>
        </w:rPr>
        <w:footnoteReference w:id="41"/>
      </w:r>
      <w:r w:rsidR="007C7A9E">
        <w:rPr>
          <w:rFonts w:asciiTheme="majorBidi" w:hAnsiTheme="majorBidi" w:cstheme="majorBidi" w:hint="cs"/>
          <w:sz w:val="24"/>
          <w:szCs w:val="24"/>
          <w:rtl/>
        </w:rPr>
        <w:t>.</w:t>
      </w:r>
      <w:r w:rsidR="00AC29EF">
        <w:rPr>
          <w:rFonts w:asciiTheme="majorBidi" w:hAnsiTheme="majorBidi" w:cstheme="majorBidi" w:hint="cs"/>
          <w:sz w:val="24"/>
          <w:szCs w:val="24"/>
          <w:rtl/>
        </w:rPr>
        <w:t xml:space="preserve"> </w:t>
      </w:r>
    </w:p>
    <w:p w14:paraId="727959DD" w14:textId="77777777" w:rsidR="00276752" w:rsidRDefault="00276752" w:rsidP="006B11D6">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פירוש דומה: מדובר במקדיש דשן ממזבח פנימי או מהמנורה, קודם שהוציאו מן ההיכל. החידושים הם שלמרות שהדשן כרגע אינו ברשותו, מאחר שבידו להוציאו וגם אז יהיה אסור מדרבנן </w:t>
      </w:r>
      <w:r>
        <w:rPr>
          <w:rFonts w:asciiTheme="majorBidi" w:hAnsiTheme="majorBidi" w:cstheme="majorBidi"/>
          <w:sz w:val="24"/>
          <w:szCs w:val="24"/>
          <w:rtl/>
        </w:rPr>
        <w:t>–</w:t>
      </w:r>
      <w:r>
        <w:rPr>
          <w:rFonts w:asciiTheme="majorBidi" w:hAnsiTheme="majorBidi" w:cstheme="majorBidi" w:hint="cs"/>
          <w:sz w:val="24"/>
          <w:szCs w:val="24"/>
          <w:rtl/>
        </w:rPr>
        <w:t xml:space="preserve"> הוא יכול לזכות בו, כדין הפקר שאדם סמוך לו. חידוש נוסף הוא שיכול להקדישו למרות שיהיה אסור אחר כך </w:t>
      </w:r>
      <w:r>
        <w:rPr>
          <w:rFonts w:asciiTheme="majorBidi" w:hAnsiTheme="majorBidi" w:cstheme="majorBidi"/>
          <w:sz w:val="24"/>
          <w:szCs w:val="24"/>
          <w:rtl/>
        </w:rPr>
        <w:t>–</w:t>
      </w:r>
      <w:r>
        <w:rPr>
          <w:rFonts w:asciiTheme="majorBidi" w:hAnsiTheme="majorBidi" w:cstheme="majorBidi" w:hint="cs"/>
          <w:sz w:val="24"/>
          <w:szCs w:val="24"/>
          <w:rtl/>
        </w:rPr>
        <w:t xml:space="preserve"> היות שהאיסור הוא מדרבנן</w:t>
      </w:r>
      <w:r>
        <w:rPr>
          <w:rStyle w:val="a9"/>
          <w:rFonts w:asciiTheme="majorBidi" w:hAnsiTheme="majorBidi" w:cstheme="majorBidi"/>
          <w:sz w:val="24"/>
          <w:szCs w:val="24"/>
          <w:rtl/>
        </w:rPr>
        <w:footnoteReference w:id="42"/>
      </w:r>
      <w:r>
        <w:rPr>
          <w:rFonts w:asciiTheme="majorBidi" w:hAnsiTheme="majorBidi" w:cstheme="majorBidi" w:hint="cs"/>
          <w:sz w:val="24"/>
          <w:szCs w:val="24"/>
          <w:rtl/>
        </w:rPr>
        <w:t>.</w:t>
      </w:r>
    </w:p>
    <w:p w14:paraId="34795AD6" w14:textId="3DDA6E66" w:rsidR="00276752" w:rsidRDefault="00975262" w:rsidP="006B11D6">
      <w:pPr>
        <w:pStyle w:val="aa"/>
        <w:numPr>
          <w:ilvl w:val="0"/>
          <w:numId w:val="3"/>
        </w:numPr>
        <w:spacing w:after="0" w:line="360" w:lineRule="auto"/>
        <w:rPr>
          <w:rFonts w:asciiTheme="majorBidi" w:hAnsiTheme="majorBidi" w:cstheme="majorBidi"/>
          <w:sz w:val="24"/>
          <w:szCs w:val="24"/>
        </w:rPr>
      </w:pPr>
      <w:r>
        <w:rPr>
          <w:rFonts w:asciiTheme="majorBidi" w:hAnsiTheme="majorBidi" w:cstheme="majorBidi" w:hint="cs"/>
          <w:sz w:val="24"/>
          <w:szCs w:val="24"/>
          <w:rtl/>
        </w:rPr>
        <w:t>מדובר ב</w:t>
      </w:r>
      <w:r w:rsidR="00276752">
        <w:rPr>
          <w:rFonts w:asciiTheme="majorBidi" w:hAnsiTheme="majorBidi" w:cstheme="majorBidi" w:hint="cs"/>
          <w:sz w:val="24"/>
          <w:szCs w:val="24"/>
          <w:rtl/>
        </w:rPr>
        <w:t>מקדיש דשן ממזבח פנימי</w:t>
      </w:r>
      <w:r>
        <w:rPr>
          <w:rFonts w:asciiTheme="majorBidi" w:hAnsiTheme="majorBidi" w:cstheme="majorBidi" w:hint="cs"/>
          <w:sz w:val="24"/>
          <w:szCs w:val="24"/>
          <w:rtl/>
        </w:rPr>
        <w:t xml:space="preserve"> לאחר שמעלו בו. בתרומת הדשן</w:t>
      </w:r>
      <w:r w:rsidR="008E1287">
        <w:rPr>
          <w:rFonts w:asciiTheme="majorBidi" w:hAnsiTheme="majorBidi" w:cstheme="majorBidi" w:hint="cs"/>
          <w:sz w:val="24"/>
          <w:szCs w:val="24"/>
          <w:rtl/>
        </w:rPr>
        <w:t>,</w:t>
      </w:r>
      <w:r>
        <w:rPr>
          <w:rFonts w:asciiTheme="majorBidi" w:hAnsiTheme="majorBidi" w:cstheme="majorBidi" w:hint="cs"/>
          <w:sz w:val="24"/>
          <w:szCs w:val="24"/>
          <w:rtl/>
        </w:rPr>
        <w:t xml:space="preserve"> הדשן קדוש קדושת הגוף, ויש בו מעילה אחר מעילה</w:t>
      </w:r>
      <w:r>
        <w:rPr>
          <w:rStyle w:val="a9"/>
          <w:rFonts w:asciiTheme="majorBidi" w:hAnsiTheme="majorBidi" w:cstheme="majorBidi"/>
          <w:sz w:val="24"/>
          <w:szCs w:val="24"/>
          <w:rtl/>
        </w:rPr>
        <w:footnoteReference w:id="43"/>
      </w:r>
      <w:r>
        <w:rPr>
          <w:rFonts w:asciiTheme="majorBidi" w:hAnsiTheme="majorBidi" w:cstheme="majorBidi" w:hint="cs"/>
          <w:sz w:val="24"/>
          <w:szCs w:val="24"/>
          <w:rtl/>
        </w:rPr>
        <w:t>.</w:t>
      </w:r>
      <w:r w:rsidR="007D75FB">
        <w:rPr>
          <w:rFonts w:asciiTheme="majorBidi" w:hAnsiTheme="majorBidi" w:cstheme="majorBidi" w:hint="cs"/>
          <w:sz w:val="24"/>
          <w:szCs w:val="24"/>
          <w:rtl/>
        </w:rPr>
        <w:t xml:space="preserve"> לעומת זאת</w:t>
      </w:r>
      <w:r>
        <w:rPr>
          <w:rFonts w:asciiTheme="majorBidi" w:hAnsiTheme="majorBidi" w:cstheme="majorBidi" w:hint="cs"/>
          <w:sz w:val="24"/>
          <w:szCs w:val="24"/>
          <w:rtl/>
        </w:rPr>
        <w:t xml:space="preserve"> "</w:t>
      </w:r>
      <w:r>
        <w:rPr>
          <w:rFonts w:ascii="David" w:hAnsi="David" w:cs="David" w:hint="cs"/>
          <w:sz w:val="24"/>
          <w:szCs w:val="24"/>
          <w:rtl/>
        </w:rPr>
        <w:t>דישון מזבח הפנימי</w:t>
      </w:r>
      <w:r w:rsidR="00751280">
        <w:rPr>
          <w:rFonts w:ascii="David" w:hAnsi="David" w:cs="David" w:hint="cs"/>
          <w:sz w:val="24"/>
          <w:szCs w:val="24"/>
          <w:rtl/>
        </w:rPr>
        <w:t xml:space="preserve"> </w:t>
      </w:r>
      <w:r>
        <w:rPr>
          <w:rFonts w:ascii="David" w:hAnsi="David" w:cs="David" w:hint="cs"/>
          <w:sz w:val="24"/>
          <w:szCs w:val="24"/>
          <w:rtl/>
        </w:rPr>
        <w:t>והמנורה אינו קדוש אלא קדושת דמים, ואחרי שמעלו בו יצא לחולין. לפיכך המקדיש אותו בתחילה מועל</w:t>
      </w:r>
      <w:r>
        <w:rPr>
          <w:rStyle w:val="a9"/>
          <w:rFonts w:ascii="David" w:hAnsi="David" w:cs="David"/>
          <w:sz w:val="24"/>
          <w:szCs w:val="24"/>
          <w:rtl/>
        </w:rPr>
        <w:footnoteReference w:id="44"/>
      </w:r>
      <w:r>
        <w:rPr>
          <w:rFonts w:ascii="David" w:hAnsi="David" w:cs="David" w:hint="cs"/>
          <w:sz w:val="24"/>
          <w:szCs w:val="24"/>
          <w:rtl/>
        </w:rPr>
        <w:t>".</w:t>
      </w:r>
    </w:p>
    <w:p w14:paraId="2E9E9EC8" w14:textId="09F448C1" w:rsidR="00B610A3" w:rsidRPr="003164D9" w:rsidRDefault="007C7A9E" w:rsidP="003164D9">
      <w:pPr>
        <w:pStyle w:val="aa"/>
        <w:numPr>
          <w:ilvl w:val="0"/>
          <w:numId w:val="3"/>
        </w:num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הריצב"א</w:t>
      </w:r>
      <w:proofErr w:type="spellEnd"/>
      <w:r>
        <w:rPr>
          <w:rFonts w:asciiTheme="majorBidi" w:hAnsiTheme="majorBidi" w:cstheme="majorBidi" w:hint="cs"/>
          <w:sz w:val="24"/>
          <w:szCs w:val="24"/>
          <w:rtl/>
        </w:rPr>
        <w:t xml:space="preserve"> לשיטתו שדין דשן מזבח פנימי זהה לזה של חיצוני, אינו יכול להסביר שמקדישים אותו. לדעתו מדובר כאן בדין חדש: </w:t>
      </w:r>
      <w:r w:rsidRPr="003164D9">
        <w:rPr>
          <w:rFonts w:ascii="David" w:hAnsi="David" w:cs="David"/>
          <w:sz w:val="24"/>
          <w:szCs w:val="24"/>
          <w:rtl/>
        </w:rPr>
        <w:t xml:space="preserve">"במקדיש דשן כירתו... </w:t>
      </w:r>
      <w:proofErr w:type="spellStart"/>
      <w:r w:rsidRPr="003164D9">
        <w:rPr>
          <w:rFonts w:ascii="David" w:hAnsi="David" w:cs="David"/>
          <w:sz w:val="24"/>
          <w:szCs w:val="24"/>
          <w:rtl/>
        </w:rPr>
        <w:t>ואיצטריך</w:t>
      </w:r>
      <w:proofErr w:type="spellEnd"/>
      <w:r w:rsidRPr="003164D9">
        <w:rPr>
          <w:rFonts w:ascii="David" w:hAnsi="David" w:cs="David"/>
          <w:sz w:val="24"/>
          <w:szCs w:val="24"/>
          <w:rtl/>
        </w:rPr>
        <w:t xml:space="preserve"> </w:t>
      </w:r>
      <w:proofErr w:type="spellStart"/>
      <w:r w:rsidRPr="003164D9">
        <w:rPr>
          <w:rFonts w:ascii="David" w:hAnsi="David" w:cs="David"/>
          <w:sz w:val="24"/>
          <w:szCs w:val="24"/>
          <w:rtl/>
        </w:rPr>
        <w:t>לאשמועינן</w:t>
      </w:r>
      <w:proofErr w:type="spellEnd"/>
      <w:r w:rsidRPr="003164D9">
        <w:rPr>
          <w:rFonts w:ascii="David" w:hAnsi="David" w:cs="David"/>
          <w:sz w:val="24"/>
          <w:szCs w:val="24"/>
          <w:rtl/>
        </w:rPr>
        <w:t xml:space="preserve"> </w:t>
      </w:r>
      <w:proofErr w:type="spellStart"/>
      <w:r w:rsidRPr="003164D9">
        <w:rPr>
          <w:rFonts w:ascii="David" w:hAnsi="David" w:cs="David"/>
          <w:sz w:val="24"/>
          <w:szCs w:val="24"/>
          <w:rtl/>
        </w:rPr>
        <w:t>דקדושה</w:t>
      </w:r>
      <w:proofErr w:type="spellEnd"/>
      <w:r w:rsidRPr="003164D9">
        <w:rPr>
          <w:rFonts w:ascii="David" w:hAnsi="David" w:cs="David"/>
          <w:sz w:val="24"/>
          <w:szCs w:val="24"/>
          <w:rtl/>
        </w:rPr>
        <w:t xml:space="preserve"> אף על גב דאינו ראוי לא למזבח ולא לבדק הבית</w:t>
      </w:r>
      <w:r>
        <w:rPr>
          <w:rStyle w:val="a9"/>
          <w:rFonts w:ascii="David" w:hAnsi="David" w:cs="David"/>
          <w:sz w:val="24"/>
          <w:szCs w:val="24"/>
          <w:rtl/>
        </w:rPr>
        <w:footnoteReference w:id="45"/>
      </w:r>
      <w:r w:rsidRPr="003164D9">
        <w:rPr>
          <w:rFonts w:ascii="David" w:hAnsi="David" w:cs="David"/>
          <w:sz w:val="24"/>
          <w:szCs w:val="24"/>
          <w:rtl/>
        </w:rPr>
        <w:t>".</w:t>
      </w:r>
      <w:r w:rsidRPr="003164D9">
        <w:rPr>
          <w:rFonts w:ascii="David" w:hAnsi="David" w:cs="David" w:hint="cs"/>
          <w:sz w:val="24"/>
          <w:szCs w:val="24"/>
          <w:rtl/>
        </w:rPr>
        <w:t xml:space="preserve"> </w:t>
      </w:r>
      <w:r w:rsidRPr="003164D9">
        <w:rPr>
          <w:rFonts w:asciiTheme="majorBidi" w:hAnsiTheme="majorBidi" w:cstheme="majorBidi" w:hint="cs"/>
          <w:sz w:val="24"/>
          <w:szCs w:val="24"/>
          <w:rtl/>
        </w:rPr>
        <w:t xml:space="preserve">על כך תהו התוספות בסוגייתנו: </w:t>
      </w:r>
      <w:r w:rsidRPr="003164D9">
        <w:rPr>
          <w:rFonts w:ascii="David" w:hAnsi="David" w:cs="David" w:hint="cs"/>
          <w:sz w:val="24"/>
          <w:szCs w:val="24"/>
          <w:rtl/>
        </w:rPr>
        <w:t>"</w:t>
      </w:r>
      <w:r w:rsidR="00B610A3" w:rsidRPr="003164D9">
        <w:rPr>
          <w:rFonts w:ascii="David" w:hAnsi="David" w:cs="David"/>
          <w:sz w:val="24"/>
          <w:szCs w:val="24"/>
          <w:rtl/>
        </w:rPr>
        <w:t xml:space="preserve">אטו גרע ממקדיש זבל אשפתו </w:t>
      </w:r>
      <w:proofErr w:type="spellStart"/>
      <w:r w:rsidR="00B610A3" w:rsidRPr="003164D9">
        <w:rPr>
          <w:rFonts w:ascii="David" w:hAnsi="David" w:cs="David"/>
          <w:sz w:val="24"/>
          <w:szCs w:val="24"/>
          <w:rtl/>
        </w:rPr>
        <w:t>דקאמר</w:t>
      </w:r>
      <w:proofErr w:type="spellEnd"/>
      <w:r w:rsidR="00B610A3" w:rsidRPr="003164D9">
        <w:rPr>
          <w:rFonts w:ascii="David" w:hAnsi="David" w:cs="David"/>
          <w:sz w:val="24"/>
          <w:szCs w:val="24"/>
          <w:rtl/>
        </w:rPr>
        <w:t xml:space="preserve"> בסמוך </w:t>
      </w:r>
      <w:proofErr w:type="spellStart"/>
      <w:r w:rsidR="00B610A3" w:rsidRPr="003164D9">
        <w:rPr>
          <w:rFonts w:ascii="David" w:hAnsi="David" w:cs="David"/>
          <w:sz w:val="24"/>
          <w:szCs w:val="24"/>
          <w:rtl/>
        </w:rPr>
        <w:t>דמועלין</w:t>
      </w:r>
      <w:proofErr w:type="spellEnd"/>
      <w:r w:rsidR="007D75FB">
        <w:rPr>
          <w:rFonts w:ascii="David" w:hAnsi="David" w:cs="David" w:hint="cs"/>
          <w:sz w:val="24"/>
          <w:szCs w:val="24"/>
          <w:rtl/>
        </w:rPr>
        <w:t>?</w:t>
      </w:r>
      <w:r w:rsidR="00B610A3" w:rsidRPr="003164D9">
        <w:rPr>
          <w:rFonts w:ascii="David" w:hAnsi="David" w:cs="David"/>
          <w:sz w:val="24"/>
          <w:szCs w:val="24"/>
          <w:rtl/>
        </w:rPr>
        <w:t xml:space="preserve"> ואם כן מאי </w:t>
      </w:r>
      <w:proofErr w:type="spellStart"/>
      <w:r w:rsidR="00B610A3" w:rsidRPr="003164D9">
        <w:rPr>
          <w:rFonts w:ascii="David" w:hAnsi="David" w:cs="David"/>
          <w:sz w:val="24"/>
          <w:szCs w:val="24"/>
          <w:rtl/>
        </w:rPr>
        <w:t>קא</w:t>
      </w:r>
      <w:proofErr w:type="spellEnd"/>
      <w:r w:rsidR="00B610A3" w:rsidRPr="003164D9">
        <w:rPr>
          <w:rFonts w:ascii="David" w:hAnsi="David" w:cs="David"/>
          <w:sz w:val="24"/>
          <w:szCs w:val="24"/>
          <w:rtl/>
        </w:rPr>
        <w:t xml:space="preserve"> משמע לן הכא</w:t>
      </w:r>
      <w:r w:rsidR="007D75FB">
        <w:rPr>
          <w:rFonts w:ascii="David" w:hAnsi="David" w:cs="David" w:hint="cs"/>
          <w:sz w:val="24"/>
          <w:szCs w:val="24"/>
          <w:rtl/>
        </w:rPr>
        <w:t>,</w:t>
      </w:r>
      <w:r w:rsidR="00B610A3" w:rsidRPr="003164D9">
        <w:rPr>
          <w:rFonts w:ascii="David" w:hAnsi="David" w:cs="David"/>
          <w:sz w:val="24"/>
          <w:szCs w:val="24"/>
          <w:rtl/>
        </w:rPr>
        <w:t xml:space="preserve"> </w:t>
      </w:r>
      <w:proofErr w:type="spellStart"/>
      <w:r w:rsidR="00B610A3" w:rsidRPr="003164D9">
        <w:rPr>
          <w:rFonts w:ascii="David" w:hAnsi="David" w:cs="David"/>
          <w:sz w:val="24"/>
          <w:szCs w:val="24"/>
          <w:rtl/>
        </w:rPr>
        <w:t>דהא</w:t>
      </w:r>
      <w:proofErr w:type="spellEnd"/>
      <w:r w:rsidR="00B610A3" w:rsidRPr="003164D9">
        <w:rPr>
          <w:rFonts w:ascii="David" w:hAnsi="David" w:cs="David"/>
          <w:sz w:val="24"/>
          <w:szCs w:val="24"/>
          <w:rtl/>
        </w:rPr>
        <w:t xml:space="preserve"> ודא</w:t>
      </w:r>
      <w:r w:rsidRPr="003164D9">
        <w:rPr>
          <w:rFonts w:ascii="David" w:hAnsi="David" w:cs="David"/>
          <w:sz w:val="24"/>
          <w:szCs w:val="24"/>
          <w:rtl/>
        </w:rPr>
        <w:t xml:space="preserve">י </w:t>
      </w:r>
      <w:proofErr w:type="spellStart"/>
      <w:r w:rsidRPr="003164D9">
        <w:rPr>
          <w:rFonts w:ascii="David" w:hAnsi="David" w:cs="David"/>
          <w:sz w:val="24"/>
          <w:szCs w:val="24"/>
          <w:rtl/>
        </w:rPr>
        <w:t>דכל</w:t>
      </w:r>
      <w:proofErr w:type="spellEnd"/>
      <w:r w:rsidR="008E1287">
        <w:rPr>
          <w:rFonts w:ascii="David" w:hAnsi="David" w:cs="David" w:hint="cs"/>
          <w:sz w:val="24"/>
          <w:szCs w:val="24"/>
          <w:rtl/>
        </w:rPr>
        <w:t xml:space="preserve"> -</w:t>
      </w:r>
      <w:r w:rsidRPr="003164D9">
        <w:rPr>
          <w:rFonts w:ascii="David" w:hAnsi="David" w:cs="David"/>
          <w:sz w:val="24"/>
          <w:szCs w:val="24"/>
          <w:rtl/>
        </w:rPr>
        <w:t xml:space="preserve"> אדם יכול להקדיש לבדק הבית</w:t>
      </w:r>
      <w:r>
        <w:rPr>
          <w:rStyle w:val="a9"/>
          <w:rFonts w:ascii="David" w:hAnsi="David" w:cs="David"/>
          <w:sz w:val="24"/>
          <w:szCs w:val="24"/>
          <w:rtl/>
        </w:rPr>
        <w:footnoteReference w:id="46"/>
      </w:r>
      <w:r w:rsidRPr="003164D9">
        <w:rPr>
          <w:rFonts w:ascii="David" w:hAnsi="David" w:cs="David" w:hint="cs"/>
          <w:sz w:val="24"/>
          <w:szCs w:val="24"/>
          <w:rtl/>
        </w:rPr>
        <w:t>".</w:t>
      </w:r>
      <w:r w:rsidR="00D04E9E" w:rsidRPr="003164D9">
        <w:rPr>
          <w:rFonts w:ascii="David" w:hAnsi="David" w:cs="David" w:hint="cs"/>
          <w:sz w:val="24"/>
          <w:szCs w:val="24"/>
          <w:rtl/>
        </w:rPr>
        <w:t xml:space="preserve"> </w:t>
      </w:r>
      <w:proofErr w:type="spellStart"/>
      <w:r w:rsidR="00D04E9E" w:rsidRPr="003164D9">
        <w:rPr>
          <w:rFonts w:asciiTheme="majorBidi" w:hAnsiTheme="majorBidi" w:cstheme="majorBidi" w:hint="cs"/>
          <w:sz w:val="24"/>
          <w:szCs w:val="24"/>
          <w:rtl/>
        </w:rPr>
        <w:t>ביומא</w:t>
      </w:r>
      <w:proofErr w:type="spellEnd"/>
      <w:r w:rsidR="00D04E9E" w:rsidRPr="003164D9">
        <w:rPr>
          <w:rFonts w:asciiTheme="majorBidi" w:hAnsiTheme="majorBidi" w:cstheme="majorBidi" w:hint="cs"/>
          <w:sz w:val="24"/>
          <w:szCs w:val="24"/>
          <w:rtl/>
        </w:rPr>
        <w:t xml:space="preserve"> הוסיפו</w:t>
      </w:r>
      <w:r w:rsidR="008E1287">
        <w:rPr>
          <w:rFonts w:asciiTheme="majorBidi" w:hAnsiTheme="majorBidi" w:cstheme="majorBidi" w:hint="cs"/>
          <w:sz w:val="24"/>
          <w:szCs w:val="24"/>
          <w:rtl/>
        </w:rPr>
        <w:t xml:space="preserve"> להקשות</w:t>
      </w:r>
      <w:r w:rsidR="00D04E9E" w:rsidRPr="003164D9">
        <w:rPr>
          <w:rFonts w:asciiTheme="majorBidi" w:hAnsiTheme="majorBidi" w:cstheme="majorBidi" w:hint="cs"/>
          <w:sz w:val="24"/>
          <w:szCs w:val="24"/>
          <w:rtl/>
        </w:rPr>
        <w:t xml:space="preserve"> </w:t>
      </w:r>
      <w:r w:rsidR="00D04E9E" w:rsidRPr="003164D9">
        <w:rPr>
          <w:rFonts w:asciiTheme="majorBidi" w:hAnsiTheme="majorBidi" w:cstheme="majorBidi" w:hint="cs"/>
          <w:sz w:val="24"/>
          <w:szCs w:val="24"/>
          <w:rtl/>
        </w:rPr>
        <w:lastRenderedPageBreak/>
        <w:t>שאין זה לשון 'דישון'.</w:t>
      </w:r>
      <w:r w:rsidR="008167EE" w:rsidRPr="009E5308">
        <w:rPr>
          <w:rFonts w:asciiTheme="majorBidi" w:hAnsiTheme="majorBidi" w:cstheme="majorBidi"/>
          <w:sz w:val="24"/>
          <w:szCs w:val="24"/>
          <w:rtl/>
        </w:rPr>
        <w:t xml:space="preserve"> </w:t>
      </w:r>
      <w:r w:rsidR="009E5308" w:rsidRPr="009E5308">
        <w:rPr>
          <w:rFonts w:asciiTheme="majorBidi" w:hAnsiTheme="majorBidi" w:cstheme="majorBidi"/>
          <w:sz w:val="24"/>
          <w:szCs w:val="24"/>
          <w:rtl/>
        </w:rPr>
        <w:t>גם הביטוי 'בתחילה' צריך הבנה</w:t>
      </w:r>
      <w:r w:rsidR="009E5308">
        <w:rPr>
          <w:rStyle w:val="a9"/>
          <w:rFonts w:asciiTheme="majorBidi" w:hAnsiTheme="majorBidi" w:cstheme="majorBidi"/>
          <w:sz w:val="24"/>
          <w:szCs w:val="24"/>
          <w:rtl/>
        </w:rPr>
        <w:footnoteReference w:id="47"/>
      </w:r>
      <w:r w:rsidR="009E5308" w:rsidRPr="009E5308">
        <w:rPr>
          <w:rFonts w:asciiTheme="majorBidi" w:hAnsiTheme="majorBidi" w:cstheme="majorBidi"/>
          <w:sz w:val="24"/>
          <w:szCs w:val="24"/>
          <w:rtl/>
        </w:rPr>
        <w:t xml:space="preserve">. </w:t>
      </w:r>
      <w:r w:rsidR="00DF3DBA" w:rsidRPr="003164D9">
        <w:rPr>
          <w:rFonts w:asciiTheme="majorBidi" w:hAnsiTheme="majorBidi" w:cstheme="majorBidi" w:hint="cs"/>
          <w:sz w:val="24"/>
          <w:szCs w:val="24"/>
          <w:rtl/>
        </w:rPr>
        <w:t xml:space="preserve">בכל זאת </w:t>
      </w:r>
      <w:r w:rsidR="008167EE" w:rsidRPr="003164D9">
        <w:rPr>
          <w:rFonts w:asciiTheme="majorBidi" w:hAnsiTheme="majorBidi" w:cstheme="majorBidi" w:hint="cs"/>
          <w:sz w:val="24"/>
          <w:szCs w:val="24"/>
          <w:rtl/>
        </w:rPr>
        <w:t>נראה שכך מבאר גם הרמב"ם</w:t>
      </w:r>
      <w:r w:rsidR="008167EE">
        <w:rPr>
          <w:rStyle w:val="a9"/>
          <w:rFonts w:asciiTheme="majorBidi" w:hAnsiTheme="majorBidi" w:cstheme="majorBidi"/>
          <w:sz w:val="24"/>
          <w:szCs w:val="24"/>
          <w:rtl/>
        </w:rPr>
        <w:footnoteReference w:id="48"/>
      </w:r>
      <w:r w:rsidR="008167EE" w:rsidRPr="003164D9">
        <w:rPr>
          <w:rFonts w:asciiTheme="majorBidi" w:hAnsiTheme="majorBidi" w:cstheme="majorBidi" w:hint="cs"/>
          <w:sz w:val="24"/>
          <w:szCs w:val="24"/>
          <w:rtl/>
        </w:rPr>
        <w:t xml:space="preserve"> שפסק: </w:t>
      </w:r>
      <w:r w:rsidR="008167EE" w:rsidRPr="003164D9">
        <w:rPr>
          <w:rFonts w:ascii="David" w:hAnsi="David" w:cs="David" w:hint="cs"/>
          <w:sz w:val="24"/>
          <w:szCs w:val="24"/>
          <w:rtl/>
        </w:rPr>
        <w:t>"</w:t>
      </w:r>
      <w:r w:rsidR="008167EE" w:rsidRPr="003164D9">
        <w:rPr>
          <w:rFonts w:ascii="David" w:hAnsi="David" w:cs="David"/>
          <w:sz w:val="24"/>
          <w:szCs w:val="24"/>
          <w:rtl/>
        </w:rPr>
        <w:t xml:space="preserve">הקדיש אשפה מליאה זבל או עפר או אפר, </w:t>
      </w:r>
      <w:proofErr w:type="spellStart"/>
      <w:r w:rsidR="008167EE" w:rsidRPr="003164D9">
        <w:rPr>
          <w:rFonts w:ascii="David" w:hAnsi="David" w:cs="David"/>
          <w:sz w:val="24"/>
          <w:szCs w:val="24"/>
          <w:rtl/>
        </w:rPr>
        <w:t>מועלין</w:t>
      </w:r>
      <w:proofErr w:type="spellEnd"/>
      <w:r w:rsidR="008167EE" w:rsidRPr="003164D9">
        <w:rPr>
          <w:rFonts w:ascii="David" w:hAnsi="David" w:cs="David"/>
          <w:sz w:val="24"/>
          <w:szCs w:val="24"/>
          <w:rtl/>
        </w:rPr>
        <w:t xml:space="preserve"> בכולן</w:t>
      </w:r>
      <w:r w:rsidR="008167EE">
        <w:rPr>
          <w:rStyle w:val="a9"/>
          <w:rFonts w:ascii="David" w:hAnsi="David" w:cs="David"/>
          <w:sz w:val="24"/>
          <w:szCs w:val="24"/>
          <w:rtl/>
        </w:rPr>
        <w:footnoteReference w:id="49"/>
      </w:r>
      <w:r w:rsidR="008167EE" w:rsidRPr="003164D9">
        <w:rPr>
          <w:rFonts w:ascii="David" w:hAnsi="David" w:cs="David" w:hint="cs"/>
          <w:sz w:val="24"/>
          <w:szCs w:val="24"/>
          <w:rtl/>
        </w:rPr>
        <w:t>".</w:t>
      </w:r>
    </w:p>
    <w:p w14:paraId="163E2CBC" w14:textId="77777777" w:rsidR="00B610A3" w:rsidRDefault="003164D9" w:rsidP="003164D9">
      <w:pPr>
        <w:pStyle w:val="aa"/>
        <w:numPr>
          <w:ilvl w:val="0"/>
          <w:numId w:val="3"/>
        </w:numPr>
        <w:spacing w:after="0" w:line="360" w:lineRule="auto"/>
        <w:rPr>
          <w:rFonts w:ascii="David" w:hAnsi="David" w:cs="David"/>
          <w:sz w:val="24"/>
          <w:szCs w:val="24"/>
        </w:rPr>
      </w:pPr>
      <w:r w:rsidRPr="003164D9">
        <w:rPr>
          <w:rFonts w:ascii="David" w:hAnsi="David" w:cs="David"/>
          <w:sz w:val="24"/>
          <w:szCs w:val="24"/>
          <w:rtl/>
        </w:rPr>
        <w:t xml:space="preserve">"איירי בדשן מזבח לאחר שהוציאוהו חוץ לשלש מחנות </w:t>
      </w:r>
      <w:proofErr w:type="spellStart"/>
      <w:r w:rsidRPr="003164D9">
        <w:rPr>
          <w:rFonts w:ascii="David" w:hAnsi="David" w:cs="David"/>
          <w:sz w:val="24"/>
          <w:szCs w:val="24"/>
          <w:rtl/>
        </w:rPr>
        <w:t>ואשמעינן</w:t>
      </w:r>
      <w:proofErr w:type="spellEnd"/>
      <w:r w:rsidRPr="003164D9">
        <w:rPr>
          <w:rFonts w:ascii="David" w:hAnsi="David" w:cs="David"/>
          <w:sz w:val="24"/>
          <w:szCs w:val="24"/>
          <w:rtl/>
        </w:rPr>
        <w:t xml:space="preserve"> דלא הוי כשאר דשן ליאסר לעולם</w:t>
      </w:r>
      <w:r w:rsidRPr="003164D9">
        <w:rPr>
          <w:rStyle w:val="a9"/>
          <w:rFonts w:ascii="David" w:hAnsi="David" w:cs="David"/>
          <w:sz w:val="24"/>
          <w:szCs w:val="24"/>
          <w:rtl/>
        </w:rPr>
        <w:footnoteReference w:id="50"/>
      </w:r>
      <w:r w:rsidRPr="003164D9">
        <w:rPr>
          <w:rFonts w:ascii="David" w:hAnsi="David" w:cs="David"/>
          <w:sz w:val="24"/>
          <w:szCs w:val="24"/>
          <w:rtl/>
        </w:rPr>
        <w:t>"</w:t>
      </w:r>
      <w:r>
        <w:rPr>
          <w:rFonts w:ascii="David" w:hAnsi="David" w:cs="David" w:hint="cs"/>
          <w:sz w:val="24"/>
          <w:szCs w:val="24"/>
          <w:rtl/>
        </w:rPr>
        <w:t>.</w:t>
      </w:r>
    </w:p>
    <w:p w14:paraId="6A46E61C" w14:textId="2F3CE00D" w:rsidR="003164D9" w:rsidRDefault="003164D9" w:rsidP="003164D9">
      <w:pPr>
        <w:pStyle w:val="aa"/>
        <w:numPr>
          <w:ilvl w:val="0"/>
          <w:numId w:val="3"/>
        </w:numPr>
        <w:spacing w:after="0" w:line="360" w:lineRule="auto"/>
        <w:rPr>
          <w:rFonts w:ascii="David" w:hAnsi="David" w:cs="David"/>
          <w:sz w:val="24"/>
          <w:szCs w:val="24"/>
        </w:rPr>
      </w:pPr>
      <w:r>
        <w:rPr>
          <w:rFonts w:ascii="David" w:hAnsi="David" w:cs="David" w:hint="cs"/>
          <w:sz w:val="24"/>
          <w:szCs w:val="24"/>
          <w:rtl/>
        </w:rPr>
        <w:t>"</w:t>
      </w:r>
      <w:r w:rsidRPr="003164D9">
        <w:rPr>
          <w:rFonts w:ascii="David" w:hAnsi="David" w:cs="David"/>
          <w:sz w:val="24"/>
          <w:szCs w:val="24"/>
          <w:rtl/>
        </w:rPr>
        <w:t xml:space="preserve">המקדיש דמי </w:t>
      </w:r>
      <w:proofErr w:type="spellStart"/>
      <w:r w:rsidRPr="003164D9">
        <w:rPr>
          <w:rFonts w:ascii="David" w:hAnsi="David" w:cs="David"/>
          <w:sz w:val="24"/>
          <w:szCs w:val="24"/>
          <w:rtl/>
        </w:rPr>
        <w:t>דשון</w:t>
      </w:r>
      <w:proofErr w:type="spellEnd"/>
      <w:r w:rsidRPr="003164D9">
        <w:rPr>
          <w:rFonts w:ascii="David" w:hAnsi="David" w:cs="David"/>
          <w:sz w:val="24"/>
          <w:szCs w:val="24"/>
          <w:rtl/>
        </w:rPr>
        <w:t xml:space="preserve">, </w:t>
      </w:r>
      <w:proofErr w:type="spellStart"/>
      <w:r w:rsidRPr="003164D9">
        <w:rPr>
          <w:rFonts w:ascii="David" w:hAnsi="David" w:cs="David"/>
          <w:sz w:val="24"/>
          <w:szCs w:val="24"/>
          <w:rtl/>
        </w:rPr>
        <w:t>בתחלה</w:t>
      </w:r>
      <w:proofErr w:type="spellEnd"/>
      <w:r w:rsidRPr="003164D9">
        <w:rPr>
          <w:rFonts w:ascii="David" w:hAnsi="David" w:cs="David"/>
          <w:sz w:val="24"/>
          <w:szCs w:val="24"/>
          <w:rtl/>
        </w:rPr>
        <w:t xml:space="preserve"> קודם שהוציאו לעזרה יש בו מעילה. כגון </w:t>
      </w:r>
      <w:proofErr w:type="spellStart"/>
      <w:r w:rsidRPr="003164D9">
        <w:rPr>
          <w:rFonts w:ascii="David" w:hAnsi="David" w:cs="David"/>
          <w:sz w:val="24"/>
          <w:szCs w:val="24"/>
          <w:rtl/>
        </w:rPr>
        <w:t>דאמר</w:t>
      </w:r>
      <w:proofErr w:type="spellEnd"/>
      <w:r w:rsidR="007D75FB">
        <w:rPr>
          <w:rFonts w:ascii="David" w:hAnsi="David" w:cs="David" w:hint="cs"/>
          <w:sz w:val="24"/>
          <w:szCs w:val="24"/>
          <w:rtl/>
        </w:rPr>
        <w:t>:</w:t>
      </w:r>
      <w:r w:rsidRPr="003164D9">
        <w:rPr>
          <w:rFonts w:ascii="David" w:hAnsi="David" w:cs="David"/>
          <w:sz w:val="24"/>
          <w:szCs w:val="24"/>
          <w:rtl/>
        </w:rPr>
        <w:t xml:space="preserve"> </w:t>
      </w:r>
      <w:r w:rsidR="007D75FB">
        <w:rPr>
          <w:rFonts w:ascii="David" w:hAnsi="David" w:cs="David" w:hint="cs"/>
          <w:sz w:val="24"/>
          <w:szCs w:val="24"/>
          <w:rtl/>
        </w:rPr>
        <w:t>'</w:t>
      </w:r>
      <w:r w:rsidRPr="003164D9">
        <w:rPr>
          <w:rFonts w:ascii="David" w:hAnsi="David" w:cs="David"/>
          <w:sz w:val="24"/>
          <w:szCs w:val="24"/>
          <w:rtl/>
        </w:rPr>
        <w:t xml:space="preserve">דמי </w:t>
      </w:r>
      <w:proofErr w:type="spellStart"/>
      <w:r w:rsidRPr="003164D9">
        <w:rPr>
          <w:rFonts w:ascii="David" w:hAnsi="David" w:cs="David"/>
          <w:sz w:val="24"/>
          <w:szCs w:val="24"/>
          <w:rtl/>
        </w:rPr>
        <w:t>דשון</w:t>
      </w:r>
      <w:proofErr w:type="spellEnd"/>
      <w:r w:rsidRPr="003164D9">
        <w:rPr>
          <w:rFonts w:ascii="David" w:hAnsi="David" w:cs="David"/>
          <w:sz w:val="24"/>
          <w:szCs w:val="24"/>
          <w:rtl/>
        </w:rPr>
        <w:t xml:space="preserve"> עלי</w:t>
      </w:r>
      <w:r w:rsidR="007D75FB">
        <w:rPr>
          <w:rFonts w:ascii="David" w:hAnsi="David" w:cs="David" w:hint="cs"/>
          <w:sz w:val="24"/>
          <w:szCs w:val="24"/>
          <w:rtl/>
        </w:rPr>
        <w:t>'</w:t>
      </w:r>
      <w:r w:rsidRPr="003164D9">
        <w:rPr>
          <w:rFonts w:ascii="David" w:hAnsi="David" w:cs="David"/>
          <w:sz w:val="24"/>
          <w:szCs w:val="24"/>
          <w:rtl/>
        </w:rPr>
        <w:t xml:space="preserve"> ואח"כ הוציאו לחוץ ובא אחר ונהנה מן </w:t>
      </w:r>
      <w:proofErr w:type="spellStart"/>
      <w:r w:rsidRPr="003164D9">
        <w:rPr>
          <w:rFonts w:ascii="David" w:hAnsi="David" w:cs="David"/>
          <w:sz w:val="24"/>
          <w:szCs w:val="24"/>
          <w:rtl/>
        </w:rPr>
        <w:t>הדשון</w:t>
      </w:r>
      <w:proofErr w:type="spellEnd"/>
      <w:r w:rsidRPr="003164D9">
        <w:rPr>
          <w:rFonts w:ascii="David" w:hAnsi="David" w:cs="David"/>
          <w:sz w:val="24"/>
          <w:szCs w:val="24"/>
          <w:rtl/>
        </w:rPr>
        <w:t xml:space="preserve">, אף על פי שכבר נעשית </w:t>
      </w:r>
      <w:proofErr w:type="spellStart"/>
      <w:r w:rsidRPr="003164D9">
        <w:rPr>
          <w:rFonts w:ascii="David" w:hAnsi="David" w:cs="David"/>
          <w:sz w:val="24"/>
          <w:szCs w:val="24"/>
          <w:rtl/>
        </w:rPr>
        <w:t>מצותו</w:t>
      </w:r>
      <w:proofErr w:type="spellEnd"/>
      <w:r w:rsidRPr="003164D9">
        <w:rPr>
          <w:rFonts w:ascii="David" w:hAnsi="David" w:cs="David"/>
          <w:sz w:val="24"/>
          <w:szCs w:val="24"/>
          <w:rtl/>
        </w:rPr>
        <w:t xml:space="preserve">, </w:t>
      </w:r>
      <w:proofErr w:type="spellStart"/>
      <w:r w:rsidRPr="003164D9">
        <w:rPr>
          <w:rFonts w:ascii="David" w:hAnsi="David" w:cs="David"/>
          <w:sz w:val="24"/>
          <w:szCs w:val="24"/>
          <w:rtl/>
        </w:rPr>
        <w:t>אפ"ה</w:t>
      </w:r>
      <w:proofErr w:type="spellEnd"/>
      <w:r w:rsidRPr="003164D9">
        <w:rPr>
          <w:rFonts w:ascii="David" w:hAnsi="David" w:cs="David"/>
          <w:sz w:val="24"/>
          <w:szCs w:val="24"/>
          <w:rtl/>
        </w:rPr>
        <w:t xml:space="preserve"> מועלים בו, </w:t>
      </w:r>
      <w:proofErr w:type="spellStart"/>
      <w:r w:rsidRPr="003164D9">
        <w:rPr>
          <w:rFonts w:ascii="David" w:hAnsi="David" w:cs="David"/>
          <w:sz w:val="24"/>
          <w:szCs w:val="24"/>
          <w:rtl/>
        </w:rPr>
        <w:t>דכיון</w:t>
      </w:r>
      <w:proofErr w:type="spellEnd"/>
      <w:r w:rsidRPr="003164D9">
        <w:rPr>
          <w:rFonts w:ascii="David" w:hAnsi="David" w:cs="David"/>
          <w:sz w:val="24"/>
          <w:szCs w:val="24"/>
          <w:rtl/>
        </w:rPr>
        <w:t xml:space="preserve"> </w:t>
      </w:r>
      <w:proofErr w:type="spellStart"/>
      <w:r w:rsidRPr="003164D9">
        <w:rPr>
          <w:rFonts w:ascii="David" w:hAnsi="David" w:cs="David"/>
          <w:sz w:val="24"/>
          <w:szCs w:val="24"/>
          <w:rtl/>
        </w:rPr>
        <w:t>דנהנה</w:t>
      </w:r>
      <w:proofErr w:type="spellEnd"/>
      <w:r w:rsidRPr="003164D9">
        <w:rPr>
          <w:rFonts w:ascii="David" w:hAnsi="David" w:cs="David"/>
          <w:sz w:val="24"/>
          <w:szCs w:val="24"/>
          <w:rtl/>
        </w:rPr>
        <w:t xml:space="preserve"> ממנה וחסר מן הדשן, שוב </w:t>
      </w:r>
      <w:proofErr w:type="spellStart"/>
      <w:r w:rsidRPr="003164D9">
        <w:rPr>
          <w:rFonts w:ascii="David" w:hAnsi="David" w:cs="David"/>
          <w:sz w:val="24"/>
          <w:szCs w:val="24"/>
          <w:rtl/>
        </w:rPr>
        <w:t>ליכא</w:t>
      </w:r>
      <w:proofErr w:type="spellEnd"/>
      <w:r w:rsidRPr="003164D9">
        <w:rPr>
          <w:rFonts w:ascii="David" w:hAnsi="David" w:cs="David"/>
          <w:sz w:val="24"/>
          <w:szCs w:val="24"/>
          <w:rtl/>
        </w:rPr>
        <w:t xml:space="preserve"> לשער כמה היו דמיו </w:t>
      </w:r>
      <w:proofErr w:type="spellStart"/>
      <w:r w:rsidRPr="003164D9">
        <w:rPr>
          <w:rFonts w:ascii="David" w:hAnsi="David" w:cs="David"/>
          <w:sz w:val="24"/>
          <w:szCs w:val="24"/>
          <w:rtl/>
        </w:rPr>
        <w:t>כשנתערך</w:t>
      </w:r>
      <w:proofErr w:type="spellEnd"/>
      <w:r w:rsidR="00E5202E">
        <w:rPr>
          <w:rStyle w:val="a9"/>
          <w:rFonts w:ascii="David" w:hAnsi="David" w:cs="David"/>
          <w:sz w:val="24"/>
          <w:szCs w:val="24"/>
          <w:rtl/>
        </w:rPr>
        <w:footnoteReference w:id="51"/>
      </w:r>
      <w:r w:rsidRPr="003164D9">
        <w:rPr>
          <w:rFonts w:ascii="David" w:hAnsi="David" w:cs="David"/>
          <w:sz w:val="24"/>
          <w:szCs w:val="24"/>
          <w:rtl/>
        </w:rPr>
        <w:t xml:space="preserve"> זה, ונמצא זה מפסיד להקדש, משו</w:t>
      </w:r>
      <w:r>
        <w:rPr>
          <w:rFonts w:ascii="David" w:hAnsi="David" w:cs="David"/>
          <w:sz w:val="24"/>
          <w:szCs w:val="24"/>
          <w:rtl/>
        </w:rPr>
        <w:t>ם הכי מועל בו לאלתר כשנהנה ממנו</w:t>
      </w:r>
      <w:r>
        <w:rPr>
          <w:rStyle w:val="a9"/>
          <w:rFonts w:ascii="David" w:hAnsi="David" w:cs="David"/>
          <w:sz w:val="24"/>
          <w:szCs w:val="24"/>
          <w:rtl/>
        </w:rPr>
        <w:footnoteReference w:id="52"/>
      </w:r>
      <w:r>
        <w:rPr>
          <w:rFonts w:ascii="David" w:hAnsi="David" w:cs="David" w:hint="cs"/>
          <w:sz w:val="24"/>
          <w:szCs w:val="24"/>
          <w:rtl/>
        </w:rPr>
        <w:t xml:space="preserve">". </w:t>
      </w:r>
      <w:r w:rsidRPr="003164D9">
        <w:rPr>
          <w:rFonts w:asciiTheme="majorBidi" w:hAnsiTheme="majorBidi" w:cstheme="majorBidi"/>
          <w:sz w:val="24"/>
          <w:szCs w:val="24"/>
          <w:rtl/>
        </w:rPr>
        <w:t>על פירוש זה רבו התמיהות:</w:t>
      </w:r>
    </w:p>
    <w:p w14:paraId="3CF6BAC1" w14:textId="7B97CB7B" w:rsidR="00E5202E" w:rsidRDefault="00E5202E" w:rsidP="00E5202E">
      <w:pPr>
        <w:pStyle w:val="aa"/>
        <w:numPr>
          <w:ilvl w:val="0"/>
          <w:numId w:val="4"/>
        </w:numPr>
        <w:spacing w:after="0" w:line="360" w:lineRule="auto"/>
        <w:rPr>
          <w:rFonts w:ascii="David" w:hAnsi="David" w:cs="David"/>
          <w:sz w:val="24"/>
          <w:szCs w:val="24"/>
        </w:rPr>
      </w:pPr>
      <w:r w:rsidRPr="00E5202E">
        <w:rPr>
          <w:rFonts w:ascii="David" w:hAnsi="David" w:cs="David" w:hint="cs"/>
          <w:sz w:val="24"/>
          <w:szCs w:val="24"/>
          <w:rtl/>
        </w:rPr>
        <w:t>"</w:t>
      </w:r>
      <w:r w:rsidRPr="00E5202E">
        <w:rPr>
          <w:rFonts w:ascii="David" w:hAnsi="David" w:cs="David"/>
          <w:sz w:val="24"/>
          <w:szCs w:val="24"/>
          <w:rtl/>
        </w:rPr>
        <w:t xml:space="preserve">מעילה כזו לא שמעתי מעולם, כיון </w:t>
      </w:r>
      <w:proofErr w:type="spellStart"/>
      <w:r w:rsidRPr="00E5202E">
        <w:rPr>
          <w:rFonts w:ascii="David" w:hAnsi="David" w:cs="David"/>
          <w:sz w:val="24"/>
          <w:szCs w:val="24"/>
          <w:rtl/>
        </w:rPr>
        <w:t>דהדשן</w:t>
      </w:r>
      <w:proofErr w:type="spellEnd"/>
      <w:r w:rsidRPr="00E5202E">
        <w:rPr>
          <w:rFonts w:ascii="David" w:hAnsi="David" w:cs="David"/>
          <w:sz w:val="24"/>
          <w:szCs w:val="24"/>
          <w:rtl/>
        </w:rPr>
        <w:t xml:space="preserve"> עצמו אינו קדוש, וכן </w:t>
      </w:r>
      <w:proofErr w:type="spellStart"/>
      <w:r w:rsidRPr="00E5202E">
        <w:rPr>
          <w:rFonts w:ascii="David" w:hAnsi="David" w:cs="David"/>
          <w:sz w:val="24"/>
          <w:szCs w:val="24"/>
          <w:rtl/>
        </w:rPr>
        <w:t>תנינא</w:t>
      </w:r>
      <w:proofErr w:type="spellEnd"/>
      <w:r w:rsidRPr="00E5202E">
        <w:rPr>
          <w:rFonts w:ascii="David" w:hAnsi="David" w:cs="David"/>
          <w:sz w:val="24"/>
          <w:szCs w:val="24"/>
          <w:rtl/>
        </w:rPr>
        <w:t xml:space="preserve"> </w:t>
      </w:r>
      <w:proofErr w:type="spellStart"/>
      <w:r w:rsidRPr="00E5202E">
        <w:rPr>
          <w:rFonts w:ascii="David" w:hAnsi="David" w:cs="David"/>
          <w:sz w:val="24"/>
          <w:szCs w:val="24"/>
          <w:rtl/>
        </w:rPr>
        <w:t>בהדיא</w:t>
      </w:r>
      <w:proofErr w:type="spellEnd"/>
      <w:r w:rsidRPr="00E5202E">
        <w:rPr>
          <w:rFonts w:ascii="David" w:hAnsi="David" w:cs="David"/>
          <w:sz w:val="24"/>
          <w:szCs w:val="24"/>
          <w:rtl/>
        </w:rPr>
        <w:t xml:space="preserve"> </w:t>
      </w:r>
      <w:proofErr w:type="spellStart"/>
      <w:r w:rsidRPr="00E5202E">
        <w:rPr>
          <w:rFonts w:ascii="David" w:hAnsi="David" w:cs="David"/>
          <w:sz w:val="24"/>
          <w:szCs w:val="24"/>
          <w:rtl/>
        </w:rPr>
        <w:t>בברייתא</w:t>
      </w:r>
      <w:proofErr w:type="spellEnd"/>
      <w:r w:rsidRPr="00E5202E">
        <w:rPr>
          <w:rFonts w:ascii="David" w:hAnsi="David" w:cs="David"/>
          <w:sz w:val="24"/>
          <w:szCs w:val="24"/>
          <w:rtl/>
        </w:rPr>
        <w:t xml:space="preserve"> </w:t>
      </w:r>
      <w:proofErr w:type="spellStart"/>
      <w:r w:rsidRPr="007D75FB">
        <w:rPr>
          <w:rFonts w:ascii="David" w:hAnsi="David" w:cs="David"/>
          <w:sz w:val="20"/>
          <w:szCs w:val="20"/>
          <w:rtl/>
        </w:rPr>
        <w:t>בערכין</w:t>
      </w:r>
      <w:proofErr w:type="spellEnd"/>
      <w:r w:rsidRPr="007D75FB">
        <w:rPr>
          <w:rFonts w:ascii="David" w:hAnsi="David" w:cs="David"/>
          <w:sz w:val="20"/>
          <w:szCs w:val="20"/>
          <w:rtl/>
        </w:rPr>
        <w:t xml:space="preserve"> (כ' ע"ב) </w:t>
      </w:r>
      <w:r w:rsidR="007D75FB">
        <w:rPr>
          <w:rFonts w:ascii="David" w:hAnsi="David" w:cs="David" w:hint="cs"/>
          <w:sz w:val="24"/>
          <w:szCs w:val="24"/>
          <w:rtl/>
        </w:rPr>
        <w:t>'</w:t>
      </w:r>
      <w:r w:rsidRPr="00E5202E">
        <w:rPr>
          <w:rFonts w:ascii="David" w:hAnsi="David" w:cs="David"/>
          <w:sz w:val="24"/>
          <w:szCs w:val="24"/>
          <w:rtl/>
        </w:rPr>
        <w:t>דמי שור זה עלי</w:t>
      </w:r>
      <w:r w:rsidR="007D75FB">
        <w:rPr>
          <w:rFonts w:ascii="David" w:hAnsi="David" w:cs="David" w:hint="cs"/>
          <w:sz w:val="24"/>
          <w:szCs w:val="24"/>
          <w:rtl/>
        </w:rPr>
        <w:t>' -</w:t>
      </w:r>
      <w:r w:rsidRPr="00E5202E">
        <w:rPr>
          <w:rFonts w:ascii="David" w:hAnsi="David" w:cs="David"/>
          <w:sz w:val="24"/>
          <w:szCs w:val="24"/>
          <w:rtl/>
        </w:rPr>
        <w:t xml:space="preserve"> אין </w:t>
      </w:r>
      <w:proofErr w:type="spellStart"/>
      <w:r w:rsidRPr="00E5202E">
        <w:rPr>
          <w:rFonts w:ascii="David" w:hAnsi="David" w:cs="David"/>
          <w:sz w:val="24"/>
          <w:szCs w:val="24"/>
          <w:rtl/>
        </w:rPr>
        <w:t>מועלין</w:t>
      </w:r>
      <w:proofErr w:type="spellEnd"/>
      <w:r w:rsidRPr="00E5202E">
        <w:rPr>
          <w:rFonts w:ascii="David" w:hAnsi="David" w:cs="David"/>
          <w:sz w:val="24"/>
          <w:szCs w:val="24"/>
          <w:rtl/>
        </w:rPr>
        <w:t xml:space="preserve"> בו, כיון דאין עליו לא קדושת הגוף ולא קדושת דמים</w:t>
      </w:r>
      <w:r>
        <w:rPr>
          <w:rStyle w:val="a9"/>
          <w:rFonts w:ascii="David" w:hAnsi="David" w:cs="David"/>
          <w:sz w:val="24"/>
          <w:szCs w:val="24"/>
          <w:rtl/>
        </w:rPr>
        <w:footnoteReference w:id="53"/>
      </w:r>
      <w:r w:rsidRPr="00E5202E">
        <w:rPr>
          <w:rFonts w:ascii="David" w:hAnsi="David" w:cs="David" w:hint="cs"/>
          <w:sz w:val="24"/>
          <w:szCs w:val="24"/>
          <w:rtl/>
        </w:rPr>
        <w:t>" .</w:t>
      </w:r>
      <w:r w:rsidR="00E67A51">
        <w:rPr>
          <w:rFonts w:ascii="David" w:hAnsi="David" w:cs="David" w:hint="cs"/>
          <w:sz w:val="24"/>
          <w:szCs w:val="24"/>
          <w:rtl/>
        </w:rPr>
        <w:t xml:space="preserve"> </w:t>
      </w:r>
    </w:p>
    <w:p w14:paraId="60675E3F" w14:textId="77777777" w:rsidR="00E5202E" w:rsidRDefault="00E5202E" w:rsidP="00E5202E">
      <w:pPr>
        <w:pStyle w:val="aa"/>
        <w:numPr>
          <w:ilvl w:val="0"/>
          <w:numId w:val="4"/>
        </w:numPr>
        <w:spacing w:after="0" w:line="360" w:lineRule="auto"/>
        <w:rPr>
          <w:rFonts w:ascii="David" w:hAnsi="David" w:cs="David"/>
          <w:sz w:val="24"/>
          <w:szCs w:val="24"/>
        </w:rPr>
      </w:pPr>
      <w:r>
        <w:rPr>
          <w:rFonts w:ascii="David" w:hAnsi="David" w:cs="David" w:hint="cs"/>
          <w:sz w:val="24"/>
          <w:szCs w:val="24"/>
          <w:rtl/>
        </w:rPr>
        <w:t>"</w:t>
      </w:r>
      <w:proofErr w:type="spellStart"/>
      <w:r w:rsidRPr="00B610A3">
        <w:rPr>
          <w:rFonts w:ascii="David" w:hAnsi="David" w:cs="David"/>
          <w:sz w:val="24"/>
          <w:szCs w:val="24"/>
          <w:rtl/>
        </w:rPr>
        <w:t>במשנתינו</w:t>
      </w:r>
      <w:proofErr w:type="spellEnd"/>
      <w:r w:rsidRPr="00B610A3">
        <w:rPr>
          <w:rFonts w:ascii="David" w:hAnsi="David" w:cs="David"/>
          <w:sz w:val="24"/>
          <w:szCs w:val="24"/>
          <w:rtl/>
        </w:rPr>
        <w:t xml:space="preserve"> לא נזכר שהקדיש דמי דשן, ושהנהנה החסיר מהאפר, ושהחסירו קודם </w:t>
      </w:r>
      <w:proofErr w:type="spellStart"/>
      <w:r w:rsidRPr="00B610A3">
        <w:rPr>
          <w:rFonts w:ascii="David" w:hAnsi="David" w:cs="David"/>
          <w:sz w:val="24"/>
          <w:szCs w:val="24"/>
          <w:rtl/>
        </w:rPr>
        <w:t>ששמוהו</w:t>
      </w:r>
      <w:proofErr w:type="spellEnd"/>
      <w:r w:rsidRPr="00B610A3">
        <w:rPr>
          <w:rFonts w:ascii="David" w:hAnsi="David" w:cs="David"/>
          <w:sz w:val="24"/>
          <w:szCs w:val="24"/>
          <w:rtl/>
        </w:rPr>
        <w:t xml:space="preserve"> כמה </w:t>
      </w:r>
      <w:proofErr w:type="spellStart"/>
      <w:r w:rsidRPr="00B610A3">
        <w:rPr>
          <w:rFonts w:ascii="David" w:hAnsi="David" w:cs="David"/>
          <w:sz w:val="24"/>
          <w:szCs w:val="24"/>
          <w:rtl/>
        </w:rPr>
        <w:t>שוה</w:t>
      </w:r>
      <w:proofErr w:type="spellEnd"/>
      <w:r w:rsidRPr="00B610A3">
        <w:rPr>
          <w:rFonts w:ascii="David" w:hAnsi="David" w:cs="David"/>
          <w:sz w:val="24"/>
          <w:szCs w:val="24"/>
          <w:rtl/>
        </w:rPr>
        <w:t xml:space="preserve">, ושלא </w:t>
      </w:r>
      <w:proofErr w:type="spellStart"/>
      <w:r w:rsidRPr="00B610A3">
        <w:rPr>
          <w:rFonts w:ascii="David" w:hAnsi="David" w:cs="David"/>
          <w:sz w:val="24"/>
          <w:szCs w:val="24"/>
          <w:rtl/>
        </w:rPr>
        <w:t>ידעינן</w:t>
      </w:r>
      <w:proofErr w:type="spellEnd"/>
      <w:r w:rsidRPr="00B610A3">
        <w:rPr>
          <w:rFonts w:ascii="David" w:hAnsi="David" w:cs="David"/>
          <w:sz w:val="24"/>
          <w:szCs w:val="24"/>
          <w:rtl/>
        </w:rPr>
        <w:t xml:space="preserve"> כמה החסיר, והרי לפי דברי </w:t>
      </w:r>
      <w:proofErr w:type="spellStart"/>
      <w:r w:rsidRPr="00B610A3">
        <w:rPr>
          <w:rFonts w:ascii="David" w:hAnsi="David" w:cs="David"/>
          <w:sz w:val="24"/>
          <w:szCs w:val="24"/>
          <w:rtl/>
        </w:rPr>
        <w:t>הר"ב</w:t>
      </w:r>
      <w:proofErr w:type="spellEnd"/>
      <w:r w:rsidRPr="00B610A3">
        <w:rPr>
          <w:rFonts w:ascii="David" w:hAnsi="David" w:cs="David"/>
          <w:sz w:val="24"/>
          <w:szCs w:val="24"/>
          <w:rtl/>
        </w:rPr>
        <w:t xml:space="preserve"> ע"כ בכל הני </w:t>
      </w:r>
      <w:proofErr w:type="spellStart"/>
      <w:r w:rsidRPr="00B610A3">
        <w:rPr>
          <w:rFonts w:ascii="David" w:hAnsi="David" w:cs="David"/>
          <w:sz w:val="24"/>
          <w:szCs w:val="24"/>
          <w:rtl/>
        </w:rPr>
        <w:t>גוונא</w:t>
      </w:r>
      <w:proofErr w:type="spellEnd"/>
      <w:r w:rsidRPr="00B610A3">
        <w:rPr>
          <w:rFonts w:ascii="David" w:hAnsi="David" w:cs="David"/>
          <w:sz w:val="24"/>
          <w:szCs w:val="24"/>
          <w:rtl/>
        </w:rPr>
        <w:t xml:space="preserve"> איירי מתני'.</w:t>
      </w:r>
      <w:r>
        <w:rPr>
          <w:rFonts w:ascii="David" w:hAnsi="David" w:cs="David" w:hint="cs"/>
          <w:sz w:val="24"/>
          <w:szCs w:val="24"/>
          <w:rtl/>
        </w:rPr>
        <w:t>..</w:t>
      </w:r>
    </w:p>
    <w:p w14:paraId="78977272" w14:textId="7673D9B9" w:rsidR="00E5202E" w:rsidRDefault="00E5202E" w:rsidP="00E5202E">
      <w:pPr>
        <w:pStyle w:val="aa"/>
        <w:numPr>
          <w:ilvl w:val="0"/>
          <w:numId w:val="4"/>
        </w:numPr>
        <w:spacing w:after="0" w:line="360" w:lineRule="auto"/>
        <w:rPr>
          <w:rFonts w:ascii="David" w:hAnsi="David" w:cs="David"/>
          <w:sz w:val="24"/>
          <w:szCs w:val="24"/>
        </w:rPr>
      </w:pPr>
      <w:r w:rsidRPr="00B610A3">
        <w:rPr>
          <w:rFonts w:ascii="David" w:hAnsi="David" w:cs="David"/>
          <w:sz w:val="24"/>
          <w:szCs w:val="24"/>
          <w:rtl/>
        </w:rPr>
        <w:t xml:space="preserve">למה צריך </w:t>
      </w:r>
      <w:proofErr w:type="spellStart"/>
      <w:r w:rsidRPr="00B610A3">
        <w:rPr>
          <w:rFonts w:ascii="David" w:hAnsi="David" w:cs="David"/>
          <w:sz w:val="24"/>
          <w:szCs w:val="24"/>
          <w:rtl/>
        </w:rPr>
        <w:t>לאשמעינן</w:t>
      </w:r>
      <w:proofErr w:type="spellEnd"/>
      <w:r w:rsidRPr="00B610A3">
        <w:rPr>
          <w:rFonts w:ascii="David" w:hAnsi="David" w:cs="David"/>
          <w:sz w:val="24"/>
          <w:szCs w:val="24"/>
          <w:rtl/>
        </w:rPr>
        <w:t xml:space="preserve"> הך </w:t>
      </w:r>
      <w:proofErr w:type="spellStart"/>
      <w:r w:rsidRPr="00B610A3">
        <w:rPr>
          <w:rFonts w:ascii="David" w:hAnsi="David" w:cs="David"/>
          <w:sz w:val="24"/>
          <w:szCs w:val="24"/>
          <w:rtl/>
        </w:rPr>
        <w:t>דינא</w:t>
      </w:r>
      <w:proofErr w:type="spellEnd"/>
      <w:r w:rsidRPr="00B610A3">
        <w:rPr>
          <w:rFonts w:ascii="David" w:hAnsi="David" w:cs="David"/>
          <w:sz w:val="24"/>
          <w:szCs w:val="24"/>
          <w:rtl/>
        </w:rPr>
        <w:t xml:space="preserve"> בדישון</w:t>
      </w:r>
      <w:r w:rsidR="007D75FB">
        <w:rPr>
          <w:rFonts w:ascii="David" w:hAnsi="David" w:cs="David" w:hint="cs"/>
          <w:sz w:val="24"/>
          <w:szCs w:val="24"/>
          <w:rtl/>
        </w:rPr>
        <w:t>?</w:t>
      </w:r>
      <w:r w:rsidRPr="00B610A3">
        <w:rPr>
          <w:rFonts w:ascii="David" w:hAnsi="David" w:cs="David"/>
          <w:sz w:val="24"/>
          <w:szCs w:val="24"/>
          <w:rtl/>
        </w:rPr>
        <w:t xml:space="preserve"> בכל מילי נמי בהקדיש דמיו ובא אחר ו</w:t>
      </w:r>
      <w:r w:rsidR="008E1287">
        <w:rPr>
          <w:rFonts w:ascii="David" w:hAnsi="David" w:cs="David"/>
          <w:sz w:val="24"/>
          <w:szCs w:val="24"/>
          <w:rtl/>
        </w:rPr>
        <w:t xml:space="preserve">החסירו קודם </w:t>
      </w:r>
      <w:proofErr w:type="spellStart"/>
      <w:r w:rsidR="008E1287">
        <w:rPr>
          <w:rFonts w:ascii="David" w:hAnsi="David" w:cs="David"/>
          <w:sz w:val="24"/>
          <w:szCs w:val="24"/>
          <w:rtl/>
        </w:rPr>
        <w:t>ששמוהו</w:t>
      </w:r>
      <w:proofErr w:type="spellEnd"/>
      <w:r w:rsidR="008E1287">
        <w:rPr>
          <w:rFonts w:ascii="David" w:hAnsi="David" w:cs="David"/>
          <w:sz w:val="24"/>
          <w:szCs w:val="24"/>
          <w:rtl/>
        </w:rPr>
        <w:t xml:space="preserve"> </w:t>
      </w:r>
      <w:proofErr w:type="spellStart"/>
      <w:r w:rsidR="008E1287">
        <w:rPr>
          <w:rFonts w:ascii="David" w:hAnsi="David" w:cs="David"/>
          <w:sz w:val="24"/>
          <w:szCs w:val="24"/>
          <w:rtl/>
        </w:rPr>
        <w:t>ימעול</w:t>
      </w:r>
      <w:proofErr w:type="spellEnd"/>
      <w:r w:rsidR="008E1287">
        <w:rPr>
          <w:rFonts w:ascii="David" w:hAnsi="David" w:cs="David"/>
          <w:sz w:val="24"/>
          <w:szCs w:val="24"/>
          <w:rtl/>
        </w:rPr>
        <w:t xml:space="preserve"> בו מה</w:t>
      </w:r>
      <w:r w:rsidR="008E1287">
        <w:rPr>
          <w:rFonts w:ascii="David" w:hAnsi="David" w:cs="David" w:hint="cs"/>
          <w:sz w:val="24"/>
          <w:szCs w:val="24"/>
          <w:rtl/>
        </w:rPr>
        <w:t>אי טעמא</w:t>
      </w:r>
      <w:r w:rsidRPr="00B610A3">
        <w:rPr>
          <w:rFonts w:ascii="David" w:hAnsi="David" w:cs="David"/>
          <w:sz w:val="24"/>
          <w:szCs w:val="24"/>
          <w:rtl/>
        </w:rPr>
        <w:t>.</w:t>
      </w:r>
    </w:p>
    <w:p w14:paraId="650E7E44" w14:textId="31513FE6" w:rsidR="00E5202E" w:rsidRPr="008A355D" w:rsidRDefault="00E67A51" w:rsidP="00E5202E">
      <w:pPr>
        <w:pStyle w:val="aa"/>
        <w:numPr>
          <w:ilvl w:val="0"/>
          <w:numId w:val="4"/>
        </w:numPr>
        <w:spacing w:after="0" w:line="360" w:lineRule="auto"/>
        <w:rPr>
          <w:rFonts w:ascii="David" w:hAnsi="David" w:cs="David"/>
          <w:sz w:val="24"/>
          <w:szCs w:val="24"/>
          <w:rtl/>
        </w:rPr>
      </w:pPr>
      <w:r>
        <w:rPr>
          <w:rFonts w:ascii="David" w:hAnsi="David" w:cs="David" w:hint="cs"/>
          <w:sz w:val="24"/>
          <w:szCs w:val="24"/>
          <w:rtl/>
        </w:rPr>
        <w:t xml:space="preserve"> </w:t>
      </w:r>
      <w:r w:rsidR="00E5202E" w:rsidRPr="00E5202E">
        <w:rPr>
          <w:rFonts w:ascii="David" w:hAnsi="David" w:cs="David"/>
          <w:sz w:val="24"/>
          <w:szCs w:val="24"/>
          <w:rtl/>
        </w:rPr>
        <w:t xml:space="preserve">למה צריך שהקדישו </w:t>
      </w:r>
      <w:proofErr w:type="spellStart"/>
      <w:r w:rsidR="00E5202E" w:rsidRPr="00E5202E">
        <w:rPr>
          <w:rFonts w:ascii="David" w:hAnsi="David" w:cs="David"/>
          <w:sz w:val="24"/>
          <w:szCs w:val="24"/>
          <w:rtl/>
        </w:rPr>
        <w:t>בתחלה</w:t>
      </w:r>
      <w:proofErr w:type="spellEnd"/>
      <w:r w:rsidR="00E5202E" w:rsidRPr="00E5202E">
        <w:rPr>
          <w:rFonts w:ascii="David" w:hAnsi="David" w:cs="David"/>
          <w:sz w:val="24"/>
          <w:szCs w:val="24"/>
          <w:rtl/>
        </w:rPr>
        <w:t xml:space="preserve"> קודם שהוציאו</w:t>
      </w:r>
      <w:r w:rsidR="007D75FB">
        <w:rPr>
          <w:rFonts w:ascii="David" w:hAnsi="David" w:cs="David" w:hint="cs"/>
          <w:sz w:val="24"/>
          <w:szCs w:val="24"/>
          <w:rtl/>
        </w:rPr>
        <w:t>?</w:t>
      </w:r>
      <w:r w:rsidR="00E5202E" w:rsidRPr="00E5202E">
        <w:rPr>
          <w:rFonts w:ascii="David" w:hAnsi="David" w:cs="David"/>
          <w:sz w:val="24"/>
          <w:szCs w:val="24"/>
          <w:rtl/>
        </w:rPr>
        <w:t xml:space="preserve"> הרי גם בהוציאו ואח"כ הקדישו או הקדיש דמיו, ובא </w:t>
      </w:r>
      <w:r w:rsidR="00E5202E" w:rsidRPr="008A355D">
        <w:rPr>
          <w:rFonts w:ascii="David" w:hAnsi="David" w:cs="David"/>
          <w:sz w:val="24"/>
          <w:szCs w:val="24"/>
          <w:rtl/>
        </w:rPr>
        <w:t>זה ונהנה ו</w:t>
      </w:r>
      <w:r w:rsidR="008E1287">
        <w:rPr>
          <w:rFonts w:ascii="David" w:hAnsi="David" w:cs="David"/>
          <w:sz w:val="24"/>
          <w:szCs w:val="24"/>
          <w:rtl/>
        </w:rPr>
        <w:t xml:space="preserve">לא </w:t>
      </w:r>
      <w:proofErr w:type="spellStart"/>
      <w:r w:rsidR="008E1287">
        <w:rPr>
          <w:rFonts w:ascii="David" w:hAnsi="David" w:cs="David"/>
          <w:sz w:val="24"/>
          <w:szCs w:val="24"/>
          <w:rtl/>
        </w:rPr>
        <w:t>ידעינן</w:t>
      </w:r>
      <w:proofErr w:type="spellEnd"/>
      <w:r w:rsidR="008E1287">
        <w:rPr>
          <w:rFonts w:ascii="David" w:hAnsi="David" w:cs="David"/>
          <w:sz w:val="24"/>
          <w:szCs w:val="24"/>
          <w:rtl/>
        </w:rPr>
        <w:t xml:space="preserve"> כמה החסיר, מעל, </w:t>
      </w:r>
      <w:proofErr w:type="spellStart"/>
      <w:r w:rsidR="008E1287">
        <w:rPr>
          <w:rFonts w:ascii="David" w:hAnsi="David" w:cs="David"/>
          <w:sz w:val="24"/>
          <w:szCs w:val="24"/>
          <w:rtl/>
        </w:rPr>
        <w:t>מדא</w:t>
      </w:r>
      <w:r w:rsidR="008E1287">
        <w:rPr>
          <w:rFonts w:ascii="David" w:hAnsi="David" w:cs="David" w:hint="cs"/>
          <w:sz w:val="24"/>
          <w:szCs w:val="24"/>
          <w:rtl/>
        </w:rPr>
        <w:t>י</w:t>
      </w:r>
      <w:proofErr w:type="spellEnd"/>
      <w:r w:rsidR="008E1287">
        <w:rPr>
          <w:rFonts w:ascii="David" w:hAnsi="David" w:cs="David" w:hint="cs"/>
          <w:sz w:val="24"/>
          <w:szCs w:val="24"/>
          <w:rtl/>
        </w:rPr>
        <w:t xml:space="preserve"> אפשר</w:t>
      </w:r>
      <w:r w:rsidR="00E5202E" w:rsidRPr="008A355D">
        <w:rPr>
          <w:rFonts w:ascii="David" w:hAnsi="David" w:cs="David"/>
          <w:sz w:val="24"/>
          <w:szCs w:val="24"/>
          <w:rtl/>
        </w:rPr>
        <w:t xml:space="preserve"> לשער כמה </w:t>
      </w:r>
      <w:proofErr w:type="spellStart"/>
      <w:r w:rsidR="00E5202E" w:rsidRPr="008A355D">
        <w:rPr>
          <w:rFonts w:ascii="David" w:hAnsi="David" w:cs="David"/>
          <w:sz w:val="24"/>
          <w:szCs w:val="24"/>
          <w:rtl/>
        </w:rPr>
        <w:t>שוה</w:t>
      </w:r>
      <w:proofErr w:type="spellEnd"/>
      <w:r w:rsidR="00E5202E" w:rsidRPr="008A355D">
        <w:rPr>
          <w:rFonts w:ascii="David" w:hAnsi="David" w:cs="David"/>
          <w:sz w:val="24"/>
          <w:szCs w:val="24"/>
          <w:rtl/>
        </w:rPr>
        <w:t>.</w:t>
      </w:r>
      <w:r w:rsidR="00E5202E" w:rsidRPr="008A355D">
        <w:rPr>
          <w:rFonts w:ascii="David" w:hAnsi="David" w:cs="David" w:hint="cs"/>
          <w:sz w:val="24"/>
          <w:szCs w:val="24"/>
          <w:rtl/>
        </w:rPr>
        <w:t>.</w:t>
      </w:r>
      <w:r>
        <w:rPr>
          <w:rFonts w:ascii="David" w:hAnsi="David" w:cs="David" w:hint="cs"/>
          <w:sz w:val="24"/>
          <w:szCs w:val="24"/>
          <w:rtl/>
        </w:rPr>
        <w:t>.</w:t>
      </w:r>
    </w:p>
    <w:p w14:paraId="780EE478" w14:textId="1F953113" w:rsidR="00E5202E" w:rsidRPr="008A355D" w:rsidRDefault="00E5202E" w:rsidP="00E5202E">
      <w:pPr>
        <w:pStyle w:val="aa"/>
        <w:numPr>
          <w:ilvl w:val="0"/>
          <w:numId w:val="4"/>
        </w:numPr>
        <w:spacing w:after="0" w:line="360" w:lineRule="auto"/>
        <w:rPr>
          <w:rFonts w:ascii="David" w:hAnsi="David" w:cs="David"/>
          <w:sz w:val="24"/>
          <w:szCs w:val="24"/>
        </w:rPr>
      </w:pPr>
      <w:proofErr w:type="spellStart"/>
      <w:r w:rsidRPr="008A355D">
        <w:rPr>
          <w:rFonts w:ascii="David" w:hAnsi="David" w:cs="David"/>
          <w:sz w:val="24"/>
          <w:szCs w:val="24"/>
          <w:rtl/>
        </w:rPr>
        <w:t>האיך</w:t>
      </w:r>
      <w:proofErr w:type="spellEnd"/>
      <w:r w:rsidRPr="008A355D">
        <w:rPr>
          <w:rFonts w:ascii="David" w:hAnsi="David" w:cs="David"/>
          <w:sz w:val="24"/>
          <w:szCs w:val="24"/>
          <w:rtl/>
        </w:rPr>
        <w:t xml:space="preserve"> יכול להקדיש דמיו קודם שהוציאו</w:t>
      </w:r>
      <w:r w:rsidR="007D75FB">
        <w:rPr>
          <w:rFonts w:ascii="David" w:hAnsi="David" w:cs="David" w:hint="cs"/>
          <w:sz w:val="24"/>
          <w:szCs w:val="24"/>
          <w:rtl/>
        </w:rPr>
        <w:t xml:space="preserve">? </w:t>
      </w:r>
      <w:r w:rsidRPr="008A355D">
        <w:rPr>
          <w:rFonts w:ascii="David" w:hAnsi="David" w:cs="David"/>
          <w:sz w:val="24"/>
          <w:szCs w:val="24"/>
          <w:rtl/>
        </w:rPr>
        <w:t xml:space="preserve">הרי אז אסור בהנאה ואינו </w:t>
      </w:r>
      <w:proofErr w:type="spellStart"/>
      <w:r w:rsidRPr="008A355D">
        <w:rPr>
          <w:rFonts w:ascii="David" w:hAnsi="David" w:cs="David"/>
          <w:sz w:val="24"/>
          <w:szCs w:val="24"/>
          <w:rtl/>
        </w:rPr>
        <w:t>שוה</w:t>
      </w:r>
      <w:proofErr w:type="spellEnd"/>
      <w:r w:rsidRPr="008A355D">
        <w:rPr>
          <w:rFonts w:ascii="David" w:hAnsi="David" w:cs="David"/>
          <w:sz w:val="24"/>
          <w:szCs w:val="24"/>
          <w:rtl/>
        </w:rPr>
        <w:t xml:space="preserve"> כלום, </w:t>
      </w:r>
      <w:proofErr w:type="spellStart"/>
      <w:r w:rsidRPr="008A355D">
        <w:rPr>
          <w:rFonts w:ascii="David" w:hAnsi="David" w:cs="David"/>
          <w:sz w:val="24"/>
          <w:szCs w:val="24"/>
          <w:rtl/>
        </w:rPr>
        <w:t>דמדאסור</w:t>
      </w:r>
      <w:proofErr w:type="spellEnd"/>
      <w:r w:rsidRPr="008A355D">
        <w:rPr>
          <w:rFonts w:ascii="David" w:hAnsi="David" w:cs="David"/>
          <w:sz w:val="24"/>
          <w:szCs w:val="24"/>
          <w:rtl/>
        </w:rPr>
        <w:t xml:space="preserve"> בהנאה אינו בר דמים, ודמי למקדיש דמי חמץ בפסח דלא קדיש</w:t>
      </w:r>
      <w:r w:rsidRPr="008A355D">
        <w:rPr>
          <w:rFonts w:ascii="David" w:hAnsi="David" w:cs="David" w:hint="cs"/>
          <w:sz w:val="24"/>
          <w:szCs w:val="24"/>
          <w:rtl/>
        </w:rPr>
        <w:t>..</w:t>
      </w:r>
      <w:r w:rsidR="00E67A51">
        <w:rPr>
          <w:rFonts w:ascii="David" w:hAnsi="David" w:cs="David" w:hint="cs"/>
          <w:sz w:val="24"/>
          <w:szCs w:val="24"/>
          <w:rtl/>
        </w:rPr>
        <w:t>.</w:t>
      </w:r>
    </w:p>
    <w:p w14:paraId="6E5FD3C4" w14:textId="0B795F34" w:rsidR="00E5202E" w:rsidRPr="008A355D" w:rsidRDefault="00E5202E" w:rsidP="00E5202E">
      <w:pPr>
        <w:pStyle w:val="aa"/>
        <w:numPr>
          <w:ilvl w:val="0"/>
          <w:numId w:val="4"/>
        </w:numPr>
        <w:spacing w:after="0" w:line="360" w:lineRule="auto"/>
        <w:rPr>
          <w:rFonts w:ascii="David" w:hAnsi="David" w:cs="David"/>
          <w:sz w:val="24"/>
          <w:szCs w:val="24"/>
        </w:rPr>
      </w:pPr>
      <w:proofErr w:type="spellStart"/>
      <w:r w:rsidRPr="008A355D">
        <w:rPr>
          <w:rFonts w:ascii="David" w:hAnsi="David" w:cs="David"/>
          <w:sz w:val="24"/>
          <w:szCs w:val="24"/>
          <w:rtl/>
        </w:rPr>
        <w:t>האיך</w:t>
      </w:r>
      <w:proofErr w:type="spellEnd"/>
      <w:r w:rsidRPr="008A355D">
        <w:rPr>
          <w:rFonts w:ascii="David" w:hAnsi="David" w:cs="David"/>
          <w:sz w:val="24"/>
          <w:szCs w:val="24"/>
          <w:rtl/>
        </w:rPr>
        <w:t xml:space="preserve"> יתחייב קרבן מעילה </w:t>
      </w:r>
      <w:proofErr w:type="spellStart"/>
      <w:r w:rsidRPr="008A355D">
        <w:rPr>
          <w:rFonts w:ascii="David" w:hAnsi="David" w:cs="David"/>
          <w:sz w:val="24"/>
          <w:szCs w:val="24"/>
          <w:rtl/>
        </w:rPr>
        <w:t>מדהפסיד</w:t>
      </w:r>
      <w:proofErr w:type="spellEnd"/>
      <w:r w:rsidRPr="008A355D">
        <w:rPr>
          <w:rFonts w:ascii="David" w:hAnsi="David" w:cs="David"/>
          <w:sz w:val="24"/>
          <w:szCs w:val="24"/>
          <w:rtl/>
        </w:rPr>
        <w:t xml:space="preserve"> להקדש</w:t>
      </w:r>
      <w:r w:rsidR="007D75FB">
        <w:rPr>
          <w:rFonts w:ascii="David" w:hAnsi="David" w:cs="David" w:hint="cs"/>
          <w:sz w:val="24"/>
          <w:szCs w:val="24"/>
          <w:rtl/>
        </w:rPr>
        <w:t xml:space="preserve">? </w:t>
      </w:r>
      <w:proofErr w:type="spellStart"/>
      <w:r w:rsidRPr="008A355D">
        <w:rPr>
          <w:rFonts w:ascii="David" w:hAnsi="David" w:cs="David"/>
          <w:sz w:val="24"/>
          <w:szCs w:val="24"/>
          <w:rtl/>
        </w:rPr>
        <w:t>מדאי</w:t>
      </w:r>
      <w:proofErr w:type="spellEnd"/>
      <w:r w:rsidRPr="008A355D">
        <w:rPr>
          <w:rFonts w:ascii="David" w:hAnsi="David" w:cs="David"/>
          <w:sz w:val="24"/>
          <w:szCs w:val="24"/>
          <w:rtl/>
        </w:rPr>
        <w:t xml:space="preserve"> אפשר תו לשער דמיו, הרי אינו רק כדבר הגורם לממון, </w:t>
      </w:r>
      <w:proofErr w:type="spellStart"/>
      <w:r w:rsidRPr="008A355D">
        <w:rPr>
          <w:rFonts w:ascii="David" w:hAnsi="David" w:cs="David"/>
          <w:sz w:val="24"/>
          <w:szCs w:val="24"/>
          <w:rtl/>
        </w:rPr>
        <w:t>דלאו</w:t>
      </w:r>
      <w:proofErr w:type="spellEnd"/>
      <w:r w:rsidRPr="008A355D">
        <w:rPr>
          <w:rFonts w:ascii="David" w:hAnsi="David" w:cs="David"/>
          <w:sz w:val="24"/>
          <w:szCs w:val="24"/>
          <w:rtl/>
        </w:rPr>
        <w:t xml:space="preserve"> כממון דמי </w:t>
      </w:r>
      <w:r w:rsidRPr="007D75FB">
        <w:rPr>
          <w:rFonts w:ascii="David" w:hAnsi="David" w:cs="David"/>
          <w:sz w:val="20"/>
          <w:szCs w:val="20"/>
          <w:rtl/>
        </w:rPr>
        <w:t>[כרמב"ם רפ"ב מגניבה],</w:t>
      </w:r>
      <w:r w:rsidRPr="008A355D">
        <w:rPr>
          <w:rFonts w:ascii="David" w:hAnsi="David" w:cs="David"/>
          <w:sz w:val="24"/>
          <w:szCs w:val="24"/>
          <w:rtl/>
        </w:rPr>
        <w:t xml:space="preserve"> וא"כ </w:t>
      </w:r>
      <w:proofErr w:type="spellStart"/>
      <w:r w:rsidRPr="008A355D">
        <w:rPr>
          <w:rFonts w:ascii="David" w:hAnsi="David" w:cs="David"/>
          <w:sz w:val="24"/>
          <w:szCs w:val="24"/>
          <w:rtl/>
        </w:rPr>
        <w:t>האיך</w:t>
      </w:r>
      <w:proofErr w:type="spellEnd"/>
      <w:r w:rsidRPr="008A355D">
        <w:rPr>
          <w:rFonts w:ascii="David" w:hAnsi="David" w:cs="David"/>
          <w:sz w:val="24"/>
          <w:szCs w:val="24"/>
          <w:rtl/>
        </w:rPr>
        <w:t xml:space="preserve"> יביא המועל חולין בעזרה</w:t>
      </w:r>
      <w:r w:rsidRPr="008A355D">
        <w:rPr>
          <w:rStyle w:val="a9"/>
          <w:rFonts w:ascii="David" w:hAnsi="David" w:cs="David"/>
          <w:sz w:val="24"/>
          <w:szCs w:val="24"/>
          <w:rtl/>
        </w:rPr>
        <w:footnoteReference w:id="54"/>
      </w:r>
      <w:r w:rsidRPr="008A355D">
        <w:rPr>
          <w:rFonts w:ascii="David" w:hAnsi="David" w:cs="David" w:hint="cs"/>
          <w:sz w:val="24"/>
          <w:szCs w:val="24"/>
          <w:rtl/>
        </w:rPr>
        <w:t>"</w:t>
      </w:r>
      <w:r w:rsidRPr="008A355D">
        <w:rPr>
          <w:rFonts w:ascii="David" w:hAnsi="David" w:cs="David"/>
          <w:sz w:val="24"/>
          <w:szCs w:val="24"/>
          <w:rtl/>
        </w:rPr>
        <w:t>.</w:t>
      </w:r>
    </w:p>
    <w:p w14:paraId="6D4BEFED" w14:textId="77777777" w:rsidR="00EA6B96" w:rsidRPr="008A355D" w:rsidRDefault="00EA6B96" w:rsidP="00E5202E">
      <w:pPr>
        <w:pStyle w:val="aa"/>
        <w:numPr>
          <w:ilvl w:val="0"/>
          <w:numId w:val="4"/>
        </w:numPr>
        <w:spacing w:after="0" w:line="360" w:lineRule="auto"/>
        <w:rPr>
          <w:rFonts w:ascii="David" w:hAnsi="David" w:cs="David"/>
          <w:sz w:val="24"/>
          <w:szCs w:val="24"/>
        </w:rPr>
      </w:pPr>
      <w:r w:rsidRPr="008A355D">
        <w:rPr>
          <w:rFonts w:asciiTheme="majorBidi" w:hAnsiTheme="majorBidi" w:cstheme="majorBidi" w:hint="cs"/>
          <w:sz w:val="24"/>
          <w:szCs w:val="24"/>
          <w:rtl/>
        </w:rPr>
        <w:t>מזיק הקדש עצמו פטור</w:t>
      </w:r>
      <w:r w:rsidRPr="008A355D">
        <w:rPr>
          <w:rStyle w:val="a9"/>
          <w:rFonts w:asciiTheme="majorBidi" w:hAnsiTheme="majorBidi" w:cstheme="majorBidi"/>
          <w:sz w:val="24"/>
          <w:szCs w:val="24"/>
          <w:rtl/>
        </w:rPr>
        <w:footnoteReference w:id="55"/>
      </w:r>
      <w:r w:rsidRPr="008A355D">
        <w:rPr>
          <w:rFonts w:ascii="David" w:hAnsi="David" w:cs="David" w:hint="cs"/>
          <w:sz w:val="24"/>
          <w:szCs w:val="24"/>
          <w:rtl/>
        </w:rPr>
        <w:t xml:space="preserve">, </w:t>
      </w:r>
      <w:r w:rsidRPr="008A355D">
        <w:rPr>
          <w:rFonts w:asciiTheme="majorBidi" w:hAnsiTheme="majorBidi" w:cstheme="majorBidi"/>
          <w:sz w:val="24"/>
          <w:szCs w:val="24"/>
          <w:rtl/>
        </w:rPr>
        <w:t>קל וחומר הפוגע בו בצורה כה עקיפה</w:t>
      </w:r>
      <w:r w:rsidRPr="008A355D">
        <w:rPr>
          <w:rStyle w:val="a9"/>
          <w:rFonts w:asciiTheme="majorBidi" w:hAnsiTheme="majorBidi" w:cstheme="majorBidi"/>
          <w:sz w:val="24"/>
          <w:szCs w:val="24"/>
          <w:rtl/>
        </w:rPr>
        <w:footnoteReference w:id="56"/>
      </w:r>
      <w:r w:rsidR="008E1287">
        <w:rPr>
          <w:rFonts w:ascii="David" w:hAnsi="David" w:cs="David" w:hint="cs"/>
          <w:sz w:val="24"/>
          <w:szCs w:val="24"/>
          <w:rtl/>
        </w:rPr>
        <w:t>.</w:t>
      </w:r>
    </w:p>
    <w:p w14:paraId="15403C54" w14:textId="77777777" w:rsidR="00E5202E" w:rsidRPr="008A355D" w:rsidRDefault="008A355D" w:rsidP="00E5202E">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הרש"ש</w:t>
      </w:r>
      <w:proofErr w:type="spellEnd"/>
      <w:r>
        <w:rPr>
          <w:rFonts w:asciiTheme="majorBidi" w:hAnsiTheme="majorBidi" w:cstheme="majorBidi" w:hint="cs"/>
          <w:sz w:val="24"/>
          <w:szCs w:val="24"/>
          <w:rtl/>
        </w:rPr>
        <w:t xml:space="preserve"> מקהה קמעא חלק מן הקשיים </w:t>
      </w:r>
      <w:r w:rsidR="00751280">
        <w:rPr>
          <w:rFonts w:asciiTheme="majorBidi" w:hAnsiTheme="majorBidi" w:cstheme="majorBidi" w:hint="cs"/>
          <w:sz w:val="24"/>
          <w:szCs w:val="24"/>
          <w:rtl/>
        </w:rPr>
        <w:t>ע</w:t>
      </w:r>
      <w:r>
        <w:rPr>
          <w:rFonts w:asciiTheme="majorBidi" w:hAnsiTheme="majorBidi" w:cstheme="majorBidi" w:hint="cs"/>
          <w:sz w:val="24"/>
          <w:szCs w:val="24"/>
          <w:rtl/>
        </w:rPr>
        <w:t>ל</w:t>
      </w:r>
      <w:r w:rsidR="00751280">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פירוש הרב </w:t>
      </w:r>
      <w:proofErr w:type="spellStart"/>
      <w:r>
        <w:rPr>
          <w:rFonts w:asciiTheme="majorBidi" w:hAnsiTheme="majorBidi" w:cstheme="majorBidi" w:hint="cs"/>
          <w:sz w:val="24"/>
          <w:szCs w:val="24"/>
          <w:rtl/>
        </w:rPr>
        <w:t>מברטנורא</w:t>
      </w:r>
      <w:proofErr w:type="spellEnd"/>
      <w:r>
        <w:rPr>
          <w:rFonts w:asciiTheme="majorBidi" w:hAnsiTheme="majorBidi" w:cstheme="majorBidi" w:hint="cs"/>
          <w:sz w:val="24"/>
          <w:szCs w:val="24"/>
          <w:rtl/>
        </w:rPr>
        <w:t>:</w:t>
      </w:r>
    </w:p>
    <w:p w14:paraId="5C572546" w14:textId="342494F2" w:rsidR="00E5202E" w:rsidRPr="00751280" w:rsidRDefault="008A355D" w:rsidP="008A355D">
      <w:pPr>
        <w:spacing w:after="0" w:line="360" w:lineRule="auto"/>
        <w:rPr>
          <w:rFonts w:asciiTheme="majorBidi" w:hAnsiTheme="majorBidi" w:cstheme="majorBidi"/>
          <w:sz w:val="24"/>
          <w:szCs w:val="24"/>
          <w:rtl/>
        </w:rPr>
      </w:pPr>
      <w:r w:rsidRPr="008A355D">
        <w:rPr>
          <w:rFonts w:ascii="David" w:hAnsi="David" w:cs="David" w:hint="cs"/>
          <w:sz w:val="24"/>
          <w:szCs w:val="24"/>
          <w:rtl/>
        </w:rPr>
        <w:t>"</w:t>
      </w:r>
      <w:r w:rsidR="00E5202E" w:rsidRPr="008A355D">
        <w:rPr>
          <w:rFonts w:ascii="David" w:hAnsi="David" w:cs="David"/>
          <w:sz w:val="24"/>
          <w:szCs w:val="24"/>
          <w:rtl/>
        </w:rPr>
        <w:t xml:space="preserve">אולי יכוון </w:t>
      </w:r>
      <w:proofErr w:type="spellStart"/>
      <w:r w:rsidR="00E5202E" w:rsidRPr="008A355D">
        <w:rPr>
          <w:rFonts w:ascii="David" w:hAnsi="David" w:cs="David"/>
          <w:sz w:val="24"/>
          <w:szCs w:val="24"/>
          <w:rtl/>
        </w:rPr>
        <w:t>דדוקא</w:t>
      </w:r>
      <w:proofErr w:type="spellEnd"/>
      <w:r w:rsidR="00E5202E" w:rsidRPr="008A355D">
        <w:rPr>
          <w:rFonts w:ascii="David" w:hAnsi="David" w:cs="David"/>
          <w:sz w:val="24"/>
          <w:szCs w:val="24"/>
          <w:rtl/>
        </w:rPr>
        <w:t xml:space="preserve"> אם הקדיש דמיו בעוד היותו בפנים</w:t>
      </w:r>
      <w:r w:rsidR="007D75FB">
        <w:rPr>
          <w:rFonts w:ascii="David" w:hAnsi="David" w:cs="David" w:hint="cs"/>
          <w:sz w:val="24"/>
          <w:szCs w:val="24"/>
          <w:rtl/>
        </w:rPr>
        <w:t>,</w:t>
      </w:r>
      <w:r w:rsidR="00E5202E" w:rsidRPr="008A355D">
        <w:rPr>
          <w:rFonts w:ascii="David" w:hAnsi="David" w:cs="David"/>
          <w:sz w:val="24"/>
          <w:szCs w:val="24"/>
          <w:rtl/>
        </w:rPr>
        <w:t xml:space="preserve"> ר"ל בהיכל</w:t>
      </w:r>
      <w:r w:rsidR="007D75FB">
        <w:rPr>
          <w:rFonts w:ascii="David" w:hAnsi="David" w:cs="David" w:hint="cs"/>
          <w:sz w:val="24"/>
          <w:szCs w:val="24"/>
          <w:rtl/>
        </w:rPr>
        <w:t>,</w:t>
      </w:r>
      <w:r w:rsidR="00E5202E" w:rsidRPr="008A355D">
        <w:rPr>
          <w:rFonts w:ascii="David" w:hAnsi="David" w:cs="David"/>
          <w:sz w:val="24"/>
          <w:szCs w:val="24"/>
          <w:rtl/>
        </w:rPr>
        <w:t xml:space="preserve"> דאז לא </w:t>
      </w:r>
      <w:r w:rsidRPr="008A355D">
        <w:rPr>
          <w:rFonts w:ascii="David" w:hAnsi="David" w:cs="David"/>
          <w:sz w:val="24"/>
          <w:szCs w:val="24"/>
          <w:rtl/>
        </w:rPr>
        <w:t xml:space="preserve">היה ראוי לשערו </w:t>
      </w:r>
      <w:proofErr w:type="spellStart"/>
      <w:r w:rsidRPr="008A355D">
        <w:rPr>
          <w:rFonts w:ascii="David" w:hAnsi="David" w:cs="David"/>
          <w:sz w:val="24"/>
          <w:szCs w:val="24"/>
          <w:rtl/>
        </w:rPr>
        <w:t>ולשומו</w:t>
      </w:r>
      <w:proofErr w:type="spellEnd"/>
      <w:r w:rsidRPr="008A355D">
        <w:rPr>
          <w:rFonts w:ascii="David" w:hAnsi="David" w:cs="David"/>
          <w:sz w:val="24"/>
          <w:szCs w:val="24"/>
          <w:rtl/>
        </w:rPr>
        <w:t xml:space="preserve"> משום </w:t>
      </w:r>
      <w:proofErr w:type="spellStart"/>
      <w:r w:rsidRPr="008A355D">
        <w:rPr>
          <w:rFonts w:ascii="David" w:hAnsi="David" w:cs="David"/>
          <w:sz w:val="24"/>
          <w:szCs w:val="24"/>
          <w:rtl/>
        </w:rPr>
        <w:t>דכ</w:t>
      </w:r>
      <w:r w:rsidRPr="008A355D">
        <w:rPr>
          <w:rFonts w:ascii="David" w:hAnsi="David" w:cs="David" w:hint="cs"/>
          <w:sz w:val="24"/>
          <w:szCs w:val="24"/>
          <w:rtl/>
        </w:rPr>
        <w:t>ל</w:t>
      </w:r>
      <w:proofErr w:type="spellEnd"/>
      <w:r w:rsidRPr="008A355D">
        <w:rPr>
          <w:rFonts w:ascii="David" w:hAnsi="David" w:cs="David" w:hint="cs"/>
          <w:sz w:val="24"/>
          <w:szCs w:val="24"/>
          <w:rtl/>
        </w:rPr>
        <w:t xml:space="preserve"> אדם </w:t>
      </w:r>
      <w:r w:rsidRPr="008A355D">
        <w:rPr>
          <w:rFonts w:ascii="David" w:hAnsi="David" w:cs="David"/>
          <w:sz w:val="24"/>
          <w:szCs w:val="24"/>
          <w:rtl/>
        </w:rPr>
        <w:t xml:space="preserve">אסור </w:t>
      </w:r>
      <w:proofErr w:type="spellStart"/>
      <w:r w:rsidRPr="008A355D">
        <w:rPr>
          <w:rFonts w:ascii="David" w:hAnsi="David" w:cs="David"/>
          <w:sz w:val="24"/>
          <w:szCs w:val="24"/>
          <w:rtl/>
        </w:rPr>
        <w:t>ליכנס</w:t>
      </w:r>
      <w:proofErr w:type="spellEnd"/>
      <w:r w:rsidRPr="008A355D">
        <w:rPr>
          <w:rFonts w:ascii="David" w:hAnsi="David" w:cs="David"/>
          <w:sz w:val="24"/>
          <w:szCs w:val="24"/>
          <w:rtl/>
        </w:rPr>
        <w:t xml:space="preserve"> שמה של</w:t>
      </w:r>
      <w:r w:rsidRPr="008A355D">
        <w:rPr>
          <w:rFonts w:ascii="David" w:hAnsi="David" w:cs="David" w:hint="cs"/>
          <w:sz w:val="24"/>
          <w:szCs w:val="24"/>
          <w:rtl/>
        </w:rPr>
        <w:t>א לצורך</w:t>
      </w:r>
      <w:r w:rsidRPr="008A355D">
        <w:rPr>
          <w:rFonts w:ascii="David" w:hAnsi="David" w:cs="David"/>
          <w:sz w:val="24"/>
          <w:szCs w:val="24"/>
          <w:rtl/>
        </w:rPr>
        <w:t xml:space="preserve"> עבודה והוא באזהרת אל יבוא </w:t>
      </w:r>
      <w:proofErr w:type="spellStart"/>
      <w:r w:rsidRPr="008A355D">
        <w:rPr>
          <w:rFonts w:ascii="David" w:hAnsi="David" w:cs="David"/>
          <w:sz w:val="24"/>
          <w:szCs w:val="24"/>
          <w:rtl/>
        </w:rPr>
        <w:t>דר</w:t>
      </w:r>
      <w:r w:rsidRPr="008A355D">
        <w:rPr>
          <w:rFonts w:ascii="David" w:hAnsi="David" w:cs="David" w:hint="cs"/>
          <w:sz w:val="24"/>
          <w:szCs w:val="24"/>
          <w:rtl/>
        </w:rPr>
        <w:t>יש</w:t>
      </w:r>
      <w:proofErr w:type="spellEnd"/>
      <w:r w:rsidRPr="008A355D">
        <w:rPr>
          <w:rFonts w:ascii="David" w:hAnsi="David" w:cs="David" w:hint="cs"/>
          <w:sz w:val="24"/>
          <w:szCs w:val="24"/>
          <w:rtl/>
        </w:rPr>
        <w:t xml:space="preserve"> פרשת</w:t>
      </w:r>
      <w:r w:rsidR="00E5202E" w:rsidRPr="008A355D">
        <w:rPr>
          <w:rFonts w:ascii="David" w:hAnsi="David" w:cs="David"/>
          <w:sz w:val="24"/>
          <w:szCs w:val="24"/>
          <w:rtl/>
        </w:rPr>
        <w:t xml:space="preserve"> </w:t>
      </w:r>
      <w:r w:rsidRPr="008A355D">
        <w:rPr>
          <w:rFonts w:ascii="David" w:hAnsi="David" w:cs="David" w:hint="cs"/>
          <w:sz w:val="24"/>
          <w:szCs w:val="24"/>
          <w:rtl/>
        </w:rPr>
        <w:t>'</w:t>
      </w:r>
      <w:r w:rsidR="00E5202E" w:rsidRPr="008A355D">
        <w:rPr>
          <w:rFonts w:ascii="David" w:hAnsi="David" w:cs="David"/>
          <w:sz w:val="24"/>
          <w:szCs w:val="24"/>
          <w:rtl/>
        </w:rPr>
        <w:t>אחרי</w:t>
      </w:r>
      <w:r w:rsidRPr="008A355D">
        <w:rPr>
          <w:rFonts w:ascii="David" w:hAnsi="David" w:cs="David" w:hint="cs"/>
          <w:sz w:val="24"/>
          <w:szCs w:val="24"/>
          <w:rtl/>
        </w:rPr>
        <w:t>'</w:t>
      </w:r>
      <w:r w:rsidR="00E5202E" w:rsidRPr="008A355D">
        <w:rPr>
          <w:rFonts w:ascii="David" w:hAnsi="David" w:cs="David"/>
          <w:sz w:val="24"/>
          <w:szCs w:val="24"/>
          <w:rtl/>
        </w:rPr>
        <w:t xml:space="preserve">. ותיכף כשהוציאוהו לעזרה </w:t>
      </w:r>
      <w:r w:rsidRPr="008A355D">
        <w:rPr>
          <w:rFonts w:ascii="David" w:hAnsi="David" w:cs="David"/>
          <w:sz w:val="24"/>
          <w:szCs w:val="24"/>
          <w:rtl/>
        </w:rPr>
        <w:lastRenderedPageBreak/>
        <w:t>דאז הי</w:t>
      </w:r>
      <w:r w:rsidRPr="008A355D">
        <w:rPr>
          <w:rFonts w:ascii="David" w:hAnsi="David" w:cs="David" w:hint="cs"/>
          <w:sz w:val="24"/>
          <w:szCs w:val="24"/>
          <w:rtl/>
        </w:rPr>
        <w:t>ה</w:t>
      </w:r>
      <w:r w:rsidR="00E5202E" w:rsidRPr="008A355D">
        <w:rPr>
          <w:rFonts w:ascii="David" w:hAnsi="David" w:cs="David"/>
          <w:sz w:val="24"/>
          <w:szCs w:val="24"/>
          <w:rtl/>
        </w:rPr>
        <w:t xml:space="preserve"> ראוי </w:t>
      </w:r>
      <w:proofErr w:type="spellStart"/>
      <w:r w:rsidR="00E5202E" w:rsidRPr="008A355D">
        <w:rPr>
          <w:rFonts w:ascii="David" w:hAnsi="David" w:cs="David"/>
          <w:sz w:val="24"/>
          <w:szCs w:val="24"/>
          <w:rtl/>
        </w:rPr>
        <w:t>לשומו</w:t>
      </w:r>
      <w:proofErr w:type="spellEnd"/>
      <w:r w:rsidR="00E5202E" w:rsidRPr="008A355D">
        <w:rPr>
          <w:rFonts w:ascii="David" w:hAnsi="David" w:cs="David"/>
          <w:sz w:val="24"/>
          <w:szCs w:val="24"/>
          <w:rtl/>
        </w:rPr>
        <w:t xml:space="preserve"> נהנה ממנו</w:t>
      </w:r>
      <w:r w:rsidR="00E67A51">
        <w:rPr>
          <w:rFonts w:ascii="David" w:hAnsi="David" w:cs="David" w:hint="cs"/>
          <w:sz w:val="24"/>
          <w:szCs w:val="24"/>
          <w:rtl/>
        </w:rPr>
        <w:t xml:space="preserve"> </w:t>
      </w:r>
      <w:r w:rsidRPr="008A355D">
        <w:rPr>
          <w:rFonts w:ascii="David" w:hAnsi="David" w:cs="David" w:hint="cs"/>
          <w:sz w:val="24"/>
          <w:szCs w:val="24"/>
          <w:rtl/>
        </w:rPr>
        <w:t>-</w:t>
      </w:r>
      <w:r w:rsidR="008E1287">
        <w:rPr>
          <w:rFonts w:ascii="David" w:hAnsi="David" w:cs="David"/>
          <w:sz w:val="24"/>
          <w:szCs w:val="24"/>
          <w:rtl/>
        </w:rPr>
        <w:t xml:space="preserve"> מעל. מ</w:t>
      </w:r>
      <w:r w:rsidR="008E1287">
        <w:rPr>
          <w:rFonts w:ascii="David" w:hAnsi="David" w:cs="David" w:hint="cs"/>
          <w:sz w:val="24"/>
          <w:szCs w:val="24"/>
          <w:rtl/>
        </w:rPr>
        <w:t>ה שאין כן</w:t>
      </w:r>
      <w:r w:rsidR="00E5202E" w:rsidRPr="008A355D">
        <w:rPr>
          <w:rFonts w:ascii="David" w:hAnsi="David" w:cs="David"/>
          <w:sz w:val="24"/>
          <w:szCs w:val="24"/>
          <w:rtl/>
        </w:rPr>
        <w:t xml:space="preserve"> אם היה שהות </w:t>
      </w:r>
      <w:proofErr w:type="spellStart"/>
      <w:r w:rsidR="00E5202E" w:rsidRPr="008A355D">
        <w:rPr>
          <w:rFonts w:ascii="David" w:hAnsi="David" w:cs="David"/>
          <w:sz w:val="24"/>
          <w:szCs w:val="24"/>
          <w:rtl/>
        </w:rPr>
        <w:t>לשומו</w:t>
      </w:r>
      <w:proofErr w:type="spellEnd"/>
      <w:r w:rsidR="00E5202E" w:rsidRPr="008A355D">
        <w:rPr>
          <w:rFonts w:ascii="David" w:hAnsi="David" w:cs="David"/>
          <w:sz w:val="24"/>
          <w:szCs w:val="24"/>
          <w:rtl/>
        </w:rPr>
        <w:t xml:space="preserve"> קודם שנהנה ממנו. או שהקדישו לאחר שהוציאוהו לעזרה </w:t>
      </w:r>
      <w:proofErr w:type="spellStart"/>
      <w:r w:rsidR="00E5202E" w:rsidRPr="008A355D">
        <w:rPr>
          <w:rFonts w:ascii="David" w:hAnsi="David" w:cs="David"/>
          <w:sz w:val="24"/>
          <w:szCs w:val="24"/>
          <w:rtl/>
        </w:rPr>
        <w:t>דהיה</w:t>
      </w:r>
      <w:proofErr w:type="spellEnd"/>
      <w:r w:rsidR="00E5202E" w:rsidRPr="008A355D">
        <w:rPr>
          <w:rFonts w:ascii="David" w:hAnsi="David" w:cs="David"/>
          <w:sz w:val="24"/>
          <w:szCs w:val="24"/>
          <w:rtl/>
        </w:rPr>
        <w:t xml:space="preserve"> שהות </w:t>
      </w:r>
      <w:proofErr w:type="spellStart"/>
      <w:r w:rsidR="00E5202E" w:rsidRPr="008A355D">
        <w:rPr>
          <w:rFonts w:ascii="David" w:hAnsi="David" w:cs="David"/>
          <w:sz w:val="24"/>
          <w:szCs w:val="24"/>
          <w:rtl/>
        </w:rPr>
        <w:t>לשומו</w:t>
      </w:r>
      <w:proofErr w:type="spellEnd"/>
      <w:r w:rsidR="00E5202E" w:rsidRPr="008A355D">
        <w:rPr>
          <w:rFonts w:ascii="David" w:hAnsi="David" w:cs="David"/>
          <w:sz w:val="24"/>
          <w:szCs w:val="24"/>
          <w:rtl/>
        </w:rPr>
        <w:t xml:space="preserve"> קודם שהקדישו</w:t>
      </w:r>
      <w:r w:rsidRPr="008A355D">
        <w:rPr>
          <w:rFonts w:ascii="David" w:hAnsi="David" w:cs="David" w:hint="cs"/>
          <w:sz w:val="24"/>
          <w:szCs w:val="24"/>
          <w:rtl/>
        </w:rPr>
        <w:t>-</w:t>
      </w:r>
      <w:r w:rsidR="00E5202E" w:rsidRPr="008A355D">
        <w:rPr>
          <w:rFonts w:ascii="David" w:hAnsi="David" w:cs="David"/>
          <w:sz w:val="24"/>
          <w:szCs w:val="24"/>
          <w:rtl/>
        </w:rPr>
        <w:t xml:space="preserve"> לא מעל</w:t>
      </w:r>
      <w:r w:rsidRPr="008A355D">
        <w:rPr>
          <w:rStyle w:val="a9"/>
          <w:rFonts w:ascii="David" w:hAnsi="David" w:cs="David"/>
          <w:sz w:val="24"/>
          <w:szCs w:val="24"/>
          <w:rtl/>
        </w:rPr>
        <w:footnoteReference w:id="57"/>
      </w:r>
      <w:r w:rsidRPr="008A355D">
        <w:rPr>
          <w:rFonts w:ascii="David" w:hAnsi="David" w:cs="David" w:hint="cs"/>
          <w:sz w:val="24"/>
          <w:szCs w:val="24"/>
          <w:rtl/>
        </w:rPr>
        <w:t>"</w:t>
      </w:r>
      <w:r w:rsidR="00E5202E" w:rsidRPr="008A355D">
        <w:rPr>
          <w:rFonts w:ascii="David" w:hAnsi="David" w:cs="David"/>
          <w:sz w:val="24"/>
          <w:szCs w:val="24"/>
          <w:rtl/>
        </w:rPr>
        <w:t>.</w:t>
      </w:r>
      <w:r w:rsidR="00E67A51">
        <w:rPr>
          <w:rFonts w:ascii="David" w:hAnsi="David" w:cs="David"/>
          <w:sz w:val="24"/>
          <w:szCs w:val="24"/>
          <w:rtl/>
        </w:rPr>
        <w:t xml:space="preserve"> </w:t>
      </w:r>
      <w:r w:rsidR="00751280">
        <w:rPr>
          <w:rFonts w:ascii="David" w:hAnsi="David" w:cs="David" w:hint="cs"/>
          <w:sz w:val="24"/>
          <w:szCs w:val="24"/>
          <w:rtl/>
        </w:rPr>
        <w:t xml:space="preserve"> </w:t>
      </w:r>
      <w:r w:rsidR="00751280">
        <w:rPr>
          <w:rFonts w:asciiTheme="majorBidi" w:hAnsiTheme="majorBidi" w:cstheme="majorBidi" w:hint="cs"/>
          <w:sz w:val="24"/>
          <w:szCs w:val="24"/>
          <w:rtl/>
        </w:rPr>
        <w:t>נשוב לפירושים אחרים:</w:t>
      </w:r>
    </w:p>
    <w:p w14:paraId="163DE891" w14:textId="77777777" w:rsidR="009E5308" w:rsidRPr="009E5308" w:rsidRDefault="009E5308" w:rsidP="009E5308">
      <w:pPr>
        <w:pStyle w:val="aa"/>
        <w:numPr>
          <w:ilvl w:val="0"/>
          <w:numId w:val="3"/>
        </w:numPr>
        <w:spacing w:after="0" w:line="360" w:lineRule="auto"/>
        <w:rPr>
          <w:rFonts w:ascii="David" w:hAnsi="David" w:cs="David"/>
          <w:sz w:val="24"/>
          <w:szCs w:val="24"/>
          <w:rtl/>
        </w:rPr>
      </w:pPr>
      <w:r w:rsidRPr="009E5308">
        <w:rPr>
          <w:rFonts w:ascii="David" w:hAnsi="David" w:cs="David"/>
          <w:sz w:val="24"/>
          <w:szCs w:val="24"/>
          <w:rtl/>
        </w:rPr>
        <w:t xml:space="preserve">"הקדיש </w:t>
      </w:r>
      <w:proofErr w:type="spellStart"/>
      <w:r w:rsidRPr="009E5308">
        <w:rPr>
          <w:rFonts w:ascii="David" w:hAnsi="David" w:cs="David"/>
          <w:sz w:val="24"/>
          <w:szCs w:val="24"/>
          <w:rtl/>
        </w:rPr>
        <w:t>בתחלת</w:t>
      </w:r>
      <w:proofErr w:type="spellEnd"/>
      <w:r w:rsidRPr="009E5308">
        <w:rPr>
          <w:rFonts w:ascii="David" w:hAnsi="David" w:cs="David"/>
          <w:sz w:val="24"/>
          <w:szCs w:val="24"/>
          <w:rtl/>
        </w:rPr>
        <w:t xml:space="preserve"> הקדשו של </w:t>
      </w:r>
      <w:proofErr w:type="spellStart"/>
      <w:r w:rsidRPr="009E5308">
        <w:rPr>
          <w:rFonts w:ascii="David" w:hAnsi="David" w:cs="David"/>
          <w:sz w:val="24"/>
          <w:szCs w:val="24"/>
          <w:rtl/>
        </w:rPr>
        <w:t>הקרבן</w:t>
      </w:r>
      <w:proofErr w:type="spellEnd"/>
      <w:r w:rsidRPr="009E5308">
        <w:rPr>
          <w:rFonts w:ascii="David" w:hAnsi="David" w:cs="David"/>
          <w:sz w:val="24"/>
          <w:szCs w:val="24"/>
          <w:rtl/>
        </w:rPr>
        <w:t xml:space="preserve"> גם הדשן, ושוב אינו יוצא מידי הקדש גם לאחר שנעשה </w:t>
      </w:r>
      <w:proofErr w:type="spellStart"/>
      <w:r w:rsidRPr="009E5308">
        <w:rPr>
          <w:rFonts w:ascii="David" w:hAnsi="David" w:cs="David"/>
          <w:sz w:val="24"/>
          <w:szCs w:val="24"/>
          <w:rtl/>
        </w:rPr>
        <w:t>מצותו</w:t>
      </w:r>
      <w:proofErr w:type="spellEnd"/>
      <w:r w:rsidRPr="009E5308">
        <w:rPr>
          <w:rFonts w:ascii="David" w:hAnsi="David" w:cs="David"/>
          <w:sz w:val="24"/>
          <w:szCs w:val="24"/>
          <w:rtl/>
        </w:rPr>
        <w:t xml:space="preserve"> </w:t>
      </w:r>
      <w:proofErr w:type="spellStart"/>
      <w:r w:rsidRPr="009E5308">
        <w:rPr>
          <w:rFonts w:ascii="David" w:hAnsi="David" w:cs="David"/>
          <w:sz w:val="24"/>
          <w:szCs w:val="24"/>
          <w:rtl/>
        </w:rPr>
        <w:t>ומועלין</w:t>
      </w:r>
      <w:proofErr w:type="spellEnd"/>
      <w:r w:rsidRPr="009E5308">
        <w:rPr>
          <w:rFonts w:ascii="David" w:hAnsi="David" w:cs="David"/>
          <w:sz w:val="24"/>
          <w:szCs w:val="24"/>
          <w:rtl/>
        </w:rPr>
        <w:t xml:space="preserve"> בו</w:t>
      </w:r>
      <w:r>
        <w:rPr>
          <w:rStyle w:val="a9"/>
          <w:rFonts w:ascii="David" w:hAnsi="David" w:cs="David"/>
          <w:sz w:val="24"/>
          <w:szCs w:val="24"/>
          <w:rtl/>
        </w:rPr>
        <w:footnoteReference w:id="58"/>
      </w:r>
      <w:r w:rsidRPr="009E5308">
        <w:rPr>
          <w:rFonts w:ascii="David" w:hAnsi="David" w:cs="David"/>
          <w:sz w:val="24"/>
          <w:szCs w:val="24"/>
          <w:rtl/>
        </w:rPr>
        <w:t xml:space="preserve">". </w:t>
      </w:r>
    </w:p>
    <w:p w14:paraId="600FB8FF" w14:textId="3D74ACE3" w:rsidR="00975262" w:rsidRPr="00D2477A" w:rsidRDefault="00975262" w:rsidP="00975262">
      <w:pPr>
        <w:spacing w:after="0" w:line="360" w:lineRule="auto"/>
        <w:rPr>
          <w:rFonts w:ascii="David" w:hAnsi="David" w:cs="David"/>
          <w:sz w:val="24"/>
          <w:szCs w:val="24"/>
          <w:rtl/>
        </w:rPr>
      </w:pPr>
      <w:r>
        <w:rPr>
          <w:rFonts w:ascii="David" w:hAnsi="David" w:cs="David" w:hint="cs"/>
          <w:sz w:val="24"/>
          <w:szCs w:val="24"/>
          <w:rtl/>
        </w:rPr>
        <w:t>10.</w:t>
      </w:r>
      <w:r w:rsidR="00E5202E" w:rsidRPr="009E5308">
        <w:rPr>
          <w:rFonts w:ascii="David" w:hAnsi="David" w:cs="David" w:hint="cs"/>
          <w:sz w:val="24"/>
          <w:szCs w:val="24"/>
          <w:rtl/>
        </w:rPr>
        <w:t xml:space="preserve"> </w:t>
      </w:r>
      <w:r>
        <w:rPr>
          <w:rFonts w:asciiTheme="majorBidi" w:hAnsiTheme="majorBidi" w:cstheme="majorBidi" w:hint="cs"/>
          <w:sz w:val="24"/>
          <w:szCs w:val="24"/>
          <w:rtl/>
        </w:rPr>
        <w:t>ה'שפת אמת' מציע פירוש פשוט בעזרת גרסה שונה:</w:t>
      </w:r>
      <w:r w:rsidR="00E67A51">
        <w:rPr>
          <w:rFonts w:asciiTheme="majorBidi" w:hAnsiTheme="majorBidi" w:cstheme="majorBidi" w:hint="cs"/>
          <w:sz w:val="24"/>
          <w:szCs w:val="24"/>
          <w:rtl/>
        </w:rPr>
        <w:t xml:space="preserve"> </w:t>
      </w:r>
      <w:r>
        <w:rPr>
          <w:rFonts w:ascii="David" w:hAnsi="David" w:cs="David" w:hint="cs"/>
          <w:sz w:val="24"/>
          <w:szCs w:val="24"/>
          <w:rtl/>
        </w:rPr>
        <w:t>'</w:t>
      </w:r>
      <w:r w:rsidRPr="00D2477A">
        <w:rPr>
          <w:rFonts w:ascii="David" w:hAnsi="David" w:cs="David"/>
          <w:sz w:val="24"/>
          <w:szCs w:val="24"/>
          <w:rtl/>
        </w:rPr>
        <w:t xml:space="preserve">דישון בתחילה </w:t>
      </w:r>
      <w:proofErr w:type="spellStart"/>
      <w:r w:rsidRPr="00D2477A">
        <w:rPr>
          <w:rFonts w:ascii="David" w:hAnsi="David" w:cs="David"/>
          <w:sz w:val="24"/>
          <w:szCs w:val="24"/>
          <w:rtl/>
        </w:rPr>
        <w:t>מועלין</w:t>
      </w:r>
      <w:proofErr w:type="spellEnd"/>
      <w:r>
        <w:rPr>
          <w:rFonts w:ascii="David" w:hAnsi="David" w:cs="David" w:hint="cs"/>
          <w:sz w:val="24"/>
          <w:szCs w:val="24"/>
          <w:rtl/>
        </w:rPr>
        <w:t>'</w:t>
      </w:r>
      <w:r w:rsidR="00E67A51">
        <w:rPr>
          <w:rFonts w:ascii="David" w:hAnsi="David" w:cs="David"/>
          <w:sz w:val="24"/>
          <w:szCs w:val="24"/>
          <w:rtl/>
        </w:rPr>
        <w:t xml:space="preserve"> </w:t>
      </w:r>
      <w:r>
        <w:rPr>
          <w:rFonts w:asciiTheme="majorBidi" w:hAnsiTheme="majorBidi" w:cstheme="majorBidi" w:hint="cs"/>
          <w:sz w:val="24"/>
          <w:szCs w:val="24"/>
          <w:rtl/>
        </w:rPr>
        <w:t>דהיינו המצב בו מודים רב ורבי יוחנן שיש בו מעילה, בתחילה, טרם הוצאת תרומת הדשן</w:t>
      </w:r>
      <w:r>
        <w:rPr>
          <w:rStyle w:val="a9"/>
          <w:rFonts w:asciiTheme="majorBidi" w:hAnsiTheme="majorBidi" w:cstheme="majorBidi"/>
          <w:sz w:val="24"/>
          <w:szCs w:val="24"/>
          <w:rtl/>
        </w:rPr>
        <w:footnoteReference w:id="59"/>
      </w:r>
      <w:r>
        <w:rPr>
          <w:rFonts w:asciiTheme="majorBidi" w:hAnsiTheme="majorBidi" w:cstheme="majorBidi" w:hint="cs"/>
          <w:sz w:val="24"/>
          <w:szCs w:val="24"/>
          <w:rtl/>
        </w:rPr>
        <w:t>.</w:t>
      </w:r>
      <w:r w:rsidR="00E67A51">
        <w:rPr>
          <w:rFonts w:asciiTheme="majorBidi" w:hAnsiTheme="majorBidi" w:cstheme="majorBidi" w:hint="cs"/>
          <w:sz w:val="24"/>
          <w:szCs w:val="24"/>
          <w:rtl/>
        </w:rPr>
        <w:t xml:space="preserve"> </w:t>
      </w:r>
    </w:p>
    <w:p w14:paraId="563902ED" w14:textId="77777777" w:rsidR="00D2477A" w:rsidRPr="008D7F8D" w:rsidRDefault="00D2477A" w:rsidP="008D7F8D">
      <w:pPr>
        <w:spacing w:after="0" w:line="360" w:lineRule="auto"/>
        <w:rPr>
          <w:rFonts w:ascii="David" w:hAnsi="David" w:cs="David"/>
          <w:sz w:val="24"/>
          <w:szCs w:val="24"/>
          <w:rtl/>
        </w:rPr>
      </w:pPr>
    </w:p>
    <w:p w14:paraId="64321457" w14:textId="77777777" w:rsidR="00D2477A" w:rsidRPr="008D7F8D" w:rsidRDefault="0095417B" w:rsidP="008D7F8D">
      <w:pPr>
        <w:pStyle w:val="aa"/>
        <w:numPr>
          <w:ilvl w:val="0"/>
          <w:numId w:val="2"/>
        </w:numPr>
        <w:spacing w:after="0" w:line="360" w:lineRule="auto"/>
        <w:rPr>
          <w:rFonts w:asciiTheme="majorBidi" w:hAnsiTheme="majorBidi" w:cstheme="majorBidi"/>
          <w:b/>
          <w:bCs/>
          <w:sz w:val="24"/>
          <w:szCs w:val="24"/>
          <w:rtl/>
        </w:rPr>
      </w:pPr>
      <w:r w:rsidRPr="008D7F8D">
        <w:rPr>
          <w:rFonts w:asciiTheme="majorBidi" w:hAnsiTheme="majorBidi" w:cstheme="majorBidi" w:hint="cs"/>
          <w:b/>
          <w:bCs/>
          <w:sz w:val="24"/>
          <w:szCs w:val="24"/>
          <w:rtl/>
        </w:rPr>
        <w:t>דישון ה</w:t>
      </w:r>
      <w:r w:rsidR="00D2477A" w:rsidRPr="008D7F8D">
        <w:rPr>
          <w:rFonts w:asciiTheme="majorBidi" w:hAnsiTheme="majorBidi" w:cstheme="majorBidi"/>
          <w:b/>
          <w:bCs/>
          <w:sz w:val="24"/>
          <w:szCs w:val="24"/>
          <w:rtl/>
        </w:rPr>
        <w:t>מנורה</w:t>
      </w:r>
    </w:p>
    <w:p w14:paraId="70432A10" w14:textId="7A82910E" w:rsidR="00780C63" w:rsidRDefault="0095417B" w:rsidP="00672211">
      <w:pPr>
        <w:spacing w:after="0" w:line="360" w:lineRule="auto"/>
        <w:rPr>
          <w:rFonts w:asciiTheme="majorBidi" w:hAnsiTheme="majorBidi" w:cstheme="majorBidi"/>
          <w:sz w:val="24"/>
          <w:szCs w:val="24"/>
          <w:rtl/>
        </w:rPr>
      </w:pPr>
      <w:r w:rsidRPr="0095417B">
        <w:rPr>
          <w:rFonts w:asciiTheme="majorBidi" w:hAnsiTheme="majorBidi" w:cstheme="majorBidi"/>
          <w:sz w:val="24"/>
          <w:szCs w:val="24"/>
          <w:rtl/>
        </w:rPr>
        <w:t xml:space="preserve">ראינו שאת </w:t>
      </w:r>
      <w:r>
        <w:rPr>
          <w:rFonts w:asciiTheme="majorBidi" w:hAnsiTheme="majorBidi" w:cstheme="majorBidi"/>
          <w:sz w:val="24"/>
          <w:szCs w:val="24"/>
          <w:rtl/>
        </w:rPr>
        <w:t>ההשוואה בין מזבח חיצון לפנימי</w:t>
      </w:r>
      <w:r>
        <w:rPr>
          <w:rFonts w:asciiTheme="majorBidi" w:hAnsiTheme="majorBidi" w:cstheme="majorBidi" w:hint="cs"/>
          <w:sz w:val="24"/>
          <w:szCs w:val="24"/>
          <w:rtl/>
        </w:rPr>
        <w:t>,</w:t>
      </w:r>
      <w:r w:rsidR="00E67A51">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פירש ר"י לעניין עצם חובת הדישון, כי לגבי מעילה קיימים הבדלים לדעתו. התוספות בסוגייתנו דוחים זאת, בשל ההשוואה למנורה: </w:t>
      </w:r>
      <w:r w:rsidR="00672211" w:rsidRPr="00672211">
        <w:rPr>
          <w:rFonts w:ascii="David" w:hAnsi="David" w:cs="David" w:hint="cs"/>
          <w:sz w:val="24"/>
          <w:szCs w:val="24"/>
          <w:rtl/>
        </w:rPr>
        <w:t>"</w:t>
      </w:r>
      <w:r w:rsidR="00672211" w:rsidRPr="00672211">
        <w:rPr>
          <w:rFonts w:ascii="David" w:hAnsi="David" w:cs="David"/>
          <w:sz w:val="24"/>
          <w:szCs w:val="24"/>
          <w:rtl/>
        </w:rPr>
        <w:t>זה דוחק</w:t>
      </w:r>
      <w:r w:rsidR="007D75FB">
        <w:rPr>
          <w:rFonts w:ascii="David" w:hAnsi="David" w:cs="David" w:hint="cs"/>
          <w:sz w:val="24"/>
          <w:szCs w:val="24"/>
          <w:rtl/>
        </w:rPr>
        <w:t>,</w:t>
      </w:r>
      <w:r w:rsidR="00672211" w:rsidRPr="00672211">
        <w:rPr>
          <w:rFonts w:ascii="David" w:hAnsi="David" w:cs="David"/>
          <w:sz w:val="24"/>
          <w:szCs w:val="24"/>
          <w:rtl/>
        </w:rPr>
        <w:t xml:space="preserve"> דהוה ליה </w:t>
      </w:r>
      <w:proofErr w:type="spellStart"/>
      <w:r w:rsidR="00672211" w:rsidRPr="00672211">
        <w:rPr>
          <w:rFonts w:ascii="David" w:hAnsi="David" w:cs="David"/>
          <w:sz w:val="24"/>
          <w:szCs w:val="24"/>
          <w:rtl/>
        </w:rPr>
        <w:t>לאיתויי</w:t>
      </w:r>
      <w:proofErr w:type="spellEnd"/>
      <w:r w:rsidR="00672211" w:rsidRPr="00672211">
        <w:rPr>
          <w:rFonts w:ascii="David" w:hAnsi="David" w:cs="David"/>
          <w:sz w:val="24"/>
          <w:szCs w:val="24"/>
          <w:rtl/>
        </w:rPr>
        <w:t xml:space="preserve"> גבי מזבח החיצון והרים הדשן ועוד בסמוך </w:t>
      </w:r>
      <w:proofErr w:type="spellStart"/>
      <w:r w:rsidR="00672211" w:rsidRPr="00672211">
        <w:rPr>
          <w:rFonts w:ascii="David" w:hAnsi="David" w:cs="David"/>
          <w:sz w:val="24"/>
          <w:szCs w:val="24"/>
          <w:rtl/>
        </w:rPr>
        <w:t>דקבעי</w:t>
      </w:r>
      <w:proofErr w:type="spellEnd"/>
      <w:r w:rsidR="00E67A51">
        <w:rPr>
          <w:rFonts w:ascii="David" w:hAnsi="David" w:cs="David" w:hint="cs"/>
          <w:sz w:val="24"/>
          <w:szCs w:val="24"/>
          <w:rtl/>
        </w:rPr>
        <w:t xml:space="preserve"> </w:t>
      </w:r>
      <w:r w:rsidR="00672211" w:rsidRPr="00672211">
        <w:rPr>
          <w:rFonts w:ascii="David" w:hAnsi="David" w:cs="David"/>
          <w:sz w:val="24"/>
          <w:szCs w:val="24"/>
          <w:rtl/>
        </w:rPr>
        <w:t>מנורה מנא לן</w:t>
      </w:r>
      <w:r w:rsidR="007D75FB">
        <w:rPr>
          <w:rFonts w:ascii="David" w:hAnsi="David" w:cs="David" w:hint="cs"/>
          <w:sz w:val="24"/>
          <w:szCs w:val="24"/>
          <w:rtl/>
        </w:rPr>
        <w:t>?</w:t>
      </w:r>
      <w:r w:rsidR="00672211" w:rsidRPr="00672211">
        <w:rPr>
          <w:rFonts w:ascii="David" w:hAnsi="David" w:cs="David"/>
          <w:sz w:val="24"/>
          <w:szCs w:val="24"/>
          <w:rtl/>
        </w:rPr>
        <w:t xml:space="preserve"> לא קבעי מדישון </w:t>
      </w:r>
      <w:proofErr w:type="spellStart"/>
      <w:r w:rsidR="00672211" w:rsidRPr="00672211">
        <w:rPr>
          <w:rFonts w:ascii="David" w:hAnsi="David" w:cs="David"/>
          <w:sz w:val="24"/>
          <w:szCs w:val="24"/>
          <w:rtl/>
        </w:rPr>
        <w:t>דהא</w:t>
      </w:r>
      <w:proofErr w:type="spellEnd"/>
      <w:r w:rsidR="00672211" w:rsidRPr="00672211">
        <w:rPr>
          <w:rFonts w:ascii="David" w:hAnsi="David" w:cs="David"/>
          <w:sz w:val="24"/>
          <w:szCs w:val="24"/>
          <w:rtl/>
        </w:rPr>
        <w:t xml:space="preserve"> כתיב </w:t>
      </w:r>
      <w:proofErr w:type="spellStart"/>
      <w:r w:rsidR="00672211" w:rsidRPr="00672211">
        <w:rPr>
          <w:rFonts w:ascii="David" w:hAnsi="David" w:cs="David"/>
          <w:sz w:val="24"/>
          <w:szCs w:val="24"/>
          <w:rtl/>
        </w:rPr>
        <w:t>בהדיא</w:t>
      </w:r>
      <w:proofErr w:type="spellEnd"/>
      <w:r w:rsidR="00672211" w:rsidRPr="00672211">
        <w:rPr>
          <w:rFonts w:ascii="David" w:hAnsi="David" w:cs="David"/>
          <w:sz w:val="24"/>
          <w:szCs w:val="24"/>
          <w:rtl/>
        </w:rPr>
        <w:t xml:space="preserve"> </w:t>
      </w:r>
      <w:r w:rsidR="00672211" w:rsidRPr="007D75FB">
        <w:rPr>
          <w:rFonts w:ascii="David" w:hAnsi="David" w:cs="David"/>
          <w:sz w:val="20"/>
          <w:szCs w:val="20"/>
          <w:rtl/>
        </w:rPr>
        <w:t>(שמות ל)</w:t>
      </w:r>
      <w:r w:rsidR="00672211" w:rsidRPr="00672211">
        <w:rPr>
          <w:rFonts w:ascii="David" w:hAnsi="David" w:cs="David"/>
          <w:sz w:val="24"/>
          <w:szCs w:val="24"/>
          <w:rtl/>
        </w:rPr>
        <w:t xml:space="preserve"> בהיטיבו את הנרות אלא קבעי </w:t>
      </w:r>
      <w:proofErr w:type="spellStart"/>
      <w:r w:rsidR="00672211" w:rsidRPr="00672211">
        <w:rPr>
          <w:rFonts w:ascii="David" w:hAnsi="David" w:cs="David"/>
          <w:sz w:val="24"/>
          <w:szCs w:val="24"/>
          <w:rtl/>
        </w:rPr>
        <w:t>מנלן</w:t>
      </w:r>
      <w:proofErr w:type="spellEnd"/>
      <w:r w:rsidR="00672211" w:rsidRPr="00672211">
        <w:rPr>
          <w:rFonts w:ascii="David" w:hAnsi="David" w:cs="David"/>
          <w:sz w:val="24"/>
          <w:szCs w:val="24"/>
          <w:rtl/>
        </w:rPr>
        <w:t xml:space="preserve"> </w:t>
      </w:r>
      <w:proofErr w:type="spellStart"/>
      <w:r w:rsidR="00672211" w:rsidRPr="00672211">
        <w:rPr>
          <w:rFonts w:ascii="David" w:hAnsi="David" w:cs="David"/>
          <w:sz w:val="24"/>
          <w:szCs w:val="24"/>
          <w:rtl/>
        </w:rPr>
        <w:t>דהיה</w:t>
      </w:r>
      <w:proofErr w:type="spellEnd"/>
      <w:r w:rsidR="00672211" w:rsidRPr="00672211">
        <w:rPr>
          <w:rFonts w:ascii="David" w:hAnsi="David" w:cs="David"/>
          <w:sz w:val="24"/>
          <w:szCs w:val="24"/>
          <w:rtl/>
        </w:rPr>
        <w:t xml:space="preserve"> קביעות מקום לדשנו [של] מנורה אצל מזבח קדמה</w:t>
      </w:r>
      <w:r w:rsidR="007D75FB">
        <w:rPr>
          <w:rFonts w:ascii="David" w:hAnsi="David" w:cs="David" w:hint="cs"/>
          <w:sz w:val="24"/>
          <w:szCs w:val="24"/>
          <w:rtl/>
        </w:rPr>
        <w:t>.</w:t>
      </w:r>
      <w:r w:rsidR="00672211" w:rsidRPr="00672211">
        <w:rPr>
          <w:rFonts w:ascii="David" w:hAnsi="David" w:cs="David"/>
          <w:sz w:val="24"/>
          <w:szCs w:val="24"/>
          <w:rtl/>
        </w:rPr>
        <w:t xml:space="preserve"> לכך נראה לפרש </w:t>
      </w:r>
      <w:proofErr w:type="spellStart"/>
      <w:r w:rsidR="00672211" w:rsidRPr="00672211">
        <w:rPr>
          <w:rFonts w:ascii="David" w:hAnsi="David" w:cs="David"/>
          <w:sz w:val="24"/>
          <w:szCs w:val="24"/>
          <w:rtl/>
        </w:rPr>
        <w:t>דהכא</w:t>
      </w:r>
      <w:proofErr w:type="spellEnd"/>
      <w:r w:rsidR="00672211" w:rsidRPr="00672211">
        <w:rPr>
          <w:rFonts w:ascii="David" w:hAnsi="David" w:cs="David"/>
          <w:sz w:val="24"/>
          <w:szCs w:val="24"/>
          <w:rtl/>
        </w:rPr>
        <w:t xml:space="preserve"> נמי בעי בקביעות מקום</w:t>
      </w:r>
      <w:r w:rsidR="00672211" w:rsidRPr="00672211">
        <w:rPr>
          <w:rStyle w:val="a9"/>
          <w:rFonts w:ascii="David" w:hAnsi="David" w:cs="David"/>
          <w:sz w:val="24"/>
          <w:szCs w:val="24"/>
          <w:rtl/>
        </w:rPr>
        <w:footnoteReference w:id="60"/>
      </w:r>
      <w:r w:rsidR="00672211" w:rsidRPr="00672211">
        <w:rPr>
          <w:rFonts w:ascii="David" w:hAnsi="David" w:cs="David" w:hint="cs"/>
          <w:sz w:val="24"/>
          <w:szCs w:val="24"/>
          <w:rtl/>
        </w:rPr>
        <w:t>".</w:t>
      </w:r>
    </w:p>
    <w:p w14:paraId="5BB1AD8F" w14:textId="77777777" w:rsidR="00672211" w:rsidRDefault="00672211" w:rsidP="00672211">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כלומר: כדי לשמור על אחידות </w:t>
      </w:r>
      <w:proofErr w:type="spellStart"/>
      <w:r>
        <w:rPr>
          <w:rFonts w:asciiTheme="majorBidi" w:hAnsiTheme="majorBidi" w:cstheme="majorBidi" w:hint="cs"/>
          <w:sz w:val="24"/>
          <w:szCs w:val="24"/>
          <w:rtl/>
        </w:rPr>
        <w:t>הסוגיה</w:t>
      </w:r>
      <w:proofErr w:type="spellEnd"/>
      <w:r>
        <w:rPr>
          <w:rFonts w:asciiTheme="majorBidi" w:hAnsiTheme="majorBidi" w:cstheme="majorBidi" w:hint="cs"/>
          <w:sz w:val="24"/>
          <w:szCs w:val="24"/>
          <w:rtl/>
        </w:rPr>
        <w:t xml:space="preserve">, ניאלץ להבין גם את הריבוי במנורה כמקור לעצם הדישון, ומקור כזה איננו נדרש. </w:t>
      </w:r>
    </w:p>
    <w:p w14:paraId="4A5C29A1" w14:textId="1DF54120" w:rsidR="00F7081D" w:rsidRDefault="00F7081D" w:rsidP="008D7F8D">
      <w:pPr>
        <w:spacing w:after="0" w:line="360" w:lineRule="auto"/>
        <w:rPr>
          <w:rFonts w:asciiTheme="majorBidi" w:hAnsiTheme="majorBidi" w:cstheme="majorBidi"/>
          <w:sz w:val="24"/>
          <w:szCs w:val="24"/>
          <w:rtl/>
        </w:rPr>
      </w:pPr>
      <w:proofErr w:type="spellStart"/>
      <w:r>
        <w:rPr>
          <w:rFonts w:asciiTheme="majorBidi" w:hAnsiTheme="majorBidi" w:cstheme="majorBidi" w:hint="cs"/>
          <w:sz w:val="24"/>
          <w:szCs w:val="24"/>
          <w:rtl/>
        </w:rPr>
        <w:t>הגרי"ז</w:t>
      </w:r>
      <w:proofErr w:type="spellEnd"/>
      <w:r>
        <w:rPr>
          <w:rStyle w:val="a9"/>
          <w:rFonts w:asciiTheme="majorBidi" w:hAnsiTheme="majorBidi" w:cstheme="majorBidi"/>
          <w:sz w:val="24"/>
          <w:szCs w:val="24"/>
          <w:rtl/>
        </w:rPr>
        <w:footnoteReference w:id="61"/>
      </w:r>
      <w:r w:rsidR="00FC38DC">
        <w:rPr>
          <w:rFonts w:asciiTheme="majorBidi" w:hAnsiTheme="majorBidi" w:cstheme="majorBidi" w:hint="cs"/>
          <w:sz w:val="24"/>
          <w:szCs w:val="24"/>
          <w:rtl/>
        </w:rPr>
        <w:t xml:space="preserve"> מבאר שיש במנורה 'שני די</w:t>
      </w:r>
      <w:r>
        <w:rPr>
          <w:rFonts w:asciiTheme="majorBidi" w:hAnsiTheme="majorBidi" w:cstheme="majorBidi" w:hint="cs"/>
          <w:sz w:val="24"/>
          <w:szCs w:val="24"/>
          <w:rtl/>
        </w:rPr>
        <w:t>נים</w:t>
      </w:r>
      <w:r w:rsidR="00FC38DC">
        <w:rPr>
          <w:rFonts w:asciiTheme="majorBidi" w:hAnsiTheme="majorBidi" w:cstheme="majorBidi" w:hint="cs"/>
          <w:sz w:val="24"/>
          <w:szCs w:val="24"/>
          <w:rtl/>
        </w:rPr>
        <w:t>'</w:t>
      </w:r>
      <w:r>
        <w:rPr>
          <w:rFonts w:asciiTheme="majorBidi" w:hAnsiTheme="majorBidi" w:cstheme="majorBidi" w:hint="cs"/>
          <w:sz w:val="24"/>
          <w:szCs w:val="24"/>
          <w:rtl/>
        </w:rPr>
        <w:t xml:space="preserve">: </w:t>
      </w:r>
      <w:r w:rsidR="00FC38DC">
        <w:rPr>
          <w:rFonts w:asciiTheme="majorBidi" w:hAnsiTheme="majorBidi" w:cstheme="majorBidi" w:hint="cs"/>
          <w:sz w:val="24"/>
          <w:szCs w:val="24"/>
          <w:rtl/>
        </w:rPr>
        <w:t>"</w:t>
      </w:r>
      <w:r w:rsidR="00FC38DC">
        <w:rPr>
          <w:rFonts w:ascii="David" w:hAnsi="David" w:cs="David" w:hint="cs"/>
          <w:sz w:val="24"/>
          <w:szCs w:val="24"/>
          <w:rtl/>
        </w:rPr>
        <w:t xml:space="preserve">לנקות את המנורה מהדשן ומהפתילות </w:t>
      </w:r>
      <w:r w:rsidR="00FC38DC">
        <w:rPr>
          <w:rFonts w:ascii="David" w:hAnsi="David" w:cs="David"/>
          <w:sz w:val="24"/>
          <w:szCs w:val="24"/>
          <w:rtl/>
        </w:rPr>
        <w:t>–</w:t>
      </w:r>
      <w:r w:rsidR="00FC38DC">
        <w:rPr>
          <w:rFonts w:ascii="David" w:hAnsi="David" w:cs="David" w:hint="cs"/>
          <w:sz w:val="24"/>
          <w:szCs w:val="24"/>
          <w:rtl/>
        </w:rPr>
        <w:t xml:space="preserve"> דין אחד, וזה למדים מ"בהטיבו את הנרות"..</w:t>
      </w:r>
      <w:r w:rsidR="00E67A51">
        <w:rPr>
          <w:rFonts w:ascii="David" w:hAnsi="David" w:cs="David" w:hint="cs"/>
          <w:sz w:val="24"/>
          <w:szCs w:val="24"/>
          <w:rtl/>
        </w:rPr>
        <w:t>.</w:t>
      </w:r>
      <w:r w:rsidR="00FC38DC">
        <w:rPr>
          <w:rFonts w:ascii="David" w:hAnsi="David" w:cs="David" w:hint="cs"/>
          <w:sz w:val="24"/>
          <w:szCs w:val="24"/>
          <w:rtl/>
        </w:rPr>
        <w:t xml:space="preserve"> ודין אחר </w:t>
      </w:r>
      <w:r w:rsidR="00FC38DC">
        <w:rPr>
          <w:rFonts w:ascii="David" w:hAnsi="David" w:cs="David"/>
          <w:sz w:val="24"/>
          <w:szCs w:val="24"/>
          <w:rtl/>
        </w:rPr>
        <w:t>–</w:t>
      </w:r>
      <w:r w:rsidR="00FC38DC">
        <w:rPr>
          <w:rFonts w:ascii="David" w:hAnsi="David" w:cs="David" w:hint="cs"/>
          <w:sz w:val="24"/>
          <w:szCs w:val="24"/>
          <w:rtl/>
        </w:rPr>
        <w:t xml:space="preserve"> בעצם הדשן, להורידו </w:t>
      </w:r>
      <w:proofErr w:type="spellStart"/>
      <w:r w:rsidR="00FC38DC">
        <w:rPr>
          <w:rFonts w:ascii="David" w:hAnsi="David" w:cs="David" w:hint="cs"/>
          <w:sz w:val="24"/>
          <w:szCs w:val="24"/>
          <w:rtl/>
        </w:rPr>
        <w:t>ולשומו</w:t>
      </w:r>
      <w:proofErr w:type="spellEnd"/>
      <w:r w:rsidR="00FC38DC">
        <w:rPr>
          <w:rFonts w:ascii="David" w:hAnsi="David" w:cs="David" w:hint="cs"/>
          <w:sz w:val="24"/>
          <w:szCs w:val="24"/>
          <w:rtl/>
        </w:rPr>
        <w:t xml:space="preserve"> אצל המזבח</w:t>
      </w:r>
      <w:r w:rsidR="00FC38DC">
        <w:rPr>
          <w:rStyle w:val="a9"/>
          <w:rFonts w:ascii="David" w:hAnsi="David" w:cs="David"/>
          <w:sz w:val="24"/>
          <w:szCs w:val="24"/>
          <w:rtl/>
        </w:rPr>
        <w:footnoteReference w:id="62"/>
      </w:r>
      <w:r w:rsidR="006F6C31">
        <w:rPr>
          <w:rFonts w:ascii="David" w:hAnsi="David" w:cs="David" w:hint="cs"/>
          <w:sz w:val="24"/>
          <w:szCs w:val="24"/>
          <w:rtl/>
        </w:rPr>
        <w:t>"</w:t>
      </w:r>
      <w:r w:rsidR="00FC38DC">
        <w:rPr>
          <w:rFonts w:ascii="David" w:hAnsi="David" w:cs="David" w:hint="cs"/>
          <w:sz w:val="24"/>
          <w:szCs w:val="24"/>
          <w:rtl/>
        </w:rPr>
        <w:t>.</w:t>
      </w:r>
      <w:r w:rsidR="006F6C31">
        <w:rPr>
          <w:rFonts w:ascii="David" w:hAnsi="David" w:cs="David" w:hint="cs"/>
          <w:sz w:val="24"/>
          <w:szCs w:val="24"/>
          <w:rtl/>
        </w:rPr>
        <w:t xml:space="preserve"> </w:t>
      </w:r>
      <w:r w:rsidR="006F6C31">
        <w:rPr>
          <w:rFonts w:asciiTheme="majorBidi" w:hAnsiTheme="majorBidi" w:cstheme="majorBidi" w:hint="cs"/>
          <w:sz w:val="24"/>
          <w:szCs w:val="24"/>
          <w:rtl/>
        </w:rPr>
        <w:t>לדין השני מוצאת סוגייתנו מקור. והבדל משמעותי ביניהם: הטבת הנרות נקראת עבודה, ואילו דישון המנורה אינו עבודה</w:t>
      </w:r>
      <w:r w:rsidR="006F6C31">
        <w:rPr>
          <w:rStyle w:val="a9"/>
          <w:rFonts w:asciiTheme="majorBidi" w:hAnsiTheme="majorBidi" w:cstheme="majorBidi"/>
          <w:sz w:val="24"/>
          <w:szCs w:val="24"/>
          <w:rtl/>
        </w:rPr>
        <w:footnoteReference w:id="63"/>
      </w:r>
      <w:r w:rsidR="006F6C31">
        <w:rPr>
          <w:rFonts w:asciiTheme="majorBidi" w:hAnsiTheme="majorBidi" w:cstheme="majorBidi" w:hint="cs"/>
          <w:sz w:val="24"/>
          <w:szCs w:val="24"/>
          <w:rtl/>
        </w:rPr>
        <w:t xml:space="preserve">, ולפיכך סבר </w:t>
      </w:r>
      <w:proofErr w:type="spellStart"/>
      <w:r w:rsidR="006F6C31">
        <w:rPr>
          <w:rFonts w:asciiTheme="majorBidi" w:hAnsiTheme="majorBidi" w:cstheme="majorBidi" w:hint="cs"/>
          <w:sz w:val="24"/>
          <w:szCs w:val="24"/>
          <w:rtl/>
        </w:rPr>
        <w:t>ריצב"א</w:t>
      </w:r>
      <w:proofErr w:type="spellEnd"/>
      <w:r w:rsidR="00E67A51">
        <w:rPr>
          <w:rFonts w:asciiTheme="majorBidi" w:hAnsiTheme="majorBidi" w:cstheme="majorBidi" w:hint="cs"/>
          <w:sz w:val="24"/>
          <w:szCs w:val="24"/>
          <w:rtl/>
        </w:rPr>
        <w:t xml:space="preserve"> </w:t>
      </w:r>
      <w:r w:rsidR="008D7F8D">
        <w:rPr>
          <w:rFonts w:asciiTheme="majorBidi" w:hAnsiTheme="majorBidi" w:cstheme="majorBidi" w:hint="cs"/>
          <w:sz w:val="24"/>
          <w:szCs w:val="24"/>
          <w:rtl/>
        </w:rPr>
        <w:t>שאין בדשן זה מעילה</w:t>
      </w:r>
      <w:r w:rsidR="008D7F8D">
        <w:rPr>
          <w:rStyle w:val="a9"/>
          <w:rFonts w:asciiTheme="majorBidi" w:hAnsiTheme="majorBidi" w:cstheme="majorBidi"/>
          <w:sz w:val="24"/>
          <w:szCs w:val="24"/>
          <w:rtl/>
        </w:rPr>
        <w:footnoteReference w:id="64"/>
      </w:r>
      <w:r w:rsidR="008D7F8D">
        <w:rPr>
          <w:rFonts w:asciiTheme="majorBidi" w:hAnsiTheme="majorBidi" w:cstheme="majorBidi" w:hint="cs"/>
          <w:sz w:val="24"/>
          <w:szCs w:val="24"/>
          <w:rtl/>
        </w:rPr>
        <w:t>.</w:t>
      </w:r>
    </w:p>
    <w:p w14:paraId="233166A2" w14:textId="77777777" w:rsidR="00F73988" w:rsidRPr="00C11338" w:rsidRDefault="00F73988" w:rsidP="00F73988">
      <w:pPr>
        <w:spacing w:after="0" w:line="360" w:lineRule="auto"/>
        <w:rPr>
          <w:rFonts w:asciiTheme="majorBidi" w:hAnsiTheme="majorBidi" w:cstheme="majorBidi"/>
          <w:color w:val="FF0000"/>
          <w:sz w:val="24"/>
          <w:szCs w:val="24"/>
        </w:rPr>
      </w:pPr>
      <w:bookmarkStart w:id="0" w:name="_Hlk235625007"/>
      <w:r>
        <w:rPr>
          <w:rFonts w:asciiTheme="majorBidi" w:hAnsiTheme="majorBidi" w:cstheme="majorBidi" w:hint="cs"/>
          <w:color w:val="FF0000"/>
          <w:sz w:val="24"/>
          <w:szCs w:val="24"/>
          <w:rtl/>
        </w:rPr>
        <w:t xml:space="preserve">לתגובות:  </w:t>
      </w:r>
      <w:r>
        <w:rPr>
          <w:rFonts w:asciiTheme="majorBidi" w:hAnsiTheme="majorBidi" w:cstheme="majorBidi"/>
          <w:color w:val="FF0000"/>
          <w:sz w:val="24"/>
          <w:szCs w:val="24"/>
        </w:rPr>
        <w:t>shnufi@gmail.com</w:t>
      </w:r>
    </w:p>
    <w:bookmarkEnd w:id="0"/>
    <w:p w14:paraId="64D0270A" w14:textId="77777777" w:rsidR="00F73988" w:rsidRPr="006F6C31" w:rsidRDefault="00F73988" w:rsidP="008D7F8D">
      <w:pPr>
        <w:spacing w:after="0" w:line="360" w:lineRule="auto"/>
        <w:rPr>
          <w:rFonts w:asciiTheme="majorBidi" w:hAnsiTheme="majorBidi" w:cstheme="majorBidi"/>
          <w:sz w:val="24"/>
          <w:szCs w:val="24"/>
        </w:rPr>
      </w:pPr>
    </w:p>
    <w:sectPr w:rsidR="00F73988" w:rsidRPr="006F6C31" w:rsidSect="006B11D6">
      <w:headerReference w:type="default" r:id="rId8"/>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E1CF" w14:textId="77777777" w:rsidR="005172A7" w:rsidRDefault="005172A7" w:rsidP="004F12CA">
      <w:pPr>
        <w:spacing w:after="0" w:line="240" w:lineRule="auto"/>
      </w:pPr>
      <w:r>
        <w:separator/>
      </w:r>
    </w:p>
  </w:endnote>
  <w:endnote w:type="continuationSeparator" w:id="0">
    <w:p w14:paraId="4B01DD3B" w14:textId="77777777" w:rsidR="005172A7" w:rsidRDefault="005172A7" w:rsidP="004F1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ttman Yad-Brush">
    <w:panose1 w:val="02010401010101010101"/>
    <w:charset w:val="B1"/>
    <w:family w:val="auto"/>
    <w:pitch w:val="variable"/>
    <w:sig w:usb0="00000801" w:usb1="4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8E5286" w14:textId="77777777" w:rsidR="005172A7" w:rsidRDefault="005172A7" w:rsidP="004F12CA">
      <w:pPr>
        <w:spacing w:after="0" w:line="240" w:lineRule="auto"/>
      </w:pPr>
      <w:r>
        <w:separator/>
      </w:r>
    </w:p>
  </w:footnote>
  <w:footnote w:type="continuationSeparator" w:id="0">
    <w:p w14:paraId="23212A19" w14:textId="77777777" w:rsidR="005172A7" w:rsidRDefault="005172A7" w:rsidP="004F12CA">
      <w:pPr>
        <w:spacing w:after="0" w:line="240" w:lineRule="auto"/>
      </w:pPr>
      <w:r>
        <w:continuationSeparator/>
      </w:r>
    </w:p>
  </w:footnote>
  <w:footnote w:id="1">
    <w:p w14:paraId="0D8406D3" w14:textId="77777777" w:rsidR="00E33D5F" w:rsidRPr="00E33D5F" w:rsidRDefault="00E33D5F" w:rsidP="00797778">
      <w:pPr>
        <w:pStyle w:val="a7"/>
        <w:spacing w:line="360" w:lineRule="auto"/>
        <w:rPr>
          <w:rFonts w:asciiTheme="majorBidi" w:hAnsiTheme="majorBidi" w:cstheme="majorBidi"/>
          <w:rtl/>
        </w:rPr>
      </w:pPr>
      <w:r w:rsidRPr="00E33D5F">
        <w:rPr>
          <w:rStyle w:val="a9"/>
          <w:rFonts w:asciiTheme="majorBidi" w:hAnsiTheme="majorBidi" w:cstheme="majorBidi"/>
        </w:rPr>
        <w:footnoteRef/>
      </w:r>
      <w:r w:rsidRPr="00E33D5F">
        <w:rPr>
          <w:rFonts w:asciiTheme="majorBidi" w:hAnsiTheme="majorBidi" w:cstheme="majorBidi"/>
          <w:rtl/>
        </w:rPr>
        <w:t xml:space="preserve"> גרסת דפוס ונציה ואחרים: </w:t>
      </w:r>
      <w:r w:rsidRPr="00E33D5F">
        <w:rPr>
          <w:rFonts w:asciiTheme="majorBidi" w:hAnsiTheme="majorBidi" w:cstheme="majorBidi"/>
          <w:b/>
          <w:bCs/>
          <w:rtl/>
        </w:rPr>
        <w:t>כ</w:t>
      </w:r>
      <w:r w:rsidRPr="00E33D5F">
        <w:rPr>
          <w:rFonts w:asciiTheme="majorBidi" w:hAnsiTheme="majorBidi" w:cstheme="majorBidi"/>
          <w:rtl/>
        </w:rPr>
        <w:t>תחילה.</w:t>
      </w:r>
    </w:p>
  </w:footnote>
  <w:footnote w:id="2">
    <w:p w14:paraId="1D0673C4" w14:textId="77777777" w:rsidR="008A355D" w:rsidRPr="007D7A46" w:rsidRDefault="008A355D" w:rsidP="00797778">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ויקרא פרק ו.</w:t>
      </w:r>
    </w:p>
  </w:footnote>
  <w:footnote w:id="3">
    <w:p w14:paraId="1B93F900" w14:textId="11BD314A"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ספר החינוך פרשת צו מצו</w:t>
      </w:r>
      <w:r w:rsidR="008258FF">
        <w:rPr>
          <w:rFonts w:asciiTheme="majorBidi" w:hAnsiTheme="majorBidi" w:cstheme="majorBidi" w:hint="cs"/>
          <w:rtl/>
        </w:rPr>
        <w:t>ו</w:t>
      </w:r>
      <w:r w:rsidRPr="007D7A46">
        <w:rPr>
          <w:rFonts w:asciiTheme="majorBidi" w:hAnsiTheme="majorBidi" w:cstheme="majorBidi"/>
          <w:rtl/>
        </w:rPr>
        <w:t xml:space="preserve">ה </w:t>
      </w:r>
      <w:proofErr w:type="spellStart"/>
      <w:r w:rsidRPr="007D7A46">
        <w:rPr>
          <w:rFonts w:asciiTheme="majorBidi" w:hAnsiTheme="majorBidi" w:cstheme="majorBidi"/>
          <w:rtl/>
        </w:rPr>
        <w:t>קלא</w:t>
      </w:r>
      <w:proofErr w:type="spellEnd"/>
      <w:r w:rsidRPr="007D7A46">
        <w:rPr>
          <w:rFonts w:asciiTheme="majorBidi" w:hAnsiTheme="majorBidi" w:cstheme="majorBidi"/>
          <w:rtl/>
        </w:rPr>
        <w:t>.</w:t>
      </w:r>
    </w:p>
  </w:footnote>
  <w:footnote w:id="4">
    <w:p w14:paraId="16C443D4" w14:textId="1ADA31E8"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00E67A51">
        <w:rPr>
          <w:rFonts w:asciiTheme="majorBidi" w:hAnsiTheme="majorBidi" w:cstheme="majorBidi"/>
          <w:rtl/>
        </w:rPr>
        <w:t xml:space="preserve"> </w:t>
      </w:r>
      <w:r w:rsidRPr="007D7A46">
        <w:rPr>
          <w:rFonts w:asciiTheme="majorBidi" w:hAnsiTheme="majorBidi" w:cstheme="majorBidi"/>
          <w:rtl/>
        </w:rPr>
        <w:t>זבחים קד</w:t>
      </w:r>
      <w:r w:rsidR="00797778">
        <w:rPr>
          <w:rFonts w:asciiTheme="majorBidi" w:hAnsiTheme="majorBidi" w:cstheme="majorBidi" w:hint="cs"/>
          <w:rtl/>
        </w:rPr>
        <w:t xml:space="preserve">, </w:t>
      </w:r>
      <w:r w:rsidRPr="007D7A46">
        <w:rPr>
          <w:rFonts w:asciiTheme="majorBidi" w:hAnsiTheme="majorBidi" w:cstheme="majorBidi"/>
          <w:rtl/>
        </w:rPr>
        <w:t>ב.</w:t>
      </w:r>
    </w:p>
  </w:footnote>
  <w:footnote w:id="5">
    <w:p w14:paraId="026AD2CB" w14:textId="3FB95192"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משנה</w:t>
      </w:r>
      <w:r w:rsidR="00E67A51">
        <w:rPr>
          <w:rFonts w:asciiTheme="majorBidi" w:hAnsiTheme="majorBidi" w:cstheme="majorBidi"/>
          <w:rtl/>
        </w:rPr>
        <w:t xml:space="preserve"> </w:t>
      </w:r>
      <w:r w:rsidRPr="007D7A46">
        <w:rPr>
          <w:rFonts w:asciiTheme="majorBidi" w:hAnsiTheme="majorBidi" w:cstheme="majorBidi"/>
          <w:rtl/>
        </w:rPr>
        <w:t>תמיד פרק א משנה ד.</w:t>
      </w:r>
    </w:p>
  </w:footnote>
  <w:footnote w:id="6">
    <w:p w14:paraId="572560C1" w14:textId="437B2209"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00E67A51">
        <w:rPr>
          <w:rFonts w:asciiTheme="majorBidi" w:hAnsiTheme="majorBidi" w:cstheme="majorBidi"/>
          <w:rtl/>
        </w:rPr>
        <w:t xml:space="preserve"> </w:t>
      </w:r>
      <w:r w:rsidRPr="007D7A46">
        <w:rPr>
          <w:rFonts w:asciiTheme="majorBidi" w:hAnsiTheme="majorBidi" w:cstheme="majorBidi"/>
          <w:rtl/>
        </w:rPr>
        <w:t>ט</w:t>
      </w:r>
      <w:r w:rsidR="00797778">
        <w:rPr>
          <w:rFonts w:asciiTheme="majorBidi" w:hAnsiTheme="majorBidi" w:cstheme="majorBidi" w:hint="cs"/>
          <w:rtl/>
        </w:rPr>
        <w:t>,</w:t>
      </w:r>
      <w:r w:rsidRPr="007D7A46">
        <w:rPr>
          <w:rFonts w:asciiTheme="majorBidi" w:hAnsiTheme="majorBidi" w:cstheme="majorBidi"/>
          <w:rtl/>
        </w:rPr>
        <w:t xml:space="preserve"> א.</w:t>
      </w:r>
    </w:p>
  </w:footnote>
  <w:footnote w:id="7">
    <w:p w14:paraId="4FFDAFFF" w14:textId="77777777"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רמב"ם הלכות מעילה פרק ב הלכה יד.</w:t>
      </w:r>
    </w:p>
  </w:footnote>
  <w:footnote w:id="8">
    <w:p w14:paraId="525598FC" w14:textId="4A62B610" w:rsidR="008A355D" w:rsidRPr="007D7A46" w:rsidRDefault="008A355D" w:rsidP="007D7A46">
      <w:pPr>
        <w:spacing w:after="0" w:line="360" w:lineRule="auto"/>
        <w:rPr>
          <w:rFonts w:asciiTheme="majorBidi" w:hAnsiTheme="majorBidi" w:cstheme="majorBidi"/>
          <w:sz w:val="20"/>
          <w:szCs w:val="20"/>
        </w:rPr>
      </w:pPr>
      <w:r w:rsidRPr="007D7A46">
        <w:rPr>
          <w:rStyle w:val="a9"/>
          <w:rFonts w:asciiTheme="majorBidi" w:hAnsiTheme="majorBidi" w:cstheme="majorBidi"/>
          <w:sz w:val="20"/>
          <w:szCs w:val="20"/>
        </w:rPr>
        <w:footnoteRef/>
      </w:r>
      <w:r w:rsidR="00E67A51">
        <w:rPr>
          <w:rFonts w:asciiTheme="majorBidi" w:hAnsiTheme="majorBidi" w:cstheme="majorBidi"/>
          <w:sz w:val="20"/>
          <w:szCs w:val="20"/>
          <w:rtl/>
        </w:rPr>
        <w:t xml:space="preserve"> </w:t>
      </w:r>
      <w:r w:rsidRPr="007D7A46">
        <w:rPr>
          <w:rFonts w:asciiTheme="majorBidi" w:hAnsiTheme="majorBidi" w:cstheme="majorBidi"/>
          <w:sz w:val="20"/>
          <w:szCs w:val="20"/>
          <w:rtl/>
        </w:rPr>
        <w:t>רב שמעיה בתמורה לד</w:t>
      </w:r>
      <w:r w:rsidR="00797778">
        <w:rPr>
          <w:rFonts w:asciiTheme="majorBidi" w:hAnsiTheme="majorBidi" w:cstheme="majorBidi" w:hint="cs"/>
          <w:sz w:val="20"/>
          <w:szCs w:val="20"/>
          <w:rtl/>
        </w:rPr>
        <w:t>,</w:t>
      </w:r>
      <w:r w:rsidRPr="007D7A46">
        <w:rPr>
          <w:rFonts w:asciiTheme="majorBidi" w:hAnsiTheme="majorBidi" w:cstheme="majorBidi"/>
          <w:sz w:val="20"/>
          <w:szCs w:val="20"/>
          <w:rtl/>
        </w:rPr>
        <w:t xml:space="preserve"> א.</w:t>
      </w:r>
    </w:p>
  </w:footnote>
  <w:footnote w:id="9">
    <w:p w14:paraId="38DAE319" w14:textId="52CB2398" w:rsidR="008A355D" w:rsidRPr="00451D9F" w:rsidRDefault="008A355D" w:rsidP="007D7A46">
      <w:pPr>
        <w:pStyle w:val="a7"/>
        <w:spacing w:line="360" w:lineRule="auto"/>
        <w:rPr>
          <w:rFonts w:asciiTheme="majorBidi" w:hAnsiTheme="majorBidi" w:cstheme="majorBidi"/>
        </w:rPr>
      </w:pPr>
      <w:r w:rsidRPr="00451D9F">
        <w:rPr>
          <w:rStyle w:val="a9"/>
          <w:rFonts w:asciiTheme="majorBidi" w:hAnsiTheme="majorBidi" w:cstheme="majorBidi"/>
        </w:rPr>
        <w:footnoteRef/>
      </w:r>
      <w:r w:rsidRPr="00451D9F">
        <w:rPr>
          <w:rFonts w:asciiTheme="majorBidi" w:hAnsiTheme="majorBidi" w:cstheme="majorBidi"/>
          <w:rtl/>
        </w:rPr>
        <w:t xml:space="preserve"> יומא נט</w:t>
      </w:r>
      <w:r w:rsidR="00797778" w:rsidRPr="00451D9F">
        <w:rPr>
          <w:rFonts w:asciiTheme="majorBidi" w:hAnsiTheme="majorBidi" w:cstheme="majorBidi"/>
          <w:rtl/>
        </w:rPr>
        <w:t xml:space="preserve">, </w:t>
      </w:r>
      <w:r w:rsidRPr="00451D9F">
        <w:rPr>
          <w:rFonts w:asciiTheme="majorBidi" w:hAnsiTheme="majorBidi" w:cstheme="majorBidi"/>
          <w:rtl/>
        </w:rPr>
        <w:t>ב.</w:t>
      </w:r>
      <w:r w:rsidR="00451D9F" w:rsidRPr="00451D9F">
        <w:rPr>
          <w:rFonts w:asciiTheme="majorBidi" w:hAnsiTheme="majorBidi" w:cstheme="majorBidi"/>
          <w:rtl/>
        </w:rPr>
        <w:t xml:space="preserve"> הרחבה בנושא זה בלימודנו לסיום תמורה.</w:t>
      </w:r>
    </w:p>
  </w:footnote>
  <w:footnote w:id="10">
    <w:p w14:paraId="404710F8" w14:textId="77EE5CC0"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ר' עובדיה </w:t>
      </w:r>
      <w:proofErr w:type="spellStart"/>
      <w:r w:rsidRPr="007D7A46">
        <w:rPr>
          <w:rFonts w:asciiTheme="majorBidi" w:hAnsiTheme="majorBidi" w:cstheme="majorBidi"/>
          <w:rtl/>
        </w:rPr>
        <w:t>מברטנורא</w:t>
      </w:r>
      <w:proofErr w:type="spellEnd"/>
      <w:r w:rsidRPr="007D7A46">
        <w:rPr>
          <w:rFonts w:asciiTheme="majorBidi" w:hAnsiTheme="majorBidi" w:cstheme="majorBidi"/>
          <w:rtl/>
        </w:rPr>
        <w:t xml:space="preserve"> מעילה פרק ג משנה ד.</w:t>
      </w:r>
    </w:p>
  </w:footnote>
  <w:footnote w:id="11">
    <w:p w14:paraId="0162E09A" w14:textId="47EF5B2E" w:rsidR="008A355D" w:rsidRPr="007D7A46" w:rsidRDefault="008A355D" w:rsidP="007D7A46">
      <w:pPr>
        <w:spacing w:after="0" w:line="360" w:lineRule="auto"/>
        <w:rPr>
          <w:rFonts w:asciiTheme="majorBidi" w:hAnsiTheme="majorBidi" w:cstheme="majorBidi"/>
          <w:sz w:val="20"/>
          <w:szCs w:val="20"/>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w:t>
      </w:r>
      <w:r w:rsidRPr="007D7A46">
        <w:rPr>
          <w:rFonts w:asciiTheme="majorBidi" w:hAnsiTheme="majorBidi" w:cstheme="majorBidi"/>
          <w:sz w:val="20"/>
          <w:szCs w:val="20"/>
          <w:rtl/>
        </w:rPr>
        <w:t>ר"י בתוספות</w:t>
      </w:r>
      <w:r w:rsidR="00E67A51">
        <w:rPr>
          <w:rFonts w:asciiTheme="majorBidi" w:hAnsiTheme="majorBidi" w:cstheme="majorBidi"/>
          <w:sz w:val="20"/>
          <w:szCs w:val="20"/>
          <w:rtl/>
        </w:rPr>
        <w:t xml:space="preserve"> </w:t>
      </w:r>
      <w:r w:rsidRPr="007D7A46">
        <w:rPr>
          <w:rFonts w:asciiTheme="majorBidi" w:hAnsiTheme="majorBidi" w:cstheme="majorBidi"/>
          <w:sz w:val="20"/>
          <w:szCs w:val="20"/>
          <w:rtl/>
        </w:rPr>
        <w:t>יומא נט</w:t>
      </w:r>
      <w:r w:rsidR="00DB0078">
        <w:rPr>
          <w:rFonts w:asciiTheme="majorBidi" w:hAnsiTheme="majorBidi" w:cstheme="majorBidi" w:hint="cs"/>
          <w:sz w:val="20"/>
          <w:szCs w:val="20"/>
          <w:rtl/>
        </w:rPr>
        <w:t>,</w:t>
      </w:r>
      <w:r w:rsidRPr="007D7A46">
        <w:rPr>
          <w:rFonts w:asciiTheme="majorBidi" w:hAnsiTheme="majorBidi" w:cstheme="majorBidi"/>
          <w:sz w:val="20"/>
          <w:szCs w:val="20"/>
          <w:rtl/>
        </w:rPr>
        <w:t xml:space="preserve"> ב.</w:t>
      </w:r>
    </w:p>
  </w:footnote>
  <w:footnote w:id="12">
    <w:p w14:paraId="494F13A4" w14:textId="6F825F44" w:rsidR="008A355D" w:rsidRPr="007D7A46" w:rsidRDefault="008A355D" w:rsidP="007D7A46">
      <w:pPr>
        <w:spacing w:after="0" w:line="360" w:lineRule="auto"/>
        <w:rPr>
          <w:rFonts w:asciiTheme="majorBidi" w:hAnsiTheme="majorBidi" w:cstheme="majorBidi"/>
          <w:sz w:val="20"/>
          <w:szCs w:val="20"/>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רש"י יא</w:t>
      </w:r>
      <w:r w:rsidR="00DB0078">
        <w:rPr>
          <w:rFonts w:asciiTheme="majorBidi" w:hAnsiTheme="majorBidi" w:cstheme="majorBidi" w:hint="cs"/>
          <w:sz w:val="20"/>
          <w:szCs w:val="20"/>
          <w:rtl/>
        </w:rPr>
        <w:t>,</w:t>
      </w:r>
      <w:r w:rsidRPr="007D7A46">
        <w:rPr>
          <w:rFonts w:asciiTheme="majorBidi" w:hAnsiTheme="majorBidi" w:cstheme="majorBidi"/>
          <w:sz w:val="20"/>
          <w:szCs w:val="20"/>
          <w:rtl/>
        </w:rPr>
        <w:t xml:space="preserve"> ב ד"ה דישון</w:t>
      </w:r>
      <w:r w:rsidR="00E67A51">
        <w:rPr>
          <w:rFonts w:asciiTheme="majorBidi" w:hAnsiTheme="majorBidi" w:cstheme="majorBidi" w:hint="cs"/>
          <w:sz w:val="20"/>
          <w:szCs w:val="20"/>
          <w:rtl/>
        </w:rPr>
        <w:t>.</w:t>
      </w:r>
    </w:p>
  </w:footnote>
  <w:footnote w:id="13">
    <w:p w14:paraId="79B14E0C" w14:textId="77777777"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תקנת עזרא הלכות מעילה פרק ב הלכה טו.</w:t>
      </w:r>
    </w:p>
  </w:footnote>
  <w:footnote w:id="14">
    <w:p w14:paraId="220C1500" w14:textId="4489C59C"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תלמוד ירושלמי יומא פרק ב.</w:t>
      </w:r>
    </w:p>
  </w:footnote>
  <w:footnote w:id="15">
    <w:p w14:paraId="448E778B" w14:textId="746EB99A"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w:t>
      </w:r>
      <w:proofErr w:type="spellStart"/>
      <w:r w:rsidRPr="007D7A46">
        <w:rPr>
          <w:rFonts w:asciiTheme="majorBidi" w:hAnsiTheme="majorBidi" w:cstheme="majorBidi"/>
          <w:rtl/>
        </w:rPr>
        <w:t>ריצב"א</w:t>
      </w:r>
      <w:proofErr w:type="spellEnd"/>
      <w:r w:rsidRPr="007D7A46">
        <w:rPr>
          <w:rFonts w:asciiTheme="majorBidi" w:hAnsiTheme="majorBidi" w:cstheme="majorBidi"/>
          <w:rtl/>
        </w:rPr>
        <w:t xml:space="preserve"> בתוספות יומא נט</w:t>
      </w:r>
      <w:r w:rsidR="00DB0078">
        <w:rPr>
          <w:rFonts w:asciiTheme="majorBidi" w:hAnsiTheme="majorBidi" w:cstheme="majorBidi" w:hint="cs"/>
          <w:rtl/>
        </w:rPr>
        <w:t>,</w:t>
      </w:r>
      <w:r w:rsidRPr="007D7A46">
        <w:rPr>
          <w:rFonts w:asciiTheme="majorBidi" w:hAnsiTheme="majorBidi" w:cstheme="majorBidi"/>
          <w:rtl/>
        </w:rPr>
        <w:t xml:space="preserve"> ב ד"ה והרי.</w:t>
      </w:r>
    </w:p>
  </w:footnote>
  <w:footnote w:id="16">
    <w:p w14:paraId="288CE178" w14:textId="7D990E76" w:rsidR="00357351" w:rsidRDefault="00357351" w:rsidP="00B30C01">
      <w:pPr>
        <w:pStyle w:val="a7"/>
        <w:spacing w:line="360" w:lineRule="auto"/>
      </w:pPr>
      <w:r>
        <w:rPr>
          <w:rStyle w:val="a9"/>
        </w:rPr>
        <w:footnoteRef/>
      </w:r>
      <w:r>
        <w:rPr>
          <w:rtl/>
        </w:rPr>
        <w:t xml:space="preserve"> </w:t>
      </w:r>
      <w:r w:rsidRPr="00357351">
        <w:rPr>
          <w:rFonts w:asciiTheme="majorBidi" w:hAnsiTheme="majorBidi" w:cs="Times New Roman"/>
          <w:rtl/>
        </w:rPr>
        <w:t>מלחמת ה' יומא א</w:t>
      </w:r>
      <w:r w:rsidR="00DB0078">
        <w:rPr>
          <w:rFonts w:asciiTheme="majorBidi" w:hAnsiTheme="majorBidi" w:cs="Times New Roman" w:hint="cs"/>
          <w:rtl/>
        </w:rPr>
        <w:t>,</w:t>
      </w:r>
      <w:r w:rsidRPr="00357351">
        <w:rPr>
          <w:rFonts w:asciiTheme="majorBidi" w:hAnsiTheme="majorBidi" w:cs="Times New Roman"/>
          <w:rtl/>
        </w:rPr>
        <w:t xml:space="preserve"> א</w:t>
      </w:r>
      <w:r>
        <w:rPr>
          <w:rFonts w:asciiTheme="majorBidi" w:hAnsiTheme="majorBidi" w:cs="Times New Roman" w:hint="cs"/>
          <w:rtl/>
        </w:rPr>
        <w:t>.</w:t>
      </w:r>
    </w:p>
  </w:footnote>
  <w:footnote w:id="17">
    <w:p w14:paraId="3FB2877E" w14:textId="56D3312B" w:rsidR="00357351" w:rsidRPr="00357351" w:rsidRDefault="00357351" w:rsidP="00B30C01">
      <w:pPr>
        <w:spacing w:after="0" w:line="360" w:lineRule="auto"/>
        <w:rPr>
          <w:rFonts w:ascii="Times New Roman" w:hAnsi="Times New Roman" w:cs="Times New Roman"/>
          <w:sz w:val="20"/>
          <w:szCs w:val="20"/>
          <w:rtl/>
        </w:rPr>
      </w:pPr>
      <w:r>
        <w:rPr>
          <w:rStyle w:val="a9"/>
        </w:rPr>
        <w:footnoteRef/>
      </w:r>
      <w:r>
        <w:rPr>
          <w:rtl/>
        </w:rPr>
        <w:t xml:space="preserve"> </w:t>
      </w:r>
      <w:r>
        <w:rPr>
          <w:rFonts w:ascii="Times New Roman" w:hAnsi="Times New Roman" w:cs="Times New Roman"/>
          <w:sz w:val="20"/>
          <w:szCs w:val="20"/>
          <w:rtl/>
        </w:rPr>
        <w:t xml:space="preserve">חברותא </w:t>
      </w:r>
      <w:r w:rsidRPr="00357351">
        <w:rPr>
          <w:rFonts w:ascii="Times New Roman" w:hAnsi="Times New Roman" w:cs="Times New Roman"/>
          <w:sz w:val="20"/>
          <w:szCs w:val="20"/>
          <w:rtl/>
        </w:rPr>
        <w:t>יא</w:t>
      </w:r>
      <w:r w:rsidR="00DB0078">
        <w:rPr>
          <w:rFonts w:ascii="Times New Roman" w:hAnsi="Times New Roman" w:cs="Times New Roman" w:hint="cs"/>
          <w:sz w:val="20"/>
          <w:szCs w:val="20"/>
          <w:rtl/>
        </w:rPr>
        <w:t xml:space="preserve">, </w:t>
      </w:r>
      <w:r w:rsidRPr="00357351">
        <w:rPr>
          <w:rFonts w:ascii="Times New Roman" w:hAnsi="Times New Roman" w:cs="Times New Roman"/>
          <w:sz w:val="20"/>
          <w:szCs w:val="20"/>
          <w:rtl/>
        </w:rPr>
        <w:t>ב הערה 405</w:t>
      </w:r>
      <w:r>
        <w:rPr>
          <w:rFonts w:ascii="Times New Roman" w:hAnsi="Times New Roman" w:cs="Times New Roman" w:hint="cs"/>
          <w:sz w:val="20"/>
          <w:szCs w:val="20"/>
          <w:rtl/>
        </w:rPr>
        <w:t>.</w:t>
      </w:r>
    </w:p>
    <w:p w14:paraId="3F04D0E1" w14:textId="77777777" w:rsidR="00357351" w:rsidRDefault="00357351">
      <w:pPr>
        <w:pStyle w:val="a7"/>
      </w:pPr>
    </w:p>
  </w:footnote>
  <w:footnote w:id="18">
    <w:p w14:paraId="36CE14FE" w14:textId="51E87F68" w:rsidR="008A355D" w:rsidRPr="007D7A46" w:rsidRDefault="008A355D" w:rsidP="007D7A46">
      <w:pPr>
        <w:spacing w:after="0" w:line="360" w:lineRule="auto"/>
        <w:rPr>
          <w:rFonts w:asciiTheme="majorBidi" w:hAnsiTheme="majorBidi" w:cstheme="majorBidi"/>
          <w:sz w:val="20"/>
          <w:szCs w:val="20"/>
          <w:rtl/>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יא</w:t>
      </w:r>
      <w:r w:rsidR="00DB0078">
        <w:rPr>
          <w:rFonts w:asciiTheme="majorBidi" w:hAnsiTheme="majorBidi" w:cstheme="majorBidi" w:hint="cs"/>
          <w:sz w:val="20"/>
          <w:szCs w:val="20"/>
          <w:rtl/>
        </w:rPr>
        <w:t xml:space="preserve">, </w:t>
      </w:r>
      <w:r w:rsidRPr="007D7A46">
        <w:rPr>
          <w:rFonts w:asciiTheme="majorBidi" w:hAnsiTheme="majorBidi" w:cstheme="majorBidi"/>
          <w:sz w:val="20"/>
          <w:szCs w:val="20"/>
          <w:rtl/>
        </w:rPr>
        <w:t>ב</w:t>
      </w:r>
      <w:r w:rsidR="00E67A51">
        <w:rPr>
          <w:rFonts w:asciiTheme="majorBidi" w:hAnsiTheme="majorBidi" w:cstheme="majorBidi" w:hint="cs"/>
          <w:sz w:val="20"/>
          <w:szCs w:val="20"/>
          <w:rtl/>
        </w:rPr>
        <w:t xml:space="preserve"> </w:t>
      </w:r>
      <w:r w:rsidRPr="007D7A46">
        <w:rPr>
          <w:rFonts w:asciiTheme="majorBidi" w:hAnsiTheme="majorBidi" w:cstheme="majorBidi"/>
          <w:sz w:val="20"/>
          <w:szCs w:val="20"/>
          <w:rtl/>
        </w:rPr>
        <w:t xml:space="preserve">- </w:t>
      </w:r>
      <w:proofErr w:type="spellStart"/>
      <w:r w:rsidRPr="007D7A46">
        <w:rPr>
          <w:rFonts w:asciiTheme="majorBidi" w:hAnsiTheme="majorBidi" w:cstheme="majorBidi"/>
          <w:sz w:val="20"/>
          <w:szCs w:val="20"/>
          <w:rtl/>
        </w:rPr>
        <w:t>יב</w:t>
      </w:r>
      <w:proofErr w:type="spellEnd"/>
      <w:r w:rsidR="00DB0078">
        <w:rPr>
          <w:rFonts w:asciiTheme="majorBidi" w:hAnsiTheme="majorBidi" w:cstheme="majorBidi" w:hint="cs"/>
          <w:sz w:val="20"/>
          <w:szCs w:val="20"/>
          <w:rtl/>
        </w:rPr>
        <w:t xml:space="preserve">, </w:t>
      </w:r>
      <w:r w:rsidRPr="007D7A46">
        <w:rPr>
          <w:rFonts w:asciiTheme="majorBidi" w:hAnsiTheme="majorBidi" w:cstheme="majorBidi"/>
          <w:sz w:val="20"/>
          <w:szCs w:val="20"/>
          <w:rtl/>
        </w:rPr>
        <w:t>א.</w:t>
      </w:r>
    </w:p>
  </w:footnote>
  <w:footnote w:id="19">
    <w:p w14:paraId="1B08122B" w14:textId="7F1231EF"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תוספות יומא נט</w:t>
      </w:r>
      <w:r w:rsidR="00DB0078">
        <w:rPr>
          <w:rFonts w:asciiTheme="majorBidi" w:hAnsiTheme="majorBidi" w:cstheme="majorBidi" w:hint="cs"/>
          <w:rtl/>
        </w:rPr>
        <w:t>,</w:t>
      </w:r>
      <w:r w:rsidRPr="007D7A46">
        <w:rPr>
          <w:rFonts w:asciiTheme="majorBidi" w:hAnsiTheme="majorBidi" w:cstheme="majorBidi"/>
          <w:rtl/>
        </w:rPr>
        <w:t xml:space="preserve"> ב ד"ה והרי.</w:t>
      </w:r>
    </w:p>
  </w:footnote>
  <w:footnote w:id="20">
    <w:p w14:paraId="1FADB073" w14:textId="78128C91"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 xml:space="preserve">רבנו גרשום בסוגייתנו הוסיף: </w:t>
      </w:r>
      <w:r w:rsidRPr="007D7A46">
        <w:rPr>
          <w:rFonts w:ascii="David" w:hAnsi="David" w:cs="David"/>
          <w:rtl/>
        </w:rPr>
        <w:t>"ושהיה מניחו אצל מזבח החיצון".</w:t>
      </w:r>
    </w:p>
  </w:footnote>
  <w:footnote w:id="21">
    <w:p w14:paraId="6556E16D" w14:textId="4883F066" w:rsidR="008A355D" w:rsidRPr="007D7A46" w:rsidRDefault="008A355D" w:rsidP="00402C35">
      <w:pPr>
        <w:spacing w:after="0" w:line="360" w:lineRule="auto"/>
        <w:rPr>
          <w:rFonts w:asciiTheme="majorBidi" w:hAnsiTheme="majorBidi" w:cstheme="majorBidi"/>
          <w:sz w:val="20"/>
          <w:szCs w:val="20"/>
          <w:rtl/>
        </w:rPr>
      </w:pPr>
      <w:r w:rsidRPr="00402C35">
        <w:rPr>
          <w:rStyle w:val="a9"/>
          <w:rFonts w:asciiTheme="majorBidi" w:hAnsiTheme="majorBidi" w:cstheme="majorBidi"/>
          <w:sz w:val="20"/>
          <w:szCs w:val="20"/>
        </w:rPr>
        <w:footnoteRef/>
      </w:r>
      <w:r w:rsidRPr="00402C35">
        <w:rPr>
          <w:rFonts w:asciiTheme="majorBidi" w:hAnsiTheme="majorBidi" w:cstheme="majorBidi"/>
          <w:sz w:val="20"/>
          <w:szCs w:val="20"/>
          <w:rtl/>
        </w:rPr>
        <w:t xml:space="preserve"> </w:t>
      </w:r>
      <w:r w:rsidR="00402C35" w:rsidRPr="00402C35">
        <w:rPr>
          <w:rFonts w:asciiTheme="majorBidi" w:hAnsiTheme="majorBidi" w:cstheme="majorBidi"/>
          <w:sz w:val="20"/>
          <w:szCs w:val="20"/>
          <w:rtl/>
        </w:rPr>
        <w:t>תוספות</w:t>
      </w:r>
      <w:r w:rsidR="00E67A51">
        <w:rPr>
          <w:rFonts w:asciiTheme="majorBidi" w:hAnsiTheme="majorBidi" w:cstheme="majorBidi"/>
          <w:sz w:val="20"/>
          <w:szCs w:val="20"/>
          <w:rtl/>
        </w:rPr>
        <w:t xml:space="preserve"> </w:t>
      </w:r>
      <w:proofErr w:type="spellStart"/>
      <w:r w:rsidR="00402C35" w:rsidRPr="00402C35">
        <w:rPr>
          <w:rFonts w:asciiTheme="majorBidi" w:hAnsiTheme="majorBidi" w:cstheme="majorBidi"/>
          <w:sz w:val="20"/>
          <w:szCs w:val="20"/>
          <w:rtl/>
        </w:rPr>
        <w:t>יב</w:t>
      </w:r>
      <w:proofErr w:type="spellEnd"/>
      <w:r w:rsidR="00DB0078">
        <w:rPr>
          <w:rFonts w:asciiTheme="majorBidi" w:hAnsiTheme="majorBidi" w:cstheme="majorBidi" w:hint="cs"/>
          <w:sz w:val="20"/>
          <w:szCs w:val="20"/>
          <w:rtl/>
        </w:rPr>
        <w:t xml:space="preserve">, </w:t>
      </w:r>
      <w:r w:rsidR="00402C35" w:rsidRPr="00402C35">
        <w:rPr>
          <w:rFonts w:asciiTheme="majorBidi" w:hAnsiTheme="majorBidi" w:cstheme="majorBidi"/>
          <w:sz w:val="20"/>
          <w:szCs w:val="20"/>
          <w:rtl/>
        </w:rPr>
        <w:t xml:space="preserve">א ד"ה </w:t>
      </w:r>
      <w:proofErr w:type="spellStart"/>
      <w:r w:rsidR="00402C35" w:rsidRPr="00402C35">
        <w:rPr>
          <w:rFonts w:asciiTheme="majorBidi" w:hAnsiTheme="majorBidi" w:cstheme="majorBidi"/>
          <w:sz w:val="20"/>
          <w:szCs w:val="20"/>
          <w:rtl/>
        </w:rPr>
        <w:t>בשלמא</w:t>
      </w:r>
      <w:proofErr w:type="spellEnd"/>
      <w:r w:rsidR="00402C35">
        <w:rPr>
          <w:rFonts w:asciiTheme="majorBidi" w:hAnsiTheme="majorBidi" w:cstheme="majorBidi" w:hint="cs"/>
          <w:sz w:val="20"/>
          <w:szCs w:val="20"/>
          <w:rtl/>
        </w:rPr>
        <w:t xml:space="preserve">, </w:t>
      </w:r>
      <w:proofErr w:type="spellStart"/>
      <w:r w:rsidR="00402C35">
        <w:rPr>
          <w:rFonts w:asciiTheme="majorBidi" w:hAnsiTheme="majorBidi" w:cstheme="majorBidi" w:hint="cs"/>
          <w:sz w:val="20"/>
          <w:szCs w:val="20"/>
          <w:rtl/>
        </w:rPr>
        <w:t>ו</w:t>
      </w:r>
      <w:r w:rsidRPr="007D7A46">
        <w:rPr>
          <w:rFonts w:asciiTheme="majorBidi" w:hAnsiTheme="majorBidi" w:cstheme="majorBidi"/>
          <w:sz w:val="20"/>
          <w:szCs w:val="20"/>
          <w:rtl/>
        </w:rPr>
        <w:t>הגר"ח</w:t>
      </w:r>
      <w:proofErr w:type="spellEnd"/>
      <w:r w:rsidRPr="007D7A46">
        <w:rPr>
          <w:rFonts w:asciiTheme="majorBidi" w:hAnsiTheme="majorBidi" w:cstheme="majorBidi"/>
          <w:sz w:val="20"/>
          <w:szCs w:val="20"/>
          <w:rtl/>
        </w:rPr>
        <w:t xml:space="preserve"> תמורה לד</w:t>
      </w:r>
      <w:r w:rsidR="00E67A51">
        <w:rPr>
          <w:rFonts w:asciiTheme="majorBidi" w:hAnsiTheme="majorBidi" w:cstheme="majorBidi" w:hint="cs"/>
          <w:sz w:val="20"/>
          <w:szCs w:val="20"/>
          <w:rtl/>
        </w:rPr>
        <w:t>,</w:t>
      </w:r>
      <w:r w:rsidRPr="007D7A46">
        <w:rPr>
          <w:rFonts w:asciiTheme="majorBidi" w:hAnsiTheme="majorBidi" w:cstheme="majorBidi"/>
          <w:sz w:val="20"/>
          <w:szCs w:val="20"/>
          <w:rtl/>
        </w:rPr>
        <w:t xml:space="preserve"> א.</w:t>
      </w:r>
    </w:p>
  </w:footnote>
  <w:footnote w:id="22">
    <w:p w14:paraId="5112EE89" w14:textId="77777777" w:rsidR="008A355D" w:rsidRDefault="008A355D" w:rsidP="007D7A46">
      <w:pPr>
        <w:pStyle w:val="a7"/>
        <w:spacing w:line="360" w:lineRule="auto"/>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David" w:hAnsi="David" w:cs="David"/>
          <w:rtl/>
        </w:rPr>
        <w:t>"</w:t>
      </w:r>
      <w:proofErr w:type="spellStart"/>
      <w:r w:rsidRPr="007D7A46">
        <w:rPr>
          <w:rFonts w:ascii="David" w:hAnsi="David" w:cs="David"/>
          <w:rtl/>
        </w:rPr>
        <w:t>מדקבע</w:t>
      </w:r>
      <w:proofErr w:type="spellEnd"/>
      <w:r w:rsidRPr="007D7A46">
        <w:rPr>
          <w:rFonts w:ascii="David" w:hAnsi="David" w:cs="David"/>
          <w:rtl/>
        </w:rPr>
        <w:t xml:space="preserve"> לו התורה מקום ממילא שמעינן דמן הנקברים הם </w:t>
      </w:r>
      <w:proofErr w:type="spellStart"/>
      <w:r w:rsidRPr="007D7A46">
        <w:rPr>
          <w:rFonts w:ascii="David" w:hAnsi="David" w:cs="David"/>
          <w:rtl/>
        </w:rPr>
        <w:t>ואסורין</w:t>
      </w:r>
      <w:proofErr w:type="spellEnd"/>
      <w:r w:rsidRPr="007D7A46">
        <w:rPr>
          <w:rFonts w:ascii="David" w:hAnsi="David" w:cs="David"/>
          <w:rtl/>
        </w:rPr>
        <w:t xml:space="preserve"> בהנאה"</w:t>
      </w:r>
      <w:r w:rsidRPr="007D7A46">
        <w:rPr>
          <w:rFonts w:asciiTheme="majorBidi" w:hAnsiTheme="majorBidi" w:cstheme="majorBidi"/>
          <w:rtl/>
        </w:rPr>
        <w:t xml:space="preserve"> (קרן אורה כאן).</w:t>
      </w:r>
    </w:p>
  </w:footnote>
  <w:footnote w:id="23">
    <w:p w14:paraId="5E55D2BD" w14:textId="567E1A5E"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w:t>
      </w:r>
      <w:proofErr w:type="spellStart"/>
      <w:r w:rsidRPr="007D7A46">
        <w:rPr>
          <w:rFonts w:asciiTheme="majorBidi" w:hAnsiTheme="majorBidi" w:cstheme="majorBidi"/>
          <w:rtl/>
        </w:rPr>
        <w:t>ריצב"א</w:t>
      </w:r>
      <w:proofErr w:type="spellEnd"/>
      <w:r w:rsidRPr="007D7A46">
        <w:rPr>
          <w:rFonts w:asciiTheme="majorBidi" w:hAnsiTheme="majorBidi" w:cstheme="majorBidi"/>
          <w:rtl/>
        </w:rPr>
        <w:t xml:space="preserve"> בתוספות יומא נט</w:t>
      </w:r>
      <w:r w:rsidR="00DB0078">
        <w:rPr>
          <w:rFonts w:asciiTheme="majorBidi" w:hAnsiTheme="majorBidi" w:cstheme="majorBidi" w:hint="cs"/>
          <w:rtl/>
        </w:rPr>
        <w:t>,</w:t>
      </w:r>
      <w:r w:rsidRPr="007D7A46">
        <w:rPr>
          <w:rFonts w:asciiTheme="majorBidi" w:hAnsiTheme="majorBidi" w:cstheme="majorBidi"/>
          <w:rtl/>
        </w:rPr>
        <w:t xml:space="preserve"> ב</w:t>
      </w:r>
      <w:r w:rsidR="00E67A51">
        <w:rPr>
          <w:rFonts w:asciiTheme="majorBidi" w:hAnsiTheme="majorBidi" w:cstheme="majorBidi" w:hint="cs"/>
          <w:rtl/>
        </w:rPr>
        <w:t>.</w:t>
      </w:r>
    </w:p>
  </w:footnote>
  <w:footnote w:id="24">
    <w:p w14:paraId="1D8275C1" w14:textId="77777777" w:rsidR="008A355D" w:rsidRPr="007D7A46" w:rsidRDefault="008A355D" w:rsidP="007D7A46">
      <w:pPr>
        <w:spacing w:after="0" w:line="360" w:lineRule="auto"/>
        <w:rPr>
          <w:rFonts w:asciiTheme="majorBidi" w:hAnsiTheme="majorBidi" w:cstheme="majorBidi"/>
          <w:sz w:val="20"/>
          <w:szCs w:val="20"/>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רמב"ם הלכות </w:t>
      </w:r>
      <w:proofErr w:type="spellStart"/>
      <w:r w:rsidRPr="007D7A46">
        <w:rPr>
          <w:rFonts w:asciiTheme="majorBidi" w:hAnsiTheme="majorBidi" w:cstheme="majorBidi"/>
          <w:sz w:val="20"/>
          <w:szCs w:val="20"/>
          <w:rtl/>
        </w:rPr>
        <w:t>תמידין</w:t>
      </w:r>
      <w:proofErr w:type="spellEnd"/>
      <w:r w:rsidRPr="007D7A46">
        <w:rPr>
          <w:rFonts w:asciiTheme="majorBidi" w:hAnsiTheme="majorBidi" w:cstheme="majorBidi"/>
          <w:sz w:val="20"/>
          <w:szCs w:val="20"/>
          <w:rtl/>
        </w:rPr>
        <w:t xml:space="preserve"> </w:t>
      </w:r>
      <w:proofErr w:type="spellStart"/>
      <w:r w:rsidRPr="007D7A46">
        <w:rPr>
          <w:rFonts w:asciiTheme="majorBidi" w:hAnsiTheme="majorBidi" w:cstheme="majorBidi"/>
          <w:sz w:val="20"/>
          <w:szCs w:val="20"/>
          <w:rtl/>
        </w:rPr>
        <w:t>ומוספין</w:t>
      </w:r>
      <w:proofErr w:type="spellEnd"/>
      <w:r w:rsidRPr="007D7A46">
        <w:rPr>
          <w:rFonts w:asciiTheme="majorBidi" w:hAnsiTheme="majorBidi" w:cstheme="majorBidi"/>
          <w:sz w:val="20"/>
          <w:szCs w:val="20"/>
          <w:rtl/>
        </w:rPr>
        <w:t xml:space="preserve"> פרק ב הלכה טו.</w:t>
      </w:r>
    </w:p>
  </w:footnote>
  <w:footnote w:id="25">
    <w:p w14:paraId="30EC1F77" w14:textId="01F757F0" w:rsidR="008A355D" w:rsidRPr="007D7A46" w:rsidRDefault="008A355D" w:rsidP="007D7A46">
      <w:pPr>
        <w:spacing w:after="0" w:line="360" w:lineRule="auto"/>
        <w:rPr>
          <w:rFonts w:asciiTheme="majorBidi" w:hAnsiTheme="majorBidi" w:cstheme="majorBidi"/>
          <w:sz w:val="20"/>
          <w:szCs w:val="20"/>
          <w:rtl/>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חידושי </w:t>
      </w:r>
      <w:proofErr w:type="spellStart"/>
      <w:r w:rsidRPr="007D7A46">
        <w:rPr>
          <w:rFonts w:asciiTheme="majorBidi" w:hAnsiTheme="majorBidi" w:cstheme="majorBidi"/>
          <w:sz w:val="20"/>
          <w:szCs w:val="20"/>
          <w:rtl/>
        </w:rPr>
        <w:t>הגר"ח</w:t>
      </w:r>
      <w:proofErr w:type="spellEnd"/>
      <w:r w:rsidRPr="007D7A46">
        <w:rPr>
          <w:rFonts w:asciiTheme="majorBidi" w:hAnsiTheme="majorBidi" w:cstheme="majorBidi"/>
          <w:sz w:val="20"/>
          <w:szCs w:val="20"/>
          <w:rtl/>
        </w:rPr>
        <w:t xml:space="preserve"> תמורה לד</w:t>
      </w:r>
      <w:r w:rsidR="00DB0078">
        <w:rPr>
          <w:rFonts w:asciiTheme="majorBidi" w:hAnsiTheme="majorBidi" w:cstheme="majorBidi" w:hint="cs"/>
          <w:sz w:val="20"/>
          <w:szCs w:val="20"/>
          <w:rtl/>
        </w:rPr>
        <w:t>,</w:t>
      </w:r>
      <w:r w:rsidRPr="007D7A46">
        <w:rPr>
          <w:rFonts w:asciiTheme="majorBidi" w:hAnsiTheme="majorBidi" w:cstheme="majorBidi"/>
          <w:sz w:val="20"/>
          <w:szCs w:val="20"/>
          <w:rtl/>
        </w:rPr>
        <w:t xml:space="preserve"> א.</w:t>
      </w:r>
    </w:p>
  </w:footnote>
  <w:footnote w:id="26">
    <w:p w14:paraId="6D7FF477" w14:textId="08AA646E"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00E67A51">
        <w:rPr>
          <w:rFonts w:asciiTheme="majorBidi" w:hAnsiTheme="majorBidi" w:cstheme="majorBidi"/>
          <w:rtl/>
        </w:rPr>
        <w:t xml:space="preserve"> </w:t>
      </w:r>
      <w:proofErr w:type="spellStart"/>
      <w:r w:rsidRPr="007D7A46">
        <w:rPr>
          <w:rFonts w:asciiTheme="majorBidi" w:hAnsiTheme="majorBidi" w:cstheme="majorBidi"/>
          <w:rtl/>
        </w:rPr>
        <w:t>יב</w:t>
      </w:r>
      <w:proofErr w:type="spellEnd"/>
      <w:r w:rsidR="00DB0078">
        <w:rPr>
          <w:rFonts w:asciiTheme="majorBidi" w:hAnsiTheme="majorBidi" w:cstheme="majorBidi" w:hint="cs"/>
          <w:rtl/>
        </w:rPr>
        <w:t xml:space="preserve">, </w:t>
      </w:r>
      <w:r w:rsidRPr="007D7A46">
        <w:rPr>
          <w:rFonts w:asciiTheme="majorBidi" w:hAnsiTheme="majorBidi" w:cstheme="majorBidi"/>
          <w:rtl/>
        </w:rPr>
        <w:t>א. ולכן גם טעון גניזה (כריתות</w:t>
      </w:r>
      <w:r w:rsidR="00DB0078">
        <w:rPr>
          <w:rFonts w:asciiTheme="majorBidi" w:hAnsiTheme="majorBidi" w:cstheme="majorBidi" w:hint="cs"/>
          <w:rtl/>
        </w:rPr>
        <w:t xml:space="preserve"> </w:t>
      </w:r>
      <w:r w:rsidRPr="007D7A46">
        <w:rPr>
          <w:rFonts w:asciiTheme="majorBidi" w:hAnsiTheme="majorBidi" w:cstheme="majorBidi"/>
          <w:rtl/>
        </w:rPr>
        <w:t>ו</w:t>
      </w:r>
      <w:r w:rsidR="00DB0078">
        <w:rPr>
          <w:rFonts w:asciiTheme="majorBidi" w:hAnsiTheme="majorBidi" w:cstheme="majorBidi" w:hint="cs"/>
          <w:rtl/>
        </w:rPr>
        <w:t xml:space="preserve">, </w:t>
      </w:r>
      <w:r w:rsidRPr="007D7A46">
        <w:rPr>
          <w:rFonts w:asciiTheme="majorBidi" w:hAnsiTheme="majorBidi" w:cstheme="majorBidi"/>
          <w:rtl/>
        </w:rPr>
        <w:t xml:space="preserve">א) כדי שלא יבואו לידי מעילה (תורה תמימה ויקרא פרק ו אות כד). </w:t>
      </w:r>
      <w:r w:rsidRPr="007D7A46">
        <w:rPr>
          <w:rFonts w:ascii="David" w:hAnsi="David" w:cs="David"/>
          <w:rtl/>
        </w:rPr>
        <w:t xml:space="preserve">"וכיוון </w:t>
      </w:r>
      <w:proofErr w:type="spellStart"/>
      <w:r w:rsidRPr="007D7A46">
        <w:rPr>
          <w:rFonts w:ascii="David" w:hAnsi="David" w:cs="David"/>
          <w:rtl/>
        </w:rPr>
        <w:t>דטעון</w:t>
      </w:r>
      <w:proofErr w:type="spellEnd"/>
      <w:r w:rsidRPr="007D7A46">
        <w:rPr>
          <w:rFonts w:ascii="David" w:hAnsi="David" w:cs="David"/>
          <w:rtl/>
        </w:rPr>
        <w:t xml:space="preserve"> גניזה אסור בהנאה" </w:t>
      </w:r>
      <w:r w:rsidRPr="007D7A46">
        <w:rPr>
          <w:rFonts w:asciiTheme="majorBidi" w:hAnsiTheme="majorBidi" w:cstheme="majorBidi"/>
          <w:rtl/>
        </w:rPr>
        <w:t>(רש"י האחרון במסכת תמורה).</w:t>
      </w:r>
    </w:p>
  </w:footnote>
  <w:footnote w:id="27">
    <w:p w14:paraId="60D26A12" w14:textId="0BDB8E9B" w:rsidR="008A355D" w:rsidRPr="007D7A46" w:rsidRDefault="008A355D" w:rsidP="00DB0078">
      <w:pPr>
        <w:pStyle w:val="a7"/>
        <w:spacing w:line="360" w:lineRule="auto"/>
        <w:rPr>
          <w:rFonts w:asciiTheme="majorBidi" w:hAnsiTheme="majorBidi" w:cstheme="majorBidi"/>
        </w:rPr>
      </w:pPr>
      <w:r w:rsidRPr="007D7A46">
        <w:rPr>
          <w:rStyle w:val="a9"/>
          <w:rFonts w:asciiTheme="majorBidi" w:hAnsiTheme="majorBidi" w:cstheme="majorBidi"/>
        </w:rPr>
        <w:footnoteRef/>
      </w:r>
      <w:r w:rsidR="00E67A51">
        <w:rPr>
          <w:rFonts w:asciiTheme="majorBidi" w:hAnsiTheme="majorBidi" w:cstheme="majorBidi"/>
          <w:rtl/>
        </w:rPr>
        <w:t xml:space="preserve"> </w:t>
      </w:r>
      <w:r w:rsidRPr="007D7A46">
        <w:rPr>
          <w:rFonts w:asciiTheme="majorBidi" w:hAnsiTheme="majorBidi" w:cstheme="majorBidi"/>
          <w:rtl/>
        </w:rPr>
        <w:t>ט</w:t>
      </w:r>
      <w:r w:rsidR="00DB0078">
        <w:rPr>
          <w:rFonts w:asciiTheme="majorBidi" w:hAnsiTheme="majorBidi" w:cstheme="majorBidi" w:hint="cs"/>
          <w:rtl/>
        </w:rPr>
        <w:t>,</w:t>
      </w:r>
      <w:r w:rsidRPr="007D7A46">
        <w:rPr>
          <w:rFonts w:asciiTheme="majorBidi" w:hAnsiTheme="majorBidi" w:cstheme="majorBidi"/>
          <w:rtl/>
        </w:rPr>
        <w:t xml:space="preserve"> א.</w:t>
      </w:r>
    </w:p>
  </w:footnote>
  <w:footnote w:id="28">
    <w:p w14:paraId="033C23A9" w14:textId="77777777" w:rsidR="008A355D" w:rsidRPr="007D7A46" w:rsidRDefault="008A355D" w:rsidP="00DB0078">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שם.</w:t>
      </w:r>
    </w:p>
  </w:footnote>
  <w:footnote w:id="29">
    <w:p w14:paraId="3530CC2F" w14:textId="10E0FB01" w:rsidR="008A355D" w:rsidRPr="007D7A46" w:rsidRDefault="008A355D" w:rsidP="00DB0078">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 xml:space="preserve">פשט </w:t>
      </w:r>
      <w:proofErr w:type="spellStart"/>
      <w:r w:rsidRPr="007D7A46">
        <w:rPr>
          <w:rFonts w:asciiTheme="majorBidi" w:hAnsiTheme="majorBidi" w:cstheme="majorBidi"/>
          <w:rtl/>
        </w:rPr>
        <w:t>הסוגיה</w:t>
      </w:r>
      <w:proofErr w:type="spellEnd"/>
      <w:r w:rsidRPr="007D7A46">
        <w:rPr>
          <w:rFonts w:asciiTheme="majorBidi" w:hAnsiTheme="majorBidi" w:cstheme="majorBidi"/>
          <w:rtl/>
        </w:rPr>
        <w:t xml:space="preserve"> </w:t>
      </w:r>
      <w:proofErr w:type="spellStart"/>
      <w:r w:rsidRPr="007D7A46">
        <w:rPr>
          <w:rFonts w:asciiTheme="majorBidi" w:hAnsiTheme="majorBidi" w:cstheme="majorBidi"/>
          <w:rtl/>
        </w:rPr>
        <w:t>ביומא</w:t>
      </w:r>
      <w:proofErr w:type="spellEnd"/>
      <w:r w:rsidRPr="007D7A46">
        <w:rPr>
          <w:rFonts w:asciiTheme="majorBidi" w:hAnsiTheme="majorBidi" w:cstheme="majorBidi"/>
          <w:rtl/>
        </w:rPr>
        <w:t xml:space="preserve"> נט</w:t>
      </w:r>
      <w:r w:rsidR="00E67A51">
        <w:rPr>
          <w:rFonts w:asciiTheme="majorBidi" w:hAnsiTheme="majorBidi" w:cstheme="majorBidi" w:hint="cs"/>
          <w:rtl/>
        </w:rPr>
        <w:t>,</w:t>
      </w:r>
      <w:r w:rsidRPr="007D7A46">
        <w:rPr>
          <w:rFonts w:asciiTheme="majorBidi" w:hAnsiTheme="majorBidi" w:cstheme="majorBidi"/>
          <w:rtl/>
        </w:rPr>
        <w:t xml:space="preserve"> ב.</w:t>
      </w:r>
    </w:p>
  </w:footnote>
  <w:footnote w:id="30">
    <w:p w14:paraId="2C15ECFC" w14:textId="777910E6" w:rsidR="00276752" w:rsidRPr="007D7A46" w:rsidRDefault="00276752" w:rsidP="00DB0078">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על פי תוספות זבחים מו</w:t>
      </w:r>
      <w:r w:rsidR="00E67A51">
        <w:rPr>
          <w:rFonts w:asciiTheme="majorBidi" w:hAnsiTheme="majorBidi" w:cstheme="majorBidi" w:hint="cs"/>
          <w:rtl/>
        </w:rPr>
        <w:t>,</w:t>
      </w:r>
      <w:r w:rsidRPr="007D7A46">
        <w:rPr>
          <w:rFonts w:asciiTheme="majorBidi" w:hAnsiTheme="majorBidi" w:cstheme="majorBidi"/>
          <w:rtl/>
        </w:rPr>
        <w:t xml:space="preserve"> א ד"ה ולא והרי תרומת הדשן.</w:t>
      </w:r>
    </w:p>
  </w:footnote>
  <w:footnote w:id="31">
    <w:p w14:paraId="60315C15" w14:textId="64B66ABC" w:rsidR="00751280" w:rsidRPr="00402C35" w:rsidRDefault="00751280" w:rsidP="00402C35">
      <w:pPr>
        <w:spacing w:after="0" w:line="360" w:lineRule="auto"/>
        <w:rPr>
          <w:rFonts w:asciiTheme="majorBidi" w:hAnsiTheme="majorBidi" w:cstheme="majorBidi"/>
          <w:sz w:val="20"/>
          <w:szCs w:val="20"/>
          <w:rtl/>
        </w:rPr>
      </w:pPr>
      <w:r w:rsidRPr="00402C35">
        <w:rPr>
          <w:rStyle w:val="a9"/>
          <w:sz w:val="20"/>
          <w:szCs w:val="20"/>
        </w:rPr>
        <w:footnoteRef/>
      </w:r>
      <w:r w:rsidRPr="00402C35">
        <w:rPr>
          <w:sz w:val="20"/>
          <w:szCs w:val="20"/>
          <w:rtl/>
        </w:rPr>
        <w:t xml:space="preserve"> </w:t>
      </w:r>
      <w:r w:rsidRPr="00402C35">
        <w:rPr>
          <w:rFonts w:ascii="David" w:hAnsi="David" w:cs="David" w:hint="cs"/>
          <w:sz w:val="20"/>
          <w:szCs w:val="20"/>
          <w:rtl/>
        </w:rPr>
        <w:t>"</w:t>
      </w:r>
      <w:r w:rsidRPr="00402C35">
        <w:rPr>
          <w:rFonts w:ascii="David" w:hAnsi="David" w:cs="David"/>
          <w:sz w:val="20"/>
          <w:szCs w:val="20"/>
          <w:rtl/>
        </w:rPr>
        <w:t xml:space="preserve">משמע </w:t>
      </w:r>
      <w:proofErr w:type="spellStart"/>
      <w:r w:rsidRPr="00402C35">
        <w:rPr>
          <w:rFonts w:ascii="David" w:hAnsi="David" w:cs="David"/>
          <w:sz w:val="20"/>
          <w:szCs w:val="20"/>
          <w:rtl/>
        </w:rPr>
        <w:t>דקודם</w:t>
      </w:r>
      <w:proofErr w:type="spellEnd"/>
      <w:r w:rsidRPr="00402C35">
        <w:rPr>
          <w:rFonts w:ascii="David" w:hAnsi="David" w:cs="David"/>
          <w:sz w:val="20"/>
          <w:szCs w:val="20"/>
          <w:rtl/>
        </w:rPr>
        <w:t xml:space="preserve"> דישון יש מעילה בדשן מזבח הפנימי וזה </w:t>
      </w:r>
      <w:r w:rsidRPr="00402C35">
        <w:rPr>
          <w:rFonts w:ascii="David" w:hAnsi="David" w:cs="David"/>
          <w:b/>
          <w:bCs/>
          <w:sz w:val="20"/>
          <w:szCs w:val="20"/>
          <w:rtl/>
        </w:rPr>
        <w:t xml:space="preserve">אינו </w:t>
      </w:r>
      <w:proofErr w:type="spellStart"/>
      <w:r w:rsidRPr="00402C35">
        <w:rPr>
          <w:rFonts w:ascii="David" w:hAnsi="David" w:cs="David"/>
          <w:sz w:val="20"/>
          <w:szCs w:val="20"/>
          <w:rtl/>
        </w:rPr>
        <w:t>כדאמרינן</w:t>
      </w:r>
      <w:proofErr w:type="spellEnd"/>
      <w:r w:rsidRPr="00402C35">
        <w:rPr>
          <w:rFonts w:ascii="David" w:hAnsi="David" w:cs="David"/>
          <w:sz w:val="20"/>
          <w:szCs w:val="20"/>
          <w:rtl/>
        </w:rPr>
        <w:t xml:space="preserve"> בפרק כל שעה (פסחים </w:t>
      </w:r>
      <w:proofErr w:type="spellStart"/>
      <w:r w:rsidRPr="00402C35">
        <w:rPr>
          <w:rFonts w:ascii="David" w:hAnsi="David" w:cs="David"/>
          <w:sz w:val="20"/>
          <w:szCs w:val="20"/>
          <w:rtl/>
        </w:rPr>
        <w:t>כו</w:t>
      </w:r>
      <w:proofErr w:type="spellEnd"/>
      <w:r w:rsidRPr="00402C35">
        <w:rPr>
          <w:rFonts w:ascii="David" w:hAnsi="David" w:cs="David"/>
          <w:sz w:val="20"/>
          <w:szCs w:val="20"/>
          <w:rtl/>
        </w:rPr>
        <w:t xml:space="preserve">.) </w:t>
      </w:r>
      <w:proofErr w:type="spellStart"/>
      <w:r w:rsidRPr="00402C35">
        <w:rPr>
          <w:rFonts w:ascii="David" w:hAnsi="David" w:cs="David"/>
          <w:sz w:val="20"/>
          <w:szCs w:val="20"/>
          <w:rtl/>
        </w:rPr>
        <w:t>דקטרת</w:t>
      </w:r>
      <w:proofErr w:type="spellEnd"/>
      <w:r w:rsidRPr="00402C35">
        <w:rPr>
          <w:rFonts w:ascii="David" w:hAnsi="David" w:cs="David"/>
          <w:sz w:val="20"/>
          <w:szCs w:val="20"/>
          <w:rtl/>
        </w:rPr>
        <w:t xml:space="preserve"> משתעלה תמרתו אין בו מעילה</w:t>
      </w:r>
      <w:r w:rsidRPr="00402C35">
        <w:rPr>
          <w:rFonts w:ascii="David" w:hAnsi="David" w:cs="David" w:hint="cs"/>
          <w:sz w:val="20"/>
          <w:szCs w:val="20"/>
          <w:rtl/>
        </w:rPr>
        <w:t>"</w:t>
      </w:r>
      <w:r w:rsidRPr="00402C35">
        <w:rPr>
          <w:rFonts w:ascii="David" w:hAnsi="David" w:cs="David"/>
          <w:sz w:val="20"/>
          <w:szCs w:val="20"/>
          <w:rtl/>
        </w:rPr>
        <w:t xml:space="preserve"> </w:t>
      </w:r>
      <w:r w:rsidRPr="00402C35">
        <w:rPr>
          <w:rFonts w:asciiTheme="majorBidi" w:hAnsiTheme="majorBidi" w:cstheme="majorBidi"/>
          <w:sz w:val="20"/>
          <w:szCs w:val="20"/>
          <w:rtl/>
        </w:rPr>
        <w:t>(תוספות</w:t>
      </w:r>
      <w:r w:rsidR="00DB0078">
        <w:rPr>
          <w:rFonts w:asciiTheme="majorBidi" w:hAnsiTheme="majorBidi" w:cstheme="majorBidi" w:hint="cs"/>
          <w:sz w:val="20"/>
          <w:szCs w:val="20"/>
          <w:rtl/>
        </w:rPr>
        <w:t xml:space="preserve"> </w:t>
      </w:r>
      <w:r w:rsidRPr="00402C35">
        <w:rPr>
          <w:rFonts w:asciiTheme="majorBidi" w:hAnsiTheme="majorBidi" w:cstheme="majorBidi"/>
          <w:sz w:val="20"/>
          <w:szCs w:val="20"/>
          <w:rtl/>
        </w:rPr>
        <w:t>יא</w:t>
      </w:r>
      <w:r w:rsidR="00DB0078">
        <w:rPr>
          <w:rFonts w:asciiTheme="majorBidi" w:hAnsiTheme="majorBidi" w:cstheme="majorBidi" w:hint="cs"/>
          <w:sz w:val="20"/>
          <w:szCs w:val="20"/>
          <w:rtl/>
        </w:rPr>
        <w:t>,</w:t>
      </w:r>
      <w:r w:rsidRPr="00402C35">
        <w:rPr>
          <w:rFonts w:asciiTheme="majorBidi" w:hAnsiTheme="majorBidi" w:cstheme="majorBidi"/>
          <w:sz w:val="20"/>
          <w:szCs w:val="20"/>
          <w:rtl/>
        </w:rPr>
        <w:t xml:space="preserve"> ב ד"ה </w:t>
      </w:r>
      <w:proofErr w:type="spellStart"/>
      <w:r w:rsidRPr="00402C35">
        <w:rPr>
          <w:rFonts w:asciiTheme="majorBidi" w:hAnsiTheme="majorBidi" w:cstheme="majorBidi"/>
          <w:sz w:val="20"/>
          <w:szCs w:val="20"/>
          <w:rtl/>
        </w:rPr>
        <w:t>בשלמא</w:t>
      </w:r>
      <w:proofErr w:type="spellEnd"/>
      <w:r w:rsidRPr="00402C35">
        <w:rPr>
          <w:rFonts w:asciiTheme="majorBidi" w:hAnsiTheme="majorBidi" w:cstheme="majorBidi"/>
          <w:sz w:val="20"/>
          <w:szCs w:val="20"/>
          <w:rtl/>
        </w:rPr>
        <w:t>)</w:t>
      </w:r>
      <w:r w:rsidR="00402C35" w:rsidRPr="00402C35">
        <w:rPr>
          <w:rFonts w:asciiTheme="majorBidi" w:hAnsiTheme="majorBidi" w:cstheme="majorBidi"/>
          <w:sz w:val="20"/>
          <w:szCs w:val="20"/>
          <w:rtl/>
        </w:rPr>
        <w:t>.</w:t>
      </w:r>
      <w:r w:rsidR="00402C35">
        <w:rPr>
          <w:rFonts w:ascii="David" w:hAnsi="David" w:cs="David" w:hint="cs"/>
          <w:sz w:val="20"/>
          <w:szCs w:val="20"/>
          <w:rtl/>
        </w:rPr>
        <w:t xml:space="preserve"> </w:t>
      </w:r>
      <w:r w:rsidR="00402C35">
        <w:rPr>
          <w:rFonts w:asciiTheme="majorBidi" w:hAnsiTheme="majorBidi" w:cstheme="majorBidi" w:hint="cs"/>
          <w:sz w:val="20"/>
          <w:szCs w:val="20"/>
          <w:rtl/>
        </w:rPr>
        <w:t>אמנם הראיה אינה הכרחית, שריח אין בו ממש (</w:t>
      </w:r>
      <w:r w:rsidR="00402C35" w:rsidRPr="00402C35">
        <w:rPr>
          <w:rFonts w:asciiTheme="majorBidi" w:hAnsiTheme="majorBidi" w:cstheme="majorBidi"/>
          <w:sz w:val="20"/>
          <w:szCs w:val="20"/>
          <w:rtl/>
        </w:rPr>
        <w:t>תוספות ישנים יומא ס</w:t>
      </w:r>
      <w:r w:rsidR="00DB0078">
        <w:rPr>
          <w:rFonts w:asciiTheme="majorBidi" w:hAnsiTheme="majorBidi" w:cstheme="majorBidi" w:hint="cs"/>
          <w:sz w:val="20"/>
          <w:szCs w:val="20"/>
          <w:rtl/>
        </w:rPr>
        <w:t>,</w:t>
      </w:r>
      <w:r w:rsidR="00402C35" w:rsidRPr="00402C35">
        <w:rPr>
          <w:rFonts w:asciiTheme="majorBidi" w:hAnsiTheme="majorBidi" w:cstheme="majorBidi"/>
          <w:sz w:val="20"/>
          <w:szCs w:val="20"/>
          <w:rtl/>
        </w:rPr>
        <w:t xml:space="preserve"> א)</w:t>
      </w:r>
      <w:r w:rsidR="00402C35">
        <w:rPr>
          <w:rFonts w:asciiTheme="majorBidi" w:hAnsiTheme="majorBidi" w:cstheme="majorBidi" w:hint="cs"/>
          <w:sz w:val="20"/>
          <w:szCs w:val="20"/>
          <w:rtl/>
        </w:rPr>
        <w:t>.</w:t>
      </w:r>
    </w:p>
  </w:footnote>
  <w:footnote w:id="32">
    <w:p w14:paraId="60A677FB" w14:textId="26D85BD1" w:rsidR="00751280" w:rsidRDefault="00751280" w:rsidP="00DB0078">
      <w:pPr>
        <w:pStyle w:val="a7"/>
        <w:spacing w:line="360" w:lineRule="auto"/>
      </w:pPr>
      <w:r>
        <w:rPr>
          <w:rStyle w:val="a9"/>
        </w:rPr>
        <w:footnoteRef/>
      </w:r>
      <w:r>
        <w:rPr>
          <w:rtl/>
        </w:rPr>
        <w:t xml:space="preserve"> </w:t>
      </w:r>
      <w:r w:rsidRPr="00751280">
        <w:rPr>
          <w:rFonts w:asciiTheme="majorBidi" w:hAnsiTheme="majorBidi" w:cstheme="majorBidi"/>
          <w:rtl/>
        </w:rPr>
        <w:t xml:space="preserve">זו המשמעות הרגילה של הביטוי </w:t>
      </w:r>
      <w:r>
        <w:rPr>
          <w:rFonts w:ascii="David" w:hAnsi="David" w:cs="David" w:hint="cs"/>
          <w:rtl/>
        </w:rPr>
        <w:t xml:space="preserve">'לא </w:t>
      </w:r>
      <w:proofErr w:type="spellStart"/>
      <w:r>
        <w:rPr>
          <w:rFonts w:ascii="David" w:hAnsi="David" w:cs="David" w:hint="cs"/>
          <w:rtl/>
        </w:rPr>
        <w:t>נהנין</w:t>
      </w:r>
      <w:proofErr w:type="spellEnd"/>
      <w:r>
        <w:rPr>
          <w:rFonts w:ascii="David" w:hAnsi="David" w:cs="David" w:hint="cs"/>
          <w:rtl/>
        </w:rPr>
        <w:t xml:space="preserve"> ולא </w:t>
      </w:r>
      <w:proofErr w:type="spellStart"/>
      <w:r>
        <w:rPr>
          <w:rFonts w:ascii="David" w:hAnsi="David" w:cs="David" w:hint="cs"/>
          <w:rtl/>
        </w:rPr>
        <w:t>מועלין</w:t>
      </w:r>
      <w:proofErr w:type="spellEnd"/>
      <w:r>
        <w:rPr>
          <w:rFonts w:ascii="David" w:hAnsi="David" w:cs="David" w:hint="cs"/>
          <w:rtl/>
        </w:rPr>
        <w:t>' -</w:t>
      </w:r>
      <w:r>
        <w:rPr>
          <w:rFonts w:asciiTheme="majorBidi" w:hAnsiTheme="majorBidi" w:cstheme="majorBidi" w:hint="cs"/>
          <w:rtl/>
        </w:rPr>
        <w:t xml:space="preserve"> </w:t>
      </w:r>
      <w:r w:rsidRPr="00751280">
        <w:rPr>
          <w:rFonts w:asciiTheme="majorBidi" w:hAnsiTheme="majorBidi" w:cstheme="majorBidi"/>
          <w:rtl/>
        </w:rPr>
        <w:t>רש"י סוף י</w:t>
      </w:r>
      <w:r w:rsidR="00DB0078">
        <w:rPr>
          <w:rFonts w:asciiTheme="majorBidi" w:hAnsiTheme="majorBidi" w:cstheme="majorBidi" w:hint="cs"/>
          <w:rtl/>
        </w:rPr>
        <w:t>,</w:t>
      </w:r>
      <w:r w:rsidRPr="00751280">
        <w:rPr>
          <w:rFonts w:asciiTheme="majorBidi" w:hAnsiTheme="majorBidi" w:cstheme="majorBidi"/>
          <w:rtl/>
        </w:rPr>
        <w:t xml:space="preserve"> ב.</w:t>
      </w:r>
    </w:p>
  </w:footnote>
  <w:footnote w:id="33">
    <w:p w14:paraId="6D55B6AA" w14:textId="22E3424D" w:rsidR="008A355D" w:rsidRPr="007D7A46" w:rsidRDefault="008A355D" w:rsidP="00DB0078">
      <w:pPr>
        <w:spacing w:after="0" w:line="360" w:lineRule="auto"/>
        <w:rPr>
          <w:rFonts w:asciiTheme="majorBidi" w:hAnsiTheme="majorBidi" w:cstheme="majorBidi"/>
          <w:sz w:val="20"/>
          <w:szCs w:val="20"/>
          <w:rtl/>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w:t>
      </w:r>
      <w:r w:rsidR="00751280">
        <w:rPr>
          <w:rFonts w:asciiTheme="majorBidi" w:hAnsiTheme="majorBidi" w:cstheme="majorBidi" w:hint="cs"/>
          <w:sz w:val="20"/>
          <w:szCs w:val="20"/>
          <w:rtl/>
        </w:rPr>
        <w:t>תוספות זבחים</w:t>
      </w:r>
      <w:r w:rsidR="00E67A51">
        <w:rPr>
          <w:rFonts w:asciiTheme="majorBidi" w:hAnsiTheme="majorBidi" w:cstheme="majorBidi" w:hint="cs"/>
          <w:sz w:val="20"/>
          <w:szCs w:val="20"/>
          <w:rtl/>
        </w:rPr>
        <w:t xml:space="preserve"> </w:t>
      </w:r>
      <w:r w:rsidRPr="007D7A46">
        <w:rPr>
          <w:rFonts w:asciiTheme="majorBidi" w:hAnsiTheme="majorBidi" w:cstheme="majorBidi"/>
          <w:sz w:val="20"/>
          <w:szCs w:val="20"/>
          <w:rtl/>
        </w:rPr>
        <w:t>שם.</w:t>
      </w:r>
    </w:p>
  </w:footnote>
  <w:footnote w:id="34">
    <w:p w14:paraId="0C4D99D6" w14:textId="037340E5" w:rsidR="008A355D" w:rsidRPr="007D7A46" w:rsidRDefault="008A355D" w:rsidP="00DB0078">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רש"י</w:t>
      </w:r>
      <w:r w:rsidR="00E67A51">
        <w:rPr>
          <w:rFonts w:asciiTheme="majorBidi" w:hAnsiTheme="majorBidi" w:cstheme="majorBidi"/>
          <w:rtl/>
        </w:rPr>
        <w:t xml:space="preserve"> </w:t>
      </w:r>
      <w:r w:rsidRPr="007D7A46">
        <w:rPr>
          <w:rFonts w:asciiTheme="majorBidi" w:hAnsiTheme="majorBidi" w:cstheme="majorBidi"/>
          <w:rtl/>
        </w:rPr>
        <w:t>יא</w:t>
      </w:r>
      <w:r w:rsidR="00DB0078">
        <w:rPr>
          <w:rFonts w:asciiTheme="majorBidi" w:hAnsiTheme="majorBidi" w:cstheme="majorBidi" w:hint="cs"/>
          <w:rtl/>
        </w:rPr>
        <w:t>,</w:t>
      </w:r>
      <w:r w:rsidRPr="007D7A46">
        <w:rPr>
          <w:rFonts w:asciiTheme="majorBidi" w:hAnsiTheme="majorBidi" w:cstheme="majorBidi"/>
          <w:rtl/>
        </w:rPr>
        <w:t xml:space="preserve"> ב ד"ה המקדיש דישון </w:t>
      </w:r>
      <w:proofErr w:type="spellStart"/>
      <w:r w:rsidRPr="007D7A46">
        <w:rPr>
          <w:rFonts w:asciiTheme="majorBidi" w:hAnsiTheme="majorBidi" w:cstheme="majorBidi"/>
          <w:rtl/>
        </w:rPr>
        <w:t>בתחלה</w:t>
      </w:r>
      <w:proofErr w:type="spellEnd"/>
      <w:r w:rsidRPr="007D7A46">
        <w:rPr>
          <w:rFonts w:asciiTheme="majorBidi" w:hAnsiTheme="majorBidi" w:cstheme="majorBidi"/>
          <w:rtl/>
        </w:rPr>
        <w:t xml:space="preserve"> </w:t>
      </w:r>
      <w:proofErr w:type="spellStart"/>
      <w:r w:rsidRPr="007D7A46">
        <w:rPr>
          <w:rFonts w:asciiTheme="majorBidi" w:hAnsiTheme="majorBidi" w:cstheme="majorBidi"/>
          <w:rtl/>
        </w:rPr>
        <w:t>מועלין</w:t>
      </w:r>
      <w:proofErr w:type="spellEnd"/>
      <w:r w:rsidRPr="007D7A46">
        <w:rPr>
          <w:rFonts w:asciiTheme="majorBidi" w:hAnsiTheme="majorBidi" w:cstheme="majorBidi"/>
          <w:rtl/>
        </w:rPr>
        <w:t xml:space="preserve"> בו.</w:t>
      </w:r>
    </w:p>
  </w:footnote>
  <w:footnote w:id="35">
    <w:p w14:paraId="181366CF" w14:textId="77777777"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קרן אורה.</w:t>
      </w:r>
    </w:p>
  </w:footnote>
  <w:footnote w:id="36">
    <w:p w14:paraId="3B5BD24A" w14:textId="77777777"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חברותא 401 פירוש ז.</w:t>
      </w:r>
    </w:p>
  </w:footnote>
  <w:footnote w:id="37">
    <w:p w14:paraId="4C9F3879" w14:textId="778D3827" w:rsidR="008A355D" w:rsidRPr="007D7A46" w:rsidRDefault="008A355D" w:rsidP="007D7A46">
      <w:pPr>
        <w:spacing w:after="0" w:line="360" w:lineRule="auto"/>
        <w:rPr>
          <w:rFonts w:asciiTheme="majorBidi" w:hAnsiTheme="majorBidi" w:cstheme="majorBidi"/>
          <w:sz w:val="20"/>
          <w:szCs w:val="20"/>
          <w:rtl/>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w:t>
      </w:r>
      <w:r w:rsidRPr="007D7A46">
        <w:rPr>
          <w:rFonts w:asciiTheme="majorBidi" w:hAnsiTheme="majorBidi" w:cstheme="majorBidi"/>
          <w:sz w:val="20"/>
          <w:szCs w:val="20"/>
          <w:rtl/>
        </w:rPr>
        <w:t>תוספות</w:t>
      </w:r>
      <w:r w:rsidR="00E67A51">
        <w:rPr>
          <w:rFonts w:asciiTheme="majorBidi" w:hAnsiTheme="majorBidi" w:cstheme="majorBidi"/>
          <w:sz w:val="20"/>
          <w:szCs w:val="20"/>
          <w:rtl/>
        </w:rPr>
        <w:t xml:space="preserve"> </w:t>
      </w:r>
      <w:r w:rsidR="007D75FB" w:rsidRPr="00357351">
        <w:rPr>
          <w:rFonts w:ascii="Times New Roman" w:hAnsi="Times New Roman" w:cs="Times New Roman"/>
          <w:sz w:val="20"/>
          <w:szCs w:val="20"/>
          <w:rtl/>
        </w:rPr>
        <w:t>יא</w:t>
      </w:r>
      <w:r w:rsidR="007D75FB">
        <w:rPr>
          <w:rFonts w:ascii="Times New Roman" w:hAnsi="Times New Roman" w:cs="Times New Roman" w:hint="cs"/>
          <w:sz w:val="20"/>
          <w:szCs w:val="20"/>
          <w:rtl/>
        </w:rPr>
        <w:t xml:space="preserve">, </w:t>
      </w:r>
      <w:r w:rsidR="007D75FB" w:rsidRPr="00357351">
        <w:rPr>
          <w:rFonts w:ascii="Times New Roman" w:hAnsi="Times New Roman" w:cs="Times New Roman"/>
          <w:sz w:val="20"/>
          <w:szCs w:val="20"/>
          <w:rtl/>
        </w:rPr>
        <w:t xml:space="preserve">ב </w:t>
      </w:r>
      <w:r w:rsidRPr="007D7A46">
        <w:rPr>
          <w:rFonts w:asciiTheme="majorBidi" w:hAnsiTheme="majorBidi" w:cstheme="majorBidi"/>
          <w:sz w:val="20"/>
          <w:szCs w:val="20"/>
          <w:rtl/>
        </w:rPr>
        <w:t xml:space="preserve">ד"ה המקדיש דישון </w:t>
      </w:r>
      <w:proofErr w:type="spellStart"/>
      <w:r w:rsidRPr="007D7A46">
        <w:rPr>
          <w:rFonts w:asciiTheme="majorBidi" w:hAnsiTheme="majorBidi" w:cstheme="majorBidi"/>
          <w:sz w:val="20"/>
          <w:szCs w:val="20"/>
          <w:rtl/>
        </w:rPr>
        <w:t>בתחלה</w:t>
      </w:r>
      <w:proofErr w:type="spellEnd"/>
      <w:r w:rsidRPr="007D7A46">
        <w:rPr>
          <w:rFonts w:asciiTheme="majorBidi" w:hAnsiTheme="majorBidi" w:cstheme="majorBidi"/>
          <w:sz w:val="20"/>
          <w:szCs w:val="20"/>
          <w:rtl/>
        </w:rPr>
        <w:t>.</w:t>
      </w:r>
      <w:r w:rsidR="00015364">
        <w:rPr>
          <w:rFonts w:asciiTheme="majorBidi" w:hAnsiTheme="majorBidi" w:cstheme="majorBidi"/>
          <w:sz w:val="20"/>
          <w:szCs w:val="20"/>
          <w:rtl/>
        </w:rPr>
        <w:t xml:space="preserve"> </w:t>
      </w:r>
      <w:r w:rsidR="00015364">
        <w:rPr>
          <w:rFonts w:asciiTheme="majorBidi" w:hAnsiTheme="majorBidi" w:cstheme="majorBidi" w:hint="cs"/>
          <w:sz w:val="20"/>
          <w:szCs w:val="20"/>
          <w:rtl/>
        </w:rPr>
        <w:t xml:space="preserve">לדעתם </w:t>
      </w:r>
      <w:r w:rsidRPr="007D7A46">
        <w:rPr>
          <w:rFonts w:asciiTheme="majorBidi" w:hAnsiTheme="majorBidi" w:cstheme="majorBidi"/>
          <w:sz w:val="20"/>
          <w:szCs w:val="20"/>
          <w:rtl/>
        </w:rPr>
        <w:t>אחר שיצא חוץ לשלוש מחנ</w:t>
      </w:r>
      <w:r w:rsidR="00C37745">
        <w:rPr>
          <w:rFonts w:asciiTheme="majorBidi" w:hAnsiTheme="majorBidi" w:cstheme="majorBidi"/>
          <w:sz w:val="20"/>
          <w:szCs w:val="20"/>
          <w:rtl/>
        </w:rPr>
        <w:t xml:space="preserve">ות הוא מותר וניתן להקדישו, </w:t>
      </w:r>
      <w:r w:rsidR="00C37745">
        <w:rPr>
          <w:rFonts w:asciiTheme="majorBidi" w:hAnsiTheme="majorBidi" w:cstheme="majorBidi" w:hint="cs"/>
          <w:sz w:val="20"/>
          <w:szCs w:val="20"/>
          <w:rtl/>
        </w:rPr>
        <w:t xml:space="preserve">ואין כן </w:t>
      </w:r>
      <w:r w:rsidRPr="007D7A46">
        <w:rPr>
          <w:rFonts w:asciiTheme="majorBidi" w:hAnsiTheme="majorBidi" w:cstheme="majorBidi"/>
          <w:sz w:val="20"/>
          <w:szCs w:val="20"/>
          <w:rtl/>
        </w:rPr>
        <w:t>דעת הרמב"ם.</w:t>
      </w:r>
    </w:p>
  </w:footnote>
  <w:footnote w:id="38">
    <w:p w14:paraId="134660C3" w14:textId="79DA5963"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ליקוטי הלכות, מובא בחברותא </w:t>
      </w:r>
      <w:r w:rsidR="007D75FB" w:rsidRPr="00357351">
        <w:rPr>
          <w:rFonts w:ascii="Times New Roman" w:hAnsi="Times New Roman" w:cs="Times New Roman"/>
          <w:rtl/>
        </w:rPr>
        <w:t>יא</w:t>
      </w:r>
      <w:r w:rsidR="007D75FB">
        <w:rPr>
          <w:rFonts w:ascii="Times New Roman" w:hAnsi="Times New Roman" w:cs="Times New Roman" w:hint="cs"/>
          <w:rtl/>
        </w:rPr>
        <w:t xml:space="preserve">, </w:t>
      </w:r>
      <w:r w:rsidR="007D75FB" w:rsidRPr="00357351">
        <w:rPr>
          <w:rFonts w:ascii="Times New Roman" w:hAnsi="Times New Roman" w:cs="Times New Roman"/>
          <w:rtl/>
        </w:rPr>
        <w:t xml:space="preserve">ב </w:t>
      </w:r>
      <w:r w:rsidRPr="007D7A46">
        <w:rPr>
          <w:rFonts w:asciiTheme="majorBidi" w:hAnsiTheme="majorBidi" w:cstheme="majorBidi"/>
          <w:rtl/>
        </w:rPr>
        <w:t>הערה 401 שנעזרתי בה הרבה</w:t>
      </w:r>
      <w:r w:rsidR="00015364">
        <w:rPr>
          <w:rFonts w:asciiTheme="majorBidi" w:hAnsiTheme="majorBidi" w:cstheme="majorBidi" w:hint="cs"/>
          <w:rtl/>
        </w:rPr>
        <w:t>, בהיותה מסכמת בבהירות את השיטות בסוגיה</w:t>
      </w:r>
      <w:r w:rsidRPr="007D7A46">
        <w:rPr>
          <w:rFonts w:asciiTheme="majorBidi" w:hAnsiTheme="majorBidi" w:cstheme="majorBidi"/>
          <w:rtl/>
        </w:rPr>
        <w:t>. להלן: חברותא 401.</w:t>
      </w:r>
    </w:p>
  </w:footnote>
  <w:footnote w:id="39">
    <w:p w14:paraId="0DFAD469" w14:textId="77777777" w:rsidR="008A355D" w:rsidRPr="007D7A46" w:rsidRDefault="008A355D"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ברכת הזבח, מובא בחברותא 401.</w:t>
      </w:r>
    </w:p>
  </w:footnote>
  <w:footnote w:id="40">
    <w:p w14:paraId="6AB38321" w14:textId="77777777"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ולא הבנתי מדוע לא הקשה שלפי רבי יוחנן מועלים בו.</w:t>
      </w:r>
    </w:p>
  </w:footnote>
  <w:footnote w:id="41">
    <w:p w14:paraId="03BA71AB" w14:textId="77777777"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חוק נתן, מובא בחברותא 401.</w:t>
      </w:r>
    </w:p>
  </w:footnote>
  <w:footnote w:id="42">
    <w:p w14:paraId="22A75715" w14:textId="77777777" w:rsidR="00276752" w:rsidRPr="007D7A46" w:rsidRDefault="00276752"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תפארת ישראל, בועז.</w:t>
      </w:r>
    </w:p>
  </w:footnote>
  <w:footnote w:id="43">
    <w:p w14:paraId="08C48FAF" w14:textId="7BE6D0A2" w:rsidR="00975262" w:rsidRPr="007D7A46" w:rsidRDefault="00975262"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תוספות זבחים מו</w:t>
      </w:r>
      <w:r w:rsidR="007D75FB">
        <w:rPr>
          <w:rFonts w:asciiTheme="majorBidi" w:hAnsiTheme="majorBidi" w:cstheme="majorBidi" w:hint="cs"/>
          <w:rtl/>
        </w:rPr>
        <w:t>,</w:t>
      </w:r>
      <w:r w:rsidRPr="007D7A46">
        <w:rPr>
          <w:rFonts w:asciiTheme="majorBidi" w:hAnsiTheme="majorBidi" w:cstheme="majorBidi"/>
          <w:rtl/>
        </w:rPr>
        <w:t xml:space="preserve"> א ד"ה ולא.</w:t>
      </w:r>
    </w:p>
  </w:footnote>
  <w:footnote w:id="44">
    <w:p w14:paraId="77C8D1E3" w14:textId="77777777" w:rsidR="00975262" w:rsidRPr="007D7A46" w:rsidRDefault="00975262"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חברותא סוף הערה 401 בשם 'עולת שלמה'.</w:t>
      </w:r>
    </w:p>
  </w:footnote>
  <w:footnote w:id="45">
    <w:p w14:paraId="6E28DCD6" w14:textId="2217A279"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w:t>
      </w:r>
      <w:r w:rsidRPr="007D7A46">
        <w:rPr>
          <w:rFonts w:asciiTheme="majorBidi" w:hAnsiTheme="majorBidi" w:cstheme="majorBidi"/>
          <w:rtl/>
        </w:rPr>
        <w:t>תוספות יומא נט</w:t>
      </w:r>
      <w:r w:rsidR="007D75FB">
        <w:rPr>
          <w:rFonts w:asciiTheme="majorBidi" w:hAnsiTheme="majorBidi" w:cstheme="majorBidi" w:hint="cs"/>
          <w:rtl/>
        </w:rPr>
        <w:t xml:space="preserve">, </w:t>
      </w:r>
      <w:r w:rsidRPr="007D7A46">
        <w:rPr>
          <w:rFonts w:asciiTheme="majorBidi" w:hAnsiTheme="majorBidi" w:cstheme="majorBidi"/>
          <w:rtl/>
        </w:rPr>
        <w:t>ב ד"ה והרי.</w:t>
      </w:r>
    </w:p>
  </w:footnote>
  <w:footnote w:id="46">
    <w:p w14:paraId="30ACE2D2" w14:textId="1F86F672" w:rsidR="008A355D" w:rsidRPr="007D7A46" w:rsidRDefault="008A355D" w:rsidP="007D7A46">
      <w:pPr>
        <w:spacing w:after="0" w:line="360" w:lineRule="auto"/>
        <w:rPr>
          <w:rFonts w:asciiTheme="majorBidi" w:hAnsiTheme="majorBidi" w:cstheme="majorBidi"/>
          <w:sz w:val="20"/>
          <w:szCs w:val="20"/>
        </w:rPr>
      </w:pPr>
      <w:r w:rsidRPr="007D7A46">
        <w:rPr>
          <w:rStyle w:val="a9"/>
          <w:rFonts w:asciiTheme="majorBidi" w:hAnsiTheme="majorBidi" w:cstheme="majorBidi"/>
          <w:sz w:val="20"/>
          <w:szCs w:val="20"/>
        </w:rPr>
        <w:footnoteRef/>
      </w:r>
      <w:r w:rsidRPr="007D7A46">
        <w:rPr>
          <w:rFonts w:asciiTheme="majorBidi" w:hAnsiTheme="majorBidi" w:cstheme="majorBidi"/>
          <w:sz w:val="20"/>
          <w:szCs w:val="20"/>
          <w:rtl/>
        </w:rPr>
        <w:t xml:space="preserve"> </w:t>
      </w:r>
      <w:r w:rsidRPr="007D7A46">
        <w:rPr>
          <w:rFonts w:asciiTheme="majorBidi" w:hAnsiTheme="majorBidi" w:cstheme="majorBidi"/>
          <w:sz w:val="20"/>
          <w:szCs w:val="20"/>
          <w:rtl/>
        </w:rPr>
        <w:t>תוספות</w:t>
      </w:r>
      <w:r w:rsidR="00E67A51">
        <w:rPr>
          <w:rFonts w:asciiTheme="majorBidi" w:hAnsiTheme="majorBidi" w:cstheme="majorBidi"/>
          <w:sz w:val="20"/>
          <w:szCs w:val="20"/>
          <w:rtl/>
        </w:rPr>
        <w:t xml:space="preserve"> </w:t>
      </w:r>
      <w:r w:rsidR="007D75FB" w:rsidRPr="00357351">
        <w:rPr>
          <w:rFonts w:ascii="Times New Roman" w:hAnsi="Times New Roman" w:cs="Times New Roman"/>
          <w:sz w:val="20"/>
          <w:szCs w:val="20"/>
          <w:rtl/>
        </w:rPr>
        <w:t>יא</w:t>
      </w:r>
      <w:r w:rsidR="007D75FB">
        <w:rPr>
          <w:rFonts w:ascii="Times New Roman" w:hAnsi="Times New Roman" w:cs="Times New Roman" w:hint="cs"/>
          <w:sz w:val="20"/>
          <w:szCs w:val="20"/>
          <w:rtl/>
        </w:rPr>
        <w:t xml:space="preserve">, </w:t>
      </w:r>
      <w:r w:rsidR="007D75FB" w:rsidRPr="00357351">
        <w:rPr>
          <w:rFonts w:ascii="Times New Roman" w:hAnsi="Times New Roman" w:cs="Times New Roman"/>
          <w:sz w:val="20"/>
          <w:szCs w:val="20"/>
          <w:rtl/>
        </w:rPr>
        <w:t xml:space="preserve">ב </w:t>
      </w:r>
      <w:r w:rsidRPr="007D7A46">
        <w:rPr>
          <w:rFonts w:asciiTheme="majorBidi" w:hAnsiTheme="majorBidi" w:cstheme="majorBidi"/>
          <w:sz w:val="20"/>
          <w:szCs w:val="20"/>
          <w:rtl/>
        </w:rPr>
        <w:t xml:space="preserve">ד"ה המקדיש דישון </w:t>
      </w:r>
      <w:proofErr w:type="spellStart"/>
      <w:r w:rsidRPr="007D7A46">
        <w:rPr>
          <w:rFonts w:asciiTheme="majorBidi" w:hAnsiTheme="majorBidi" w:cstheme="majorBidi"/>
          <w:sz w:val="20"/>
          <w:szCs w:val="20"/>
          <w:rtl/>
        </w:rPr>
        <w:t>בתחלה</w:t>
      </w:r>
      <w:proofErr w:type="spellEnd"/>
      <w:r w:rsidR="007D7A46" w:rsidRPr="007D7A46">
        <w:rPr>
          <w:rFonts w:asciiTheme="majorBidi" w:hAnsiTheme="majorBidi" w:cstheme="majorBidi"/>
          <w:sz w:val="20"/>
          <w:szCs w:val="20"/>
          <w:rtl/>
        </w:rPr>
        <w:t>.</w:t>
      </w:r>
    </w:p>
  </w:footnote>
  <w:footnote w:id="47">
    <w:p w14:paraId="73866D79" w14:textId="77777777" w:rsidR="009E5308" w:rsidRPr="007D7A46" w:rsidRDefault="009E5308" w:rsidP="007D7A46">
      <w:pPr>
        <w:pStyle w:val="a7"/>
        <w:spacing w:line="360" w:lineRule="auto"/>
        <w:rPr>
          <w:rFonts w:asciiTheme="majorBidi" w:hAnsiTheme="majorBidi" w:cstheme="majorBidi"/>
        </w:rPr>
      </w:pPr>
      <w:r w:rsidRPr="007D7A46">
        <w:rPr>
          <w:rStyle w:val="a9"/>
          <w:rFonts w:asciiTheme="majorBidi" w:hAnsiTheme="majorBidi" w:cstheme="majorBidi"/>
        </w:rPr>
        <w:footnoteRef/>
      </w:r>
      <w:r w:rsidRPr="007D7A46">
        <w:rPr>
          <w:rFonts w:asciiTheme="majorBidi" w:hAnsiTheme="majorBidi" w:cstheme="majorBidi"/>
          <w:rtl/>
        </w:rPr>
        <w:t xml:space="preserve"> תפארת ישראל, בועז. הוא מעלה הצעה שהחידוש הוא שהמקדיש אפר בהיותו עץ, אינו כמקדיש דבר שלא בא לעולם. אולם הוא דוחה את הפירוש הזה בשל השאלות האחרות.</w:t>
      </w:r>
    </w:p>
  </w:footnote>
  <w:footnote w:id="48">
    <w:p w14:paraId="0722BD56" w14:textId="17A9302F" w:rsidR="008A355D" w:rsidRPr="007D7A46" w:rsidRDefault="008A355D" w:rsidP="007D7A46">
      <w:pPr>
        <w:pStyle w:val="a7"/>
        <w:spacing w:line="360" w:lineRule="auto"/>
        <w:rPr>
          <w:rFonts w:asciiTheme="majorBidi" w:hAnsiTheme="majorBidi" w:cstheme="majorBidi"/>
          <w:rtl/>
        </w:rPr>
      </w:pPr>
      <w:r w:rsidRPr="007D7A46">
        <w:rPr>
          <w:rStyle w:val="a9"/>
          <w:rFonts w:asciiTheme="majorBidi" w:hAnsiTheme="majorBidi" w:cstheme="majorBidi"/>
        </w:rPr>
        <w:footnoteRef/>
      </w:r>
      <w:r w:rsidRPr="007D7A46">
        <w:rPr>
          <w:rFonts w:asciiTheme="majorBidi" w:hAnsiTheme="majorBidi" w:cstheme="majorBidi"/>
          <w:rtl/>
        </w:rPr>
        <w:t xml:space="preserve"> חידושי </w:t>
      </w:r>
      <w:proofErr w:type="spellStart"/>
      <w:r w:rsidRPr="007D7A46">
        <w:rPr>
          <w:rFonts w:asciiTheme="majorBidi" w:hAnsiTheme="majorBidi" w:cstheme="majorBidi"/>
          <w:rtl/>
        </w:rPr>
        <w:t>הגר"ח</w:t>
      </w:r>
      <w:proofErr w:type="spellEnd"/>
      <w:r w:rsidRPr="007D7A46">
        <w:rPr>
          <w:rFonts w:asciiTheme="majorBidi" w:hAnsiTheme="majorBidi" w:cstheme="majorBidi"/>
          <w:rtl/>
        </w:rPr>
        <w:t xml:space="preserve"> תמורה לד</w:t>
      </w:r>
      <w:r w:rsidR="007D75FB">
        <w:rPr>
          <w:rFonts w:asciiTheme="majorBidi" w:hAnsiTheme="majorBidi" w:cstheme="majorBidi" w:hint="cs"/>
          <w:rtl/>
        </w:rPr>
        <w:t xml:space="preserve">, </w:t>
      </w:r>
      <w:r w:rsidRPr="007D7A46">
        <w:rPr>
          <w:rFonts w:asciiTheme="majorBidi" w:hAnsiTheme="majorBidi" w:cstheme="majorBidi"/>
          <w:rtl/>
        </w:rPr>
        <w:t xml:space="preserve">א. </w:t>
      </w:r>
      <w:r w:rsidRPr="007D7A46">
        <w:rPr>
          <w:rFonts w:asciiTheme="majorBidi" w:hAnsiTheme="majorBidi" w:cstheme="majorBidi"/>
          <w:rtl/>
        </w:rPr>
        <w:t>והוא לשיטת הרמב"ם שביאר כ</w:t>
      </w:r>
      <w:r w:rsidR="008A579B">
        <w:rPr>
          <w:rFonts w:asciiTheme="majorBidi" w:hAnsiTheme="majorBidi" w:cstheme="majorBidi" w:hint="cs"/>
          <w:rtl/>
        </w:rPr>
        <w:t xml:space="preserve">מו </w:t>
      </w:r>
      <w:proofErr w:type="spellStart"/>
      <w:r w:rsidR="008A579B">
        <w:rPr>
          <w:rFonts w:asciiTheme="majorBidi" w:hAnsiTheme="majorBidi" w:cstheme="majorBidi" w:hint="cs"/>
          <w:rtl/>
        </w:rPr>
        <w:t>ה</w:t>
      </w:r>
      <w:r w:rsidRPr="007D7A46">
        <w:rPr>
          <w:rFonts w:asciiTheme="majorBidi" w:hAnsiTheme="majorBidi" w:cstheme="majorBidi"/>
          <w:rtl/>
        </w:rPr>
        <w:t>ריצב"א</w:t>
      </w:r>
      <w:proofErr w:type="spellEnd"/>
      <w:r w:rsidR="008A579B">
        <w:rPr>
          <w:rFonts w:asciiTheme="majorBidi" w:hAnsiTheme="majorBidi" w:cstheme="majorBidi" w:hint="cs"/>
          <w:rtl/>
        </w:rPr>
        <w:t>,</w:t>
      </w:r>
      <w:r w:rsidRPr="007D7A46">
        <w:rPr>
          <w:rFonts w:asciiTheme="majorBidi" w:hAnsiTheme="majorBidi" w:cstheme="majorBidi"/>
          <w:rtl/>
        </w:rPr>
        <w:t xml:space="preserve"> שכל דשן אסור מן התורה, אם כן לא ניתן לפרש שמקדיש</w:t>
      </w:r>
      <w:r w:rsidR="00E67A51">
        <w:rPr>
          <w:rFonts w:asciiTheme="majorBidi" w:hAnsiTheme="majorBidi" w:cstheme="majorBidi"/>
          <w:rtl/>
        </w:rPr>
        <w:t xml:space="preserve"> </w:t>
      </w:r>
      <w:r w:rsidRPr="007D7A46">
        <w:rPr>
          <w:rFonts w:asciiTheme="majorBidi" w:hAnsiTheme="majorBidi" w:cstheme="majorBidi"/>
          <w:rtl/>
        </w:rPr>
        <w:t>אותו.</w:t>
      </w:r>
    </w:p>
  </w:footnote>
  <w:footnote w:id="49">
    <w:p w14:paraId="5AC641D1" w14:textId="77777777" w:rsidR="008A355D" w:rsidRPr="007D7A46" w:rsidRDefault="008A355D" w:rsidP="007D7A46">
      <w:pPr>
        <w:pStyle w:val="a7"/>
        <w:spacing w:line="360" w:lineRule="auto"/>
        <w:rPr>
          <w:rtl/>
        </w:rPr>
      </w:pPr>
      <w:r w:rsidRPr="007D7A46">
        <w:rPr>
          <w:rStyle w:val="a9"/>
          <w:rFonts w:asciiTheme="majorBidi" w:hAnsiTheme="majorBidi" w:cstheme="majorBidi"/>
        </w:rPr>
        <w:footnoteRef/>
      </w:r>
      <w:r w:rsidRPr="007D7A46">
        <w:rPr>
          <w:rFonts w:asciiTheme="majorBidi" w:hAnsiTheme="majorBidi" w:cstheme="majorBidi"/>
          <w:rtl/>
        </w:rPr>
        <w:t xml:space="preserve"> רמב"ם הלכות מעילה פרק ה הלכה א.</w:t>
      </w:r>
    </w:p>
  </w:footnote>
  <w:footnote w:id="50">
    <w:p w14:paraId="02D7C3E6" w14:textId="02678BAC" w:rsidR="008A355D" w:rsidRPr="00015364" w:rsidRDefault="008A355D" w:rsidP="00015364">
      <w:pPr>
        <w:spacing w:after="0" w:line="360" w:lineRule="auto"/>
        <w:rPr>
          <w:rFonts w:asciiTheme="majorBidi" w:hAnsiTheme="majorBidi" w:cstheme="majorBidi"/>
          <w:sz w:val="20"/>
          <w:szCs w:val="20"/>
        </w:rPr>
      </w:pPr>
      <w:r w:rsidRPr="00015364">
        <w:rPr>
          <w:rStyle w:val="a9"/>
          <w:rFonts w:asciiTheme="majorBidi" w:hAnsiTheme="majorBidi" w:cstheme="majorBidi"/>
          <w:sz w:val="20"/>
          <w:szCs w:val="20"/>
        </w:rPr>
        <w:footnoteRef/>
      </w:r>
      <w:r w:rsidRPr="00015364">
        <w:rPr>
          <w:rFonts w:asciiTheme="majorBidi" w:hAnsiTheme="majorBidi" w:cstheme="majorBidi"/>
          <w:sz w:val="20"/>
          <w:szCs w:val="20"/>
          <w:rtl/>
        </w:rPr>
        <w:t xml:space="preserve"> תוספות יומא נט</w:t>
      </w:r>
      <w:r w:rsidR="007D75FB">
        <w:rPr>
          <w:rFonts w:asciiTheme="majorBidi" w:hAnsiTheme="majorBidi" w:cstheme="majorBidi" w:hint="cs"/>
          <w:sz w:val="20"/>
          <w:szCs w:val="20"/>
          <w:rtl/>
        </w:rPr>
        <w:t>,</w:t>
      </w:r>
      <w:r w:rsidRPr="00015364">
        <w:rPr>
          <w:rFonts w:asciiTheme="majorBidi" w:hAnsiTheme="majorBidi" w:cstheme="majorBidi"/>
          <w:sz w:val="20"/>
          <w:szCs w:val="20"/>
          <w:rtl/>
        </w:rPr>
        <w:t xml:space="preserve"> ב ד"ה והרי תרומת הדשן בתירוץ שני.</w:t>
      </w:r>
    </w:p>
  </w:footnote>
  <w:footnote w:id="51">
    <w:p w14:paraId="2A830148" w14:textId="50AA3A76" w:rsidR="008A355D" w:rsidRPr="00015364" w:rsidRDefault="008A355D" w:rsidP="00015364">
      <w:pPr>
        <w:pStyle w:val="a7"/>
        <w:spacing w:line="360" w:lineRule="auto"/>
        <w:rPr>
          <w:rFonts w:asciiTheme="majorBidi" w:hAnsiTheme="majorBidi" w:cstheme="majorBidi"/>
        </w:rPr>
      </w:pPr>
      <w:r w:rsidRPr="00015364">
        <w:rPr>
          <w:rStyle w:val="a9"/>
          <w:rFonts w:asciiTheme="majorBidi" w:hAnsiTheme="majorBidi" w:cstheme="majorBidi"/>
        </w:rPr>
        <w:footnoteRef/>
      </w:r>
      <w:r w:rsidRPr="00015364">
        <w:rPr>
          <w:rFonts w:asciiTheme="majorBidi" w:hAnsiTheme="majorBidi" w:cstheme="majorBidi"/>
          <w:rtl/>
        </w:rPr>
        <w:t xml:space="preserve"> </w:t>
      </w:r>
      <w:r w:rsidRPr="00015364">
        <w:rPr>
          <w:rFonts w:asciiTheme="majorBidi" w:hAnsiTheme="majorBidi" w:cstheme="majorBidi"/>
          <w:rtl/>
        </w:rPr>
        <w:t>כלומר: כשנדר (</w:t>
      </w:r>
      <w:proofErr w:type="spellStart"/>
      <w:r w:rsidRPr="00015364">
        <w:rPr>
          <w:rFonts w:asciiTheme="majorBidi" w:hAnsiTheme="majorBidi" w:cstheme="majorBidi"/>
          <w:rtl/>
        </w:rPr>
        <w:t>תויו"ט</w:t>
      </w:r>
      <w:proofErr w:type="spellEnd"/>
      <w:r w:rsidRPr="00015364">
        <w:rPr>
          <w:rFonts w:asciiTheme="majorBidi" w:hAnsiTheme="majorBidi" w:cstheme="majorBidi"/>
          <w:rtl/>
        </w:rPr>
        <w:t>).</w:t>
      </w:r>
    </w:p>
  </w:footnote>
  <w:footnote w:id="52">
    <w:p w14:paraId="7ED4FFDF" w14:textId="2D91B455" w:rsidR="008A355D" w:rsidRPr="00015364" w:rsidRDefault="008A355D" w:rsidP="00015364">
      <w:pPr>
        <w:spacing w:after="0" w:line="360" w:lineRule="auto"/>
        <w:rPr>
          <w:rFonts w:asciiTheme="majorBidi" w:hAnsiTheme="majorBidi" w:cstheme="majorBidi"/>
          <w:sz w:val="20"/>
          <w:szCs w:val="20"/>
          <w:rtl/>
        </w:rPr>
      </w:pPr>
      <w:r w:rsidRPr="00015364">
        <w:rPr>
          <w:rStyle w:val="a9"/>
          <w:rFonts w:asciiTheme="majorBidi" w:hAnsiTheme="majorBidi" w:cstheme="majorBidi"/>
          <w:sz w:val="20"/>
          <w:szCs w:val="20"/>
        </w:rPr>
        <w:footnoteRef/>
      </w:r>
      <w:r w:rsidRPr="00015364">
        <w:rPr>
          <w:rFonts w:asciiTheme="majorBidi" w:hAnsiTheme="majorBidi" w:cstheme="majorBidi"/>
          <w:sz w:val="20"/>
          <w:szCs w:val="20"/>
          <w:rtl/>
        </w:rPr>
        <w:t xml:space="preserve"> </w:t>
      </w:r>
      <w:r w:rsidRPr="00015364">
        <w:rPr>
          <w:rFonts w:asciiTheme="majorBidi" w:hAnsiTheme="majorBidi" w:cstheme="majorBidi"/>
          <w:sz w:val="20"/>
          <w:szCs w:val="20"/>
          <w:rtl/>
        </w:rPr>
        <w:t xml:space="preserve">ר' עובדיה </w:t>
      </w:r>
      <w:proofErr w:type="spellStart"/>
      <w:r w:rsidRPr="00015364">
        <w:rPr>
          <w:rFonts w:asciiTheme="majorBidi" w:hAnsiTheme="majorBidi" w:cstheme="majorBidi"/>
          <w:sz w:val="20"/>
          <w:szCs w:val="20"/>
          <w:rtl/>
        </w:rPr>
        <w:t>מברטנורא</w:t>
      </w:r>
      <w:proofErr w:type="spellEnd"/>
      <w:r w:rsidRPr="00015364">
        <w:rPr>
          <w:rFonts w:asciiTheme="majorBidi" w:hAnsiTheme="majorBidi" w:cstheme="majorBidi"/>
          <w:sz w:val="20"/>
          <w:szCs w:val="20"/>
          <w:rtl/>
        </w:rPr>
        <w:t xml:space="preserve"> מסכת מעילה פרק ג משנה ד, בעקבות רבנו גרשום.</w:t>
      </w:r>
    </w:p>
  </w:footnote>
  <w:footnote w:id="53">
    <w:p w14:paraId="4C690140" w14:textId="49BFF732" w:rsidR="008A355D" w:rsidRPr="00015364" w:rsidRDefault="008A355D" w:rsidP="00015364">
      <w:pPr>
        <w:spacing w:after="0" w:line="360" w:lineRule="auto"/>
        <w:rPr>
          <w:rFonts w:asciiTheme="majorBidi" w:hAnsiTheme="majorBidi" w:cstheme="majorBidi"/>
          <w:sz w:val="20"/>
          <w:szCs w:val="20"/>
          <w:rtl/>
        </w:rPr>
      </w:pPr>
      <w:r w:rsidRPr="00015364">
        <w:rPr>
          <w:rStyle w:val="a9"/>
          <w:rFonts w:asciiTheme="majorBidi" w:hAnsiTheme="majorBidi" w:cstheme="majorBidi"/>
          <w:sz w:val="20"/>
          <w:szCs w:val="20"/>
        </w:rPr>
        <w:footnoteRef/>
      </w:r>
      <w:r w:rsidRPr="00015364">
        <w:rPr>
          <w:rFonts w:asciiTheme="majorBidi" w:hAnsiTheme="majorBidi" w:cstheme="majorBidi"/>
          <w:sz w:val="20"/>
          <w:szCs w:val="20"/>
          <w:rtl/>
        </w:rPr>
        <w:t xml:space="preserve"> </w:t>
      </w:r>
      <w:r w:rsidRPr="00015364">
        <w:rPr>
          <w:rFonts w:asciiTheme="majorBidi" w:hAnsiTheme="majorBidi" w:cstheme="majorBidi"/>
          <w:sz w:val="20"/>
          <w:szCs w:val="20"/>
          <w:rtl/>
        </w:rPr>
        <w:t>קרן אורה</w:t>
      </w:r>
      <w:r w:rsidR="00E67A51">
        <w:rPr>
          <w:rFonts w:asciiTheme="majorBidi" w:hAnsiTheme="majorBidi" w:cstheme="majorBidi"/>
          <w:sz w:val="20"/>
          <w:szCs w:val="20"/>
          <w:rtl/>
        </w:rPr>
        <w:t xml:space="preserve"> </w:t>
      </w:r>
      <w:r w:rsidR="007D75FB" w:rsidRPr="00357351">
        <w:rPr>
          <w:rFonts w:ascii="Times New Roman" w:hAnsi="Times New Roman" w:cs="Times New Roman"/>
          <w:sz w:val="20"/>
          <w:szCs w:val="20"/>
          <w:rtl/>
        </w:rPr>
        <w:t>יא</w:t>
      </w:r>
      <w:r w:rsidR="007D75FB">
        <w:rPr>
          <w:rFonts w:ascii="Times New Roman" w:hAnsi="Times New Roman" w:cs="Times New Roman" w:hint="cs"/>
          <w:sz w:val="20"/>
          <w:szCs w:val="20"/>
          <w:rtl/>
        </w:rPr>
        <w:t xml:space="preserve">, </w:t>
      </w:r>
      <w:r w:rsidR="007D75FB" w:rsidRPr="00357351">
        <w:rPr>
          <w:rFonts w:ascii="Times New Roman" w:hAnsi="Times New Roman" w:cs="Times New Roman"/>
          <w:sz w:val="20"/>
          <w:szCs w:val="20"/>
          <w:rtl/>
        </w:rPr>
        <w:t>ב</w:t>
      </w:r>
      <w:r w:rsidRPr="00015364">
        <w:rPr>
          <w:rFonts w:asciiTheme="majorBidi" w:hAnsiTheme="majorBidi" w:cstheme="majorBidi"/>
          <w:sz w:val="20"/>
          <w:szCs w:val="20"/>
          <w:rtl/>
        </w:rPr>
        <w:t>.</w:t>
      </w:r>
    </w:p>
  </w:footnote>
  <w:footnote w:id="54">
    <w:p w14:paraId="7361DC2C" w14:textId="647B1C98" w:rsidR="008A355D" w:rsidRPr="00015364" w:rsidRDefault="008A355D" w:rsidP="00015364">
      <w:pPr>
        <w:spacing w:after="0" w:line="360" w:lineRule="auto"/>
        <w:rPr>
          <w:rFonts w:asciiTheme="majorBidi" w:hAnsiTheme="majorBidi" w:cstheme="majorBidi"/>
          <w:sz w:val="20"/>
          <w:szCs w:val="20"/>
        </w:rPr>
      </w:pPr>
      <w:r w:rsidRPr="00015364">
        <w:rPr>
          <w:rStyle w:val="a9"/>
          <w:rFonts w:asciiTheme="majorBidi" w:hAnsiTheme="majorBidi" w:cstheme="majorBidi"/>
          <w:sz w:val="20"/>
          <w:szCs w:val="20"/>
        </w:rPr>
        <w:footnoteRef/>
      </w:r>
      <w:r w:rsidRPr="00015364">
        <w:rPr>
          <w:rFonts w:asciiTheme="majorBidi" w:hAnsiTheme="majorBidi" w:cstheme="majorBidi"/>
          <w:sz w:val="20"/>
          <w:szCs w:val="20"/>
          <w:rtl/>
        </w:rPr>
        <w:t xml:space="preserve"> </w:t>
      </w:r>
      <w:r w:rsidRPr="00015364">
        <w:rPr>
          <w:rFonts w:asciiTheme="majorBidi" w:hAnsiTheme="majorBidi" w:cstheme="majorBidi"/>
          <w:sz w:val="20"/>
          <w:szCs w:val="20"/>
          <w:rtl/>
        </w:rPr>
        <w:t>תפארת ישראל - בועז</w:t>
      </w:r>
      <w:r w:rsidR="00E67A51">
        <w:rPr>
          <w:rFonts w:asciiTheme="majorBidi" w:hAnsiTheme="majorBidi" w:cstheme="majorBidi"/>
          <w:sz w:val="20"/>
          <w:szCs w:val="20"/>
          <w:rtl/>
        </w:rPr>
        <w:t xml:space="preserve"> </w:t>
      </w:r>
      <w:r w:rsidRPr="00015364">
        <w:rPr>
          <w:rFonts w:asciiTheme="majorBidi" w:hAnsiTheme="majorBidi" w:cstheme="majorBidi"/>
          <w:sz w:val="20"/>
          <w:szCs w:val="20"/>
          <w:rtl/>
        </w:rPr>
        <w:t>פרק ג אות ב.</w:t>
      </w:r>
    </w:p>
  </w:footnote>
  <w:footnote w:id="55">
    <w:p w14:paraId="0C4881B8" w14:textId="27FB65D2" w:rsidR="008A355D" w:rsidRPr="00015364" w:rsidRDefault="008A355D" w:rsidP="00015364">
      <w:pPr>
        <w:pStyle w:val="a7"/>
        <w:spacing w:line="360" w:lineRule="auto"/>
        <w:rPr>
          <w:rFonts w:asciiTheme="majorBidi" w:hAnsiTheme="majorBidi" w:cstheme="majorBidi"/>
        </w:rPr>
      </w:pPr>
      <w:r w:rsidRPr="00015364">
        <w:rPr>
          <w:rStyle w:val="a9"/>
          <w:rFonts w:asciiTheme="majorBidi" w:hAnsiTheme="majorBidi" w:cstheme="majorBidi"/>
        </w:rPr>
        <w:footnoteRef/>
      </w:r>
      <w:r w:rsidRPr="00015364">
        <w:rPr>
          <w:rFonts w:asciiTheme="majorBidi" w:hAnsiTheme="majorBidi" w:cstheme="majorBidi"/>
          <w:rtl/>
        </w:rPr>
        <w:t xml:space="preserve"> בבא קמא ז</w:t>
      </w:r>
      <w:r w:rsidR="007D75FB">
        <w:rPr>
          <w:rFonts w:asciiTheme="majorBidi" w:hAnsiTheme="majorBidi" w:cstheme="majorBidi" w:hint="cs"/>
          <w:rtl/>
        </w:rPr>
        <w:t xml:space="preserve">, </w:t>
      </w:r>
      <w:r w:rsidRPr="00015364">
        <w:rPr>
          <w:rFonts w:asciiTheme="majorBidi" w:hAnsiTheme="majorBidi" w:cstheme="majorBidi"/>
          <w:rtl/>
        </w:rPr>
        <w:t>א.</w:t>
      </w:r>
    </w:p>
  </w:footnote>
  <w:footnote w:id="56">
    <w:p w14:paraId="54A51B87" w14:textId="77777777" w:rsidR="008A355D" w:rsidRPr="00015364" w:rsidRDefault="008A355D" w:rsidP="00015364">
      <w:pPr>
        <w:pStyle w:val="a7"/>
        <w:spacing w:line="360" w:lineRule="auto"/>
        <w:rPr>
          <w:rFonts w:asciiTheme="majorBidi" w:hAnsiTheme="majorBidi" w:cstheme="majorBidi"/>
          <w:rtl/>
        </w:rPr>
      </w:pPr>
      <w:r w:rsidRPr="00015364">
        <w:rPr>
          <w:rStyle w:val="a9"/>
          <w:rFonts w:asciiTheme="majorBidi" w:hAnsiTheme="majorBidi" w:cstheme="majorBidi"/>
        </w:rPr>
        <w:footnoteRef/>
      </w:r>
      <w:r w:rsidRPr="00015364">
        <w:rPr>
          <w:rFonts w:asciiTheme="majorBidi" w:hAnsiTheme="majorBidi" w:cstheme="majorBidi"/>
          <w:rtl/>
        </w:rPr>
        <w:t xml:space="preserve"> מלאכת שלמה, מובא בחברותא 401.</w:t>
      </w:r>
    </w:p>
  </w:footnote>
  <w:footnote w:id="57">
    <w:p w14:paraId="5D1DDFE9" w14:textId="6204CE7B" w:rsidR="008A355D" w:rsidRPr="00015364" w:rsidRDefault="008A355D" w:rsidP="00015364">
      <w:pPr>
        <w:spacing w:after="0" w:line="360" w:lineRule="auto"/>
        <w:rPr>
          <w:rFonts w:asciiTheme="majorBidi" w:hAnsiTheme="majorBidi" w:cstheme="majorBidi"/>
          <w:sz w:val="20"/>
          <w:szCs w:val="20"/>
          <w:rtl/>
        </w:rPr>
      </w:pPr>
      <w:r w:rsidRPr="00015364">
        <w:rPr>
          <w:rStyle w:val="a9"/>
          <w:rFonts w:asciiTheme="majorBidi" w:hAnsiTheme="majorBidi" w:cstheme="majorBidi"/>
          <w:sz w:val="20"/>
          <w:szCs w:val="20"/>
        </w:rPr>
        <w:footnoteRef/>
      </w:r>
      <w:r w:rsidRPr="00015364">
        <w:rPr>
          <w:rFonts w:asciiTheme="majorBidi" w:hAnsiTheme="majorBidi" w:cstheme="majorBidi"/>
          <w:sz w:val="20"/>
          <w:szCs w:val="20"/>
          <w:rtl/>
        </w:rPr>
        <w:t xml:space="preserve"> </w:t>
      </w:r>
      <w:proofErr w:type="spellStart"/>
      <w:r w:rsidRPr="00015364">
        <w:rPr>
          <w:rFonts w:asciiTheme="majorBidi" w:hAnsiTheme="majorBidi" w:cstheme="majorBidi"/>
          <w:sz w:val="20"/>
          <w:szCs w:val="20"/>
          <w:rtl/>
        </w:rPr>
        <w:t>רש"ש</w:t>
      </w:r>
      <w:proofErr w:type="spellEnd"/>
      <w:r w:rsidR="00E67A51">
        <w:rPr>
          <w:rFonts w:asciiTheme="majorBidi" w:hAnsiTheme="majorBidi" w:cstheme="majorBidi"/>
          <w:sz w:val="20"/>
          <w:szCs w:val="20"/>
          <w:rtl/>
        </w:rPr>
        <w:t xml:space="preserve"> </w:t>
      </w:r>
      <w:r w:rsidR="007D75FB" w:rsidRPr="00357351">
        <w:rPr>
          <w:rFonts w:ascii="Times New Roman" w:hAnsi="Times New Roman" w:cs="Times New Roman"/>
          <w:sz w:val="20"/>
          <w:szCs w:val="20"/>
          <w:rtl/>
        </w:rPr>
        <w:t>יא</w:t>
      </w:r>
      <w:r w:rsidR="007D75FB">
        <w:rPr>
          <w:rFonts w:ascii="Times New Roman" w:hAnsi="Times New Roman" w:cs="Times New Roman" w:hint="cs"/>
          <w:sz w:val="20"/>
          <w:szCs w:val="20"/>
          <w:rtl/>
        </w:rPr>
        <w:t xml:space="preserve">, </w:t>
      </w:r>
      <w:r w:rsidR="007D75FB" w:rsidRPr="00357351">
        <w:rPr>
          <w:rFonts w:ascii="Times New Roman" w:hAnsi="Times New Roman" w:cs="Times New Roman"/>
          <w:sz w:val="20"/>
          <w:szCs w:val="20"/>
          <w:rtl/>
        </w:rPr>
        <w:t>ב</w:t>
      </w:r>
      <w:r w:rsidRPr="00015364">
        <w:rPr>
          <w:rFonts w:asciiTheme="majorBidi" w:hAnsiTheme="majorBidi" w:cstheme="majorBidi"/>
          <w:sz w:val="20"/>
          <w:szCs w:val="20"/>
          <w:rtl/>
        </w:rPr>
        <w:t>.</w:t>
      </w:r>
    </w:p>
  </w:footnote>
  <w:footnote w:id="58">
    <w:p w14:paraId="5E23CDA0" w14:textId="6D7227A9" w:rsidR="009E5308" w:rsidRDefault="009E5308" w:rsidP="00015364">
      <w:pPr>
        <w:pStyle w:val="a7"/>
        <w:spacing w:line="360" w:lineRule="auto"/>
      </w:pPr>
      <w:r w:rsidRPr="00015364">
        <w:rPr>
          <w:rStyle w:val="a9"/>
          <w:rFonts w:asciiTheme="majorBidi" w:hAnsiTheme="majorBidi" w:cstheme="majorBidi"/>
        </w:rPr>
        <w:footnoteRef/>
      </w:r>
      <w:r w:rsidRPr="00015364">
        <w:rPr>
          <w:rFonts w:asciiTheme="majorBidi" w:hAnsiTheme="majorBidi" w:cstheme="majorBidi"/>
          <w:rtl/>
        </w:rPr>
        <w:t xml:space="preserve"> קרן אורה. </w:t>
      </w:r>
      <w:r w:rsidRPr="00015364">
        <w:rPr>
          <w:rFonts w:ascii="David" w:hAnsi="David" w:cs="David"/>
          <w:rtl/>
        </w:rPr>
        <w:t>"אבל בהקדיש הדשן בשכבר נעשה דשן, לא קדש, משום דאז אסור עכ"פ מדרבנן, ליהנות מהדשן, הו"ל כמקדיש דבר שאינו שלו"</w:t>
      </w:r>
      <w:r w:rsidRPr="00015364">
        <w:rPr>
          <w:rFonts w:asciiTheme="majorBidi" w:hAnsiTheme="majorBidi" w:cstheme="majorBidi"/>
          <w:rtl/>
        </w:rPr>
        <w:t xml:space="preserve"> (תפארת ישראל בועז).</w:t>
      </w:r>
    </w:p>
  </w:footnote>
  <w:footnote w:id="59">
    <w:p w14:paraId="1E94671E" w14:textId="767FE8BE" w:rsidR="00975262" w:rsidRPr="008A579B" w:rsidRDefault="00975262" w:rsidP="008A579B">
      <w:pPr>
        <w:spacing w:after="0" w:line="360" w:lineRule="auto"/>
        <w:rPr>
          <w:rFonts w:asciiTheme="majorBidi" w:hAnsiTheme="majorBidi" w:cstheme="majorBidi"/>
          <w:sz w:val="20"/>
          <w:szCs w:val="20"/>
          <w:rtl/>
        </w:rPr>
      </w:pPr>
      <w:r w:rsidRPr="00015364">
        <w:rPr>
          <w:rStyle w:val="a9"/>
          <w:sz w:val="20"/>
          <w:szCs w:val="20"/>
        </w:rPr>
        <w:footnoteRef/>
      </w:r>
      <w:r w:rsidRPr="00015364">
        <w:rPr>
          <w:sz w:val="20"/>
          <w:szCs w:val="20"/>
          <w:rtl/>
        </w:rPr>
        <w:t xml:space="preserve"> </w:t>
      </w:r>
      <w:r w:rsidRPr="00015364">
        <w:rPr>
          <w:rFonts w:ascii="David" w:hAnsi="David" w:cs="David" w:hint="cs"/>
          <w:sz w:val="20"/>
          <w:szCs w:val="20"/>
          <w:rtl/>
        </w:rPr>
        <w:t>"</w:t>
      </w:r>
      <w:r w:rsidRPr="00015364">
        <w:rPr>
          <w:rFonts w:ascii="David" w:hAnsi="David" w:cs="David"/>
          <w:sz w:val="20"/>
          <w:szCs w:val="20"/>
          <w:rtl/>
        </w:rPr>
        <w:t xml:space="preserve">וכן משמע קצת בגמ' </w:t>
      </w:r>
      <w:proofErr w:type="spellStart"/>
      <w:r w:rsidRPr="00015364">
        <w:rPr>
          <w:rFonts w:ascii="David" w:hAnsi="David" w:cs="David"/>
          <w:sz w:val="20"/>
          <w:szCs w:val="20"/>
          <w:rtl/>
        </w:rPr>
        <w:t>דקאמר</w:t>
      </w:r>
      <w:proofErr w:type="spellEnd"/>
      <w:r w:rsidRPr="00015364">
        <w:rPr>
          <w:rFonts w:ascii="David" w:hAnsi="David" w:cs="David"/>
          <w:sz w:val="20"/>
          <w:szCs w:val="20"/>
          <w:rtl/>
        </w:rPr>
        <w:t xml:space="preserve"> </w:t>
      </w:r>
      <w:proofErr w:type="spellStart"/>
      <w:r w:rsidRPr="00015364">
        <w:rPr>
          <w:rFonts w:ascii="David" w:hAnsi="David" w:cs="David"/>
          <w:sz w:val="20"/>
          <w:szCs w:val="20"/>
          <w:rtl/>
        </w:rPr>
        <w:t>בשלמא</w:t>
      </w:r>
      <w:proofErr w:type="spellEnd"/>
      <w:r w:rsidRPr="00015364">
        <w:rPr>
          <w:rFonts w:ascii="David" w:hAnsi="David" w:cs="David"/>
          <w:sz w:val="20"/>
          <w:szCs w:val="20"/>
          <w:rtl/>
        </w:rPr>
        <w:t xml:space="preserve"> מזבח החיצון </w:t>
      </w:r>
      <w:proofErr w:type="spellStart"/>
      <w:r w:rsidRPr="00015364">
        <w:rPr>
          <w:rFonts w:ascii="David" w:hAnsi="David" w:cs="David"/>
          <w:sz w:val="20"/>
          <w:szCs w:val="20"/>
          <w:rtl/>
        </w:rPr>
        <w:t>כו</w:t>
      </w:r>
      <w:proofErr w:type="spellEnd"/>
      <w:r w:rsidRPr="00015364">
        <w:rPr>
          <w:rFonts w:ascii="David" w:hAnsi="David" w:cs="David"/>
          <w:sz w:val="20"/>
          <w:szCs w:val="20"/>
          <w:rtl/>
        </w:rPr>
        <w:t xml:space="preserve">' משמע דמתני' </w:t>
      </w:r>
      <w:proofErr w:type="spellStart"/>
      <w:r w:rsidRPr="00015364">
        <w:rPr>
          <w:rFonts w:ascii="David" w:hAnsi="David" w:cs="David"/>
          <w:sz w:val="20"/>
          <w:szCs w:val="20"/>
          <w:rtl/>
        </w:rPr>
        <w:t>מיירי</w:t>
      </w:r>
      <w:proofErr w:type="spellEnd"/>
      <w:r w:rsidRPr="00015364">
        <w:rPr>
          <w:rFonts w:ascii="David" w:hAnsi="David" w:cs="David"/>
          <w:sz w:val="20"/>
          <w:szCs w:val="20"/>
          <w:rtl/>
        </w:rPr>
        <w:t xml:space="preserve"> נמי ממזבח החיצו</w:t>
      </w:r>
      <w:r w:rsidRPr="00015364">
        <w:rPr>
          <w:rFonts w:ascii="David" w:hAnsi="David" w:cs="David" w:hint="cs"/>
          <w:sz w:val="20"/>
          <w:szCs w:val="20"/>
          <w:rtl/>
        </w:rPr>
        <w:t xml:space="preserve">ן". </w:t>
      </w:r>
      <w:r w:rsidRPr="00015364">
        <w:rPr>
          <w:rFonts w:asciiTheme="majorBidi" w:hAnsiTheme="majorBidi" w:cstheme="majorBidi"/>
          <w:sz w:val="20"/>
          <w:szCs w:val="20"/>
          <w:rtl/>
        </w:rPr>
        <w:t>שפת אמת מסכת מעילה יא</w:t>
      </w:r>
      <w:r w:rsidR="00E67A51">
        <w:rPr>
          <w:rFonts w:asciiTheme="majorBidi" w:hAnsiTheme="majorBidi" w:cstheme="majorBidi" w:hint="cs"/>
          <w:sz w:val="20"/>
          <w:szCs w:val="20"/>
          <w:rtl/>
        </w:rPr>
        <w:t>,</w:t>
      </w:r>
      <w:r w:rsidRPr="00015364">
        <w:rPr>
          <w:rFonts w:asciiTheme="majorBidi" w:hAnsiTheme="majorBidi" w:cstheme="majorBidi"/>
          <w:sz w:val="20"/>
          <w:szCs w:val="20"/>
          <w:rtl/>
        </w:rPr>
        <w:t xml:space="preserve"> ב.</w:t>
      </w:r>
    </w:p>
  </w:footnote>
  <w:footnote w:id="60">
    <w:p w14:paraId="3E44A445" w14:textId="0FF614EF" w:rsidR="00672211" w:rsidRPr="008A579B" w:rsidRDefault="00672211" w:rsidP="008A579B">
      <w:pPr>
        <w:spacing w:after="0" w:line="360" w:lineRule="auto"/>
        <w:rPr>
          <w:rFonts w:asciiTheme="majorBidi" w:hAnsiTheme="majorBidi" w:cstheme="majorBidi"/>
          <w:sz w:val="20"/>
          <w:szCs w:val="20"/>
        </w:rPr>
      </w:pPr>
      <w:r w:rsidRPr="00672211">
        <w:rPr>
          <w:rStyle w:val="a9"/>
          <w:rFonts w:asciiTheme="majorBidi" w:hAnsiTheme="majorBidi" w:cstheme="majorBidi"/>
          <w:sz w:val="20"/>
          <w:szCs w:val="20"/>
        </w:rPr>
        <w:footnoteRef/>
      </w:r>
      <w:r w:rsidRPr="00672211">
        <w:rPr>
          <w:rFonts w:asciiTheme="majorBidi" w:hAnsiTheme="majorBidi" w:cstheme="majorBidi"/>
          <w:sz w:val="20"/>
          <w:szCs w:val="20"/>
          <w:rtl/>
        </w:rPr>
        <w:t xml:space="preserve"> תוספות </w:t>
      </w:r>
      <w:r w:rsidR="007D75FB" w:rsidRPr="00357351">
        <w:rPr>
          <w:rFonts w:ascii="Times New Roman" w:hAnsi="Times New Roman" w:cs="Times New Roman"/>
          <w:sz w:val="20"/>
          <w:szCs w:val="20"/>
          <w:rtl/>
        </w:rPr>
        <w:t>יא</w:t>
      </w:r>
      <w:r w:rsidR="007D75FB">
        <w:rPr>
          <w:rFonts w:ascii="Times New Roman" w:hAnsi="Times New Roman" w:cs="Times New Roman" w:hint="cs"/>
          <w:sz w:val="20"/>
          <w:szCs w:val="20"/>
          <w:rtl/>
        </w:rPr>
        <w:t xml:space="preserve">, </w:t>
      </w:r>
      <w:r w:rsidR="007D75FB" w:rsidRPr="00357351">
        <w:rPr>
          <w:rFonts w:ascii="Times New Roman" w:hAnsi="Times New Roman" w:cs="Times New Roman"/>
          <w:sz w:val="20"/>
          <w:szCs w:val="20"/>
          <w:rtl/>
        </w:rPr>
        <w:t xml:space="preserve">ב </w:t>
      </w:r>
      <w:r w:rsidRPr="00672211">
        <w:rPr>
          <w:rFonts w:asciiTheme="majorBidi" w:hAnsiTheme="majorBidi" w:cstheme="majorBidi"/>
          <w:sz w:val="20"/>
          <w:szCs w:val="20"/>
          <w:rtl/>
        </w:rPr>
        <w:t xml:space="preserve">- </w:t>
      </w:r>
      <w:proofErr w:type="spellStart"/>
      <w:r w:rsidRPr="00672211">
        <w:rPr>
          <w:rFonts w:asciiTheme="majorBidi" w:hAnsiTheme="majorBidi" w:cstheme="majorBidi"/>
          <w:sz w:val="20"/>
          <w:szCs w:val="20"/>
          <w:rtl/>
        </w:rPr>
        <w:t>יב</w:t>
      </w:r>
      <w:proofErr w:type="spellEnd"/>
      <w:r w:rsidR="007D75FB">
        <w:rPr>
          <w:rFonts w:asciiTheme="majorBidi" w:hAnsiTheme="majorBidi" w:cstheme="majorBidi" w:hint="cs"/>
          <w:sz w:val="20"/>
          <w:szCs w:val="20"/>
          <w:rtl/>
        </w:rPr>
        <w:t>,</w:t>
      </w:r>
      <w:r w:rsidRPr="00672211">
        <w:rPr>
          <w:rFonts w:asciiTheme="majorBidi" w:hAnsiTheme="majorBidi" w:cstheme="majorBidi"/>
          <w:sz w:val="20"/>
          <w:szCs w:val="20"/>
          <w:rtl/>
        </w:rPr>
        <w:t xml:space="preserve"> א ד"ה </w:t>
      </w:r>
      <w:proofErr w:type="spellStart"/>
      <w:r w:rsidRPr="00672211">
        <w:rPr>
          <w:rFonts w:asciiTheme="majorBidi" w:hAnsiTheme="majorBidi" w:cstheme="majorBidi"/>
          <w:sz w:val="20"/>
          <w:szCs w:val="20"/>
          <w:rtl/>
        </w:rPr>
        <w:t>בשלמא</w:t>
      </w:r>
      <w:proofErr w:type="spellEnd"/>
      <w:r w:rsidRPr="00672211">
        <w:rPr>
          <w:rFonts w:asciiTheme="majorBidi" w:hAnsiTheme="majorBidi" w:cstheme="majorBidi"/>
          <w:sz w:val="20"/>
          <w:szCs w:val="20"/>
          <w:rtl/>
        </w:rPr>
        <w:t>.</w:t>
      </w:r>
    </w:p>
  </w:footnote>
  <w:footnote w:id="61">
    <w:p w14:paraId="6A5EB1A6" w14:textId="312DC744" w:rsidR="00F7081D" w:rsidRPr="008A579B" w:rsidRDefault="00F7081D" w:rsidP="008A579B">
      <w:pPr>
        <w:pStyle w:val="a7"/>
        <w:spacing w:line="360" w:lineRule="auto"/>
        <w:rPr>
          <w:rFonts w:asciiTheme="majorBidi" w:hAnsiTheme="majorBidi" w:cstheme="majorBidi"/>
        </w:rPr>
      </w:pPr>
      <w:r w:rsidRPr="008A579B">
        <w:rPr>
          <w:rStyle w:val="a9"/>
          <w:rFonts w:asciiTheme="majorBidi" w:hAnsiTheme="majorBidi" w:cstheme="majorBidi"/>
        </w:rPr>
        <w:footnoteRef/>
      </w:r>
      <w:r w:rsidRPr="008A579B">
        <w:rPr>
          <w:rFonts w:asciiTheme="majorBidi" w:hAnsiTheme="majorBidi" w:cstheme="majorBidi"/>
          <w:rtl/>
        </w:rPr>
        <w:t xml:space="preserve"> </w:t>
      </w:r>
      <w:r w:rsidRPr="008A579B">
        <w:rPr>
          <w:rFonts w:asciiTheme="majorBidi" w:hAnsiTheme="majorBidi" w:cstheme="majorBidi"/>
          <w:rtl/>
        </w:rPr>
        <w:t xml:space="preserve">על הלכות </w:t>
      </w:r>
      <w:proofErr w:type="spellStart"/>
      <w:r w:rsidRPr="008A579B">
        <w:rPr>
          <w:rFonts w:asciiTheme="majorBidi" w:hAnsiTheme="majorBidi" w:cstheme="majorBidi"/>
          <w:rtl/>
        </w:rPr>
        <w:t>תמידי</w:t>
      </w:r>
      <w:r w:rsidR="00E67A51">
        <w:rPr>
          <w:rFonts w:asciiTheme="majorBidi" w:hAnsiTheme="majorBidi" w:cstheme="majorBidi" w:hint="cs"/>
          <w:rtl/>
        </w:rPr>
        <w:t>ן</w:t>
      </w:r>
      <w:proofErr w:type="spellEnd"/>
      <w:r w:rsidRPr="008A579B">
        <w:rPr>
          <w:rFonts w:asciiTheme="majorBidi" w:hAnsiTheme="majorBidi" w:cstheme="majorBidi"/>
          <w:rtl/>
        </w:rPr>
        <w:t xml:space="preserve"> </w:t>
      </w:r>
      <w:proofErr w:type="spellStart"/>
      <w:r w:rsidRPr="008A579B">
        <w:rPr>
          <w:rFonts w:asciiTheme="majorBidi" w:hAnsiTheme="majorBidi" w:cstheme="majorBidi"/>
          <w:rtl/>
        </w:rPr>
        <w:t>ומוספי</w:t>
      </w:r>
      <w:r w:rsidR="00E67A51">
        <w:rPr>
          <w:rFonts w:asciiTheme="majorBidi" w:hAnsiTheme="majorBidi" w:cstheme="majorBidi" w:hint="cs"/>
          <w:rtl/>
        </w:rPr>
        <w:t>ן</w:t>
      </w:r>
      <w:proofErr w:type="spellEnd"/>
      <w:r w:rsidRPr="008A579B">
        <w:rPr>
          <w:rFonts w:asciiTheme="majorBidi" w:hAnsiTheme="majorBidi" w:cstheme="majorBidi"/>
          <w:rtl/>
        </w:rPr>
        <w:t xml:space="preserve"> פרק ג.</w:t>
      </w:r>
    </w:p>
  </w:footnote>
  <w:footnote w:id="62">
    <w:p w14:paraId="4DD20B30" w14:textId="44424163" w:rsidR="006F6C31" w:rsidRPr="006F6C31" w:rsidRDefault="00FC38DC" w:rsidP="008A579B">
      <w:pPr>
        <w:spacing w:after="0" w:line="360" w:lineRule="auto"/>
        <w:rPr>
          <w:rFonts w:ascii="David" w:hAnsi="David" w:cs="David"/>
          <w:sz w:val="20"/>
          <w:szCs w:val="20"/>
          <w:rtl/>
        </w:rPr>
      </w:pPr>
      <w:r w:rsidRPr="006F6C31">
        <w:rPr>
          <w:rStyle w:val="a9"/>
          <w:sz w:val="20"/>
          <w:szCs w:val="20"/>
        </w:rPr>
        <w:footnoteRef/>
      </w:r>
      <w:r w:rsidRPr="006F6C31">
        <w:rPr>
          <w:sz w:val="20"/>
          <w:szCs w:val="20"/>
          <w:rtl/>
        </w:rPr>
        <w:t xml:space="preserve"> </w:t>
      </w:r>
      <w:r w:rsidRPr="006F6C31">
        <w:rPr>
          <w:rFonts w:hint="cs"/>
          <w:sz w:val="20"/>
          <w:szCs w:val="20"/>
          <w:rtl/>
        </w:rPr>
        <w:t>"</w:t>
      </w:r>
      <w:r w:rsidR="006F6C31" w:rsidRPr="006F6C31">
        <w:rPr>
          <w:rFonts w:ascii="David" w:hAnsi="David" w:cs="David" w:hint="cs"/>
          <w:sz w:val="20"/>
          <w:szCs w:val="20"/>
          <w:rtl/>
        </w:rPr>
        <w:t xml:space="preserve">ומכאן יישוב לשתי הלכות ברמב"ם: </w:t>
      </w:r>
      <w:r w:rsidR="006F6C31" w:rsidRPr="006F6C31">
        <w:rPr>
          <w:rFonts w:asciiTheme="majorBidi" w:hAnsiTheme="majorBidi" w:cstheme="majorBidi"/>
          <w:sz w:val="20"/>
          <w:szCs w:val="20"/>
          <w:rtl/>
        </w:rPr>
        <w:t>כתב הרמב"ם: (הלכות ביאת המקדש פרק ט):</w:t>
      </w:r>
    </w:p>
    <w:p w14:paraId="0E042122" w14:textId="219CECDC" w:rsidR="006F6C31" w:rsidRPr="006C264F" w:rsidRDefault="006F6C31" w:rsidP="007D75FB">
      <w:pPr>
        <w:spacing w:after="0" w:line="240" w:lineRule="auto"/>
        <w:rPr>
          <w:rFonts w:ascii="David" w:hAnsi="David" w:cs="David"/>
          <w:sz w:val="20"/>
          <w:szCs w:val="20"/>
          <w:rtl/>
        </w:rPr>
      </w:pPr>
      <w:r w:rsidRPr="006C264F">
        <w:rPr>
          <w:rFonts w:ascii="David" w:hAnsi="David" w:cs="David"/>
          <w:sz w:val="20"/>
          <w:szCs w:val="20"/>
          <w:rtl/>
        </w:rPr>
        <w:t>הלכה ה</w:t>
      </w:r>
      <w:r w:rsidR="00E67A51">
        <w:rPr>
          <w:rFonts w:ascii="David" w:hAnsi="David" w:cs="David" w:hint="cs"/>
          <w:sz w:val="20"/>
          <w:szCs w:val="20"/>
          <w:rtl/>
        </w:rPr>
        <w:t xml:space="preserve"> </w:t>
      </w:r>
      <w:r w:rsidRPr="006C264F">
        <w:rPr>
          <w:rFonts w:asciiTheme="majorBidi" w:hAnsiTheme="majorBidi" w:cstheme="majorBidi"/>
          <w:sz w:val="20"/>
          <w:szCs w:val="20"/>
          <w:rtl/>
        </w:rPr>
        <w:t>(זר)</w:t>
      </w:r>
      <w:r w:rsidR="00E67A51">
        <w:rPr>
          <w:rFonts w:ascii="David" w:hAnsi="David" w:cs="David" w:hint="cs"/>
          <w:sz w:val="20"/>
          <w:szCs w:val="20"/>
          <w:rtl/>
        </w:rPr>
        <w:t xml:space="preserve"> </w:t>
      </w:r>
      <w:r>
        <w:rPr>
          <w:rFonts w:ascii="David" w:hAnsi="David" w:cs="David"/>
          <w:sz w:val="20"/>
          <w:szCs w:val="20"/>
          <w:rtl/>
        </w:rPr>
        <w:t>המטיב את הנרות</w:t>
      </w:r>
      <w:r>
        <w:rPr>
          <w:rFonts w:ascii="David" w:hAnsi="David" w:cs="David" w:hint="cs"/>
          <w:sz w:val="20"/>
          <w:szCs w:val="20"/>
          <w:rtl/>
        </w:rPr>
        <w:t>..</w:t>
      </w:r>
      <w:r w:rsidR="00E67A51">
        <w:rPr>
          <w:rFonts w:ascii="David" w:hAnsi="David" w:cs="David" w:hint="cs"/>
          <w:sz w:val="20"/>
          <w:szCs w:val="20"/>
          <w:rtl/>
        </w:rPr>
        <w:t xml:space="preserve"> </w:t>
      </w:r>
      <w:r w:rsidRPr="006C264F">
        <w:rPr>
          <w:rFonts w:ascii="David" w:hAnsi="David" w:cs="David"/>
          <w:sz w:val="20"/>
          <w:szCs w:val="20"/>
          <w:rtl/>
        </w:rPr>
        <w:t xml:space="preserve">אינו חייב מיתה, מפני שכל אחת מהן </w:t>
      </w:r>
      <w:r w:rsidRPr="006C264F">
        <w:rPr>
          <w:rFonts w:ascii="David" w:hAnsi="David" w:cs="David"/>
          <w:b/>
          <w:bCs/>
          <w:sz w:val="20"/>
          <w:szCs w:val="20"/>
          <w:rtl/>
        </w:rPr>
        <w:t>עבודה שאחריה עבודה</w:t>
      </w:r>
      <w:r w:rsidRPr="006C264F">
        <w:rPr>
          <w:rFonts w:ascii="David" w:hAnsi="David" w:cs="David"/>
          <w:sz w:val="20"/>
          <w:szCs w:val="20"/>
          <w:rtl/>
        </w:rPr>
        <w:t xml:space="preserve"> ואינה גמר עבודה. </w:t>
      </w:r>
    </w:p>
    <w:p w14:paraId="4F77D005" w14:textId="14CE627F" w:rsidR="006F6C31" w:rsidRDefault="006F6C31" w:rsidP="007D75FB">
      <w:pPr>
        <w:spacing w:after="0" w:line="240" w:lineRule="auto"/>
        <w:rPr>
          <w:rFonts w:ascii="David" w:hAnsi="David" w:cs="David"/>
          <w:sz w:val="20"/>
          <w:szCs w:val="20"/>
          <w:rtl/>
        </w:rPr>
      </w:pPr>
      <w:r w:rsidRPr="006C264F">
        <w:rPr>
          <w:rFonts w:ascii="David" w:hAnsi="David" w:cs="David"/>
          <w:sz w:val="20"/>
          <w:szCs w:val="20"/>
          <w:rtl/>
        </w:rPr>
        <w:t>הלכה ח</w:t>
      </w:r>
      <w:r w:rsidR="00E67A51">
        <w:rPr>
          <w:rFonts w:ascii="David" w:hAnsi="David" w:cs="David" w:hint="cs"/>
          <w:sz w:val="20"/>
          <w:szCs w:val="20"/>
          <w:rtl/>
        </w:rPr>
        <w:t xml:space="preserve"> </w:t>
      </w:r>
      <w:r w:rsidRPr="006C264F">
        <w:rPr>
          <w:rFonts w:ascii="David" w:hAnsi="David" w:cs="David"/>
          <w:sz w:val="20"/>
          <w:szCs w:val="20"/>
          <w:rtl/>
        </w:rPr>
        <w:t xml:space="preserve">הרמת הדשן צריכה כהן שנאמר ולבש הכהן מדו בד וגו', ואם הרים ישראל לוקה ואינו חייב מיתה אף על פי </w:t>
      </w:r>
      <w:r w:rsidRPr="006C264F">
        <w:rPr>
          <w:rFonts w:ascii="David" w:hAnsi="David" w:cs="David"/>
          <w:b/>
          <w:bCs/>
          <w:sz w:val="20"/>
          <w:szCs w:val="20"/>
          <w:rtl/>
        </w:rPr>
        <w:t>שאין אחריה עבודה</w:t>
      </w:r>
      <w:r>
        <w:rPr>
          <w:rFonts w:ascii="David" w:hAnsi="David" w:cs="David" w:hint="cs"/>
          <w:sz w:val="20"/>
          <w:szCs w:val="20"/>
          <w:rtl/>
        </w:rPr>
        <w:t>...</w:t>
      </w:r>
      <w:r w:rsidRPr="006C264F">
        <w:rPr>
          <w:rFonts w:ascii="David" w:hAnsi="David" w:cs="David"/>
          <w:sz w:val="20"/>
          <w:szCs w:val="20"/>
          <w:rtl/>
        </w:rPr>
        <w:t xml:space="preserve"> עבודת </w:t>
      </w:r>
      <w:proofErr w:type="spellStart"/>
      <w:r w:rsidRPr="006C264F">
        <w:rPr>
          <w:rFonts w:ascii="David" w:hAnsi="David" w:cs="David"/>
          <w:sz w:val="20"/>
          <w:szCs w:val="20"/>
          <w:rtl/>
        </w:rPr>
        <w:t>סלוק</w:t>
      </w:r>
      <w:proofErr w:type="spellEnd"/>
      <w:r w:rsidRPr="006C264F">
        <w:rPr>
          <w:rFonts w:ascii="David" w:hAnsi="David" w:cs="David"/>
          <w:sz w:val="20"/>
          <w:szCs w:val="20"/>
          <w:rtl/>
        </w:rPr>
        <w:t xml:space="preserve"> אין חייבין עליה מיתה, [וכן אם דישן מזבח הפנימי והמנורה אינו חייב מיתה].</w:t>
      </w:r>
    </w:p>
    <w:p w14:paraId="42743246" w14:textId="4CA5613A" w:rsidR="006F6C31" w:rsidRPr="006C264F" w:rsidRDefault="006F6C31" w:rsidP="007D75FB">
      <w:pPr>
        <w:spacing w:after="0" w:line="240" w:lineRule="auto"/>
        <w:rPr>
          <w:rFonts w:ascii="David" w:hAnsi="David" w:cs="David"/>
          <w:sz w:val="20"/>
          <w:szCs w:val="20"/>
        </w:rPr>
      </w:pPr>
      <w:r>
        <w:rPr>
          <w:rFonts w:ascii="David" w:hAnsi="David" w:cs="David" w:hint="cs"/>
          <w:sz w:val="20"/>
          <w:szCs w:val="20"/>
          <w:rtl/>
        </w:rPr>
        <w:t xml:space="preserve">"הא כיצד? אלא שמצד העבודה שבנרות אינה 'עבודה תמה' שיש אחריה נתינת שמן והדלקה, ומצד הדשן עצמו </w:t>
      </w:r>
      <w:r>
        <w:rPr>
          <w:rFonts w:ascii="David" w:hAnsi="David" w:cs="David"/>
          <w:sz w:val="20"/>
          <w:szCs w:val="20"/>
          <w:rtl/>
        </w:rPr>
        <w:t>–</w:t>
      </w:r>
      <w:r>
        <w:rPr>
          <w:rFonts w:ascii="David" w:hAnsi="David" w:cs="David" w:hint="cs"/>
          <w:sz w:val="20"/>
          <w:szCs w:val="20"/>
          <w:rtl/>
        </w:rPr>
        <w:t xml:space="preserve"> הדישון באמת גמר עבודה" (הרב </w:t>
      </w:r>
      <w:proofErr w:type="spellStart"/>
      <w:r>
        <w:rPr>
          <w:rFonts w:ascii="David" w:hAnsi="David" w:cs="David" w:hint="cs"/>
          <w:sz w:val="20"/>
          <w:szCs w:val="20"/>
          <w:rtl/>
        </w:rPr>
        <w:t>זוין</w:t>
      </w:r>
      <w:proofErr w:type="spellEnd"/>
      <w:r>
        <w:rPr>
          <w:rFonts w:ascii="David" w:hAnsi="David" w:cs="David" w:hint="cs"/>
          <w:sz w:val="20"/>
          <w:szCs w:val="20"/>
          <w:rtl/>
        </w:rPr>
        <w:t>, אישים ושיטות עמ</w:t>
      </w:r>
      <w:r w:rsidR="00E67A51">
        <w:rPr>
          <w:rFonts w:ascii="David" w:hAnsi="David" w:cs="David" w:hint="cs"/>
          <w:sz w:val="20"/>
          <w:szCs w:val="20"/>
          <w:rtl/>
        </w:rPr>
        <w:t>'</w:t>
      </w:r>
      <w:r>
        <w:rPr>
          <w:rFonts w:ascii="David" w:hAnsi="David" w:cs="David" w:hint="cs"/>
          <w:sz w:val="20"/>
          <w:szCs w:val="20"/>
          <w:rtl/>
        </w:rPr>
        <w:t xml:space="preserve"> 83 במהדורת תשל"ט). </w:t>
      </w:r>
    </w:p>
    <w:p w14:paraId="7EB974D4" w14:textId="77777777" w:rsidR="00FC38DC" w:rsidRPr="00E67A51" w:rsidRDefault="00FC38DC">
      <w:pPr>
        <w:pStyle w:val="a7"/>
        <w:rPr>
          <w:rFonts w:ascii="David" w:hAnsi="David" w:cs="David"/>
          <w:rtl/>
        </w:rPr>
      </w:pPr>
    </w:p>
  </w:footnote>
  <w:footnote w:id="63">
    <w:p w14:paraId="2BC3DB35" w14:textId="77777777" w:rsidR="006F6C31" w:rsidRPr="006F6C31" w:rsidRDefault="006F6C31" w:rsidP="008D7F8D">
      <w:pPr>
        <w:pStyle w:val="a7"/>
        <w:spacing w:line="360" w:lineRule="auto"/>
        <w:rPr>
          <w:rFonts w:asciiTheme="majorBidi" w:hAnsiTheme="majorBidi" w:cstheme="majorBidi"/>
        </w:rPr>
      </w:pPr>
      <w:r w:rsidRPr="006F6C31">
        <w:rPr>
          <w:rStyle w:val="a9"/>
          <w:rFonts w:asciiTheme="majorBidi" w:hAnsiTheme="majorBidi" w:cstheme="majorBidi"/>
        </w:rPr>
        <w:footnoteRef/>
      </w:r>
      <w:r w:rsidRPr="006F6C31">
        <w:rPr>
          <w:rFonts w:asciiTheme="majorBidi" w:hAnsiTheme="majorBidi" w:cstheme="majorBidi"/>
          <w:rtl/>
        </w:rPr>
        <w:t xml:space="preserve"> משנה למלך פרק שלישי מהלכות </w:t>
      </w:r>
      <w:proofErr w:type="spellStart"/>
      <w:r w:rsidRPr="006F6C31">
        <w:rPr>
          <w:rFonts w:asciiTheme="majorBidi" w:hAnsiTheme="majorBidi" w:cstheme="majorBidi"/>
          <w:rtl/>
        </w:rPr>
        <w:t>תמידין</w:t>
      </w:r>
      <w:proofErr w:type="spellEnd"/>
      <w:r w:rsidRPr="006F6C31">
        <w:rPr>
          <w:rFonts w:asciiTheme="majorBidi" w:hAnsiTheme="majorBidi" w:cstheme="majorBidi"/>
          <w:rtl/>
        </w:rPr>
        <w:t xml:space="preserve"> </w:t>
      </w:r>
      <w:proofErr w:type="spellStart"/>
      <w:r w:rsidRPr="006F6C31">
        <w:rPr>
          <w:rFonts w:asciiTheme="majorBidi" w:hAnsiTheme="majorBidi" w:cstheme="majorBidi"/>
          <w:rtl/>
        </w:rPr>
        <w:t>ומוספין</w:t>
      </w:r>
      <w:proofErr w:type="spellEnd"/>
      <w:r w:rsidRPr="006F6C31">
        <w:rPr>
          <w:rFonts w:asciiTheme="majorBidi" w:hAnsiTheme="majorBidi" w:cstheme="majorBidi"/>
          <w:rtl/>
        </w:rPr>
        <w:t xml:space="preserve"> הלכה ב.</w:t>
      </w:r>
    </w:p>
  </w:footnote>
  <w:footnote w:id="64">
    <w:p w14:paraId="13BD5334" w14:textId="499ECB32" w:rsidR="008D7F8D" w:rsidRPr="008D7F8D" w:rsidRDefault="008D7F8D" w:rsidP="008D7F8D">
      <w:pPr>
        <w:spacing w:after="0" w:line="360" w:lineRule="auto"/>
        <w:rPr>
          <w:rFonts w:asciiTheme="majorBidi" w:hAnsiTheme="majorBidi" w:cstheme="majorBidi"/>
          <w:sz w:val="20"/>
          <w:szCs w:val="20"/>
          <w:rtl/>
        </w:rPr>
      </w:pPr>
      <w:r w:rsidRPr="008D7F8D">
        <w:rPr>
          <w:rStyle w:val="a9"/>
          <w:rFonts w:asciiTheme="majorBidi" w:hAnsiTheme="majorBidi" w:cstheme="majorBidi"/>
          <w:sz w:val="20"/>
          <w:szCs w:val="20"/>
        </w:rPr>
        <w:footnoteRef/>
      </w:r>
      <w:r w:rsidRPr="008D7F8D">
        <w:rPr>
          <w:rFonts w:asciiTheme="majorBidi" w:hAnsiTheme="majorBidi" w:cstheme="majorBidi"/>
          <w:sz w:val="20"/>
          <w:szCs w:val="20"/>
          <w:rtl/>
        </w:rPr>
        <w:t xml:space="preserve"> </w:t>
      </w:r>
      <w:r w:rsidRPr="008D7F8D">
        <w:rPr>
          <w:rFonts w:asciiTheme="majorBidi" w:hAnsiTheme="majorBidi" w:cstheme="majorBidi"/>
          <w:sz w:val="20"/>
          <w:szCs w:val="20"/>
          <w:rtl/>
        </w:rPr>
        <w:t>חברותא יא</w:t>
      </w:r>
      <w:r w:rsidR="00797778">
        <w:rPr>
          <w:rFonts w:asciiTheme="majorBidi" w:hAnsiTheme="majorBidi" w:cstheme="majorBidi" w:hint="cs"/>
          <w:sz w:val="20"/>
          <w:szCs w:val="20"/>
          <w:rtl/>
        </w:rPr>
        <w:t xml:space="preserve">, </w:t>
      </w:r>
      <w:r w:rsidRPr="008D7F8D">
        <w:rPr>
          <w:rFonts w:asciiTheme="majorBidi" w:hAnsiTheme="majorBidi" w:cstheme="majorBidi"/>
          <w:sz w:val="20"/>
          <w:szCs w:val="20"/>
          <w:rtl/>
        </w:rPr>
        <w:t>ב הערה 405.</w:t>
      </w:r>
    </w:p>
    <w:p w14:paraId="612DA849" w14:textId="77777777" w:rsidR="008D7F8D" w:rsidRDefault="008D7F8D">
      <w:pPr>
        <w:pStyle w:val="a7"/>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214575633"/>
      <w:docPartObj>
        <w:docPartGallery w:val="Page Numbers (Top of Page)"/>
        <w:docPartUnique/>
      </w:docPartObj>
    </w:sdtPr>
    <w:sdtEndPr>
      <w:rPr>
        <w:cs/>
      </w:rPr>
    </w:sdtEndPr>
    <w:sdtContent>
      <w:p w14:paraId="42DD0D38" w14:textId="77777777" w:rsidR="008A355D" w:rsidRDefault="008A355D">
        <w:pPr>
          <w:pStyle w:val="a3"/>
          <w:rPr>
            <w:rtl/>
            <w:cs/>
          </w:rPr>
        </w:pPr>
        <w:r>
          <w:fldChar w:fldCharType="begin"/>
        </w:r>
        <w:r>
          <w:rPr>
            <w:rtl/>
            <w:cs/>
          </w:rPr>
          <w:instrText>PAGE   \* MERGEFORMAT</w:instrText>
        </w:r>
        <w:r>
          <w:fldChar w:fldCharType="separate"/>
        </w:r>
        <w:r w:rsidR="0097311C" w:rsidRPr="0097311C">
          <w:rPr>
            <w:noProof/>
            <w:rtl/>
            <w:lang w:val="he-IL"/>
          </w:rPr>
          <w:t>1</w:t>
        </w:r>
        <w:r>
          <w:fldChar w:fldCharType="end"/>
        </w:r>
      </w:p>
    </w:sdtContent>
  </w:sdt>
  <w:p w14:paraId="355102B9" w14:textId="77777777" w:rsidR="008A355D" w:rsidRDefault="008A3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614"/>
    <w:multiLevelType w:val="hybridMultilevel"/>
    <w:tmpl w:val="24B21942"/>
    <w:lvl w:ilvl="0" w:tplc="FC3E8B9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F8274E"/>
    <w:multiLevelType w:val="hybridMultilevel"/>
    <w:tmpl w:val="FBA20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8874F4"/>
    <w:multiLevelType w:val="hybridMultilevel"/>
    <w:tmpl w:val="17A8D006"/>
    <w:lvl w:ilvl="0" w:tplc="FDB49F4E">
      <w:start w:val="6"/>
      <w:numFmt w:val="bullet"/>
      <w:lvlText w:val=""/>
      <w:lvlJc w:val="left"/>
      <w:pPr>
        <w:ind w:left="1080" w:hanging="360"/>
      </w:pPr>
      <w:rPr>
        <w:rFonts w:ascii="Symbol" w:eastAsiaTheme="minorHAnsi" w:hAnsi="Symbol"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630586B"/>
    <w:multiLevelType w:val="hybridMultilevel"/>
    <w:tmpl w:val="670A8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7E"/>
    <w:rsid w:val="00015364"/>
    <w:rsid w:val="000C3567"/>
    <w:rsid w:val="000D5E27"/>
    <w:rsid w:val="000E4304"/>
    <w:rsid w:val="0012714E"/>
    <w:rsid w:val="0013721C"/>
    <w:rsid w:val="00144B58"/>
    <w:rsid w:val="001C4869"/>
    <w:rsid w:val="00276752"/>
    <w:rsid w:val="003164D9"/>
    <w:rsid w:val="00342DC8"/>
    <w:rsid w:val="003557D4"/>
    <w:rsid w:val="00357351"/>
    <w:rsid w:val="00397199"/>
    <w:rsid w:val="003E2DF0"/>
    <w:rsid w:val="003F42C4"/>
    <w:rsid w:val="00402BFC"/>
    <w:rsid w:val="00402C35"/>
    <w:rsid w:val="004306D1"/>
    <w:rsid w:val="00451D9F"/>
    <w:rsid w:val="004F12CA"/>
    <w:rsid w:val="004F4AA3"/>
    <w:rsid w:val="005172A7"/>
    <w:rsid w:val="00672211"/>
    <w:rsid w:val="006B11D6"/>
    <w:rsid w:val="006F6C31"/>
    <w:rsid w:val="0072217E"/>
    <w:rsid w:val="00751280"/>
    <w:rsid w:val="00780C63"/>
    <w:rsid w:val="007870DC"/>
    <w:rsid w:val="00797778"/>
    <w:rsid w:val="007C7A9E"/>
    <w:rsid w:val="007D75FB"/>
    <w:rsid w:val="007D7A46"/>
    <w:rsid w:val="00806F24"/>
    <w:rsid w:val="00814F95"/>
    <w:rsid w:val="008167EE"/>
    <w:rsid w:val="008258FF"/>
    <w:rsid w:val="008A355D"/>
    <w:rsid w:val="008A579B"/>
    <w:rsid w:val="008C7848"/>
    <w:rsid w:val="008D7F8D"/>
    <w:rsid w:val="008E1287"/>
    <w:rsid w:val="0095417B"/>
    <w:rsid w:val="00963245"/>
    <w:rsid w:val="00965758"/>
    <w:rsid w:val="0097311C"/>
    <w:rsid w:val="00975262"/>
    <w:rsid w:val="009969A2"/>
    <w:rsid w:val="009A2E0C"/>
    <w:rsid w:val="009E5308"/>
    <w:rsid w:val="00A003A6"/>
    <w:rsid w:val="00A50B69"/>
    <w:rsid w:val="00AC29EF"/>
    <w:rsid w:val="00B11FC1"/>
    <w:rsid w:val="00B30C01"/>
    <w:rsid w:val="00B610A3"/>
    <w:rsid w:val="00B7005A"/>
    <w:rsid w:val="00C053E4"/>
    <w:rsid w:val="00C33E4F"/>
    <w:rsid w:val="00C37745"/>
    <w:rsid w:val="00CA1D46"/>
    <w:rsid w:val="00CB5886"/>
    <w:rsid w:val="00CD1214"/>
    <w:rsid w:val="00CE268F"/>
    <w:rsid w:val="00D04E9E"/>
    <w:rsid w:val="00D2477A"/>
    <w:rsid w:val="00D4748F"/>
    <w:rsid w:val="00D56D25"/>
    <w:rsid w:val="00DB0078"/>
    <w:rsid w:val="00DB24F9"/>
    <w:rsid w:val="00DE0F02"/>
    <w:rsid w:val="00DF3DBA"/>
    <w:rsid w:val="00E33D5F"/>
    <w:rsid w:val="00E5202E"/>
    <w:rsid w:val="00E67A51"/>
    <w:rsid w:val="00EA4308"/>
    <w:rsid w:val="00EA6B96"/>
    <w:rsid w:val="00ED1BA8"/>
    <w:rsid w:val="00ED2994"/>
    <w:rsid w:val="00EF20B1"/>
    <w:rsid w:val="00F24B3B"/>
    <w:rsid w:val="00F7081D"/>
    <w:rsid w:val="00F73988"/>
    <w:rsid w:val="00FC38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D1E59"/>
  <w15:chartTrackingRefBased/>
  <w15:docId w15:val="{8C7B3EBB-A9B7-4EC9-8829-5598B6C1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2CA"/>
    <w:pPr>
      <w:tabs>
        <w:tab w:val="center" w:pos="4153"/>
        <w:tab w:val="right" w:pos="8306"/>
      </w:tabs>
      <w:spacing w:after="0" w:line="240" w:lineRule="auto"/>
    </w:pPr>
  </w:style>
  <w:style w:type="character" w:customStyle="1" w:styleId="a4">
    <w:name w:val="כותרת עליונה תו"/>
    <w:basedOn w:val="a0"/>
    <w:link w:val="a3"/>
    <w:uiPriority w:val="99"/>
    <w:rsid w:val="004F12CA"/>
  </w:style>
  <w:style w:type="paragraph" w:styleId="a5">
    <w:name w:val="footer"/>
    <w:basedOn w:val="a"/>
    <w:link w:val="a6"/>
    <w:uiPriority w:val="99"/>
    <w:unhideWhenUsed/>
    <w:rsid w:val="004F12CA"/>
    <w:pPr>
      <w:tabs>
        <w:tab w:val="center" w:pos="4153"/>
        <w:tab w:val="right" w:pos="8306"/>
      </w:tabs>
      <w:spacing w:after="0" w:line="240" w:lineRule="auto"/>
    </w:pPr>
  </w:style>
  <w:style w:type="character" w:customStyle="1" w:styleId="a6">
    <w:name w:val="כותרת תחתונה תו"/>
    <w:basedOn w:val="a0"/>
    <w:link w:val="a5"/>
    <w:uiPriority w:val="99"/>
    <w:rsid w:val="004F12CA"/>
  </w:style>
  <w:style w:type="paragraph" w:styleId="a7">
    <w:name w:val="footnote text"/>
    <w:basedOn w:val="a"/>
    <w:link w:val="a8"/>
    <w:uiPriority w:val="99"/>
    <w:semiHidden/>
    <w:unhideWhenUsed/>
    <w:rsid w:val="009A2E0C"/>
    <w:pPr>
      <w:spacing w:after="0" w:line="240" w:lineRule="auto"/>
    </w:pPr>
    <w:rPr>
      <w:sz w:val="20"/>
      <w:szCs w:val="20"/>
    </w:rPr>
  </w:style>
  <w:style w:type="character" w:customStyle="1" w:styleId="a8">
    <w:name w:val="טקסט הערת שוליים תו"/>
    <w:basedOn w:val="a0"/>
    <w:link w:val="a7"/>
    <w:uiPriority w:val="99"/>
    <w:semiHidden/>
    <w:rsid w:val="009A2E0C"/>
    <w:rPr>
      <w:sz w:val="20"/>
      <w:szCs w:val="20"/>
    </w:rPr>
  </w:style>
  <w:style w:type="character" w:styleId="a9">
    <w:name w:val="footnote reference"/>
    <w:basedOn w:val="a0"/>
    <w:uiPriority w:val="99"/>
    <w:semiHidden/>
    <w:unhideWhenUsed/>
    <w:rsid w:val="009A2E0C"/>
    <w:rPr>
      <w:vertAlign w:val="superscript"/>
    </w:rPr>
  </w:style>
  <w:style w:type="paragraph" w:styleId="aa">
    <w:name w:val="List Paragraph"/>
    <w:basedOn w:val="a"/>
    <w:uiPriority w:val="34"/>
    <w:qFormat/>
    <w:rsid w:val="00CD1214"/>
    <w:pPr>
      <w:ind w:left="720"/>
      <w:contextualSpacing/>
    </w:pPr>
  </w:style>
  <w:style w:type="table" w:styleId="ab">
    <w:name w:val="Table Grid"/>
    <w:basedOn w:val="a1"/>
    <w:uiPriority w:val="39"/>
    <w:rsid w:val="00CB58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8258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CF365F-905A-436A-9473-C31BA0201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1954</Words>
  <Characters>9770</Characters>
  <Application>Microsoft Office Word</Application>
  <DocSecurity>0</DocSecurity>
  <Lines>81</Lines>
  <Paragraphs>23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Owner</cp:lastModifiedBy>
  <cp:revision>2</cp:revision>
  <cp:lastPrinted>2019-08-25T09:57:00Z</cp:lastPrinted>
  <dcterms:created xsi:type="dcterms:W3CDTF">2026-07-22T12:27:00Z</dcterms:created>
  <dcterms:modified xsi:type="dcterms:W3CDTF">2026-07-22T12:27:00Z</dcterms:modified>
</cp:coreProperties>
</file>