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Default="00B45A22" w:rsidP="008E0DA4">
      <w:pPr>
        <w:rPr>
          <w:rtl/>
        </w:rPr>
      </w:pPr>
      <w:bookmarkStart w:id="0" w:name="_GoBack"/>
      <w:bookmarkEnd w:id="0"/>
      <w:r w:rsidRPr="001250C8">
        <w:rPr>
          <w:rFonts w:hint="cs"/>
          <w:rtl/>
        </w:rPr>
        <w:t>בס"ד</w:t>
      </w:r>
      <w:r w:rsidR="002D662F">
        <w:rPr>
          <w:rFonts w:hint="cs"/>
          <w:rtl/>
        </w:rPr>
        <w:t>, אלול תשפ"ו</w:t>
      </w:r>
    </w:p>
    <w:p w:rsidR="002D662F" w:rsidRDefault="002D662F" w:rsidP="002D662F">
      <w:pPr>
        <w:pStyle w:val="a3"/>
        <w:rPr>
          <w:rtl/>
        </w:rPr>
      </w:pPr>
      <w:r>
        <w:rPr>
          <w:rFonts w:hint="cs"/>
          <w:rtl/>
        </w:rPr>
        <w:t>חולין דף ק"ל, מתנות זרוע לחיים וקיבה</w:t>
      </w:r>
    </w:p>
    <w:p w:rsidR="002D662F" w:rsidRDefault="002D662F" w:rsidP="00200F2B">
      <w:pPr>
        <w:rPr>
          <w:b/>
          <w:bCs/>
          <w:u w:val="single"/>
          <w:rtl/>
        </w:rPr>
      </w:pPr>
      <w:r>
        <w:rPr>
          <w:rFonts w:hint="cs"/>
          <w:b/>
          <w:bCs/>
          <w:u w:val="single"/>
          <w:rtl/>
        </w:rPr>
        <w:t xml:space="preserve">א. </w:t>
      </w:r>
      <w:r w:rsidR="00200F2B">
        <w:rPr>
          <w:rFonts w:hint="cs"/>
          <w:b/>
          <w:bCs/>
          <w:u w:val="single"/>
          <w:rtl/>
        </w:rPr>
        <w:t>המקור בתורה</w:t>
      </w:r>
    </w:p>
    <w:p w:rsidR="002D662F" w:rsidRDefault="002D662F" w:rsidP="00B56CC4">
      <w:pPr>
        <w:pStyle w:val="a8"/>
        <w:numPr>
          <w:ilvl w:val="0"/>
          <w:numId w:val="1"/>
        </w:numPr>
        <w:ind w:left="360"/>
        <w:rPr>
          <w:rtl/>
        </w:rPr>
      </w:pPr>
      <w:r w:rsidRPr="00B56CC4">
        <w:rPr>
          <w:b/>
          <w:bCs/>
          <w:rtl/>
        </w:rPr>
        <w:t>דברים י</w:t>
      </w:r>
      <w:r w:rsidRPr="00B56CC4">
        <w:rPr>
          <w:rFonts w:hint="cs"/>
          <w:b/>
          <w:bCs/>
          <w:rtl/>
        </w:rPr>
        <w:t>"</w:t>
      </w:r>
      <w:r w:rsidRPr="00B56CC4">
        <w:rPr>
          <w:b/>
          <w:bCs/>
          <w:rtl/>
        </w:rPr>
        <w:t>ח</w:t>
      </w:r>
      <w:r w:rsidRPr="00B56CC4">
        <w:rPr>
          <w:rFonts w:hint="cs"/>
          <w:b/>
          <w:bCs/>
          <w:rtl/>
        </w:rPr>
        <w:t>:</w:t>
      </w:r>
      <w:r>
        <w:rPr>
          <w:rFonts w:hint="cs"/>
          <w:rtl/>
        </w:rPr>
        <w:t xml:space="preserve"> "</w:t>
      </w:r>
      <w:r>
        <w:rPr>
          <w:rtl/>
        </w:rPr>
        <w:t>(ג) וְזֶה יִהְיֶה מִשְׁפַּט הַכֹּהֲנִים מֵאֵת הָעָם מֵאֵת זֹבְחֵי הַזֶּבַח אִם שׁוֹר אִם שֶׂה וְנָתַן לַכֹּהֵן הַזְּרֹעַ וְהַלְּחָיַיִם וְהַקֵּבָה: (ד) רֵאשִׁית דְּגָנְךָ תִּירֹשְׁךָ וְיִצְהָרֶךָ וְרֵאשִׁית גֵּז צֹאנְךָ תִּתֶּן לּוֹ: (ה) כִּי בוֹ בָּחַר ה' אֱלֹהֶיךָ מִכָּל שְׁבָטֶיךָ לַעֲמֹד לְשָׁרֵת בְּשֵׁם ה' הוּא וּבָנָיו כָּל הַיָּמִים</w:t>
      </w:r>
      <w:r>
        <w:rPr>
          <w:rFonts w:hint="cs"/>
          <w:rtl/>
        </w:rPr>
        <w:t>".</w:t>
      </w:r>
    </w:p>
    <w:p w:rsidR="002D662F" w:rsidRDefault="002D662F" w:rsidP="00B56CC4">
      <w:pPr>
        <w:pStyle w:val="a8"/>
        <w:numPr>
          <w:ilvl w:val="0"/>
          <w:numId w:val="1"/>
        </w:numPr>
        <w:ind w:left="360"/>
        <w:rPr>
          <w:rtl/>
        </w:rPr>
      </w:pPr>
      <w:r w:rsidRPr="00B56CC4">
        <w:rPr>
          <w:b/>
          <w:bCs/>
          <w:rtl/>
        </w:rPr>
        <w:t>רש"י</w:t>
      </w:r>
      <w:r w:rsidRPr="00B56CC4">
        <w:rPr>
          <w:rFonts w:hint="cs"/>
          <w:b/>
          <w:bCs/>
          <w:rtl/>
        </w:rPr>
        <w:t xml:space="preserve"> שם</w:t>
      </w:r>
      <w:r w:rsidR="00966010" w:rsidRPr="00B56CC4">
        <w:rPr>
          <w:rFonts w:hint="cs"/>
          <w:b/>
          <w:bCs/>
          <w:rtl/>
        </w:rPr>
        <w:t xml:space="preserve"> (על פי חולין קל"ד)</w:t>
      </w:r>
      <w:r w:rsidRPr="00B56CC4">
        <w:rPr>
          <w:rFonts w:hint="cs"/>
          <w:b/>
          <w:bCs/>
          <w:rtl/>
        </w:rPr>
        <w:t>:</w:t>
      </w:r>
      <w:r>
        <w:rPr>
          <w:rFonts w:hint="cs"/>
          <w:rtl/>
        </w:rPr>
        <w:t xml:space="preserve"> "</w:t>
      </w:r>
      <w:r>
        <w:rPr>
          <w:rtl/>
        </w:rPr>
        <w:t>דורשי רשומות היו אומרים, זרוע, תחת יד, שנאמר ויקח רומח בידו (במדבר כה ז). לחיים, תחת תפלה, שנאמר ויעמוד פינחס ויפלל (תהלים קו ל</w:t>
      </w:r>
      <w:r>
        <w:rPr>
          <w:rFonts w:hint="cs"/>
          <w:rtl/>
        </w:rPr>
        <w:t xml:space="preserve">); </w:t>
      </w:r>
      <w:r>
        <w:rPr>
          <w:rtl/>
        </w:rPr>
        <w:t>והקבה - תחת האשה אל קבתה</w:t>
      </w:r>
      <w:r>
        <w:rPr>
          <w:rFonts w:hint="cs"/>
          <w:rtl/>
        </w:rPr>
        <w:t>".</w:t>
      </w:r>
    </w:p>
    <w:p w:rsidR="007516C3" w:rsidRDefault="007516C3" w:rsidP="00B56CC4">
      <w:pPr>
        <w:pStyle w:val="a8"/>
        <w:numPr>
          <w:ilvl w:val="0"/>
          <w:numId w:val="1"/>
        </w:numPr>
        <w:ind w:left="360"/>
        <w:rPr>
          <w:rtl/>
        </w:rPr>
      </w:pPr>
      <w:r w:rsidRPr="00B56CC4">
        <w:rPr>
          <w:rFonts w:hint="cs"/>
          <w:b/>
          <w:bCs/>
          <w:rtl/>
        </w:rPr>
        <w:t xml:space="preserve">ר"י </w:t>
      </w:r>
      <w:r w:rsidRPr="00B56CC4">
        <w:rPr>
          <w:b/>
          <w:bCs/>
          <w:rtl/>
        </w:rPr>
        <w:t>בכור שור</w:t>
      </w:r>
      <w:r w:rsidRPr="00B56CC4">
        <w:rPr>
          <w:rFonts w:hint="cs"/>
          <w:b/>
          <w:bCs/>
          <w:rtl/>
        </w:rPr>
        <w:t>, שם:</w:t>
      </w:r>
      <w:r>
        <w:rPr>
          <w:rFonts w:hint="cs"/>
          <w:rtl/>
        </w:rPr>
        <w:t xml:space="preserve"> "</w:t>
      </w:r>
      <w:r>
        <w:rPr>
          <w:rtl/>
        </w:rPr>
        <w:t>מאת העם</w:t>
      </w:r>
      <w:r>
        <w:rPr>
          <w:rFonts w:hint="cs"/>
          <w:rtl/>
        </w:rPr>
        <w:t xml:space="preserve"> - </w:t>
      </w:r>
      <w:r>
        <w:rPr>
          <w:rtl/>
        </w:rPr>
        <w:t>מן החולין</w:t>
      </w:r>
      <w:r>
        <w:rPr>
          <w:rFonts w:hint="cs"/>
          <w:rtl/>
        </w:rPr>
        <w:t xml:space="preserve">, </w:t>
      </w:r>
      <w:r w:rsidRPr="00B56CC4">
        <w:rPr>
          <w:u w:val="single"/>
          <w:rtl/>
        </w:rPr>
        <w:t>לבד מה שיש להם בקדשים</w:t>
      </w:r>
      <w:r>
        <w:rPr>
          <w:rFonts w:hint="cs"/>
          <w:rtl/>
        </w:rPr>
        <w:t>"</w:t>
      </w:r>
      <w:r>
        <w:rPr>
          <w:rtl/>
        </w:rPr>
        <w:t>.</w:t>
      </w:r>
    </w:p>
    <w:p w:rsidR="002D662F" w:rsidRDefault="002D662F" w:rsidP="00B56CC4">
      <w:pPr>
        <w:pStyle w:val="a8"/>
        <w:numPr>
          <w:ilvl w:val="0"/>
          <w:numId w:val="1"/>
        </w:numPr>
        <w:ind w:left="360"/>
        <w:rPr>
          <w:rtl/>
        </w:rPr>
      </w:pPr>
      <w:r w:rsidRPr="00B56CC4">
        <w:rPr>
          <w:b/>
          <w:bCs/>
          <w:rtl/>
        </w:rPr>
        <w:t>רמב"ן</w:t>
      </w:r>
      <w:r w:rsidRPr="00B56CC4">
        <w:rPr>
          <w:rFonts w:hint="cs"/>
          <w:b/>
          <w:bCs/>
          <w:rtl/>
        </w:rPr>
        <w:t xml:space="preserve"> שם</w:t>
      </w:r>
      <w:r w:rsidR="00200F2B" w:rsidRPr="00B56CC4">
        <w:rPr>
          <w:rFonts w:hint="cs"/>
          <w:b/>
          <w:bCs/>
          <w:rtl/>
        </w:rPr>
        <w:t xml:space="preserve"> (וכעין זה רבנו בחיי)</w:t>
      </w:r>
      <w:r w:rsidRPr="00B56CC4">
        <w:rPr>
          <w:rFonts w:hint="cs"/>
          <w:b/>
          <w:bCs/>
          <w:rtl/>
        </w:rPr>
        <w:t>:</w:t>
      </w:r>
      <w:r>
        <w:rPr>
          <w:rFonts w:hint="cs"/>
          <w:rtl/>
        </w:rPr>
        <w:t xml:space="preserve"> "</w:t>
      </w:r>
      <w:r>
        <w:rPr>
          <w:rtl/>
        </w:rPr>
        <w:t xml:space="preserve">וזה יהיה משפט הכהנים - זו מצוה מחודשת לא נזכרה בתורה, כי במדבר שלא היו זובחים שור ושה רק שלמים לא הזכירה להם, שאינה נוהגת במוקדשים, ועתה כשבאו ליכנס לארץ חדשה להם. וזה טעם מאת זבחי הזבח - כלומר כאשר יזבחו הזבח שהתרתי לכם (לעיל יב כא) וזבחת מבקרך ומצאנך כאשר צויתיך ואכלת בשעריך. והנה לא נתן אותה לאהרן בפרשת ויאמר ה' אל אהרן (במדבר יח ח), אף על פי שנתן לו שם התרומות והבכורים שאינם נוהגים אלא בארץ. </w:t>
      </w:r>
      <w:r w:rsidRPr="00B56CC4">
        <w:rPr>
          <w:u w:val="single"/>
          <w:rtl/>
        </w:rPr>
        <w:t>והטעם, כי שם הזכיר כל אשר נתן לו בקדש, כי גם החרם קדש הוא, אבל הזרוע והלחיים והקיבה וראשית הגז הן חולין גמורין אין בהם זולתי מצות המתנה, וכן לא הזכיר שם גזל הגר</w:t>
      </w:r>
      <w:r>
        <w:rPr>
          <w:rFonts w:hint="cs"/>
          <w:rtl/>
        </w:rPr>
        <w:t xml:space="preserve">. </w:t>
      </w:r>
      <w:r>
        <w:rPr>
          <w:rtl/>
        </w:rPr>
        <w:t>ועל מדרש רבותינו כולם נרמזות שם</w:t>
      </w:r>
      <w:r>
        <w:rPr>
          <w:rFonts w:hint="cs"/>
          <w:rtl/>
        </w:rPr>
        <w:t xml:space="preserve">... </w:t>
      </w:r>
      <w:r>
        <w:rPr>
          <w:rtl/>
        </w:rPr>
        <w:t>והרב אמר במורה הנבוכים (ג לט), כי הלחיים בעבור היותם ראשית לגוף, והזרוע בעבור היותו ראשית האברים המשתרגים בגוף, והקיבה ראשית המעים, כי הראשית בכולם ינתנו למשרתי עליון לכבודו</w:t>
      </w:r>
      <w:r>
        <w:rPr>
          <w:rFonts w:hint="cs"/>
          <w:rtl/>
        </w:rPr>
        <w:t>".</w:t>
      </w:r>
    </w:p>
    <w:p w:rsidR="00200F2B" w:rsidRDefault="00200F2B" w:rsidP="00B56CC4">
      <w:pPr>
        <w:pStyle w:val="a8"/>
        <w:numPr>
          <w:ilvl w:val="0"/>
          <w:numId w:val="1"/>
        </w:numPr>
        <w:ind w:left="360"/>
        <w:rPr>
          <w:rtl/>
        </w:rPr>
      </w:pPr>
      <w:r w:rsidRPr="00B56CC4">
        <w:rPr>
          <w:b/>
          <w:bCs/>
          <w:rtl/>
        </w:rPr>
        <w:t xml:space="preserve">העמק דבר </w:t>
      </w:r>
      <w:r w:rsidRPr="00B56CC4">
        <w:rPr>
          <w:rFonts w:hint="cs"/>
          <w:b/>
          <w:bCs/>
          <w:rtl/>
        </w:rPr>
        <w:t>שם:</w:t>
      </w:r>
      <w:r>
        <w:rPr>
          <w:rFonts w:hint="cs"/>
          <w:rtl/>
        </w:rPr>
        <w:t xml:space="preserve"> "</w:t>
      </w:r>
      <w:r>
        <w:rPr>
          <w:rtl/>
        </w:rPr>
        <w:t>במס' חולין דק"ל איתא</w:t>
      </w:r>
      <w:r>
        <w:rPr>
          <w:rFonts w:hint="cs"/>
          <w:rtl/>
        </w:rPr>
        <w:t>,</w:t>
      </w:r>
      <w:r>
        <w:rPr>
          <w:rtl/>
        </w:rPr>
        <w:t xml:space="preserve"> דמש"ה כתיב משפט ללמדנו שהמתנות דין, ופי' דלא משלחן גבוה קזכו אלא שהוא ממונו. ולפי הפשט משמעות משפט כך ראוי להיות, אחר שאין להם חלק בישראל, אם כן נדרשים כל ישראל להספיק צרכיהם ההכרחי, מש"ה כך משפטם ליתן להם חלק יפה בבשר ובדגן תירוש ויצהר וגז לכסות, ומש"ה כתיב דגנך תירשך ויצהרך ולא כתיב כל זרעך לפי דעת הגאונים והרמב"ם, אלא משום דאלו חיי הנפש, ומש"ה המשפט להיות כן</w:t>
      </w:r>
      <w:r>
        <w:rPr>
          <w:rFonts w:hint="cs"/>
          <w:rtl/>
        </w:rPr>
        <w:t>".</w:t>
      </w:r>
    </w:p>
    <w:p w:rsidR="00E52ABE" w:rsidRDefault="00E52ABE"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קל</w:t>
      </w:r>
      <w:r w:rsidRPr="00B56CC4">
        <w:rPr>
          <w:rFonts w:hint="cs"/>
          <w:b/>
          <w:bCs/>
          <w:rtl/>
        </w:rPr>
        <w:t>"</w:t>
      </w:r>
      <w:r w:rsidRPr="00B56CC4">
        <w:rPr>
          <w:b/>
          <w:bCs/>
          <w:rtl/>
        </w:rPr>
        <w:t>א</w:t>
      </w:r>
      <w:r w:rsidR="00966010" w:rsidRPr="00B56CC4">
        <w:rPr>
          <w:rFonts w:hint="cs"/>
          <w:b/>
          <w:bCs/>
          <w:rtl/>
        </w:rPr>
        <w:t xml:space="preserve"> (על פי המשנה בביכורים)</w:t>
      </w:r>
      <w:r w:rsidRPr="00B56CC4">
        <w:rPr>
          <w:rFonts w:hint="cs"/>
          <w:b/>
          <w:bCs/>
          <w:rtl/>
        </w:rPr>
        <w:t>:</w:t>
      </w:r>
      <w:r>
        <w:rPr>
          <w:rFonts w:hint="cs"/>
          <w:rtl/>
        </w:rPr>
        <w:t xml:space="preserve"> "</w:t>
      </w:r>
      <w:r>
        <w:rPr>
          <w:rtl/>
        </w:rPr>
        <w:t>למה אמרו נכסי כהן - שקונה בהן עבדים וקרקעות ובהמה טמאה, ובעל חוב נוטלן בחובו, ואשה בכתובתה, וספר תורה</w:t>
      </w:r>
      <w:r>
        <w:rPr>
          <w:rFonts w:hint="cs"/>
          <w:rtl/>
        </w:rPr>
        <w:t>"</w:t>
      </w:r>
      <w:r>
        <w:rPr>
          <w:rtl/>
        </w:rPr>
        <w:t>.</w:t>
      </w:r>
    </w:p>
    <w:p w:rsidR="00971C2B" w:rsidRDefault="00971C2B" w:rsidP="00B56CC4">
      <w:pPr>
        <w:rPr>
          <w:rtl/>
        </w:rPr>
      </w:pPr>
    </w:p>
    <w:p w:rsidR="00971C2B" w:rsidRPr="00B56CC4" w:rsidRDefault="00971C2B" w:rsidP="00B56CC4">
      <w:pPr>
        <w:rPr>
          <w:b/>
          <w:bCs/>
          <w:u w:val="single"/>
          <w:rtl/>
        </w:rPr>
      </w:pPr>
      <w:r w:rsidRPr="00B56CC4">
        <w:rPr>
          <w:rFonts w:hint="cs"/>
          <w:b/>
          <w:bCs/>
          <w:u w:val="single"/>
          <w:rtl/>
        </w:rPr>
        <w:t>ב. "מתנות חולין", שאין בהן איסור אכילה</w:t>
      </w:r>
    </w:p>
    <w:p w:rsidR="00971C2B" w:rsidRDefault="00971C2B"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קל</w:t>
      </w:r>
      <w:r w:rsidRPr="00B56CC4">
        <w:rPr>
          <w:rFonts w:hint="cs"/>
          <w:b/>
          <w:bCs/>
          <w:rtl/>
        </w:rPr>
        <w:t>"</w:t>
      </w:r>
      <w:r w:rsidRPr="00B56CC4">
        <w:rPr>
          <w:b/>
          <w:bCs/>
          <w:rtl/>
        </w:rPr>
        <w:t>ב</w:t>
      </w:r>
      <w:r w:rsidRPr="00B56CC4">
        <w:rPr>
          <w:rFonts w:hint="cs"/>
          <w:b/>
          <w:bCs/>
          <w:rtl/>
        </w:rPr>
        <w:t>:</w:t>
      </w:r>
      <w:r>
        <w:rPr>
          <w:rFonts w:hint="cs"/>
          <w:rtl/>
        </w:rPr>
        <w:t xml:space="preserve"> "</w:t>
      </w:r>
      <w:r>
        <w:rPr>
          <w:rtl/>
        </w:rPr>
        <w:t>אמר רבה בר בר חנה א"ר יוחנן: כל האוכל מבהמה שלא הורמה מתנותיה - כאילו אוכל טבלים; ולית הלכתא כוותיה</w:t>
      </w:r>
      <w:r>
        <w:rPr>
          <w:rFonts w:hint="cs"/>
          <w:rtl/>
        </w:rPr>
        <w:t>"</w:t>
      </w:r>
      <w:r>
        <w:rPr>
          <w:rtl/>
        </w:rPr>
        <w:t>.</w:t>
      </w:r>
    </w:p>
    <w:p w:rsidR="00971C2B" w:rsidRDefault="00971C2B"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ק</w:t>
      </w:r>
      <w:r w:rsidRPr="00B56CC4">
        <w:rPr>
          <w:rFonts w:hint="cs"/>
          <w:b/>
          <w:bCs/>
          <w:rtl/>
        </w:rPr>
        <w:t>"</w:t>
      </w:r>
      <w:r w:rsidRPr="00B56CC4">
        <w:rPr>
          <w:b/>
          <w:bCs/>
          <w:rtl/>
        </w:rPr>
        <w:t>ל</w:t>
      </w:r>
      <w:r w:rsidRPr="00B56CC4">
        <w:rPr>
          <w:rFonts w:hint="cs"/>
          <w:b/>
          <w:bCs/>
          <w:rtl/>
        </w:rPr>
        <w:t>:</w:t>
      </w:r>
      <w:r>
        <w:rPr>
          <w:rFonts w:hint="cs"/>
          <w:rtl/>
        </w:rPr>
        <w:t xml:space="preserve"> "</w:t>
      </w:r>
      <w:r>
        <w:rPr>
          <w:rtl/>
        </w:rPr>
        <w:t>גופא, אמר רב חסדא: המזיק מתנות כהונה או שאכלן - פטור מלשלם; מאי טעמא? איבעית אימא: דכתיב זה, ואיבעית אימא: משום דהו"ל ממון שאין לו תובעים</w:t>
      </w:r>
      <w:r>
        <w:rPr>
          <w:rFonts w:hint="cs"/>
          <w:rtl/>
        </w:rPr>
        <w:t>".</w:t>
      </w:r>
    </w:p>
    <w:p w:rsidR="00971C2B" w:rsidRDefault="00971C2B" w:rsidP="00B56CC4">
      <w:pPr>
        <w:pStyle w:val="a8"/>
        <w:numPr>
          <w:ilvl w:val="0"/>
          <w:numId w:val="1"/>
        </w:numPr>
        <w:ind w:left="360"/>
        <w:rPr>
          <w:rtl/>
        </w:rPr>
      </w:pPr>
      <w:r w:rsidRPr="00B56CC4">
        <w:rPr>
          <w:b/>
          <w:bCs/>
          <w:rtl/>
        </w:rPr>
        <w:t>רמב"ם ביכורים</w:t>
      </w:r>
      <w:r w:rsidRPr="00B56CC4">
        <w:rPr>
          <w:rFonts w:hint="cs"/>
          <w:b/>
          <w:bCs/>
          <w:rtl/>
        </w:rPr>
        <w:t>, ט' י"ד:</w:t>
      </w:r>
      <w:r>
        <w:rPr>
          <w:rFonts w:hint="cs"/>
          <w:rtl/>
        </w:rPr>
        <w:t xml:space="preserve"> "</w:t>
      </w:r>
      <w:r>
        <w:rPr>
          <w:rtl/>
        </w:rPr>
        <w:t>בהמה שלא הורמו מתנותיה מותר לאכול ממנה, שאינה דומה לטבל שהרי מתנות כהונה מובדלין והמתנות עצמן אסור לישראל לאכלן אלא ברשות כהן, עבר ואכלן או הזיקן או מכרן אינו חייב לשלם, מפני שהוא ממון שאין לו תובע ידוע, והקונה אותם אף על פי שאינו רשאי ה"ז מותר לאכלן מפני שמתנות כהונה נגזלות</w:t>
      </w:r>
      <w:r>
        <w:rPr>
          <w:rFonts w:hint="cs"/>
          <w:rtl/>
        </w:rPr>
        <w:t>".</w:t>
      </w:r>
    </w:p>
    <w:p w:rsidR="00C4432D" w:rsidRDefault="00C4432D"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ל</w:t>
      </w:r>
      <w:r w:rsidRPr="00B56CC4">
        <w:rPr>
          <w:rFonts w:hint="cs"/>
          <w:b/>
          <w:bCs/>
          <w:rtl/>
        </w:rPr>
        <w:t>"</w:t>
      </w:r>
      <w:r w:rsidRPr="00B56CC4">
        <w:rPr>
          <w:b/>
          <w:bCs/>
          <w:rtl/>
        </w:rPr>
        <w:t>ז</w:t>
      </w:r>
      <w:r w:rsidRPr="00B56CC4">
        <w:rPr>
          <w:rFonts w:hint="cs"/>
          <w:b/>
          <w:bCs/>
          <w:rtl/>
        </w:rPr>
        <w:t>:</w:t>
      </w:r>
      <w:r>
        <w:rPr>
          <w:rFonts w:hint="cs"/>
          <w:rtl/>
        </w:rPr>
        <w:t xml:space="preserve"> "</w:t>
      </w:r>
      <w:r>
        <w:rPr>
          <w:rtl/>
        </w:rPr>
        <w:t>ואומר אהה ה' אלהים הנה נפשי לא מטומאה ונבלה וטרפה לא אכלתי מנעורי ועד עתה ולא בא בפי בשר פגול</w:t>
      </w:r>
      <w:r>
        <w:rPr>
          <w:rFonts w:hint="cs"/>
          <w:rtl/>
        </w:rPr>
        <w:t xml:space="preserve"> ... </w:t>
      </w:r>
      <w:r>
        <w:rPr>
          <w:rtl/>
        </w:rPr>
        <w:t>משום רבי נתן אמרו: שלא אכלתי מבהמה שלא הורמו מתנותיה</w:t>
      </w:r>
      <w:r>
        <w:rPr>
          <w:rFonts w:hint="cs"/>
          <w:rtl/>
        </w:rPr>
        <w:t>".</w:t>
      </w:r>
    </w:p>
    <w:p w:rsidR="00971C2B" w:rsidRDefault="00971C2B" w:rsidP="00B56CC4">
      <w:pPr>
        <w:pStyle w:val="a8"/>
        <w:numPr>
          <w:ilvl w:val="0"/>
          <w:numId w:val="1"/>
        </w:numPr>
        <w:ind w:left="360"/>
        <w:rPr>
          <w:rtl/>
        </w:rPr>
      </w:pPr>
      <w:r w:rsidRPr="00B56CC4">
        <w:rPr>
          <w:b/>
          <w:bCs/>
          <w:rtl/>
        </w:rPr>
        <w:t>תוספות חולין</w:t>
      </w:r>
      <w:r w:rsidRPr="00B56CC4">
        <w:rPr>
          <w:rFonts w:hint="cs"/>
          <w:b/>
          <w:bCs/>
          <w:rtl/>
        </w:rPr>
        <w:t>,</w:t>
      </w:r>
      <w:r w:rsidRPr="00B56CC4">
        <w:rPr>
          <w:b/>
          <w:bCs/>
          <w:rtl/>
        </w:rPr>
        <w:t xml:space="preserve"> דף קל</w:t>
      </w:r>
      <w:r w:rsidRPr="00B56CC4">
        <w:rPr>
          <w:rFonts w:hint="cs"/>
          <w:b/>
          <w:bCs/>
          <w:rtl/>
        </w:rPr>
        <w:t>"</w:t>
      </w:r>
      <w:r w:rsidRPr="00B56CC4">
        <w:rPr>
          <w:b/>
          <w:bCs/>
          <w:rtl/>
        </w:rPr>
        <w:t>א</w:t>
      </w:r>
      <w:r w:rsidRPr="00B56CC4">
        <w:rPr>
          <w:rFonts w:hint="cs"/>
          <w:b/>
          <w:bCs/>
          <w:rtl/>
        </w:rPr>
        <w:t>:</w:t>
      </w:r>
      <w:r>
        <w:rPr>
          <w:rFonts w:hint="cs"/>
          <w:rtl/>
        </w:rPr>
        <w:t xml:space="preserve"> "</w:t>
      </w:r>
      <w:r>
        <w:rPr>
          <w:rtl/>
        </w:rPr>
        <w:t>והא דחשיב מתנות אף על פי שמותרות לזרים משום דטבלי ודמו לתרומה כדאמר לקמן (קלב:) אף על גב דלית הלכתא הכי היינו דלא הוי כאוכל טבלים אבל מ"מ איסורא איכא לאכול מבהמה שלא הורמה מתנותיה</w:t>
      </w:r>
      <w:r>
        <w:rPr>
          <w:rFonts w:hint="cs"/>
          <w:rtl/>
        </w:rPr>
        <w:t>".</w:t>
      </w:r>
    </w:p>
    <w:p w:rsidR="00971C2B" w:rsidRDefault="00C4432D" w:rsidP="00B56CC4">
      <w:pPr>
        <w:pStyle w:val="a8"/>
        <w:numPr>
          <w:ilvl w:val="0"/>
          <w:numId w:val="1"/>
        </w:numPr>
        <w:ind w:left="360"/>
        <w:rPr>
          <w:rtl/>
        </w:rPr>
      </w:pPr>
      <w:r w:rsidRPr="00B56CC4">
        <w:rPr>
          <w:b/>
          <w:bCs/>
          <w:rtl/>
        </w:rPr>
        <w:t>שולחן ערוך יורה דעה</w:t>
      </w:r>
      <w:r w:rsidR="00E52ABE" w:rsidRPr="00B56CC4">
        <w:rPr>
          <w:rFonts w:hint="cs"/>
          <w:b/>
          <w:bCs/>
          <w:rtl/>
        </w:rPr>
        <w:t>, ס"א ה':</w:t>
      </w:r>
      <w:r w:rsidR="00E52ABE">
        <w:rPr>
          <w:rFonts w:hint="cs"/>
          <w:rtl/>
        </w:rPr>
        <w:t xml:space="preserve"> "</w:t>
      </w:r>
      <w:r>
        <w:rPr>
          <w:rtl/>
        </w:rPr>
        <w:t>אף ע"ג שמותר לאכול מבשר הבהמה קודם שיפריש המתנות, מצוה להפרישם מיד</w:t>
      </w:r>
      <w:r w:rsidR="00E52ABE">
        <w:rPr>
          <w:rFonts w:hint="cs"/>
          <w:rtl/>
        </w:rPr>
        <w:t>"</w:t>
      </w:r>
      <w:r>
        <w:rPr>
          <w:rtl/>
        </w:rPr>
        <w:t>.</w:t>
      </w:r>
    </w:p>
    <w:p w:rsidR="00E52ABE" w:rsidRDefault="00E52ABE" w:rsidP="00B56CC4">
      <w:pPr>
        <w:pStyle w:val="a8"/>
        <w:numPr>
          <w:ilvl w:val="0"/>
          <w:numId w:val="1"/>
        </w:numPr>
        <w:ind w:left="360"/>
        <w:rPr>
          <w:rtl/>
        </w:rPr>
      </w:pPr>
      <w:r w:rsidRPr="00B56CC4">
        <w:rPr>
          <w:b/>
          <w:bCs/>
          <w:rtl/>
        </w:rPr>
        <w:t xml:space="preserve">פרי חדש </w:t>
      </w:r>
      <w:r w:rsidRPr="00B56CC4">
        <w:rPr>
          <w:rFonts w:hint="cs"/>
          <w:b/>
          <w:bCs/>
          <w:rtl/>
        </w:rPr>
        <w:t>שם:</w:t>
      </w:r>
      <w:r>
        <w:rPr>
          <w:rFonts w:hint="cs"/>
        </w:rPr>
        <w:t xml:space="preserve"> </w:t>
      </w:r>
      <w:r>
        <w:rPr>
          <w:rFonts w:hint="cs"/>
          <w:rtl/>
        </w:rPr>
        <w:t>"</w:t>
      </w:r>
      <w:r>
        <w:rPr>
          <w:rtl/>
        </w:rPr>
        <w:t xml:space="preserve">אבל התוספות כתבו דאיסורא איכא לאכול מבהמה שלא הורמו מתנותיה, והיינו משום דסבירא להו דכי קאמר רבי יוחנן [שם קלב, ב] כל האוכל מבהמה שלא הורמו מתנותיה כאלו אוכל טבלים, היינו דאסור מדאורייתא </w:t>
      </w:r>
      <w:r>
        <w:rPr>
          <w:rtl/>
        </w:rPr>
        <w:lastRenderedPageBreak/>
        <w:t>משום דיליף נתינה נתינה מתרומה, ומאי דאסיק תלמודא דלית הלכתא כוותיה, היינו במאי דקאמר דאיכא איסור דאורייתא, אבל איסור דרבנן מיהא איכא. ואין להקשות לזה דא"כ מאי רבותיה דיחזקאל</w:t>
      </w:r>
      <w:r>
        <w:rPr>
          <w:rFonts w:hint="cs"/>
          <w:rtl/>
        </w:rPr>
        <w:t xml:space="preserve">, </w:t>
      </w:r>
      <w:r>
        <w:rPr>
          <w:rtl/>
        </w:rPr>
        <w:t>והא לכולי עלמא אסור, די"ל דשאני התם שהוא היה כהן ובלא הרמה היה יכול לאוכלה וכמו שכתב רש"י בפרק השוחט [שם ד"ה מתנותיה]. אבל דעת כל הפוסקים דאפילו איסור דרבנן ליכא, וכן עיקר, ומיהו מצוה איכא וכמו שכתב הטור</w:t>
      </w:r>
      <w:r>
        <w:rPr>
          <w:rFonts w:hint="cs"/>
          <w:rtl/>
        </w:rPr>
        <w:t xml:space="preserve">". </w:t>
      </w:r>
    </w:p>
    <w:p w:rsidR="005D1C2F" w:rsidRDefault="005D1C2F" w:rsidP="00B56CC4">
      <w:pPr>
        <w:rPr>
          <w:b/>
          <w:bCs/>
          <w:u w:val="single"/>
          <w:rtl/>
        </w:rPr>
      </w:pPr>
    </w:p>
    <w:p w:rsidR="00971C2B" w:rsidRPr="00B56CC4" w:rsidRDefault="00971C2B" w:rsidP="00B56CC4">
      <w:pPr>
        <w:rPr>
          <w:b/>
          <w:bCs/>
          <w:u w:val="single"/>
          <w:rtl/>
        </w:rPr>
      </w:pPr>
      <w:r w:rsidRPr="00B56CC4">
        <w:rPr>
          <w:rFonts w:hint="cs"/>
          <w:b/>
          <w:bCs/>
          <w:u w:val="single"/>
          <w:rtl/>
        </w:rPr>
        <w:t>ג. החיוב בחו"ל</w:t>
      </w:r>
    </w:p>
    <w:p w:rsidR="00966010" w:rsidRDefault="00966010"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ק</w:t>
      </w:r>
      <w:r w:rsidRPr="00B56CC4">
        <w:rPr>
          <w:rFonts w:hint="cs"/>
          <w:b/>
          <w:bCs/>
          <w:rtl/>
        </w:rPr>
        <w:t>"</w:t>
      </w:r>
      <w:r w:rsidRPr="00B56CC4">
        <w:rPr>
          <w:b/>
          <w:bCs/>
          <w:rtl/>
        </w:rPr>
        <w:t>ל</w:t>
      </w:r>
      <w:r w:rsidRPr="00B56CC4">
        <w:rPr>
          <w:rFonts w:hint="cs"/>
          <w:b/>
          <w:bCs/>
          <w:rtl/>
        </w:rPr>
        <w:t>:</w:t>
      </w:r>
      <w:r>
        <w:rPr>
          <w:rFonts w:hint="cs"/>
          <w:rtl/>
        </w:rPr>
        <w:t xml:space="preserve"> "</w:t>
      </w:r>
      <w:r>
        <w:rPr>
          <w:rtl/>
        </w:rPr>
        <w:t>הזרוע והלחיים והקבה נוהגין בארץ ובחוצה לארץ, בפני הבית ושלא בפני הבית, בחולין אבל לא במוקדשין</w:t>
      </w:r>
      <w:r>
        <w:rPr>
          <w:rFonts w:hint="cs"/>
          <w:rtl/>
        </w:rPr>
        <w:t>".</w:t>
      </w:r>
    </w:p>
    <w:p w:rsidR="00971C2B" w:rsidRDefault="00971C2B" w:rsidP="00B56CC4">
      <w:pPr>
        <w:pStyle w:val="a8"/>
        <w:numPr>
          <w:ilvl w:val="0"/>
          <w:numId w:val="1"/>
        </w:numPr>
        <w:ind w:left="360"/>
        <w:rPr>
          <w:rtl/>
        </w:rPr>
      </w:pPr>
      <w:r w:rsidRPr="00B56CC4">
        <w:rPr>
          <w:b/>
          <w:bCs/>
          <w:rtl/>
        </w:rPr>
        <w:t>רמב"ם ביכורים</w:t>
      </w:r>
      <w:r w:rsidR="00966010" w:rsidRPr="00B56CC4">
        <w:rPr>
          <w:rFonts w:hint="cs"/>
          <w:b/>
          <w:bCs/>
          <w:rtl/>
        </w:rPr>
        <w:t>, ט' א':</w:t>
      </w:r>
      <w:r w:rsidR="00966010">
        <w:rPr>
          <w:rFonts w:hint="cs"/>
          <w:rtl/>
        </w:rPr>
        <w:t xml:space="preserve"> "</w:t>
      </w:r>
      <w:r>
        <w:rPr>
          <w:rtl/>
        </w:rPr>
        <w:t>מצות עשה ליתן כל זובח בהמה טהורה לכהן הזרוע והלחיים והקיבה, שנאמר וזה יהיה משפט הכהנים, ואלו הם הנקראים בכל מקום מתנות, ומצוה זו נוהגת תמיד בין בפני הבית בין שלא בפני הבית, ובכל מקום בין בארץ בין בחוצה לארץ, ובחולין אבל לא במוקדשין</w:t>
      </w:r>
      <w:r w:rsidR="00966010">
        <w:rPr>
          <w:rFonts w:hint="cs"/>
          <w:rtl/>
        </w:rPr>
        <w:t>"</w:t>
      </w:r>
      <w:r>
        <w:rPr>
          <w:rtl/>
        </w:rPr>
        <w:t>.</w:t>
      </w:r>
    </w:p>
    <w:p w:rsidR="00966010" w:rsidRDefault="00966010" w:rsidP="00B56CC4">
      <w:pPr>
        <w:pStyle w:val="a8"/>
        <w:numPr>
          <w:ilvl w:val="0"/>
          <w:numId w:val="1"/>
        </w:numPr>
        <w:ind w:left="360"/>
        <w:rPr>
          <w:rtl/>
        </w:rPr>
      </w:pPr>
      <w:r w:rsidRPr="00B56CC4">
        <w:rPr>
          <w:b/>
          <w:bCs/>
          <w:rtl/>
        </w:rPr>
        <w:t>חולין</w:t>
      </w:r>
      <w:r w:rsidRPr="00B56CC4">
        <w:rPr>
          <w:rFonts w:hint="cs"/>
          <w:b/>
          <w:bCs/>
          <w:rtl/>
        </w:rPr>
        <w:t>,</w:t>
      </w:r>
      <w:r w:rsidRPr="00B56CC4">
        <w:rPr>
          <w:b/>
          <w:bCs/>
          <w:rtl/>
        </w:rPr>
        <w:t xml:space="preserve"> דף קל</w:t>
      </w:r>
      <w:r w:rsidRPr="00B56CC4">
        <w:rPr>
          <w:rFonts w:hint="cs"/>
          <w:b/>
          <w:bCs/>
          <w:rtl/>
        </w:rPr>
        <w:t>"</w:t>
      </w:r>
      <w:r w:rsidRPr="00B56CC4">
        <w:rPr>
          <w:b/>
          <w:bCs/>
          <w:rtl/>
        </w:rPr>
        <w:t>ו</w:t>
      </w:r>
      <w:r w:rsidRPr="00B56CC4">
        <w:rPr>
          <w:rFonts w:hint="cs"/>
          <w:b/>
          <w:bCs/>
          <w:rtl/>
        </w:rPr>
        <w:t>:</w:t>
      </w:r>
      <w:r>
        <w:rPr>
          <w:rFonts w:hint="cs"/>
          <w:rtl/>
        </w:rPr>
        <w:t xml:space="preserve"> "</w:t>
      </w:r>
      <w:r>
        <w:rPr>
          <w:rtl/>
        </w:rPr>
        <w:t>אמר רב נחמן בר יצחק: האידנא נהוג עלמא כהני תלת סבי, כר' אלעאי בראשית הגז, דתניא, רבי אלעאי אומר: ראשית הגז אינו נוהג אלא בארץ</w:t>
      </w:r>
      <w:r>
        <w:rPr>
          <w:rFonts w:hint="cs"/>
          <w:rtl/>
        </w:rPr>
        <w:t xml:space="preserve">". </w:t>
      </w:r>
    </w:p>
    <w:p w:rsidR="00966010" w:rsidRDefault="00966010" w:rsidP="00B56CC4">
      <w:pPr>
        <w:pStyle w:val="a8"/>
        <w:numPr>
          <w:ilvl w:val="0"/>
          <w:numId w:val="1"/>
        </w:numPr>
        <w:ind w:left="360"/>
        <w:rPr>
          <w:rtl/>
        </w:rPr>
      </w:pPr>
      <w:r w:rsidRPr="00B56CC4">
        <w:rPr>
          <w:b/>
          <w:bCs/>
          <w:rtl/>
        </w:rPr>
        <w:t>רש"י</w:t>
      </w:r>
      <w:r w:rsidRPr="00B56CC4">
        <w:rPr>
          <w:rFonts w:hint="cs"/>
          <w:b/>
          <w:bCs/>
          <w:rtl/>
        </w:rPr>
        <w:t xml:space="preserve"> שם:</w:t>
      </w:r>
      <w:r>
        <w:rPr>
          <w:rFonts w:hint="cs"/>
          <w:rtl/>
        </w:rPr>
        <w:t xml:space="preserve"> "</w:t>
      </w:r>
      <w:r>
        <w:rPr>
          <w:rtl/>
        </w:rPr>
        <w:t xml:space="preserve">כר' אלעאי בראשית הגז - </w:t>
      </w:r>
      <w:r w:rsidRPr="00B56CC4">
        <w:rPr>
          <w:u w:val="single"/>
          <w:rtl/>
        </w:rPr>
        <w:t>וה"ה למתנות</w:t>
      </w:r>
      <w:r>
        <w:rPr>
          <w:rFonts w:hint="cs"/>
          <w:rtl/>
        </w:rPr>
        <w:t>".</w:t>
      </w:r>
    </w:p>
    <w:p w:rsidR="00966010" w:rsidRDefault="00966010" w:rsidP="00B56CC4">
      <w:pPr>
        <w:pStyle w:val="a8"/>
        <w:numPr>
          <w:ilvl w:val="0"/>
          <w:numId w:val="1"/>
        </w:numPr>
        <w:ind w:left="360"/>
        <w:rPr>
          <w:rtl/>
        </w:rPr>
      </w:pPr>
      <w:r w:rsidRPr="00B56CC4">
        <w:rPr>
          <w:b/>
          <w:bCs/>
          <w:rtl/>
        </w:rPr>
        <w:t xml:space="preserve">תוספות </w:t>
      </w:r>
      <w:r w:rsidRPr="00B56CC4">
        <w:rPr>
          <w:rFonts w:hint="cs"/>
          <w:b/>
          <w:bCs/>
          <w:rtl/>
        </w:rPr>
        <w:t>שם:</w:t>
      </w:r>
      <w:r>
        <w:rPr>
          <w:rFonts w:hint="cs"/>
          <w:rtl/>
        </w:rPr>
        <w:t xml:space="preserve"> "</w:t>
      </w:r>
      <w:r>
        <w:rPr>
          <w:rtl/>
        </w:rPr>
        <w:t>כרבי אלעאי בראשית הגז - וה"ה במתנות כדפי' בקונט' אף על גב דכולהו אמוראי בפרק הזרוע (לעיל דף קלב.) סברי שנוהג בחו"ל דהוו יהבי מתנתא בבבל אפילו הכי הלכה כר' אלעאי</w:t>
      </w:r>
      <w:r>
        <w:rPr>
          <w:rFonts w:hint="cs"/>
          <w:rtl/>
        </w:rPr>
        <w:t>".</w:t>
      </w:r>
    </w:p>
    <w:p w:rsidR="00966010" w:rsidRDefault="00966010" w:rsidP="00B56CC4">
      <w:pPr>
        <w:pStyle w:val="a8"/>
        <w:numPr>
          <w:ilvl w:val="0"/>
          <w:numId w:val="1"/>
        </w:numPr>
        <w:ind w:left="360"/>
        <w:rPr>
          <w:rtl/>
        </w:rPr>
      </w:pPr>
      <w:r w:rsidRPr="00B56CC4">
        <w:rPr>
          <w:b/>
          <w:bCs/>
          <w:rtl/>
        </w:rPr>
        <w:t xml:space="preserve">רא"ש </w:t>
      </w:r>
      <w:r w:rsidRPr="00B56CC4">
        <w:rPr>
          <w:rFonts w:hint="cs"/>
          <w:b/>
          <w:bCs/>
          <w:rtl/>
        </w:rPr>
        <w:t>שם, סימן א':</w:t>
      </w:r>
      <w:r>
        <w:rPr>
          <w:rFonts w:hint="cs"/>
          <w:rtl/>
        </w:rPr>
        <w:t xml:space="preserve"> "</w:t>
      </w:r>
      <w:r>
        <w:rPr>
          <w:rtl/>
        </w:rPr>
        <w:t>ופרש"י כיון דנהוג עלמא כרבי אילעאי בראשית הגז ה"ה נמי במתנות דחד טעמא נינהו משום דיליף נתינה נתינה מתרומה. ואף על גב דלעיל בפרק הזרוע סברי כולהו אמוראי דמתנות נוהגין בחו"ל גם בראשית הגז היו נוהגין בו באותן הדורות ושוב בדורות האחרונים חזרו לנהוג כרבי אילעאי בשניהם ולהכי קאמרי האידנא נהוג עלמא אף על פי שעד עתה לא נהגו כן</w:t>
      </w:r>
      <w:r>
        <w:rPr>
          <w:rFonts w:hint="cs"/>
          <w:rtl/>
        </w:rPr>
        <w:t xml:space="preserve"> ... </w:t>
      </w:r>
      <w:r>
        <w:rPr>
          <w:rtl/>
        </w:rPr>
        <w:t>ועל זה סמכו ונהגו כן בדורות אחרונים. והרמב"ם ז"ל כתב (פ"ט מהל' בכורים) דנוהגין בזמן הזה וכן כתב רבי מאיר מרוטנבור"ג והעולם לא נהגו כן</w:t>
      </w:r>
      <w:r>
        <w:rPr>
          <w:rFonts w:hint="cs"/>
          <w:rtl/>
        </w:rPr>
        <w:t>".</w:t>
      </w:r>
    </w:p>
    <w:p w:rsidR="00966010" w:rsidRDefault="00966010" w:rsidP="00B56CC4">
      <w:pPr>
        <w:pStyle w:val="a8"/>
        <w:numPr>
          <w:ilvl w:val="0"/>
          <w:numId w:val="1"/>
        </w:numPr>
        <w:ind w:left="360"/>
        <w:rPr>
          <w:rtl/>
        </w:rPr>
      </w:pPr>
      <w:r w:rsidRPr="00B56CC4">
        <w:rPr>
          <w:b/>
          <w:bCs/>
          <w:rtl/>
        </w:rPr>
        <w:t>ספר החינוך</w:t>
      </w:r>
      <w:r w:rsidRPr="00B56CC4">
        <w:rPr>
          <w:rFonts w:hint="cs"/>
          <w:b/>
          <w:bCs/>
          <w:rtl/>
        </w:rPr>
        <w:t>, תק"ו:</w:t>
      </w:r>
      <w:r>
        <w:rPr>
          <w:rFonts w:hint="cs"/>
        </w:rPr>
        <w:t xml:space="preserve"> </w:t>
      </w:r>
      <w:r>
        <w:rPr>
          <w:rFonts w:hint="cs"/>
          <w:rtl/>
        </w:rPr>
        <w:t>"</w:t>
      </w:r>
      <w:r>
        <w:rPr>
          <w:rtl/>
        </w:rPr>
        <w:t>ולענין אם נוהגות עכשיו בזמן הזה אם לא, כבר חלקו על זה הרבה מגדולי המפרשים, והעולה מן השמועה בפרק הזרוע עם הפירוש הטוב שנוהגות הן היום, וכן דעת רבנו אלפסי זכרונו לברכה והרמב"ן ז"ל. אבל עכשיו אין בנו כח על הטבחים להכריחם ליתנם, וקויי ה' יחליפו כח</w:t>
      </w:r>
      <w:r>
        <w:rPr>
          <w:rFonts w:hint="cs"/>
          <w:rtl/>
        </w:rPr>
        <w:t>".</w:t>
      </w:r>
    </w:p>
    <w:p w:rsidR="00C4432D" w:rsidRDefault="00C4432D" w:rsidP="00B56CC4">
      <w:pPr>
        <w:pStyle w:val="a8"/>
        <w:numPr>
          <w:ilvl w:val="0"/>
          <w:numId w:val="1"/>
        </w:numPr>
        <w:ind w:left="360"/>
        <w:rPr>
          <w:rtl/>
        </w:rPr>
      </w:pPr>
      <w:r w:rsidRPr="00B56CC4">
        <w:rPr>
          <w:b/>
          <w:bCs/>
          <w:rtl/>
        </w:rPr>
        <w:t>שולחן ערוך יורה דעה</w:t>
      </w:r>
      <w:r w:rsidR="00966010" w:rsidRPr="00B56CC4">
        <w:rPr>
          <w:rFonts w:hint="cs"/>
          <w:b/>
          <w:bCs/>
          <w:rtl/>
        </w:rPr>
        <w:t>, ס"א כ"א:</w:t>
      </w:r>
      <w:r w:rsidR="00966010">
        <w:rPr>
          <w:rFonts w:hint="cs"/>
        </w:rPr>
        <w:t xml:space="preserve"> </w:t>
      </w:r>
      <w:r w:rsidR="00966010">
        <w:rPr>
          <w:rFonts w:hint="cs"/>
          <w:rtl/>
        </w:rPr>
        <w:t>"</w:t>
      </w:r>
      <w:r>
        <w:rPr>
          <w:rtl/>
        </w:rPr>
        <w:t>מתנות נוהגות בכל מקום, בין בארץ בין בחוצה לארץ, בין בפני הבית (פי' בזמן שבית המקדש קיים) בין שלא בפני הבית. ויש מי שאומר שאינן נוהגות בחוצה לארץ, וכן נהגו</w:t>
      </w:r>
      <w:r w:rsidR="00966010">
        <w:rPr>
          <w:rFonts w:hint="cs"/>
          <w:rtl/>
        </w:rPr>
        <w:t>".</w:t>
      </w:r>
    </w:p>
    <w:p w:rsidR="00966010" w:rsidRDefault="00966010" w:rsidP="00B56CC4">
      <w:pPr>
        <w:pStyle w:val="a8"/>
        <w:numPr>
          <w:ilvl w:val="0"/>
          <w:numId w:val="1"/>
        </w:numPr>
        <w:ind w:left="360"/>
      </w:pPr>
      <w:r w:rsidRPr="00B56CC4">
        <w:rPr>
          <w:b/>
          <w:bCs/>
          <w:rtl/>
        </w:rPr>
        <w:t xml:space="preserve">ערוך השולחן </w:t>
      </w:r>
      <w:r w:rsidR="00542144" w:rsidRPr="00B56CC4">
        <w:rPr>
          <w:rFonts w:hint="cs"/>
          <w:b/>
          <w:bCs/>
          <w:rtl/>
        </w:rPr>
        <w:t>שם, סעיף נ"ג:</w:t>
      </w:r>
      <w:r w:rsidR="00542144">
        <w:rPr>
          <w:rFonts w:hint="cs"/>
        </w:rPr>
        <w:t xml:space="preserve"> </w:t>
      </w:r>
      <w:r w:rsidR="00542144">
        <w:rPr>
          <w:rFonts w:hint="cs"/>
          <w:rtl/>
        </w:rPr>
        <w:t>"</w:t>
      </w:r>
      <w:r>
        <w:rPr>
          <w:rtl/>
        </w:rPr>
        <w:t>ומ"מ מי שרוצה ליתן יכול ליתן ולא מיחזי כיוהרא ויש מחסידים ואנשי מעשה שמהדרים לקיים מצוה זו גם בח"ל [כרו"פ] וגם אני ראיתי בימי ילדותי לגדול אחד שקודם הרגל היה קונה דקה ושחטה ונתן המתנות לכהן ואני לוי ואין ביכולתי לקיימה ואשרי אנוש יעשה זאת</w:t>
      </w:r>
      <w:r w:rsidR="00542144">
        <w:rPr>
          <w:rFonts w:hint="cs"/>
          <w:rtl/>
        </w:rPr>
        <w:t>".</w:t>
      </w:r>
    </w:p>
    <w:p w:rsidR="00F42C14" w:rsidRDefault="00F42C14" w:rsidP="004E1967">
      <w:pPr>
        <w:pStyle w:val="a8"/>
        <w:numPr>
          <w:ilvl w:val="0"/>
          <w:numId w:val="1"/>
        </w:numPr>
        <w:ind w:left="360"/>
        <w:rPr>
          <w:rtl/>
        </w:rPr>
      </w:pPr>
      <w:r w:rsidRPr="00F42C14">
        <w:rPr>
          <w:b/>
          <w:bCs/>
          <w:rtl/>
        </w:rPr>
        <w:t>דרך אמונה ביכורים</w:t>
      </w:r>
      <w:r w:rsidRPr="00F42C14">
        <w:rPr>
          <w:rFonts w:hint="cs"/>
          <w:b/>
          <w:bCs/>
          <w:rtl/>
        </w:rPr>
        <w:t>, ט' א':</w:t>
      </w:r>
      <w:r>
        <w:rPr>
          <w:rFonts w:hint="cs"/>
          <w:rtl/>
        </w:rPr>
        <w:t xml:space="preserve"> "</w:t>
      </w:r>
      <w:r>
        <w:rPr>
          <w:rtl/>
        </w:rPr>
        <w:t>ליתן. אבל אין מברכין על הנתינה וי"א שמברכין אבל אין המנהג כן וכ"ש שאין מברכין על אכילת מתנות כנ"ל פ"א ה"ב וכן אין מברכין שהחיינו לא הנותן ולא הכהן המקבל והגר"א נהג לברך על הנתינה ואפי' בחו"ל וגם שהחיינו</w:t>
      </w:r>
      <w:r>
        <w:rPr>
          <w:rFonts w:hint="cs"/>
          <w:rtl/>
        </w:rPr>
        <w:t>".</w:t>
      </w:r>
    </w:p>
    <w:p w:rsidR="00542144" w:rsidRDefault="00542144" w:rsidP="00B56CC4">
      <w:pPr>
        <w:rPr>
          <w:rtl/>
        </w:rPr>
      </w:pPr>
    </w:p>
    <w:p w:rsidR="00971C2B" w:rsidRPr="00B56CC4" w:rsidRDefault="00971C2B" w:rsidP="00B56CC4">
      <w:pPr>
        <w:rPr>
          <w:b/>
          <w:bCs/>
          <w:u w:val="single"/>
          <w:rtl/>
        </w:rPr>
      </w:pPr>
      <w:r w:rsidRPr="00B56CC4">
        <w:rPr>
          <w:rFonts w:hint="cs"/>
          <w:b/>
          <w:bCs/>
          <w:u w:val="single"/>
          <w:rtl/>
        </w:rPr>
        <w:t>ד. החיוב בזמן הזה</w:t>
      </w:r>
      <w:r w:rsidR="00542144" w:rsidRPr="00B56CC4">
        <w:rPr>
          <w:rFonts w:hint="cs"/>
          <w:b/>
          <w:bCs/>
          <w:u w:val="single"/>
          <w:rtl/>
        </w:rPr>
        <w:t xml:space="preserve"> בארץ ישראל</w:t>
      </w:r>
    </w:p>
    <w:p w:rsidR="005D1C2F" w:rsidRDefault="005D1C2F" w:rsidP="00B56CC4">
      <w:pPr>
        <w:pStyle w:val="a8"/>
        <w:numPr>
          <w:ilvl w:val="0"/>
          <w:numId w:val="1"/>
        </w:numPr>
        <w:ind w:left="360"/>
      </w:pPr>
      <w:r w:rsidRPr="00B56CC4">
        <w:rPr>
          <w:b/>
          <w:bCs/>
          <w:rtl/>
        </w:rPr>
        <w:t>רש"י שבת</w:t>
      </w:r>
      <w:r w:rsidRPr="00B56CC4">
        <w:rPr>
          <w:rFonts w:hint="cs"/>
          <w:b/>
          <w:bCs/>
          <w:rtl/>
        </w:rPr>
        <w:t>,</w:t>
      </w:r>
      <w:r w:rsidRPr="00B56CC4">
        <w:rPr>
          <w:b/>
          <w:bCs/>
          <w:rtl/>
        </w:rPr>
        <w:t xml:space="preserve"> דף י</w:t>
      </w:r>
      <w:r w:rsidRPr="00B56CC4">
        <w:rPr>
          <w:rFonts w:hint="cs"/>
          <w:b/>
          <w:bCs/>
          <w:rtl/>
        </w:rPr>
        <w:t>':</w:t>
      </w:r>
      <w:r>
        <w:rPr>
          <w:rFonts w:hint="cs"/>
          <w:rtl/>
        </w:rPr>
        <w:t xml:space="preserve"> "</w:t>
      </w:r>
      <w:r>
        <w:rPr>
          <w:rtl/>
        </w:rPr>
        <w:t xml:space="preserve">הוה נקיט תרתי מתנתא דתורא - זוג של זרוע לחיים וקיבה שנתנה לו, ורשאי להאכילן לישראל, ואף על גב דרב חסדא בחוץ לארץ הוה - </w:t>
      </w:r>
      <w:r w:rsidRPr="00B56CC4">
        <w:rPr>
          <w:u w:val="single"/>
          <w:rtl/>
        </w:rPr>
        <w:t>לא ילפינן מהכא דמתנות נוהגות בזמן הזה</w:t>
      </w:r>
      <w:r>
        <w:rPr>
          <w:rtl/>
        </w:rPr>
        <w:t>, דהאידנא נהוג עלמא כתלתא סבי: (ברכות כב, א) כר' יאשיה בכלאים, וכר' יהודה בטבילת בעלי קריין לתלמוד תורה, וכר' אלעאי בראשית הגז, שהיה אומר: אינו נוהג אלא בארץ, וכן מתנות, בימי רב חסדא אכתי לא נהוג כר' אלעאי, ובימי רב נחמן בר יצחק נהוג כוותיה בראשית הגז ולא במתנות, והשתא קא חזינא דנהוג אף במתנות, וכי היכי דאחזו במנהג בראשית הגז בימי רב נחמן ולא מחינא בהו ונהגנא כולא כוותיה, השתא דנהוג אף במתנות - לא משנינן מנהגא</w:t>
      </w:r>
      <w:r>
        <w:rPr>
          <w:rFonts w:hint="cs"/>
          <w:rtl/>
        </w:rPr>
        <w:t>".</w:t>
      </w:r>
    </w:p>
    <w:p w:rsidR="005D1C2F" w:rsidRDefault="005D1C2F" w:rsidP="00B56CC4">
      <w:pPr>
        <w:pStyle w:val="a8"/>
        <w:numPr>
          <w:ilvl w:val="0"/>
          <w:numId w:val="1"/>
        </w:numPr>
        <w:ind w:left="360"/>
        <w:rPr>
          <w:rtl/>
        </w:rPr>
      </w:pPr>
      <w:r w:rsidRPr="00B56CC4">
        <w:rPr>
          <w:b/>
          <w:bCs/>
          <w:rtl/>
        </w:rPr>
        <w:t>טור יורה דעה</w:t>
      </w:r>
      <w:r w:rsidRPr="00B56CC4">
        <w:rPr>
          <w:rFonts w:hint="cs"/>
          <w:b/>
          <w:bCs/>
          <w:rtl/>
        </w:rPr>
        <w:t>, ס"א:</w:t>
      </w:r>
      <w:r>
        <w:rPr>
          <w:rFonts w:hint="cs"/>
          <w:rtl/>
        </w:rPr>
        <w:t xml:space="preserve"> "</w:t>
      </w:r>
      <w:r>
        <w:rPr>
          <w:rtl/>
        </w:rPr>
        <w:t>ורש"י פסק שאין נוהגין בזמן הזה</w:t>
      </w:r>
      <w:r>
        <w:rPr>
          <w:rFonts w:hint="cs"/>
          <w:rtl/>
        </w:rPr>
        <w:t>".</w:t>
      </w:r>
    </w:p>
    <w:p w:rsidR="005D1C2F" w:rsidRDefault="005D1C2F" w:rsidP="00B56CC4">
      <w:pPr>
        <w:pStyle w:val="a8"/>
        <w:numPr>
          <w:ilvl w:val="0"/>
          <w:numId w:val="1"/>
        </w:numPr>
        <w:ind w:left="360"/>
        <w:rPr>
          <w:rtl/>
        </w:rPr>
      </w:pPr>
      <w:r w:rsidRPr="00B56CC4">
        <w:rPr>
          <w:b/>
          <w:bCs/>
          <w:rtl/>
        </w:rPr>
        <w:lastRenderedPageBreak/>
        <w:t xml:space="preserve">בית יוסף </w:t>
      </w:r>
      <w:r w:rsidRPr="00B56CC4">
        <w:rPr>
          <w:rFonts w:hint="cs"/>
          <w:b/>
          <w:bCs/>
          <w:rtl/>
        </w:rPr>
        <w:t>שם:</w:t>
      </w:r>
      <w:r>
        <w:rPr>
          <w:rFonts w:hint="cs"/>
          <w:rtl/>
        </w:rPr>
        <w:t xml:space="preserve"> "</w:t>
      </w:r>
      <w:r>
        <w:rPr>
          <w:rtl/>
        </w:rPr>
        <w:t>ומ"ש בשם רש"י שאין נוהגים בזמן הזה</w:t>
      </w:r>
      <w:r>
        <w:rPr>
          <w:rFonts w:hint="cs"/>
          <w:rtl/>
        </w:rPr>
        <w:t xml:space="preserve">, </w:t>
      </w:r>
      <w:r>
        <w:rPr>
          <w:rtl/>
        </w:rPr>
        <w:t>לכאורה אין הלשון מדוקדק דרש"י לא תלה הדבר בזמן אלא במקום</w:t>
      </w:r>
      <w:r>
        <w:rPr>
          <w:rFonts w:hint="cs"/>
          <w:rtl/>
        </w:rPr>
        <w:t xml:space="preserve"> ... </w:t>
      </w:r>
      <w:r>
        <w:rPr>
          <w:rtl/>
        </w:rPr>
        <w:t xml:space="preserve">ומה שתלה רבינו הדבר בזמן לדעת רש"י הוא משום </w:t>
      </w:r>
      <w:r>
        <w:rPr>
          <w:rFonts w:hint="cs"/>
          <w:rtl/>
        </w:rPr>
        <w:t xml:space="preserve">רש"י </w:t>
      </w:r>
      <w:r>
        <w:rPr>
          <w:rtl/>
        </w:rPr>
        <w:t>בפ"ק דשבת</w:t>
      </w:r>
      <w:r>
        <w:rPr>
          <w:rFonts w:hint="cs"/>
          <w:rtl/>
        </w:rPr>
        <w:t>".</w:t>
      </w:r>
    </w:p>
    <w:p w:rsidR="006435A7" w:rsidRDefault="006435A7" w:rsidP="00B56CC4">
      <w:pPr>
        <w:pStyle w:val="a8"/>
        <w:numPr>
          <w:ilvl w:val="0"/>
          <w:numId w:val="1"/>
        </w:numPr>
        <w:ind w:left="360"/>
        <w:rPr>
          <w:rtl/>
        </w:rPr>
      </w:pPr>
      <w:r w:rsidRPr="00B56CC4">
        <w:rPr>
          <w:b/>
          <w:bCs/>
          <w:rtl/>
        </w:rPr>
        <w:t>פלתי סימן ס</w:t>
      </w:r>
      <w:r w:rsidRPr="00B56CC4">
        <w:rPr>
          <w:rFonts w:hint="cs"/>
          <w:b/>
          <w:bCs/>
          <w:rtl/>
        </w:rPr>
        <w:t>"</w:t>
      </w:r>
      <w:r w:rsidRPr="00B56CC4">
        <w:rPr>
          <w:b/>
          <w:bCs/>
          <w:rtl/>
        </w:rPr>
        <w:t>א</w:t>
      </w:r>
      <w:r w:rsidRPr="00B56CC4">
        <w:rPr>
          <w:rFonts w:hint="cs"/>
          <w:b/>
          <w:bCs/>
          <w:rtl/>
        </w:rPr>
        <w:t>,</w:t>
      </w:r>
      <w:r w:rsidRPr="00B56CC4">
        <w:rPr>
          <w:b/>
          <w:bCs/>
          <w:rtl/>
        </w:rPr>
        <w:t xml:space="preserve"> ס"ק ו</w:t>
      </w:r>
      <w:r w:rsidRPr="00B56CC4">
        <w:rPr>
          <w:rFonts w:hint="cs"/>
          <w:b/>
          <w:bCs/>
          <w:rtl/>
        </w:rPr>
        <w:t>':</w:t>
      </w:r>
      <w:r>
        <w:rPr>
          <w:rFonts w:hint="cs"/>
          <w:rtl/>
        </w:rPr>
        <w:t xml:space="preserve"> "</w:t>
      </w:r>
      <w:r>
        <w:rPr>
          <w:rtl/>
        </w:rPr>
        <w:t xml:space="preserve">אם ירצה אחד להחמיר וליתן לכהן לקיים מצות עשה לית ביה משום יוהרא. ובאמת לא ידעתי אנשי מעשה המחמירין בכמה דקדוקי מצות וחומרות, למה אינם מהדרים לקיים מצוות עשה של תורה, אשר לדעת רוב מחברים נוהג בחוץ לארץ, ורוב חז"ל בש"ס שנהגו בו. </w:t>
      </w:r>
      <w:r w:rsidRPr="00B56CC4">
        <w:rPr>
          <w:u w:val="single"/>
          <w:rtl/>
        </w:rPr>
        <w:t>ואפשר הואיל אין לנו בעו"ה כהן ידוע מיוחס רק כהני חזקות</w:t>
      </w:r>
      <w:r>
        <w:rPr>
          <w:rFonts w:hint="cs"/>
          <w:rtl/>
        </w:rPr>
        <w:t>"</w:t>
      </w:r>
      <w:r>
        <w:rPr>
          <w:rtl/>
        </w:rPr>
        <w:t>.</w:t>
      </w:r>
    </w:p>
    <w:p w:rsidR="00255415" w:rsidRPr="006435A7" w:rsidRDefault="00255415" w:rsidP="00B56CC4">
      <w:pPr>
        <w:pStyle w:val="a8"/>
        <w:numPr>
          <w:ilvl w:val="0"/>
          <w:numId w:val="1"/>
        </w:numPr>
        <w:ind w:left="360"/>
        <w:rPr>
          <w:rtl/>
        </w:rPr>
      </w:pPr>
      <w:r w:rsidRPr="00B56CC4">
        <w:rPr>
          <w:b/>
          <w:bCs/>
          <w:rtl/>
        </w:rPr>
        <w:t>שו"ת חתם סופר</w:t>
      </w:r>
      <w:r w:rsidRPr="00B56CC4">
        <w:rPr>
          <w:rFonts w:hint="cs"/>
          <w:b/>
          <w:bCs/>
          <w:rtl/>
        </w:rPr>
        <w:t>, יורה דעה ב' ש"א:</w:t>
      </w:r>
      <w:r>
        <w:rPr>
          <w:rFonts w:hint="cs"/>
          <w:rtl/>
        </w:rPr>
        <w:t xml:space="preserve"> "</w:t>
      </w:r>
      <w:r>
        <w:rPr>
          <w:rtl/>
        </w:rPr>
        <w:t>כי רגיל הייתי ליתן מתנות כהונה זרוע לחיי' וקיבה לגיסי ז"ל בעל כהנת</w:t>
      </w:r>
      <w:r>
        <w:rPr>
          <w:rFonts w:hint="cs"/>
          <w:rtl/>
        </w:rPr>
        <w:t xml:space="preserve">, </w:t>
      </w:r>
      <w:r>
        <w:rPr>
          <w:rtl/>
        </w:rPr>
        <w:t>וכן דרכי ממש בכל י"ט לשחוט בהמה ולהפריש ממנה מתנות וכן ראשית הגז וכן עבד עובדא בפלתי יע"ש סי' ס"א סק"ו</w:t>
      </w:r>
      <w:r>
        <w:rPr>
          <w:rFonts w:hint="cs"/>
          <w:rtl/>
        </w:rPr>
        <w:t>".</w:t>
      </w:r>
    </w:p>
    <w:p w:rsidR="00542144" w:rsidRDefault="00542144" w:rsidP="00B56CC4">
      <w:pPr>
        <w:pStyle w:val="a8"/>
        <w:numPr>
          <w:ilvl w:val="0"/>
          <w:numId w:val="1"/>
        </w:numPr>
        <w:ind w:left="360"/>
        <w:rPr>
          <w:rtl/>
        </w:rPr>
      </w:pPr>
      <w:r w:rsidRPr="00B56CC4">
        <w:rPr>
          <w:b/>
          <w:bCs/>
          <w:rtl/>
        </w:rPr>
        <w:t>שו"ת משנה הלכות</w:t>
      </w:r>
      <w:r w:rsidRPr="00B56CC4">
        <w:rPr>
          <w:rFonts w:hint="cs"/>
          <w:b/>
          <w:bCs/>
          <w:rtl/>
        </w:rPr>
        <w:t>, י"ג ק"ח:</w:t>
      </w:r>
      <w:r>
        <w:rPr>
          <w:rFonts w:hint="cs"/>
          <w:rtl/>
        </w:rPr>
        <w:t xml:space="preserve"> "</w:t>
      </w:r>
      <w:r>
        <w:rPr>
          <w:rtl/>
        </w:rPr>
        <w:t>ח"י אלול התשנ"א בנ"י יצו"א</w:t>
      </w:r>
      <w:r>
        <w:rPr>
          <w:rFonts w:hint="cs"/>
          <w:rtl/>
        </w:rPr>
        <w:t xml:space="preserve">, </w:t>
      </w:r>
      <w:r>
        <w:rPr>
          <w:rtl/>
        </w:rPr>
        <w:t xml:space="preserve">מחיי חיים, יכתב ויחתם לחיים, בספרן של צדיקים גמורים, את מע"כ מחו' הרהגה"צ בנש"ק פרי עץ הדר מזה בן מזה אוצר בלום כו' כג"ת מוה"ר יעקב א' אלתר שליט"א בן כ"ק אדמו"ר מרן מגור [שליט"א] (זצוקלה"ה) (כעת כ"ק אדמו"ר מגור שליט"א). אחדשכג"ת בידידות נאמנה. </w:t>
      </w:r>
    </w:p>
    <w:p w:rsidR="00542144" w:rsidRDefault="00542144" w:rsidP="00B56CC4">
      <w:pPr>
        <w:pStyle w:val="a8"/>
        <w:ind w:left="360"/>
        <w:rPr>
          <w:rtl/>
        </w:rPr>
      </w:pPr>
      <w:r>
        <w:rPr>
          <w:rtl/>
        </w:rPr>
        <w:t xml:space="preserve">בבואי הביתה נתתי לבי לעיין בהא תמיה קיימת שתמה מעכ"ג שליט"א </w:t>
      </w:r>
      <w:r w:rsidRPr="00B56CC4">
        <w:rPr>
          <w:u w:val="single"/>
          <w:rtl/>
        </w:rPr>
        <w:t>על מה סמכו העולם שלא מקיימין מצות הפרשת מתנות כהונה של זרוע ולחיים וקיבה אשר לכאורה הוא מצוה קיימת ונוהגת בזה"ז והוא מצוה דאורייתא. והוא תמיה גדולה</w:t>
      </w:r>
      <w:r>
        <w:rPr>
          <w:rtl/>
        </w:rPr>
        <w:t>.</w:t>
      </w:r>
    </w:p>
    <w:p w:rsidR="00542144" w:rsidRDefault="00542144" w:rsidP="00B56CC4">
      <w:pPr>
        <w:pStyle w:val="a8"/>
        <w:ind w:left="360"/>
        <w:rPr>
          <w:rtl/>
        </w:rPr>
      </w:pPr>
      <w:r>
        <w:rPr>
          <w:rtl/>
        </w:rPr>
        <w:t>ואשר נראה לפענ"ד בס"ד קצת לישב</w:t>
      </w:r>
      <w:r>
        <w:rPr>
          <w:rFonts w:hint="cs"/>
          <w:rtl/>
        </w:rPr>
        <w:t xml:space="preserve"> ... </w:t>
      </w:r>
      <w:r>
        <w:rPr>
          <w:rtl/>
        </w:rPr>
        <w:t>ולכאורה י"ל כיון דהוא בכלל הני הלכות דנהוג עלמא</w:t>
      </w:r>
      <w:r>
        <w:rPr>
          <w:rFonts w:hint="cs"/>
          <w:rtl/>
        </w:rPr>
        <w:t>,</w:t>
      </w:r>
      <w:r>
        <w:rPr>
          <w:rtl/>
        </w:rPr>
        <w:t xml:space="preserve"> והיכא דנהג נהג</w:t>
      </w:r>
      <w:r>
        <w:rPr>
          <w:rFonts w:hint="cs"/>
          <w:rtl/>
        </w:rPr>
        <w:t xml:space="preserve"> ... </w:t>
      </w:r>
      <w:r>
        <w:rPr>
          <w:rtl/>
        </w:rPr>
        <w:t>וכיון דיליף לה מתרומה והרי תרומה עצמה בזה"ז בארץ ישראל דרבנן</w:t>
      </w:r>
      <w:r>
        <w:rPr>
          <w:rFonts w:hint="cs"/>
          <w:rtl/>
        </w:rPr>
        <w:t>,</w:t>
      </w:r>
      <w:r>
        <w:rPr>
          <w:rtl/>
        </w:rPr>
        <w:t xml:space="preserve"> שפיר יש לומר דבדורות אחרונים גם בארץ ישראל נהגו כבחו"ל כיון דלא הוי דאורייתא אף בארץ ישראל, כן הי' נראה לכאורה לדחוק עכ"פ לישב קצת מנהג העולם</w:t>
      </w:r>
      <w:r>
        <w:rPr>
          <w:rFonts w:hint="cs"/>
          <w:rtl/>
        </w:rPr>
        <w:t xml:space="preserve"> ... </w:t>
      </w:r>
    </w:p>
    <w:p w:rsidR="00542144" w:rsidRDefault="00542144" w:rsidP="00B56CC4">
      <w:pPr>
        <w:pStyle w:val="a8"/>
        <w:ind w:left="360"/>
        <w:rPr>
          <w:rtl/>
        </w:rPr>
      </w:pPr>
      <w:r>
        <w:rPr>
          <w:rtl/>
        </w:rPr>
        <w:t>וכיון דלכ"ע איסור טבל ליכא באינו מפריש</w:t>
      </w:r>
      <w:r>
        <w:rPr>
          <w:rFonts w:hint="cs"/>
          <w:rtl/>
        </w:rPr>
        <w:t>,</w:t>
      </w:r>
      <w:r>
        <w:rPr>
          <w:rtl/>
        </w:rPr>
        <w:t xml:space="preserve"> שהרי הא דיליף לה מתרומה רק לענין נתינה אבל לא לטבל שמתנות אינם טובלים ומותר לאכול מהבשר קודם שהפריש אפילו לכתחילה</w:t>
      </w:r>
      <w:r>
        <w:rPr>
          <w:rFonts w:hint="cs"/>
          <w:rtl/>
        </w:rPr>
        <w:t xml:space="preserve">, </w:t>
      </w:r>
      <w:r>
        <w:rPr>
          <w:rtl/>
        </w:rPr>
        <w:t>וכיון דאיסורא ליכא הכא ולא הוי אלא בכלל גזל השבט וכיון שמדרבנן הוא הם אמרו והם אמרו דליכא גם משום גזל כיון דעיקרו מדרבנן</w:t>
      </w:r>
      <w:r>
        <w:rPr>
          <w:rFonts w:hint="cs"/>
          <w:rtl/>
        </w:rPr>
        <w:t xml:space="preserve"> ... </w:t>
      </w:r>
      <w:r>
        <w:rPr>
          <w:rtl/>
        </w:rPr>
        <w:t>וא"כ הכ"נ לא מיבעיא אי דאורייתא הוא אפ"ה הוה בשב ואל תעשה אלא דצריך לזה תיקון</w:t>
      </w:r>
      <w:r>
        <w:rPr>
          <w:rFonts w:hint="cs"/>
          <w:rtl/>
        </w:rPr>
        <w:t>,</w:t>
      </w:r>
      <w:r>
        <w:rPr>
          <w:rtl/>
        </w:rPr>
        <w:t xml:space="preserve"> אבל כיון דיליף לה מתרומה ותרומה נמי לא הוי אלא דרבנן א"כ המתנות נמי לא הוי אלא דרבנן וליכא כאן גזל כלל אלא מצות הפרשה לכל היותר מדרבנן וממילא כיון דנהג עלמא גם בארץ ישראל נהג ולא מחינן בהו. </w:t>
      </w:r>
    </w:p>
    <w:p w:rsidR="00542144" w:rsidRDefault="00542144" w:rsidP="00B56CC4">
      <w:pPr>
        <w:pStyle w:val="a8"/>
        <w:ind w:left="360"/>
        <w:rPr>
          <w:rtl/>
        </w:rPr>
      </w:pPr>
      <w:r>
        <w:rPr>
          <w:rtl/>
        </w:rPr>
        <w:t>אלא דכל זה להשיטות דמתנות בזמן הזה דרבנן</w:t>
      </w:r>
      <w:r>
        <w:rPr>
          <w:rFonts w:hint="cs"/>
          <w:rtl/>
        </w:rPr>
        <w:t>,</w:t>
      </w:r>
      <w:r>
        <w:rPr>
          <w:rtl/>
        </w:rPr>
        <w:t xml:space="preserve"> אבל הרי דעת הרמב"ם ז"ל דהוא מ"ע דאורייתא גם בזמן הזה</w:t>
      </w:r>
      <w:r>
        <w:rPr>
          <w:rFonts w:hint="cs"/>
          <w:rtl/>
        </w:rPr>
        <w:t xml:space="preserve"> ... </w:t>
      </w:r>
      <w:r w:rsidR="00FE6DCA">
        <w:rPr>
          <w:rFonts w:hint="cs"/>
          <w:rtl/>
        </w:rPr>
        <w:t xml:space="preserve">ועיין פלתי ... </w:t>
      </w:r>
      <w:r>
        <w:rPr>
          <w:rtl/>
        </w:rPr>
        <w:t>ואפשר הואיל ואין לנו בעונ"ה כהן ידוע מיוחס רק כהני חזקות וכו' לכאורה דבריו נכונים אלא דיש לעיין דהרי אנן סמכינן אכהני חזקה לענין עליה לדוכן ולענין קורא ראשון וכן לענין פדיון הבן ולפטור בנו מפדיון הבן וכיון שמחזקינן אותן ככהנים לגבי שאר דברים מ"ש לענין זה וכ"ש במי שפדה את בנו אצל כהן שכבר החזיקו ככהן וצ"ע</w:t>
      </w:r>
      <w:r w:rsidR="00FE6DCA">
        <w:rPr>
          <w:rFonts w:hint="cs"/>
          <w:rtl/>
        </w:rPr>
        <w:t xml:space="preserve"> ... </w:t>
      </w:r>
      <w:r>
        <w:rPr>
          <w:rtl/>
        </w:rPr>
        <w:t>ומעתה בכהנים מוחזקים בזה"ז שאין לנו חזקה מבררת</w:t>
      </w:r>
      <w:r w:rsidR="00FE6DCA">
        <w:rPr>
          <w:rFonts w:hint="cs"/>
          <w:rtl/>
        </w:rPr>
        <w:t>,</w:t>
      </w:r>
      <w:r>
        <w:rPr>
          <w:rtl/>
        </w:rPr>
        <w:t xml:space="preserve"> שזה היה כהן ודאי מעולם שהרי אנן מסופקין בעצם לידתו</w:t>
      </w:r>
      <w:r w:rsidR="00FE6DCA">
        <w:rPr>
          <w:rFonts w:hint="cs"/>
          <w:rtl/>
        </w:rPr>
        <w:t>,</w:t>
      </w:r>
      <w:r w:rsidR="00FE6DCA">
        <w:rPr>
          <w:rtl/>
        </w:rPr>
        <w:t xml:space="preserve"> דילמא אביו נמי לאו כהן הי</w:t>
      </w:r>
      <w:r w:rsidR="00FE6DCA">
        <w:rPr>
          <w:rFonts w:hint="cs"/>
          <w:rtl/>
        </w:rPr>
        <w:t>ה,</w:t>
      </w:r>
      <w:r>
        <w:rPr>
          <w:rtl/>
        </w:rPr>
        <w:t xml:space="preserve"> וכיון דאנחנו מסופקים על עצם לידתו אם נולד כהן מאביו כהן וגם לא נשא אביו או אבי זקנו גרושה וכיוצא בזה</w:t>
      </w:r>
      <w:r w:rsidR="00FE6DCA">
        <w:rPr>
          <w:rFonts w:hint="cs"/>
          <w:rtl/>
        </w:rPr>
        <w:t xml:space="preserve"> ... </w:t>
      </w:r>
      <w:r>
        <w:rPr>
          <w:rtl/>
        </w:rPr>
        <w:t>ולפ"ז נלפענ"ד לחדש בדידן כיון דכהנים רק כהני חזקה נינהו ולדאורייתא לא מהני חזקה זו כמבואר בגמ' עד שיעמדו לאורים ותומים וב"ד היו בודקים ביחוס כהנים אפילו בזמן הבית א"כ לכתחילה ליתן לו מתנות כהונה אין ליתן כמו שאין ליתן לו קרבן להקריב לכתחילה עד שיברר חזקתו שהוא כהן ודאי הכ"נ לענין שאר מתנות כהונה ואולי זה כוונת הפלתי שכתב מפני שכהני חזקה נינהו וממילא ליתן להם בתור כהן ודאי כמו שאין ליתן להם קרבן להקריב לכתחילה בלי בירור הכ"נ לענין מתנות כהונה ואתי שפיר דלא נהגו להפריש מתנות כהונה וליתנם לכהנים</w:t>
      </w:r>
      <w:r w:rsidR="00FE6DCA">
        <w:rPr>
          <w:rFonts w:hint="cs"/>
          <w:rtl/>
        </w:rPr>
        <w:t>"</w:t>
      </w:r>
      <w:r>
        <w:rPr>
          <w:rtl/>
        </w:rPr>
        <w:t xml:space="preserve">. </w:t>
      </w:r>
    </w:p>
    <w:p w:rsidR="001C36A4" w:rsidRDefault="001C36A4" w:rsidP="00B56CC4">
      <w:pPr>
        <w:pStyle w:val="a8"/>
        <w:numPr>
          <w:ilvl w:val="0"/>
          <w:numId w:val="1"/>
        </w:numPr>
        <w:ind w:left="360"/>
        <w:rPr>
          <w:rtl/>
        </w:rPr>
      </w:pPr>
      <w:r w:rsidRPr="00B56CC4">
        <w:rPr>
          <w:rFonts w:hint="cs"/>
          <w:b/>
          <w:bCs/>
          <w:rtl/>
        </w:rPr>
        <w:t xml:space="preserve">שו"ת מנחת יצחק, ח' ק"ו: </w:t>
      </w:r>
      <w:r>
        <w:rPr>
          <w:rFonts w:hint="cs"/>
          <w:rtl/>
        </w:rPr>
        <w:t>"ו</w:t>
      </w:r>
      <w:r>
        <w:rPr>
          <w:rtl/>
        </w:rPr>
        <w:t>הנה העולם מקילים שמפרישים ואינם נותנים שום מתנות כהונה לכהנים ולוים, אף דאין להקל מטעם דאין בקיאין ביחוסי כהונה וכמ"ש בש"ך (יו"ד סי' שכ"ב סק"ט) ובפת"ש שם הביא מכמה פוסקים בזה, ועי' מג"א (סי' תנ"ז) ובשאר פוסקים שם, דכ"ז לענין אכילה, ולא לענין נתינה</w:t>
      </w:r>
      <w:r w:rsidR="00725DB6">
        <w:rPr>
          <w:rFonts w:hint="cs"/>
          <w:rtl/>
        </w:rPr>
        <w:t xml:space="preserve"> ... </w:t>
      </w:r>
      <w:r>
        <w:rPr>
          <w:rtl/>
        </w:rPr>
        <w:t>אמנם המהדרים וכן נוהגים כל הישובים החרדים לקיים מצוות נתינה לכהנים ולוים כהלכתן ממש, וכן ראיתי בספר יד אפרים (יו"ד סי' ס"א סכ"א), דאף שגם הוא הביא מדברי היש"ש (ב"ק פ' הפרה) ורמז לו הטו"ז (ביו"ד סי' שכ"ג), דכהני זמנינו שאחר הגירושין והטלטולים גריעי טפי מכהני חזקה שבזמן הש"ס, ומה"ט כתב בשו"ת בית אפרים (חלק או"ח סי' ו') בטעם דבא"י נושאים כפיהם בכל יום ובארצותינו אין נושאים כפיהם רק ביום טוב עיין שם, ומ"מ כתב בי"א שם, לענין מתנות זרוע לחיים וקיבה לכהן, דמה בכך שהם כהני חזקה כיון דלחומרא הוא דעביד, ועדיף טפי ליתן לכהן חזקה מלעכב לעצמו, וגם הביא שם ממה דסומכין לפדות בנו אצלו עיין שם</w:t>
      </w:r>
      <w:r w:rsidR="00BA0E91">
        <w:rPr>
          <w:rFonts w:hint="cs"/>
          <w:rtl/>
        </w:rPr>
        <w:t>"</w:t>
      </w:r>
      <w:r>
        <w:rPr>
          <w:rtl/>
        </w:rPr>
        <w:t>.</w:t>
      </w:r>
    </w:p>
    <w:p w:rsidR="008E0DA4" w:rsidRDefault="008E0DA4" w:rsidP="00B56CC4">
      <w:pPr>
        <w:pStyle w:val="a8"/>
        <w:numPr>
          <w:ilvl w:val="0"/>
          <w:numId w:val="1"/>
        </w:numPr>
        <w:ind w:left="360"/>
        <w:rPr>
          <w:rtl/>
        </w:rPr>
      </w:pPr>
      <w:r w:rsidRPr="00B56CC4">
        <w:rPr>
          <w:b/>
          <w:bCs/>
          <w:rtl/>
        </w:rPr>
        <w:lastRenderedPageBreak/>
        <w:t>חולין</w:t>
      </w:r>
      <w:r w:rsidRPr="00B56CC4">
        <w:rPr>
          <w:rFonts w:hint="cs"/>
          <w:b/>
          <w:bCs/>
          <w:rtl/>
        </w:rPr>
        <w:t>,</w:t>
      </w:r>
      <w:r w:rsidRPr="00B56CC4">
        <w:rPr>
          <w:b/>
          <w:bCs/>
          <w:rtl/>
        </w:rPr>
        <w:t xml:space="preserve"> דף קל</w:t>
      </w:r>
      <w:r w:rsidRPr="00B56CC4">
        <w:rPr>
          <w:rFonts w:hint="cs"/>
          <w:b/>
          <w:bCs/>
          <w:rtl/>
        </w:rPr>
        <w:t>"</w:t>
      </w:r>
      <w:r w:rsidRPr="00B56CC4">
        <w:rPr>
          <w:b/>
          <w:bCs/>
          <w:rtl/>
        </w:rPr>
        <w:t>ג</w:t>
      </w:r>
      <w:r w:rsidRPr="00B56CC4">
        <w:rPr>
          <w:rFonts w:hint="cs"/>
          <w:b/>
          <w:bCs/>
          <w:rtl/>
        </w:rPr>
        <w:t>:</w:t>
      </w:r>
      <w:r>
        <w:rPr>
          <w:rFonts w:hint="cs"/>
          <w:rtl/>
        </w:rPr>
        <w:t xml:space="preserve"> "</w:t>
      </w:r>
      <w:r>
        <w:rPr>
          <w:rtl/>
        </w:rPr>
        <w:t>אמר רב יוסף: האי כהנא דאית ליה צורבא מרבנן בשבבותיה ודחיקא ליה מילתא - ליזכי ליה מתנתא, ואף על גב דלא אתי לידיה במכרי כהונה ולויה</w:t>
      </w:r>
      <w:r>
        <w:rPr>
          <w:rFonts w:hint="cs"/>
          <w:rtl/>
        </w:rPr>
        <w:t>"</w:t>
      </w:r>
      <w:r>
        <w:rPr>
          <w:rtl/>
        </w:rPr>
        <w:t>.</w:t>
      </w:r>
    </w:p>
    <w:p w:rsidR="00070AA5" w:rsidRDefault="00070AA5" w:rsidP="00B56CC4">
      <w:pPr>
        <w:pStyle w:val="a8"/>
        <w:numPr>
          <w:ilvl w:val="0"/>
          <w:numId w:val="1"/>
        </w:numPr>
        <w:ind w:left="360"/>
        <w:rPr>
          <w:rtl/>
        </w:rPr>
      </w:pPr>
      <w:r w:rsidRPr="00B56CC4">
        <w:rPr>
          <w:rFonts w:hint="cs"/>
          <w:b/>
          <w:bCs/>
          <w:rtl/>
        </w:rPr>
        <w:t xml:space="preserve">פניני הלכה: </w:t>
      </w:r>
      <w:r w:rsidR="006269E8" w:rsidRPr="006269E8">
        <w:rPr>
          <w:rFonts w:hint="cs"/>
          <w:rtl/>
        </w:rPr>
        <w:t>"</w:t>
      </w:r>
      <w:r w:rsidRPr="00070AA5">
        <w:rPr>
          <w:rtl/>
        </w:rPr>
        <w:t>בעבר, כאשר אדם פרטי היה שוחט בהמה לצורך משפחתו, היה נותן את המתנות לשכנו הכהן. אבל כיום שהשחיטה מתבצעת בבתי מטבחיים, שבהם שוחטים בכל יום בהמות רבות, כמות המתנות שמצטברת ביום אחד עצומה. ואם יביאו את כולן לכהן אחד או אפילו למספר כהנים, לא יוכלו לאכול את בשר כל המתנות אפילו בזמן רב. ובוודאי שלא יתכן שהכהנים יפתחו עסק לממכר זרוע, לחיים וקיבה, כי מטרת המתנות לסייע להם ללמוד תורה וללמדה, ולא להופכם לסוחרים</w:t>
      </w:r>
      <w:r>
        <w:rPr>
          <w:rFonts w:hint="cs"/>
          <w:rtl/>
        </w:rPr>
        <w:t xml:space="preserve">. </w:t>
      </w:r>
      <w:r w:rsidRPr="00070AA5">
        <w:rPr>
          <w:rtl/>
        </w:rPr>
        <w:t>לפיכך, הדרך הנכונה, שהכהנים יקבלו את המתנות וימכרו אותן לבעל העסק, והוא ימכור אותן לצרכנים. אולם כדי שהמתנות יגיעו לרשותו של הכהן עליו להגיע בכל יום לבית המטבחיים, וכדי לחסוך בטרחה, יכול בעל העסק לתת בתחילת כל חודש הלוואה לכהן, ויסכמו ביניהם שהמתנות שמיועדות לכהן יהיו תשלום עבור החוב. באופן זה גם בלא שהכהן יקבל בפועל את המתנות, הן נחשבות כשלו, מפני שנקבע מראש שהן מיועדות לו. כהנים אלו נקראים ‘מכירי כהונה’ (לעיל ט, יא). נכון לבחור ל’מכירי כהונה’ כהנים תלמידי חכמים שבזכות המתנות יתחזקו בלימוד התורה על מנת ללמדה. צריך לחשב את שווי המתנות לפי מה שסוחר בשר סיטונאי היה מוכן לשלם עבורן, כאשר עליו האחריות להכשירן מדם, לאורזן ולשווקן. ויש מסוחרי הבשר שנוהגים לשלם לכהנים סכום זעום, תוך ידיעה שאין לכהן אפשרות לתבוע את מתנותיו. ויש בידם עוון שהם מקפחים את הכהנים וגונבים את מתנותיהם</w:t>
      </w:r>
      <w:r>
        <w:rPr>
          <w:rFonts w:hint="cs"/>
          <w:rtl/>
        </w:rPr>
        <w:t xml:space="preserve">. </w:t>
      </w:r>
      <w:r w:rsidRPr="00070AA5">
        <w:rPr>
          <w:rtl/>
        </w:rPr>
        <w:t>ויש סוחרים שרוצים להשתמט מהמצווה על ידי עשיית שותפות עם גוי, שכן בהמה שגוי שותף בה פטורה ממתנות. אבל אם קבעו מתחילה, כפי שנוהגים רבים, שהחלק הקדמי יהיה שייך ליהודי והחלק האחורי יהיה שייך לגוי, מפני הקושי לנקר אותו מהחֵלֶב והגידים האסורים, חובה עליהם לתת לכהן את הזרוע ואת הלחיים מהחלק הקדמי, הואיל והוא שייך ליהודי (שו”ע סא, כה-כז). והרוצים להיפטר מהמצווה, צריכים לסכם בתחילה שהגוי שותף בכל הבהמה, ורק לאחר השחיטה, יחלקו ביניהם את הבהמה</w:t>
      </w:r>
      <w:r>
        <w:rPr>
          <w:rFonts w:hint="cs"/>
          <w:rtl/>
        </w:rPr>
        <w:t xml:space="preserve">. </w:t>
      </w:r>
      <w:r w:rsidRPr="00070AA5">
        <w:rPr>
          <w:rtl/>
        </w:rPr>
        <w:t>לצערנו רוב הבד”צים וגופי הכשרות אינם משגיחים על קיום מצווה זו. יש שמשתמטים מהמצווה על ידי שותפות עם גוי, ואף שאין בידם עוון גניבה, הרי זו דרך מכוערת, לעשות עסק של הערמה כדי להיפטר מקיום המצווה. ויש שמקפחים את הכהנים במתן תשלום מועט עבור המתנות. ואמנם למעשה הצרכן רשאי לקנות בשר מכל הכשר, מפני שחובת הפרשת המתנות מוטלת על בעלי הבהמות והשוחטים, ואילו הקונים, כל זמן שאינם יודעים בוודאות שלא הפרישו את המתנות כדין, רשאים לקנות בשר ואפילו זרוע, לחיים וקיבה. אולם מידת חסידות לברר שאכן בפועל, קונים בשר שהפרישו ממנו מתנות כדין, או שלכל הפחות היה פטור מהפרשת מתנות מפני שהיה שותף בו גוי</w:t>
      </w:r>
      <w:r>
        <w:rPr>
          <w:rFonts w:hint="cs"/>
          <w:rtl/>
        </w:rPr>
        <w:t xml:space="preserve">. </w:t>
      </w:r>
      <w:r w:rsidRPr="00070AA5">
        <w:rPr>
          <w:rtl/>
        </w:rPr>
        <w:t>ראוי להתחזק במצווה זו ולקיים על ידה אברכים ורבנים כהנים שמקדישים את חייהם לתורה, ללומדה וללמדה, כפי מגמת המצווה. והרי ממילא כל אדם צריך לתת ‘מעשר כספים’ מרווחיו, ומידה טובה ‘חומש’, ומדוע שלא יפרישו סוחרי הבשר את המתנות, ויקיימו בזה את שתי המצוות כאחד</w:t>
      </w:r>
      <w:r>
        <w:rPr>
          <w:rFonts w:hint="cs"/>
          <w:rtl/>
        </w:rPr>
        <w:t>".</w:t>
      </w:r>
    </w:p>
    <w:p w:rsidR="006269E8" w:rsidRDefault="006269E8" w:rsidP="00B56CC4">
      <w:pPr>
        <w:pStyle w:val="a8"/>
        <w:numPr>
          <w:ilvl w:val="0"/>
          <w:numId w:val="1"/>
        </w:numPr>
        <w:ind w:left="360"/>
        <w:rPr>
          <w:rtl/>
        </w:rPr>
      </w:pPr>
      <w:r w:rsidRPr="001A6C09">
        <w:rPr>
          <w:rFonts w:hint="cs"/>
          <w:b/>
          <w:bCs/>
          <w:rtl/>
        </w:rPr>
        <w:t>לעיון נוסף</w:t>
      </w:r>
      <w:r w:rsidR="001A6C09">
        <w:rPr>
          <w:rFonts w:hint="cs"/>
          <w:b/>
          <w:bCs/>
          <w:rtl/>
        </w:rPr>
        <w:t>:</w:t>
      </w:r>
      <w:r w:rsidR="001A6C09">
        <w:rPr>
          <w:rFonts w:hint="cs"/>
          <w:rtl/>
        </w:rPr>
        <w:t xml:space="preserve"> ראו</w:t>
      </w:r>
      <w:r>
        <w:rPr>
          <w:rFonts w:hint="cs"/>
          <w:rtl/>
        </w:rPr>
        <w:t xml:space="preserve"> במאמרו של הרב יעקב אפשטיין "נתינת זרוע לחיים וקיבה בימינו", באתר מכון התורה והארץ. </w:t>
      </w:r>
    </w:p>
    <w:p w:rsidR="00070AA5" w:rsidRPr="00070AA5" w:rsidRDefault="00070AA5" w:rsidP="00070AA5"/>
    <w:p w:rsidR="00070AA5" w:rsidRPr="00070AA5" w:rsidRDefault="00070AA5" w:rsidP="00FE6DCA">
      <w:pPr>
        <w:rPr>
          <w:rtl/>
        </w:rPr>
      </w:pPr>
    </w:p>
    <w:p w:rsidR="002D662F" w:rsidRPr="002D662F" w:rsidRDefault="002D662F" w:rsidP="002D662F">
      <w:pPr>
        <w:rPr>
          <w:rtl/>
        </w:rPr>
      </w:pPr>
    </w:p>
    <w:p w:rsidR="002D662F" w:rsidRDefault="002D662F" w:rsidP="006A29B5">
      <w:pPr>
        <w:rPr>
          <w:rtl/>
        </w:rPr>
      </w:pPr>
    </w:p>
    <w:p w:rsidR="006A29B5" w:rsidRPr="001250C8" w:rsidRDefault="006A29B5" w:rsidP="006A29B5"/>
    <w:sectPr w:rsidR="006A29B5" w:rsidRPr="001250C8"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746" w:rsidRDefault="00AF6746" w:rsidP="001250C8">
      <w:pPr>
        <w:spacing w:line="240" w:lineRule="auto"/>
      </w:pPr>
      <w:r>
        <w:separator/>
      </w:r>
    </w:p>
  </w:endnote>
  <w:endnote w:type="continuationSeparator" w:id="0">
    <w:p w:rsidR="00AF6746" w:rsidRDefault="00AF6746"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746" w:rsidRDefault="00AF6746" w:rsidP="001250C8">
      <w:pPr>
        <w:spacing w:line="240" w:lineRule="auto"/>
      </w:pPr>
      <w:r>
        <w:separator/>
      </w:r>
    </w:p>
  </w:footnote>
  <w:footnote w:type="continuationSeparator" w:id="0">
    <w:p w:rsidR="00AF6746" w:rsidRDefault="00AF6746"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286C68"/>
    <w:multiLevelType w:val="hybridMultilevel"/>
    <w:tmpl w:val="E4EA91BA"/>
    <w:lvl w:ilvl="0" w:tplc="F4C6086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62F"/>
    <w:rsid w:val="00070AA5"/>
    <w:rsid w:val="001250C8"/>
    <w:rsid w:val="001A6C09"/>
    <w:rsid w:val="001C36A4"/>
    <w:rsid w:val="00200F2B"/>
    <w:rsid w:val="00255415"/>
    <w:rsid w:val="002D662F"/>
    <w:rsid w:val="002E1DB7"/>
    <w:rsid w:val="00542144"/>
    <w:rsid w:val="005D1C2F"/>
    <w:rsid w:val="006269E8"/>
    <w:rsid w:val="006435A7"/>
    <w:rsid w:val="0065361A"/>
    <w:rsid w:val="00656813"/>
    <w:rsid w:val="006A29B5"/>
    <w:rsid w:val="00725DB6"/>
    <w:rsid w:val="007516C3"/>
    <w:rsid w:val="008A0A58"/>
    <w:rsid w:val="008E0DA4"/>
    <w:rsid w:val="00966010"/>
    <w:rsid w:val="00971C2B"/>
    <w:rsid w:val="00A13A6B"/>
    <w:rsid w:val="00AA5BB7"/>
    <w:rsid w:val="00AD3393"/>
    <w:rsid w:val="00AF6746"/>
    <w:rsid w:val="00B45A22"/>
    <w:rsid w:val="00B45A55"/>
    <w:rsid w:val="00B56CC4"/>
    <w:rsid w:val="00BA0E91"/>
    <w:rsid w:val="00C4432D"/>
    <w:rsid w:val="00E52ABE"/>
    <w:rsid w:val="00E93D7D"/>
    <w:rsid w:val="00F42C14"/>
    <w:rsid w:val="00FE6D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596FB2-7DE2-4030-9CD6-BF72777D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2D662F"/>
    <w:pPr>
      <w:ind w:left="720"/>
      <w:contextualSpacing/>
    </w:pPr>
  </w:style>
  <w:style w:type="paragraph" w:styleId="NormalWeb">
    <w:name w:val="Normal (Web)"/>
    <w:basedOn w:val="a"/>
    <w:uiPriority w:val="99"/>
    <w:semiHidden/>
    <w:unhideWhenUsed/>
    <w:rsid w:val="00070AA5"/>
    <w:pPr>
      <w:bidi w:val="0"/>
      <w:spacing w:before="100" w:beforeAutospacing="1" w:after="100" w:afterAutospacing="1" w:line="240" w:lineRule="auto"/>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18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54</TotalTime>
  <Pages>4</Pages>
  <Words>2227</Words>
  <Characters>11137</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2026-09-06T14:21:00Z</dcterms:created>
  <dcterms:modified xsi:type="dcterms:W3CDTF">2026-09-06T15:47:00Z</dcterms:modified>
</cp:coreProperties>
</file>