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6F11" w:rsidRDefault="00204738">
      <w:pPr>
        <w:rPr>
          <w:rFonts w:hint="cs"/>
          <w:rtl/>
        </w:rPr>
      </w:pPr>
      <w:r>
        <w:rPr>
          <w:rFonts w:hint="cs"/>
          <w:rtl/>
        </w:rPr>
        <w:t>דברי ירמיהו על רמב"ם הל' שבת פרק כ"ג</w:t>
      </w:r>
    </w:p>
    <w:p w:rsidR="00204738" w:rsidRPr="00204738" w:rsidRDefault="00204738" w:rsidP="00204738">
      <w:pPr>
        <w:rPr>
          <w:rtl/>
        </w:rPr>
      </w:pPr>
      <w:r w:rsidRPr="00204738">
        <w:rPr>
          <w:rtl/>
        </w:rPr>
        <w:t>[</w:t>
      </w:r>
      <w:proofErr w:type="spellStart"/>
      <w:r w:rsidRPr="00204738">
        <w:rPr>
          <w:rtl/>
        </w:rPr>
        <w:t>יב</w:t>
      </w:r>
      <w:proofErr w:type="spellEnd"/>
      <w:r w:rsidRPr="00204738">
        <w:rPr>
          <w:rtl/>
        </w:rPr>
        <w:t xml:space="preserve">] כותב מאבות מלאכות לפיכך אסור לכחול וכו' וכן אסור לקנות ולמכור ולשכור ולהשכיר גזירה שמא יכתוב </w:t>
      </w:r>
      <w:proofErr w:type="spellStart"/>
      <w:r w:rsidRPr="00204738">
        <w:rPr>
          <w:rtl/>
        </w:rPr>
        <w:t>וכו</w:t>
      </w:r>
      <w:proofErr w:type="spellEnd"/>
      <w:r w:rsidRPr="00204738">
        <w:rPr>
          <w:rtl/>
        </w:rPr>
        <w:t xml:space="preserve">'. ברש"י ביצה ל"ז ע"א בד"ה משום מו"מ כתב </w:t>
      </w:r>
      <w:proofErr w:type="spellStart"/>
      <w:r w:rsidRPr="00204738">
        <w:rPr>
          <w:rtl/>
        </w:rPr>
        <w:t>דמו"מ</w:t>
      </w:r>
      <w:proofErr w:type="spellEnd"/>
      <w:r w:rsidRPr="00204738">
        <w:rPr>
          <w:rtl/>
        </w:rPr>
        <w:t xml:space="preserve"> אסור ממצוא חפציך ודבר דבר א"נ </w:t>
      </w:r>
      <w:proofErr w:type="spellStart"/>
      <w:r w:rsidRPr="00204738">
        <w:rPr>
          <w:rtl/>
        </w:rPr>
        <w:t>דאתי</w:t>
      </w:r>
      <w:proofErr w:type="spellEnd"/>
      <w:r w:rsidRPr="00204738">
        <w:rPr>
          <w:rtl/>
        </w:rPr>
        <w:t xml:space="preserve"> לידי כתיבת שטרי מכירה ולא הוי גזירה לגזירה בהקדש </w:t>
      </w:r>
      <w:proofErr w:type="spellStart"/>
      <w:r w:rsidRPr="00204738">
        <w:rPr>
          <w:rtl/>
        </w:rPr>
        <w:t>דכולה</w:t>
      </w:r>
      <w:proofErr w:type="spellEnd"/>
      <w:r w:rsidRPr="00204738">
        <w:rPr>
          <w:rtl/>
        </w:rPr>
        <w:t xml:space="preserve"> </w:t>
      </w:r>
      <w:proofErr w:type="spellStart"/>
      <w:r w:rsidRPr="00204738">
        <w:rPr>
          <w:rtl/>
        </w:rPr>
        <w:t>חדא</w:t>
      </w:r>
      <w:proofErr w:type="spellEnd"/>
      <w:r w:rsidRPr="00204738">
        <w:rPr>
          <w:rtl/>
        </w:rPr>
        <w:t xml:space="preserve"> גזירה היא עיין שם ודף כ"ז ע"ב גבי אין </w:t>
      </w:r>
      <w:proofErr w:type="spellStart"/>
      <w:r w:rsidRPr="00204738">
        <w:rPr>
          <w:rtl/>
        </w:rPr>
        <w:t>נמנין</w:t>
      </w:r>
      <w:proofErr w:type="spellEnd"/>
      <w:r w:rsidRPr="00204738">
        <w:rPr>
          <w:rtl/>
        </w:rPr>
        <w:t xml:space="preserve"> על הבהמה לכתחילה ביום טוב </w:t>
      </w:r>
      <w:proofErr w:type="spellStart"/>
      <w:r w:rsidRPr="00204738">
        <w:rPr>
          <w:rtl/>
        </w:rPr>
        <w:t>דבגמ</w:t>
      </w:r>
      <w:proofErr w:type="spellEnd"/>
      <w:r w:rsidRPr="00204738">
        <w:rPr>
          <w:rtl/>
        </w:rPr>
        <w:t xml:space="preserve">' שם מאי אין </w:t>
      </w:r>
      <w:proofErr w:type="spellStart"/>
      <w:r w:rsidRPr="00204738">
        <w:rPr>
          <w:rtl/>
        </w:rPr>
        <w:t>נמנין</w:t>
      </w:r>
      <w:proofErr w:type="spellEnd"/>
      <w:r w:rsidRPr="00204738">
        <w:rPr>
          <w:rtl/>
        </w:rPr>
        <w:t xml:space="preserve"> אר' יהודה אמר שמואל אין </w:t>
      </w:r>
      <w:proofErr w:type="spellStart"/>
      <w:r w:rsidRPr="00204738">
        <w:rPr>
          <w:rtl/>
        </w:rPr>
        <w:t>פוסקין</w:t>
      </w:r>
      <w:proofErr w:type="spellEnd"/>
      <w:r w:rsidRPr="00204738">
        <w:rPr>
          <w:rtl/>
        </w:rPr>
        <w:t xml:space="preserve"> דמים </w:t>
      </w:r>
      <w:proofErr w:type="spellStart"/>
      <w:r w:rsidRPr="00204738">
        <w:rPr>
          <w:rtl/>
        </w:rPr>
        <w:t>לכתחלה</w:t>
      </w:r>
      <w:proofErr w:type="spellEnd"/>
      <w:r w:rsidRPr="00204738">
        <w:rPr>
          <w:rtl/>
        </w:rPr>
        <w:t xml:space="preserve"> על הבהמה ביום טוב וברש"י </w:t>
      </w:r>
      <w:proofErr w:type="spellStart"/>
      <w:r w:rsidRPr="00204738">
        <w:rPr>
          <w:rtl/>
        </w:rPr>
        <w:t>דמו"מ</w:t>
      </w:r>
      <w:proofErr w:type="spellEnd"/>
      <w:r w:rsidRPr="00204738">
        <w:rPr>
          <w:rtl/>
        </w:rPr>
        <w:t xml:space="preserve"> בשבת וביו"ט אסור בס' עזרא נחמי' י"ג עיין שם ונראה </w:t>
      </w:r>
      <w:proofErr w:type="spellStart"/>
      <w:r w:rsidRPr="00204738">
        <w:rPr>
          <w:rtl/>
        </w:rPr>
        <w:t>משו"ה</w:t>
      </w:r>
      <w:proofErr w:type="spellEnd"/>
      <w:r w:rsidRPr="00204738">
        <w:rPr>
          <w:rtl/>
        </w:rPr>
        <w:t xml:space="preserve"> כתב רש"י משונה </w:t>
      </w:r>
      <w:proofErr w:type="spellStart"/>
      <w:r w:rsidRPr="00204738">
        <w:rPr>
          <w:rtl/>
        </w:rPr>
        <w:t>ממ"ש</w:t>
      </w:r>
      <w:proofErr w:type="spellEnd"/>
      <w:r w:rsidRPr="00204738">
        <w:rPr>
          <w:rtl/>
        </w:rPr>
        <w:t xml:space="preserve"> להלן </w:t>
      </w:r>
      <w:proofErr w:type="spellStart"/>
      <w:r w:rsidRPr="00204738">
        <w:rPr>
          <w:rtl/>
        </w:rPr>
        <w:t>דהנה</w:t>
      </w:r>
      <w:proofErr w:type="spellEnd"/>
      <w:r w:rsidRPr="00204738">
        <w:rPr>
          <w:rtl/>
        </w:rPr>
        <w:t xml:space="preserve"> במשנה איתא אבל </w:t>
      </w:r>
      <w:proofErr w:type="spellStart"/>
      <w:r w:rsidRPr="00204738">
        <w:rPr>
          <w:rtl/>
        </w:rPr>
        <w:t>נמנין</w:t>
      </w:r>
      <w:proofErr w:type="spellEnd"/>
      <w:r w:rsidRPr="00204738">
        <w:rPr>
          <w:rtl/>
        </w:rPr>
        <w:t xml:space="preserve"> עליו מעיו"ט </w:t>
      </w:r>
      <w:proofErr w:type="spellStart"/>
      <w:r w:rsidRPr="00204738">
        <w:rPr>
          <w:rtl/>
        </w:rPr>
        <w:t>ושוחטין</w:t>
      </w:r>
      <w:proofErr w:type="spellEnd"/>
      <w:r w:rsidRPr="00204738">
        <w:rPr>
          <w:rtl/>
        </w:rPr>
        <w:t xml:space="preserve"> </w:t>
      </w:r>
      <w:proofErr w:type="spellStart"/>
      <w:r w:rsidRPr="00204738">
        <w:rPr>
          <w:rtl/>
        </w:rPr>
        <w:t>ומחלקין</w:t>
      </w:r>
      <w:proofErr w:type="spellEnd"/>
      <w:r w:rsidRPr="00204738">
        <w:rPr>
          <w:rtl/>
        </w:rPr>
        <w:t xml:space="preserve"> ביניהם </w:t>
      </w:r>
      <w:proofErr w:type="spellStart"/>
      <w:r w:rsidRPr="00204738">
        <w:rPr>
          <w:rtl/>
        </w:rPr>
        <w:t>ובצל"ח</w:t>
      </w:r>
      <w:proofErr w:type="spellEnd"/>
      <w:r w:rsidRPr="00204738">
        <w:rPr>
          <w:rtl/>
        </w:rPr>
        <w:t xml:space="preserve"> עמד ע"ז </w:t>
      </w:r>
      <w:proofErr w:type="spellStart"/>
      <w:r w:rsidRPr="00204738">
        <w:rPr>
          <w:rtl/>
        </w:rPr>
        <w:t>דמשנה</w:t>
      </w:r>
      <w:proofErr w:type="spellEnd"/>
      <w:r w:rsidRPr="00204738">
        <w:rPr>
          <w:rtl/>
        </w:rPr>
        <w:t xml:space="preserve"> </w:t>
      </w:r>
      <w:proofErr w:type="spellStart"/>
      <w:r w:rsidRPr="00204738">
        <w:rPr>
          <w:rtl/>
        </w:rPr>
        <w:t>שא"צ</w:t>
      </w:r>
      <w:proofErr w:type="spellEnd"/>
      <w:r w:rsidRPr="00204738">
        <w:rPr>
          <w:rtl/>
        </w:rPr>
        <w:t xml:space="preserve"> היא </w:t>
      </w:r>
      <w:proofErr w:type="spellStart"/>
      <w:r w:rsidRPr="00204738">
        <w:rPr>
          <w:rtl/>
        </w:rPr>
        <w:t>דפשיטא</w:t>
      </w:r>
      <w:proofErr w:type="spellEnd"/>
      <w:r w:rsidRPr="00204738">
        <w:rPr>
          <w:rtl/>
        </w:rPr>
        <w:t xml:space="preserve"> </w:t>
      </w:r>
      <w:proofErr w:type="spellStart"/>
      <w:r w:rsidRPr="00204738">
        <w:rPr>
          <w:rtl/>
        </w:rPr>
        <w:t>דבעיו"ט</w:t>
      </w:r>
      <w:proofErr w:type="spellEnd"/>
      <w:r w:rsidRPr="00204738">
        <w:rPr>
          <w:rtl/>
        </w:rPr>
        <w:t xml:space="preserve"> מותר עיין </w:t>
      </w:r>
      <w:proofErr w:type="spellStart"/>
      <w:r w:rsidRPr="00204738">
        <w:rPr>
          <w:rtl/>
        </w:rPr>
        <w:t>מ"ש</w:t>
      </w:r>
      <w:proofErr w:type="spellEnd"/>
      <w:r w:rsidRPr="00204738">
        <w:rPr>
          <w:rtl/>
        </w:rPr>
        <w:t xml:space="preserve"> ע"ז:</w:t>
      </w:r>
    </w:p>
    <w:p w:rsidR="00204738" w:rsidRPr="00204738" w:rsidRDefault="00204738" w:rsidP="00204738">
      <w:pPr>
        <w:rPr>
          <w:rtl/>
        </w:rPr>
      </w:pPr>
      <w:r w:rsidRPr="00204738">
        <w:rPr>
          <w:rtl/>
        </w:rPr>
        <w:t xml:space="preserve">ונראה לומר דיש להבין </w:t>
      </w:r>
      <w:proofErr w:type="spellStart"/>
      <w:r w:rsidRPr="00204738">
        <w:rPr>
          <w:rtl/>
        </w:rPr>
        <w:t>מ"ש</w:t>
      </w:r>
      <w:proofErr w:type="spellEnd"/>
      <w:r w:rsidRPr="00204738">
        <w:rPr>
          <w:rtl/>
        </w:rPr>
        <w:t xml:space="preserve"> מהאי </w:t>
      </w:r>
      <w:proofErr w:type="spellStart"/>
      <w:r w:rsidRPr="00204738">
        <w:rPr>
          <w:rtl/>
        </w:rPr>
        <w:t>דאיתא</w:t>
      </w:r>
      <w:proofErr w:type="spellEnd"/>
      <w:r w:rsidRPr="00204738">
        <w:rPr>
          <w:rtl/>
        </w:rPr>
        <w:t xml:space="preserve"> בירושלמי מובא </w:t>
      </w:r>
      <w:proofErr w:type="spellStart"/>
      <w:r w:rsidRPr="00204738">
        <w:rPr>
          <w:rtl/>
        </w:rPr>
        <w:t>בתוס</w:t>
      </w:r>
      <w:proofErr w:type="spellEnd"/>
      <w:r w:rsidRPr="00204738">
        <w:rPr>
          <w:rtl/>
        </w:rPr>
        <w:t xml:space="preserve">' להלן ל"ו ע"ב בד"ה והא הדין </w:t>
      </w:r>
      <w:proofErr w:type="spellStart"/>
      <w:r w:rsidRPr="00204738">
        <w:rPr>
          <w:rtl/>
        </w:rPr>
        <w:t>דכונסין</w:t>
      </w:r>
      <w:proofErr w:type="spellEnd"/>
      <w:r w:rsidRPr="00204738">
        <w:rPr>
          <w:rtl/>
        </w:rPr>
        <w:t xml:space="preserve"> </w:t>
      </w:r>
      <w:proofErr w:type="spellStart"/>
      <w:r w:rsidRPr="00204738">
        <w:rPr>
          <w:rtl/>
        </w:rPr>
        <w:t>ארמלין</w:t>
      </w:r>
      <w:proofErr w:type="spellEnd"/>
      <w:r w:rsidRPr="00204738">
        <w:rPr>
          <w:rtl/>
        </w:rPr>
        <w:t xml:space="preserve"> צריך לכנסן מבעוד יום שלא יהיה כקונה קנין בשבת ומפרש שם משום שאינו זכאי במציאתה ומעשה ידיה וכו' ומשכנסה זכה בכולה ונמצא כקונה קנין בשבת עיין שם וכמו כן בזה כיון </w:t>
      </w:r>
      <w:proofErr w:type="spellStart"/>
      <w:r w:rsidRPr="00204738">
        <w:rPr>
          <w:rtl/>
        </w:rPr>
        <w:t>דבנמנה</w:t>
      </w:r>
      <w:proofErr w:type="spellEnd"/>
      <w:r w:rsidRPr="00204738">
        <w:rPr>
          <w:rtl/>
        </w:rPr>
        <w:t xml:space="preserve"> אפי' בנתן המעות בעיו"ט אינו קונה וא"כ עיקר </w:t>
      </w:r>
      <w:proofErr w:type="spellStart"/>
      <w:r w:rsidRPr="00204738">
        <w:rPr>
          <w:rtl/>
        </w:rPr>
        <w:t>הקנין</w:t>
      </w:r>
      <w:proofErr w:type="spellEnd"/>
      <w:r w:rsidRPr="00204738">
        <w:rPr>
          <w:rtl/>
        </w:rPr>
        <w:t xml:space="preserve"> בשבת וי"ל בנמנה בעיו"ט לא שייך טעמא </w:t>
      </w:r>
      <w:proofErr w:type="spellStart"/>
      <w:r w:rsidRPr="00204738">
        <w:rPr>
          <w:rtl/>
        </w:rPr>
        <w:t>דגזירה</w:t>
      </w:r>
      <w:proofErr w:type="spellEnd"/>
      <w:r w:rsidRPr="00204738">
        <w:rPr>
          <w:rtl/>
        </w:rPr>
        <w:t xml:space="preserve"> שמא יכתוב </w:t>
      </w:r>
      <w:proofErr w:type="spellStart"/>
      <w:r w:rsidRPr="00204738">
        <w:rPr>
          <w:rtl/>
        </w:rPr>
        <w:t>דאם</w:t>
      </w:r>
      <w:proofErr w:type="spellEnd"/>
      <w:r w:rsidRPr="00204738">
        <w:rPr>
          <w:rtl/>
        </w:rPr>
        <w:t xml:space="preserve"> היה לכתוב היה כותב מעיו"ט אלא דיש עוד משום קונה קנין ביום טוב כמ"ש דאין קונה אלא במשיכה וע"ז יש לומר </w:t>
      </w:r>
      <w:proofErr w:type="spellStart"/>
      <w:r w:rsidRPr="00204738">
        <w:rPr>
          <w:rtl/>
        </w:rPr>
        <w:t>דכמ"ש</w:t>
      </w:r>
      <w:proofErr w:type="spellEnd"/>
      <w:r w:rsidRPr="00204738">
        <w:rPr>
          <w:rtl/>
        </w:rPr>
        <w:t xml:space="preserve"> לעיל בפ"א </w:t>
      </w:r>
      <w:proofErr w:type="spellStart"/>
      <w:r w:rsidRPr="00204738">
        <w:rPr>
          <w:rtl/>
        </w:rPr>
        <w:t>ופ"ו</w:t>
      </w:r>
      <w:proofErr w:type="spellEnd"/>
      <w:r w:rsidRPr="00204738">
        <w:rPr>
          <w:rtl/>
        </w:rPr>
        <w:t xml:space="preserve"> </w:t>
      </w:r>
      <w:proofErr w:type="spellStart"/>
      <w:r w:rsidRPr="00204738">
        <w:rPr>
          <w:rtl/>
        </w:rPr>
        <w:t>דבשבות</w:t>
      </w:r>
      <w:proofErr w:type="spellEnd"/>
      <w:r w:rsidRPr="00204738">
        <w:rPr>
          <w:rtl/>
        </w:rPr>
        <w:t xml:space="preserve"> </w:t>
      </w:r>
      <w:proofErr w:type="spellStart"/>
      <w:r w:rsidRPr="00204738">
        <w:rPr>
          <w:rtl/>
        </w:rPr>
        <w:t>דמחמת</w:t>
      </w:r>
      <w:proofErr w:type="spellEnd"/>
      <w:r w:rsidRPr="00204738">
        <w:rPr>
          <w:rtl/>
        </w:rPr>
        <w:t xml:space="preserve"> שביתה ולא מטעם גזירה הוי בכלל מצוה ולרבינו כמ"ש </w:t>
      </w:r>
      <w:proofErr w:type="spellStart"/>
      <w:r w:rsidRPr="00204738">
        <w:rPr>
          <w:rtl/>
        </w:rPr>
        <w:t>בפכ"ח</w:t>
      </w:r>
      <w:proofErr w:type="spellEnd"/>
      <w:r w:rsidRPr="00204738">
        <w:rPr>
          <w:rtl/>
        </w:rPr>
        <w:t xml:space="preserve"> ה"א בכלל תשבות וכמ"ש לעיל </w:t>
      </w:r>
      <w:proofErr w:type="spellStart"/>
      <w:r w:rsidRPr="00204738">
        <w:rPr>
          <w:rtl/>
        </w:rPr>
        <w:t>דחמיר</w:t>
      </w:r>
      <w:proofErr w:type="spellEnd"/>
      <w:r w:rsidRPr="00204738">
        <w:rPr>
          <w:rtl/>
        </w:rPr>
        <w:t xml:space="preserve"> משום דהוי מדאורייתא מצות רשות </w:t>
      </w:r>
      <w:proofErr w:type="spellStart"/>
      <w:r w:rsidRPr="00204738">
        <w:rPr>
          <w:rtl/>
        </w:rPr>
        <w:t>וקיל</w:t>
      </w:r>
      <w:proofErr w:type="spellEnd"/>
      <w:r w:rsidRPr="00204738">
        <w:rPr>
          <w:rtl/>
        </w:rPr>
        <w:t xml:space="preserve"> מצד </w:t>
      </w:r>
      <w:proofErr w:type="spellStart"/>
      <w:r w:rsidRPr="00204738">
        <w:rPr>
          <w:rtl/>
        </w:rPr>
        <w:t>באיכא</w:t>
      </w:r>
      <w:proofErr w:type="spellEnd"/>
      <w:r w:rsidRPr="00204738">
        <w:rPr>
          <w:rtl/>
        </w:rPr>
        <w:t xml:space="preserve"> מצוה אחרת </w:t>
      </w:r>
      <w:proofErr w:type="spellStart"/>
      <w:r w:rsidRPr="00204738">
        <w:rPr>
          <w:rtl/>
        </w:rPr>
        <w:t>דהעוסק</w:t>
      </w:r>
      <w:proofErr w:type="spellEnd"/>
      <w:r w:rsidRPr="00204738">
        <w:rPr>
          <w:rtl/>
        </w:rPr>
        <w:t xml:space="preserve"> </w:t>
      </w:r>
      <w:proofErr w:type="spellStart"/>
      <w:r w:rsidRPr="00204738">
        <w:rPr>
          <w:rtl/>
        </w:rPr>
        <w:t>במצוה</w:t>
      </w:r>
      <w:proofErr w:type="spellEnd"/>
      <w:r w:rsidRPr="00204738">
        <w:rPr>
          <w:rtl/>
        </w:rPr>
        <w:t xml:space="preserve"> פטור </w:t>
      </w:r>
      <w:proofErr w:type="spellStart"/>
      <w:r w:rsidRPr="00204738">
        <w:rPr>
          <w:rtl/>
        </w:rPr>
        <w:t>ממצוה</w:t>
      </w:r>
      <w:proofErr w:type="spellEnd"/>
      <w:r w:rsidRPr="00204738">
        <w:rPr>
          <w:rtl/>
        </w:rPr>
        <w:t xml:space="preserve"> ומשום הכי כתב ברש"י כאן מקרא </w:t>
      </w:r>
      <w:proofErr w:type="spellStart"/>
      <w:r w:rsidRPr="00204738">
        <w:rPr>
          <w:rtl/>
        </w:rPr>
        <w:t>דנחמיה</w:t>
      </w:r>
      <w:proofErr w:type="spellEnd"/>
      <w:r w:rsidRPr="00204738">
        <w:rPr>
          <w:rtl/>
        </w:rPr>
        <w:t xml:space="preserve"> דהוי משום גזירה שם וזה לא שייך בנמנה מעיו"ט דלא שייך שמא יכתוב אלא </w:t>
      </w:r>
      <w:proofErr w:type="spellStart"/>
      <w:r w:rsidRPr="00204738">
        <w:rPr>
          <w:rtl/>
        </w:rPr>
        <w:t>דנשאר</w:t>
      </w:r>
      <w:proofErr w:type="spellEnd"/>
      <w:r w:rsidRPr="00204738">
        <w:rPr>
          <w:rtl/>
        </w:rPr>
        <w:t xml:space="preserve"> עוד מטעם קונה קנין בשבת וע"ז נאמר אף </w:t>
      </w:r>
      <w:proofErr w:type="spellStart"/>
      <w:r w:rsidRPr="00204738">
        <w:rPr>
          <w:rtl/>
        </w:rPr>
        <w:t>דלכאורה</w:t>
      </w:r>
      <w:proofErr w:type="spellEnd"/>
      <w:r w:rsidRPr="00204738">
        <w:rPr>
          <w:rtl/>
        </w:rPr>
        <w:t xml:space="preserve"> שמחת יום טוב וכן השבות מתחילות בפעם אחת משעה שקידש היום מ"מ כמ"ש בספר שאגת אריה ובפר"ח </w:t>
      </w:r>
      <w:proofErr w:type="spellStart"/>
      <w:r w:rsidRPr="00204738">
        <w:rPr>
          <w:rtl/>
        </w:rPr>
        <w:t>דמצוה</w:t>
      </w:r>
      <w:proofErr w:type="spellEnd"/>
      <w:r w:rsidRPr="00204738">
        <w:rPr>
          <w:rtl/>
        </w:rPr>
        <w:t xml:space="preserve"> דאורייתא קודמת </w:t>
      </w:r>
      <w:proofErr w:type="spellStart"/>
      <w:r w:rsidRPr="00204738">
        <w:rPr>
          <w:rtl/>
        </w:rPr>
        <w:t>למצוה</w:t>
      </w:r>
      <w:proofErr w:type="spellEnd"/>
      <w:r w:rsidRPr="00204738">
        <w:rPr>
          <w:rtl/>
        </w:rPr>
        <w:t xml:space="preserve"> דרבנן ושמחת יום טוב דאורייתא ושבות מדרבנן </w:t>
      </w:r>
      <w:proofErr w:type="spellStart"/>
      <w:r w:rsidRPr="00204738">
        <w:rPr>
          <w:rtl/>
        </w:rPr>
        <w:t>דמדאורייתא</w:t>
      </w:r>
      <w:proofErr w:type="spellEnd"/>
      <w:r w:rsidRPr="00204738">
        <w:rPr>
          <w:rtl/>
        </w:rPr>
        <w:t xml:space="preserve"> רק מצות רשות ועכ"פ איזה שירצה יקיים אלא </w:t>
      </w:r>
      <w:proofErr w:type="spellStart"/>
      <w:r w:rsidRPr="00204738">
        <w:rPr>
          <w:rtl/>
        </w:rPr>
        <w:t>די"ל</w:t>
      </w:r>
      <w:proofErr w:type="spellEnd"/>
      <w:r w:rsidRPr="00204738">
        <w:rPr>
          <w:rtl/>
        </w:rPr>
        <w:t xml:space="preserve"> שב ואל תעשה עדיף מטעם </w:t>
      </w:r>
      <w:proofErr w:type="spellStart"/>
      <w:r w:rsidRPr="00204738">
        <w:rPr>
          <w:rtl/>
        </w:rPr>
        <w:t>דדאורייתא</w:t>
      </w:r>
      <w:proofErr w:type="spellEnd"/>
      <w:r w:rsidRPr="00204738">
        <w:rPr>
          <w:rtl/>
        </w:rPr>
        <w:t xml:space="preserve"> קודם בכל </w:t>
      </w:r>
      <w:proofErr w:type="spellStart"/>
      <w:r w:rsidRPr="00204738">
        <w:rPr>
          <w:rtl/>
        </w:rPr>
        <w:t>גוונא</w:t>
      </w:r>
      <w:proofErr w:type="spellEnd"/>
      <w:r w:rsidRPr="00204738">
        <w:rPr>
          <w:rtl/>
        </w:rPr>
        <w:t xml:space="preserve">. וא"כ </w:t>
      </w:r>
      <w:proofErr w:type="spellStart"/>
      <w:r w:rsidRPr="00204738">
        <w:rPr>
          <w:rtl/>
        </w:rPr>
        <w:t>קמ"ל</w:t>
      </w:r>
      <w:proofErr w:type="spellEnd"/>
      <w:r w:rsidRPr="00204738">
        <w:rPr>
          <w:rtl/>
        </w:rPr>
        <w:t xml:space="preserve"> שפיר במשנה </w:t>
      </w:r>
      <w:proofErr w:type="spellStart"/>
      <w:r w:rsidRPr="00204738">
        <w:rPr>
          <w:rtl/>
        </w:rPr>
        <w:t>דנמנה</w:t>
      </w:r>
      <w:proofErr w:type="spellEnd"/>
      <w:r w:rsidRPr="00204738">
        <w:rPr>
          <w:rtl/>
        </w:rPr>
        <w:t xml:space="preserve"> מעיו"ט אף דהוי כקונה קנין בשבת מותר. ולכאורה י"ל </w:t>
      </w:r>
      <w:proofErr w:type="spellStart"/>
      <w:r w:rsidRPr="00204738">
        <w:rPr>
          <w:rtl/>
        </w:rPr>
        <w:t>דלכאורה</w:t>
      </w:r>
      <w:proofErr w:type="spellEnd"/>
      <w:r w:rsidRPr="00204738">
        <w:rPr>
          <w:rtl/>
        </w:rPr>
        <w:t xml:space="preserve"> השחיטה אי אפשר מעיו"ט וממילא הלקיחה קודם ששחטו ומהאי טעמא מותר מ"מ </w:t>
      </w:r>
      <w:proofErr w:type="spellStart"/>
      <w:r w:rsidRPr="00204738">
        <w:rPr>
          <w:rtl/>
        </w:rPr>
        <w:t>אשמעינן</w:t>
      </w:r>
      <w:proofErr w:type="spellEnd"/>
      <w:r w:rsidRPr="00204738">
        <w:rPr>
          <w:rtl/>
        </w:rPr>
        <w:t xml:space="preserve"> </w:t>
      </w:r>
      <w:proofErr w:type="spellStart"/>
      <w:r w:rsidRPr="00204738">
        <w:rPr>
          <w:rtl/>
        </w:rPr>
        <w:t>כה"ג</w:t>
      </w:r>
      <w:proofErr w:type="spellEnd"/>
      <w:r w:rsidRPr="00204738">
        <w:rPr>
          <w:rtl/>
        </w:rPr>
        <w:t xml:space="preserve"> </w:t>
      </w:r>
      <w:proofErr w:type="spellStart"/>
      <w:r w:rsidRPr="00204738">
        <w:rPr>
          <w:rtl/>
        </w:rPr>
        <w:t>דמחלקין</w:t>
      </w:r>
      <w:proofErr w:type="spellEnd"/>
      <w:r w:rsidRPr="00204738">
        <w:rPr>
          <w:rtl/>
        </w:rPr>
        <w:t xml:space="preserve"> להלן ל"ז ע"א ה"מ פרי </w:t>
      </w:r>
      <w:proofErr w:type="spellStart"/>
      <w:r w:rsidRPr="00204738">
        <w:rPr>
          <w:rtl/>
        </w:rPr>
        <w:t>דטבילי</w:t>
      </w:r>
      <w:proofErr w:type="spellEnd"/>
      <w:r w:rsidRPr="00204738">
        <w:rPr>
          <w:rtl/>
        </w:rPr>
        <w:t xml:space="preserve"> מאתמול אבל </w:t>
      </w:r>
      <w:proofErr w:type="spellStart"/>
      <w:r w:rsidRPr="00204738">
        <w:rPr>
          <w:rtl/>
        </w:rPr>
        <w:t>דטבילי</w:t>
      </w:r>
      <w:proofErr w:type="spellEnd"/>
      <w:r w:rsidRPr="00204738">
        <w:rPr>
          <w:rtl/>
        </w:rPr>
        <w:t xml:space="preserve"> </w:t>
      </w:r>
      <w:proofErr w:type="spellStart"/>
      <w:r w:rsidRPr="00204738">
        <w:rPr>
          <w:rtl/>
        </w:rPr>
        <w:t>מהאידנא</w:t>
      </w:r>
      <w:proofErr w:type="spellEnd"/>
      <w:r w:rsidRPr="00204738">
        <w:rPr>
          <w:rtl/>
        </w:rPr>
        <w:t xml:space="preserve"> מותר ולהלן </w:t>
      </w:r>
      <w:proofErr w:type="spellStart"/>
      <w:r w:rsidRPr="00204738">
        <w:rPr>
          <w:rtl/>
        </w:rPr>
        <w:t>ליכא</w:t>
      </w:r>
      <w:proofErr w:type="spellEnd"/>
      <w:r w:rsidRPr="00204738">
        <w:rPr>
          <w:rtl/>
        </w:rPr>
        <w:t xml:space="preserve"> </w:t>
      </w:r>
      <w:proofErr w:type="spellStart"/>
      <w:r w:rsidRPr="00204738">
        <w:rPr>
          <w:rtl/>
        </w:rPr>
        <w:t>למידק</w:t>
      </w:r>
      <w:proofErr w:type="spellEnd"/>
      <w:r w:rsidRPr="00204738">
        <w:rPr>
          <w:rtl/>
        </w:rPr>
        <w:t xml:space="preserve"> מכאן </w:t>
      </w:r>
      <w:proofErr w:type="spellStart"/>
      <w:r w:rsidRPr="00204738">
        <w:rPr>
          <w:rtl/>
        </w:rPr>
        <w:t>די"ל</w:t>
      </w:r>
      <w:proofErr w:type="spellEnd"/>
      <w:r w:rsidRPr="00204738">
        <w:rPr>
          <w:rtl/>
        </w:rPr>
        <w:t xml:space="preserve"> כשנמנה מעיו"ט לא שייך שמא יכתוב אבל בלא נמנה מעיו"ט כנראה מדברי רבינו בהל' יום טוב </w:t>
      </w:r>
      <w:proofErr w:type="spellStart"/>
      <w:r w:rsidRPr="00204738">
        <w:rPr>
          <w:rtl/>
        </w:rPr>
        <w:t>ובשו"ע</w:t>
      </w:r>
      <w:proofErr w:type="spellEnd"/>
      <w:r w:rsidRPr="00204738">
        <w:rPr>
          <w:rtl/>
        </w:rPr>
        <w:t xml:space="preserve"> סי' ת"ק ג"כ מותר אף </w:t>
      </w:r>
      <w:proofErr w:type="spellStart"/>
      <w:r w:rsidRPr="00204738">
        <w:rPr>
          <w:rtl/>
        </w:rPr>
        <w:t>דאפשר</w:t>
      </w:r>
      <w:proofErr w:type="spellEnd"/>
      <w:r w:rsidRPr="00204738">
        <w:rPr>
          <w:rtl/>
        </w:rPr>
        <w:t xml:space="preserve"> למנות מעיו"ט ובאפשר לא התירו צ"ל </w:t>
      </w:r>
      <w:proofErr w:type="spellStart"/>
      <w:r w:rsidRPr="00204738">
        <w:rPr>
          <w:rtl/>
        </w:rPr>
        <w:t>דכה"ג</w:t>
      </w:r>
      <w:proofErr w:type="spellEnd"/>
      <w:r w:rsidRPr="00204738">
        <w:rPr>
          <w:rtl/>
        </w:rPr>
        <w:t xml:space="preserve"> </w:t>
      </w:r>
      <w:proofErr w:type="spellStart"/>
      <w:r w:rsidRPr="00204738">
        <w:rPr>
          <w:rtl/>
        </w:rPr>
        <w:t>דאמר</w:t>
      </w:r>
      <w:proofErr w:type="spellEnd"/>
      <w:r w:rsidRPr="00204738">
        <w:rPr>
          <w:rtl/>
        </w:rPr>
        <w:t xml:space="preserve"> לשליש וכו' לא שייך שמא יכתוב ובמשנה </w:t>
      </w:r>
      <w:proofErr w:type="spellStart"/>
      <w:r w:rsidRPr="00204738">
        <w:rPr>
          <w:rtl/>
        </w:rPr>
        <w:t>מיירי</w:t>
      </w:r>
      <w:proofErr w:type="spellEnd"/>
      <w:r w:rsidRPr="00204738">
        <w:rPr>
          <w:rtl/>
        </w:rPr>
        <w:t xml:space="preserve"> בשאר </w:t>
      </w:r>
      <w:proofErr w:type="spellStart"/>
      <w:r w:rsidRPr="00204738">
        <w:rPr>
          <w:rtl/>
        </w:rPr>
        <w:t>גונא</w:t>
      </w:r>
      <w:proofErr w:type="spellEnd"/>
      <w:r w:rsidRPr="00204738">
        <w:rPr>
          <w:rtl/>
        </w:rPr>
        <w:t xml:space="preserve"> וצ"ע. והנה רבינו כתב משום שמא יכתוב ולא משום דבר </w:t>
      </w:r>
      <w:proofErr w:type="spellStart"/>
      <w:r w:rsidRPr="00204738">
        <w:rPr>
          <w:rtl/>
        </w:rPr>
        <w:t>דבר</w:t>
      </w:r>
      <w:proofErr w:type="spellEnd"/>
      <w:r w:rsidRPr="00204738">
        <w:rPr>
          <w:rtl/>
        </w:rPr>
        <w:t xml:space="preserve"> </w:t>
      </w:r>
      <w:proofErr w:type="spellStart"/>
      <w:r w:rsidRPr="00204738">
        <w:rPr>
          <w:rtl/>
        </w:rPr>
        <w:t>ונפק"מ</w:t>
      </w:r>
      <w:proofErr w:type="spellEnd"/>
      <w:r w:rsidRPr="00204738">
        <w:rPr>
          <w:rtl/>
        </w:rPr>
        <w:t xml:space="preserve"> בזה </w:t>
      </w:r>
      <w:proofErr w:type="spellStart"/>
      <w:r w:rsidRPr="00204738">
        <w:rPr>
          <w:rtl/>
        </w:rPr>
        <w:t>למ"ש</w:t>
      </w:r>
      <w:proofErr w:type="spellEnd"/>
      <w:r w:rsidRPr="00204738">
        <w:rPr>
          <w:rtl/>
        </w:rPr>
        <w:t>:</w:t>
      </w:r>
    </w:p>
    <w:p w:rsidR="00204738" w:rsidRPr="00204738" w:rsidRDefault="00204738" w:rsidP="00204738">
      <w:pPr>
        <w:rPr>
          <w:rtl/>
        </w:rPr>
      </w:pPr>
    </w:p>
    <w:p w:rsidR="00204738" w:rsidRDefault="00204738">
      <w:bookmarkStart w:id="0" w:name="_GoBack"/>
      <w:bookmarkEnd w:id="0"/>
    </w:p>
    <w:sectPr w:rsidR="00204738" w:rsidSect="00ED55F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20002A87" w:usb1="80000000" w:usb2="00000008"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738"/>
    <w:rsid w:val="00204738"/>
    <w:rsid w:val="0025589B"/>
    <w:rsid w:val="00BF6F11"/>
    <w:rsid w:val="00ED55F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589B"/>
    <w:pPr>
      <w:bidi/>
    </w:pPr>
  </w:style>
  <w:style w:type="paragraph" w:styleId="1">
    <w:name w:val="heading 1"/>
    <w:basedOn w:val="a"/>
    <w:next w:val="a"/>
    <w:link w:val="10"/>
    <w:uiPriority w:val="9"/>
    <w:qFormat/>
    <w:rsid w:val="0025589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25589B"/>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589B"/>
    <w:pPr>
      <w:bidi/>
    </w:pPr>
  </w:style>
  <w:style w:type="paragraph" w:styleId="1">
    <w:name w:val="heading 1"/>
    <w:basedOn w:val="a"/>
    <w:next w:val="a"/>
    <w:link w:val="10"/>
    <w:uiPriority w:val="9"/>
    <w:qFormat/>
    <w:rsid w:val="0025589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25589B"/>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379</Words>
  <Characters>1900</Characters>
  <Application>Microsoft Office Word</Application>
  <DocSecurity>0</DocSecurity>
  <Lines>15</Lines>
  <Paragraphs>4</Paragraphs>
  <ScaleCrop>false</ScaleCrop>
  <Company/>
  <LinksUpToDate>false</LinksUpToDate>
  <CharactersWithSpaces>2275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שמואל כהן</dc:creator>
  <cp:keywords/>
  <dc:description/>
  <cp:lastModifiedBy>שמואל כהן</cp:lastModifiedBy>
  <cp:revision>1</cp:revision>
  <dcterms:created xsi:type="dcterms:W3CDTF">2014-04-28T08:04:00Z</dcterms:created>
  <dcterms:modified xsi:type="dcterms:W3CDTF">2014-04-28T08:05:00Z</dcterms:modified>
</cp:coreProperties>
</file>