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AFE" w:rsidRPr="006E03EC" w:rsidRDefault="007B69B4">
      <w:pPr>
        <w:rPr>
          <w:rtl/>
        </w:rPr>
      </w:pPr>
      <w:r w:rsidRPr="006E03EC">
        <w:rPr>
          <w:rFonts w:hint="cs"/>
          <w:rtl/>
        </w:rPr>
        <w:t>בס"ד</w:t>
      </w:r>
    </w:p>
    <w:p w:rsidR="009F493E" w:rsidRPr="000F032F" w:rsidRDefault="009F493E" w:rsidP="000F032F">
      <w:pPr>
        <w:jc w:val="center"/>
        <w:rPr>
          <w:sz w:val="36"/>
          <w:szCs w:val="36"/>
          <w:rtl/>
        </w:rPr>
      </w:pPr>
      <w:r w:rsidRPr="000F032F">
        <w:rPr>
          <w:rFonts w:hint="cs"/>
          <w:sz w:val="36"/>
          <w:szCs w:val="36"/>
          <w:rtl/>
        </w:rPr>
        <w:t xml:space="preserve">התוכנית </w:t>
      </w:r>
      <w:r w:rsidRPr="000F032F">
        <w:rPr>
          <w:rFonts w:hint="cs"/>
          <w:b/>
          <w:bCs/>
          <w:sz w:val="36"/>
          <w:szCs w:val="36"/>
          <w:rtl/>
        </w:rPr>
        <w:t>"תרי דף"</w:t>
      </w:r>
      <w:r w:rsidRPr="000F032F">
        <w:rPr>
          <w:rFonts w:hint="cs"/>
          <w:sz w:val="36"/>
          <w:szCs w:val="36"/>
          <w:rtl/>
        </w:rPr>
        <w:t xml:space="preserve"> - עיקרה הוא לימוד 2 דפי גמרא ליום, ובסך </w:t>
      </w:r>
      <w:proofErr w:type="spellStart"/>
      <w:r w:rsidRPr="000F032F">
        <w:rPr>
          <w:rFonts w:hint="cs"/>
          <w:sz w:val="36"/>
          <w:szCs w:val="36"/>
          <w:rtl/>
        </w:rPr>
        <w:t>הכל</w:t>
      </w:r>
      <w:proofErr w:type="spellEnd"/>
      <w:r w:rsidRPr="000F032F">
        <w:rPr>
          <w:rFonts w:hint="cs"/>
          <w:sz w:val="36"/>
          <w:szCs w:val="36"/>
          <w:rtl/>
        </w:rPr>
        <w:t xml:space="preserve"> לסיים את הש"ס כולו משך שלוש שנים וחצי.</w:t>
      </w:r>
    </w:p>
    <w:p w:rsidR="009F493E" w:rsidRPr="000F032F" w:rsidRDefault="009F493E" w:rsidP="007B2C8F">
      <w:pPr>
        <w:rPr>
          <w:sz w:val="32"/>
          <w:szCs w:val="32"/>
          <w:u w:val="single"/>
          <w:rtl/>
        </w:rPr>
      </w:pPr>
      <w:r w:rsidRPr="000F032F">
        <w:rPr>
          <w:rFonts w:hint="cs"/>
          <w:sz w:val="32"/>
          <w:szCs w:val="32"/>
          <w:u w:val="single"/>
          <w:rtl/>
        </w:rPr>
        <w:t xml:space="preserve">יסודות התוכנית נתמכים בדברי רבותינו זצ"ל, </w:t>
      </w:r>
      <w:proofErr w:type="spellStart"/>
      <w:r w:rsidRPr="000F032F">
        <w:rPr>
          <w:rFonts w:hint="cs"/>
          <w:sz w:val="32"/>
          <w:szCs w:val="32"/>
          <w:u w:val="single"/>
          <w:rtl/>
        </w:rPr>
        <w:t>וכדלהלן</w:t>
      </w:r>
      <w:proofErr w:type="spellEnd"/>
      <w:r w:rsidRPr="000F032F">
        <w:rPr>
          <w:rFonts w:hint="cs"/>
          <w:sz w:val="32"/>
          <w:szCs w:val="32"/>
          <w:u w:val="single"/>
          <w:rtl/>
        </w:rPr>
        <w:t>:</w:t>
      </w:r>
    </w:p>
    <w:p w:rsidR="009F493E" w:rsidRDefault="009F493E" w:rsidP="00D113F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E03EC">
        <w:rPr>
          <w:rFonts w:hint="cs"/>
          <w:sz w:val="28"/>
          <w:szCs w:val="28"/>
          <w:rtl/>
        </w:rPr>
        <w:t>ה</w:t>
      </w:r>
      <w:r w:rsidRPr="006E03EC">
        <w:rPr>
          <w:rFonts w:hint="cs"/>
          <w:b/>
          <w:bCs/>
          <w:sz w:val="28"/>
          <w:szCs w:val="28"/>
          <w:rtl/>
        </w:rPr>
        <w:t>"נועם אלימלך"</w:t>
      </w:r>
      <w:r w:rsidRPr="006E03EC">
        <w:rPr>
          <w:rFonts w:hint="cs"/>
          <w:sz w:val="28"/>
          <w:szCs w:val="28"/>
          <w:rtl/>
        </w:rPr>
        <w:t xml:space="preserve"> (הובא בספר 'ציונים יקרים' עמוד לא') אמר ש</w:t>
      </w:r>
      <w:r w:rsidRPr="006E03EC">
        <w:rPr>
          <w:rFonts w:hint="cs"/>
          <w:sz w:val="28"/>
          <w:szCs w:val="28"/>
          <w:rtl/>
        </w:rPr>
        <w:t>"</w:t>
      </w:r>
      <w:r w:rsidRPr="006E03EC">
        <w:rPr>
          <w:rFonts w:hint="cs"/>
          <w:b/>
          <w:bCs/>
          <w:sz w:val="28"/>
          <w:szCs w:val="28"/>
          <w:rtl/>
        </w:rPr>
        <w:t>ללמוד תורה כל יום שני דפי גמרא זה אצל הקב"ה יותר חשוב ויותר משפיע מלהתענות יום שלם</w:t>
      </w:r>
      <w:r w:rsidRPr="006E03EC">
        <w:rPr>
          <w:rFonts w:hint="cs"/>
          <w:sz w:val="28"/>
          <w:szCs w:val="28"/>
          <w:rtl/>
        </w:rPr>
        <w:t>".</w:t>
      </w:r>
      <w:bookmarkStart w:id="0" w:name="_GoBack"/>
      <w:bookmarkEnd w:id="0"/>
    </w:p>
    <w:p w:rsidR="00D113F6" w:rsidRPr="00D113F6" w:rsidRDefault="00D113F6" w:rsidP="00D113F6">
      <w:pPr>
        <w:pStyle w:val="a3"/>
        <w:jc w:val="both"/>
        <w:rPr>
          <w:sz w:val="14"/>
          <w:szCs w:val="14"/>
        </w:rPr>
      </w:pPr>
    </w:p>
    <w:p w:rsidR="00D113F6" w:rsidRDefault="009F493E" w:rsidP="00D113F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E03EC">
        <w:rPr>
          <w:rFonts w:hint="cs"/>
          <w:b/>
          <w:bCs/>
          <w:sz w:val="28"/>
          <w:szCs w:val="28"/>
          <w:rtl/>
        </w:rPr>
        <w:t xml:space="preserve">הגאון </w:t>
      </w:r>
      <w:proofErr w:type="spellStart"/>
      <w:r w:rsidRPr="006E03EC">
        <w:rPr>
          <w:rFonts w:hint="cs"/>
          <w:b/>
          <w:bCs/>
          <w:sz w:val="28"/>
          <w:szCs w:val="28"/>
          <w:rtl/>
        </w:rPr>
        <w:t>מוילנא</w:t>
      </w:r>
      <w:proofErr w:type="spellEnd"/>
      <w:r w:rsidRPr="006E03EC">
        <w:rPr>
          <w:rFonts w:hint="cs"/>
          <w:sz w:val="28"/>
          <w:szCs w:val="28"/>
          <w:rtl/>
        </w:rPr>
        <w:t xml:space="preserve"> ('מעשה רב' עמוד טו') קבע שסדר הלימוד היומי בש"ס הוא "</w:t>
      </w:r>
      <w:r w:rsidRPr="006E03EC">
        <w:rPr>
          <w:rFonts w:hint="cs"/>
          <w:b/>
          <w:bCs/>
          <w:sz w:val="28"/>
          <w:szCs w:val="28"/>
          <w:rtl/>
        </w:rPr>
        <w:t>ללמוד כל יום שני דפי גמרא</w:t>
      </w:r>
      <w:r w:rsidRPr="006E03EC">
        <w:rPr>
          <w:rFonts w:hint="cs"/>
          <w:sz w:val="28"/>
          <w:szCs w:val="28"/>
          <w:rtl/>
        </w:rPr>
        <w:t xml:space="preserve"> עם פירוש רש"י..."</w:t>
      </w:r>
    </w:p>
    <w:p w:rsidR="00D113F6" w:rsidRPr="00D113F6" w:rsidRDefault="00D113F6" w:rsidP="00D113F6">
      <w:pPr>
        <w:pStyle w:val="a3"/>
        <w:jc w:val="both"/>
        <w:rPr>
          <w:rFonts w:hint="cs"/>
          <w:sz w:val="14"/>
          <w:szCs w:val="14"/>
          <w:rtl/>
        </w:rPr>
      </w:pPr>
    </w:p>
    <w:p w:rsidR="00D113F6" w:rsidRPr="00D113F6" w:rsidRDefault="00D113F6" w:rsidP="00D113F6">
      <w:pPr>
        <w:pStyle w:val="a3"/>
        <w:jc w:val="both"/>
        <w:rPr>
          <w:sz w:val="2"/>
          <w:szCs w:val="2"/>
        </w:rPr>
      </w:pPr>
    </w:p>
    <w:p w:rsidR="000F032F" w:rsidRDefault="009F493E" w:rsidP="00D113F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E03EC">
        <w:rPr>
          <w:rFonts w:hint="cs"/>
          <w:sz w:val="28"/>
          <w:szCs w:val="28"/>
          <w:rtl/>
        </w:rPr>
        <w:t xml:space="preserve">בעל </w:t>
      </w:r>
      <w:r w:rsidRPr="006E03EC">
        <w:rPr>
          <w:rFonts w:hint="cs"/>
          <w:b/>
          <w:bCs/>
          <w:sz w:val="28"/>
          <w:szCs w:val="28"/>
          <w:rtl/>
        </w:rPr>
        <w:t xml:space="preserve">ה'שפע חיים' </w:t>
      </w:r>
      <w:proofErr w:type="spellStart"/>
      <w:r w:rsidRPr="006E03EC">
        <w:rPr>
          <w:rFonts w:hint="cs"/>
          <w:b/>
          <w:bCs/>
          <w:sz w:val="28"/>
          <w:szCs w:val="28"/>
          <w:rtl/>
        </w:rPr>
        <w:t>מצאנז</w:t>
      </w:r>
      <w:proofErr w:type="spellEnd"/>
      <w:r w:rsidRPr="006E03EC">
        <w:rPr>
          <w:rFonts w:hint="cs"/>
          <w:sz w:val="28"/>
          <w:szCs w:val="28"/>
          <w:rtl/>
        </w:rPr>
        <w:t xml:space="preserve"> (סליחות תשט"ז דרוש ח) דרש ש"אם כל אחד לומד בכל יום שני דפים </w:t>
      </w:r>
      <w:r w:rsidR="000F032F" w:rsidRPr="006E03EC">
        <w:rPr>
          <w:rFonts w:hint="cs"/>
          <w:sz w:val="28"/>
          <w:szCs w:val="28"/>
          <w:rtl/>
        </w:rPr>
        <w:t xml:space="preserve">גמרא </w:t>
      </w:r>
      <w:proofErr w:type="spellStart"/>
      <w:r w:rsidR="000F032F" w:rsidRPr="006E03EC">
        <w:rPr>
          <w:rFonts w:hint="cs"/>
          <w:sz w:val="28"/>
          <w:szCs w:val="28"/>
          <w:rtl/>
        </w:rPr>
        <w:t>ותוס</w:t>
      </w:r>
      <w:proofErr w:type="spellEnd"/>
      <w:r w:rsidR="000F032F" w:rsidRPr="006E03EC">
        <w:rPr>
          <w:rFonts w:hint="cs"/>
          <w:sz w:val="28"/>
          <w:szCs w:val="28"/>
          <w:rtl/>
        </w:rPr>
        <w:t>' או גמרא ורש"י אזי כל המצב היה אחרת והיו נמנעים המון צרות וקליפות שבעולם" והוסיף לבקש "</w:t>
      </w:r>
      <w:r w:rsidR="000F032F" w:rsidRPr="006E03EC">
        <w:rPr>
          <w:rFonts w:hint="cs"/>
          <w:b/>
          <w:bCs/>
          <w:sz w:val="28"/>
          <w:szCs w:val="28"/>
          <w:rtl/>
        </w:rPr>
        <w:t>אני חוזר ומבקש מכל אשר ישנו פה שיקבל על עצמו כן באמת ובלב שלם...</w:t>
      </w:r>
      <w:r w:rsidR="000F032F" w:rsidRPr="006E03EC">
        <w:rPr>
          <w:rFonts w:hint="cs"/>
          <w:sz w:val="28"/>
          <w:szCs w:val="28"/>
          <w:rtl/>
        </w:rPr>
        <w:t xml:space="preserve"> והבא </w:t>
      </w:r>
      <w:proofErr w:type="spellStart"/>
      <w:r w:rsidR="000F032F" w:rsidRPr="006E03EC">
        <w:rPr>
          <w:rFonts w:hint="cs"/>
          <w:sz w:val="28"/>
          <w:szCs w:val="28"/>
          <w:rtl/>
        </w:rPr>
        <w:t>ליטהר</w:t>
      </w:r>
      <w:proofErr w:type="spellEnd"/>
      <w:r w:rsidR="000F032F" w:rsidRPr="006E03EC">
        <w:rPr>
          <w:rFonts w:hint="cs"/>
          <w:sz w:val="28"/>
          <w:szCs w:val="28"/>
          <w:rtl/>
        </w:rPr>
        <w:t xml:space="preserve"> </w:t>
      </w:r>
      <w:proofErr w:type="spellStart"/>
      <w:r w:rsidR="000F032F" w:rsidRPr="006E03EC">
        <w:rPr>
          <w:rFonts w:hint="cs"/>
          <w:sz w:val="28"/>
          <w:szCs w:val="28"/>
          <w:rtl/>
        </w:rPr>
        <w:t>מסייעין</w:t>
      </w:r>
      <w:proofErr w:type="spellEnd"/>
      <w:r w:rsidR="000F032F" w:rsidRPr="006E03EC">
        <w:rPr>
          <w:rFonts w:hint="cs"/>
          <w:sz w:val="28"/>
          <w:szCs w:val="28"/>
          <w:rtl/>
        </w:rPr>
        <w:t xml:space="preserve"> אותו".</w:t>
      </w:r>
    </w:p>
    <w:p w:rsidR="00D113F6" w:rsidRPr="00D113F6" w:rsidRDefault="00D113F6" w:rsidP="00D113F6">
      <w:pPr>
        <w:pStyle w:val="a3"/>
        <w:jc w:val="both"/>
        <w:rPr>
          <w:sz w:val="14"/>
          <w:szCs w:val="14"/>
        </w:rPr>
      </w:pPr>
    </w:p>
    <w:p w:rsidR="00D113F6" w:rsidRDefault="000F032F" w:rsidP="00D113F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6E03EC">
        <w:rPr>
          <w:rFonts w:hint="cs"/>
          <w:b/>
          <w:bCs/>
          <w:sz w:val="28"/>
          <w:szCs w:val="28"/>
          <w:rtl/>
        </w:rPr>
        <w:t>הסטייפלר</w:t>
      </w:r>
      <w:proofErr w:type="spellEnd"/>
      <w:r w:rsidRPr="006E03EC">
        <w:rPr>
          <w:rFonts w:hint="cs"/>
          <w:b/>
          <w:bCs/>
          <w:sz w:val="28"/>
          <w:szCs w:val="28"/>
          <w:rtl/>
        </w:rPr>
        <w:t xml:space="preserve"> </w:t>
      </w:r>
      <w:r w:rsidRPr="006E03EC">
        <w:rPr>
          <w:rFonts w:hint="cs"/>
          <w:sz w:val="28"/>
          <w:szCs w:val="28"/>
          <w:rtl/>
        </w:rPr>
        <w:t>באחד ממכתביו (</w:t>
      </w:r>
      <w:proofErr w:type="spellStart"/>
      <w:r w:rsidRPr="006E03EC">
        <w:rPr>
          <w:rFonts w:hint="cs"/>
          <w:sz w:val="28"/>
          <w:szCs w:val="28"/>
          <w:rtl/>
        </w:rPr>
        <w:t>קרינא</w:t>
      </w:r>
      <w:proofErr w:type="spellEnd"/>
      <w:r w:rsidRPr="006E03EC">
        <w:rPr>
          <w:rFonts w:hint="cs"/>
          <w:sz w:val="28"/>
          <w:szCs w:val="28"/>
          <w:rtl/>
        </w:rPr>
        <w:t xml:space="preserve"> </w:t>
      </w:r>
      <w:proofErr w:type="spellStart"/>
      <w:r w:rsidRPr="006E03EC">
        <w:rPr>
          <w:rFonts w:hint="cs"/>
          <w:sz w:val="28"/>
          <w:szCs w:val="28"/>
          <w:rtl/>
        </w:rPr>
        <w:t>דאיגרתא</w:t>
      </w:r>
      <w:proofErr w:type="spellEnd"/>
      <w:r w:rsidRPr="006E03EC">
        <w:rPr>
          <w:rFonts w:hint="cs"/>
          <w:sz w:val="28"/>
          <w:szCs w:val="28"/>
          <w:rtl/>
        </w:rPr>
        <w:t xml:space="preserve"> ח"א מכתב </w:t>
      </w:r>
      <w:proofErr w:type="spellStart"/>
      <w:r w:rsidRPr="006E03EC">
        <w:rPr>
          <w:rFonts w:hint="cs"/>
          <w:sz w:val="28"/>
          <w:szCs w:val="28"/>
          <w:rtl/>
        </w:rPr>
        <w:t>כג</w:t>
      </w:r>
      <w:proofErr w:type="spellEnd"/>
      <w:r w:rsidRPr="006E03EC">
        <w:rPr>
          <w:rFonts w:hint="cs"/>
          <w:sz w:val="28"/>
          <w:szCs w:val="28"/>
          <w:rtl/>
        </w:rPr>
        <w:t xml:space="preserve">) כתב מהו השיעור של לימוד בקיאות ליום, וזו לשון קודשו "לימוד גמרא בקיאות ביום הוא לערך </w:t>
      </w:r>
      <w:r w:rsidRPr="006E03EC">
        <w:rPr>
          <w:rFonts w:hint="cs"/>
          <w:b/>
          <w:bCs/>
          <w:sz w:val="28"/>
          <w:szCs w:val="28"/>
          <w:rtl/>
        </w:rPr>
        <w:t>שני דפים בכל יום</w:t>
      </w:r>
      <w:r w:rsidRPr="006E03EC">
        <w:rPr>
          <w:rFonts w:hint="cs"/>
          <w:sz w:val="28"/>
          <w:szCs w:val="28"/>
          <w:rtl/>
        </w:rPr>
        <w:t>".</w:t>
      </w:r>
    </w:p>
    <w:p w:rsidR="00D113F6" w:rsidRPr="00D113F6" w:rsidRDefault="00D113F6" w:rsidP="00D113F6">
      <w:pPr>
        <w:jc w:val="both"/>
        <w:rPr>
          <w:sz w:val="2"/>
          <w:szCs w:val="2"/>
        </w:rPr>
      </w:pPr>
    </w:p>
    <w:p w:rsidR="009F493E" w:rsidRDefault="000F032F" w:rsidP="00D113F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E03EC">
        <w:rPr>
          <w:rFonts w:hint="cs"/>
          <w:b/>
          <w:bCs/>
          <w:sz w:val="28"/>
          <w:szCs w:val="28"/>
          <w:rtl/>
        </w:rPr>
        <w:t xml:space="preserve">הגאון הגדול רבי מיכל יהודה </w:t>
      </w:r>
      <w:proofErr w:type="spellStart"/>
      <w:r w:rsidRPr="006E03EC">
        <w:rPr>
          <w:rFonts w:hint="cs"/>
          <w:b/>
          <w:bCs/>
          <w:sz w:val="28"/>
          <w:szCs w:val="28"/>
          <w:rtl/>
        </w:rPr>
        <w:t>לפקוביץ</w:t>
      </w:r>
      <w:proofErr w:type="spellEnd"/>
      <w:r w:rsidRPr="006E03EC">
        <w:rPr>
          <w:rFonts w:hint="cs"/>
          <w:sz w:val="28"/>
          <w:szCs w:val="28"/>
          <w:rtl/>
        </w:rPr>
        <w:t xml:space="preserve"> זצוק"ל סיפר (כפי שהביא בספר 'דרכי החיים' ח"א עמוד </w:t>
      </w:r>
      <w:proofErr w:type="spellStart"/>
      <w:r w:rsidRPr="006E03EC">
        <w:rPr>
          <w:rFonts w:hint="cs"/>
          <w:sz w:val="28"/>
          <w:szCs w:val="28"/>
          <w:rtl/>
        </w:rPr>
        <w:t>רעא</w:t>
      </w:r>
      <w:proofErr w:type="spellEnd"/>
      <w:r w:rsidRPr="006E03EC">
        <w:rPr>
          <w:rFonts w:hint="cs"/>
          <w:sz w:val="28"/>
          <w:szCs w:val="28"/>
          <w:rtl/>
        </w:rPr>
        <w:t xml:space="preserve">') </w:t>
      </w:r>
      <w:proofErr w:type="spellStart"/>
      <w:r w:rsidRPr="006E03EC">
        <w:rPr>
          <w:rFonts w:hint="cs"/>
          <w:sz w:val="28"/>
          <w:szCs w:val="28"/>
          <w:rtl/>
        </w:rPr>
        <w:t>שבהיותו</w:t>
      </w:r>
      <w:proofErr w:type="spellEnd"/>
      <w:r w:rsidRPr="006E03EC">
        <w:rPr>
          <w:rFonts w:hint="cs"/>
          <w:sz w:val="28"/>
          <w:szCs w:val="28"/>
          <w:rtl/>
        </w:rPr>
        <w:t xml:space="preserve"> אברך צעיר היה נוהג ללמוד כל יום שני דפי גמרא ובמשך חורף אחד הספיק לסיים את המסכתות ברכות שבת עירובין ופסחים... והעיד </w:t>
      </w:r>
      <w:r w:rsidRPr="006E03EC">
        <w:rPr>
          <w:rFonts w:hint="cs"/>
          <w:sz w:val="28"/>
          <w:szCs w:val="28"/>
          <w:rtl/>
        </w:rPr>
        <w:t>"</w:t>
      </w:r>
      <w:r w:rsidRPr="006E03EC">
        <w:rPr>
          <w:rFonts w:hint="cs"/>
          <w:b/>
          <w:bCs/>
          <w:sz w:val="28"/>
          <w:szCs w:val="28"/>
          <w:rtl/>
        </w:rPr>
        <w:t xml:space="preserve">היה לי הדבר </w:t>
      </w:r>
      <w:r w:rsidRPr="006E03EC">
        <w:rPr>
          <w:rFonts w:hint="cs"/>
          <w:b/>
          <w:bCs/>
          <w:sz w:val="28"/>
          <w:szCs w:val="28"/>
          <w:rtl/>
        </w:rPr>
        <w:t>לסיפוק גדול</w:t>
      </w:r>
      <w:r w:rsidRPr="006E03EC">
        <w:rPr>
          <w:rFonts w:hint="cs"/>
          <w:sz w:val="28"/>
          <w:szCs w:val="28"/>
          <w:rtl/>
        </w:rPr>
        <w:t>!</w:t>
      </w:r>
      <w:r w:rsidRPr="006E03EC">
        <w:rPr>
          <w:rFonts w:hint="cs"/>
          <w:sz w:val="28"/>
          <w:szCs w:val="28"/>
          <w:rtl/>
        </w:rPr>
        <w:t>"</w:t>
      </w:r>
    </w:p>
    <w:p w:rsidR="00D113F6" w:rsidRPr="00D113F6" w:rsidRDefault="00D113F6" w:rsidP="00D113F6">
      <w:pPr>
        <w:pStyle w:val="a3"/>
        <w:jc w:val="both"/>
        <w:rPr>
          <w:sz w:val="14"/>
          <w:szCs w:val="14"/>
        </w:rPr>
      </w:pPr>
    </w:p>
    <w:p w:rsidR="006E03EC" w:rsidRDefault="000F032F" w:rsidP="00D113F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E03EC">
        <w:rPr>
          <w:rFonts w:hint="cs"/>
          <w:sz w:val="28"/>
          <w:szCs w:val="28"/>
          <w:rtl/>
        </w:rPr>
        <w:t xml:space="preserve">המשגיח </w:t>
      </w:r>
      <w:proofErr w:type="spellStart"/>
      <w:r w:rsidRPr="006E03EC">
        <w:rPr>
          <w:rFonts w:hint="cs"/>
          <w:b/>
          <w:bCs/>
          <w:sz w:val="28"/>
          <w:szCs w:val="28"/>
          <w:rtl/>
        </w:rPr>
        <w:t>הגה"צ</w:t>
      </w:r>
      <w:proofErr w:type="spellEnd"/>
      <w:r w:rsidRPr="006E03EC">
        <w:rPr>
          <w:rFonts w:hint="cs"/>
          <w:b/>
          <w:bCs/>
          <w:sz w:val="28"/>
          <w:szCs w:val="28"/>
          <w:rtl/>
        </w:rPr>
        <w:t xml:space="preserve"> רבי שלמה </w:t>
      </w:r>
      <w:proofErr w:type="spellStart"/>
      <w:r w:rsidRPr="006E03EC">
        <w:rPr>
          <w:rFonts w:hint="cs"/>
          <w:b/>
          <w:bCs/>
          <w:sz w:val="28"/>
          <w:szCs w:val="28"/>
          <w:rtl/>
        </w:rPr>
        <w:t>וולבה</w:t>
      </w:r>
      <w:proofErr w:type="spellEnd"/>
      <w:r w:rsidRPr="006E03EC">
        <w:rPr>
          <w:rFonts w:hint="cs"/>
          <w:sz w:val="28"/>
          <w:szCs w:val="28"/>
          <w:rtl/>
        </w:rPr>
        <w:t xml:space="preserve"> בספרו 'עלי שור'</w:t>
      </w:r>
      <w:r w:rsidRPr="006E03EC">
        <w:rPr>
          <w:rFonts w:hint="cs"/>
          <w:sz w:val="28"/>
          <w:szCs w:val="28"/>
          <w:rtl/>
        </w:rPr>
        <w:t xml:space="preserve"> (חלק א עמוד </w:t>
      </w:r>
      <w:proofErr w:type="spellStart"/>
      <w:r w:rsidR="006E03EC">
        <w:rPr>
          <w:rFonts w:hint="cs"/>
          <w:sz w:val="28"/>
          <w:szCs w:val="28"/>
          <w:rtl/>
        </w:rPr>
        <w:t>ע</w:t>
      </w:r>
      <w:r w:rsidRPr="006E03EC">
        <w:rPr>
          <w:rFonts w:hint="cs"/>
          <w:sz w:val="28"/>
          <w:szCs w:val="28"/>
          <w:rtl/>
        </w:rPr>
        <w:t>ג</w:t>
      </w:r>
      <w:proofErr w:type="spellEnd"/>
      <w:r w:rsidRPr="006E03EC">
        <w:rPr>
          <w:rFonts w:hint="cs"/>
          <w:sz w:val="28"/>
          <w:szCs w:val="28"/>
          <w:rtl/>
        </w:rPr>
        <w:t>)</w:t>
      </w:r>
      <w:r w:rsidRPr="006E03EC">
        <w:rPr>
          <w:rFonts w:hint="cs"/>
          <w:sz w:val="28"/>
          <w:szCs w:val="28"/>
          <w:rtl/>
        </w:rPr>
        <w:t xml:space="preserve"> </w:t>
      </w:r>
      <w:r w:rsidRPr="006E03EC">
        <w:rPr>
          <w:rFonts w:hint="cs"/>
          <w:sz w:val="28"/>
          <w:szCs w:val="28"/>
          <w:rtl/>
        </w:rPr>
        <w:t xml:space="preserve">כותב </w:t>
      </w:r>
      <w:r w:rsidRPr="006E03EC">
        <w:rPr>
          <w:rFonts w:hint="cs"/>
          <w:sz w:val="28"/>
          <w:szCs w:val="28"/>
          <w:rtl/>
        </w:rPr>
        <w:t>"מה נפלא לשמוע לעצת גדולי הדור ללמוד שני דפי גמרא בכל יום. בשיטה זו יכולים לקבל ידיעה הגונה בש"ס במשך שלוש שנים בלבד"</w:t>
      </w:r>
      <w:r w:rsidRPr="006E03EC">
        <w:rPr>
          <w:rFonts w:hint="cs"/>
          <w:sz w:val="28"/>
          <w:szCs w:val="28"/>
          <w:rtl/>
        </w:rPr>
        <w:t>, וסיים דבריו בקול קורא "</w:t>
      </w:r>
      <w:r w:rsidRPr="006E03EC">
        <w:rPr>
          <w:rFonts w:hint="cs"/>
          <w:b/>
          <w:bCs/>
          <w:sz w:val="28"/>
          <w:szCs w:val="28"/>
          <w:rtl/>
        </w:rPr>
        <w:t>מי זה לא ירצה לדעת ש"ס?!"</w:t>
      </w:r>
      <w:r w:rsidRPr="006E03EC">
        <w:rPr>
          <w:rFonts w:hint="cs"/>
          <w:b/>
          <w:bCs/>
          <w:sz w:val="28"/>
          <w:szCs w:val="28"/>
          <w:rtl/>
        </w:rPr>
        <w:t>.</w:t>
      </w:r>
    </w:p>
    <w:p w:rsidR="00D113F6" w:rsidRPr="00D113F6" w:rsidRDefault="00D113F6" w:rsidP="00D113F6">
      <w:pPr>
        <w:pStyle w:val="a3"/>
        <w:jc w:val="both"/>
        <w:rPr>
          <w:rFonts w:hint="cs"/>
          <w:sz w:val="2"/>
          <w:szCs w:val="2"/>
          <w:rtl/>
        </w:rPr>
      </w:pPr>
    </w:p>
    <w:p w:rsidR="00D113F6" w:rsidRPr="00D113F6" w:rsidRDefault="00D113F6" w:rsidP="00D113F6">
      <w:pPr>
        <w:pStyle w:val="a3"/>
        <w:jc w:val="both"/>
        <w:rPr>
          <w:sz w:val="14"/>
          <w:szCs w:val="14"/>
        </w:rPr>
      </w:pPr>
    </w:p>
    <w:p w:rsidR="006E03EC" w:rsidRPr="006E03EC" w:rsidRDefault="006E03EC" w:rsidP="00D113F6">
      <w:pPr>
        <w:pStyle w:val="a3"/>
        <w:numPr>
          <w:ilvl w:val="0"/>
          <w:numId w:val="1"/>
        </w:numPr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עדות נאמנה בידינו על מרן שר התורה </w:t>
      </w:r>
      <w:proofErr w:type="spellStart"/>
      <w:r w:rsidRPr="00D113F6">
        <w:rPr>
          <w:rFonts w:hint="cs"/>
          <w:b/>
          <w:bCs/>
          <w:sz w:val="28"/>
          <w:szCs w:val="28"/>
          <w:rtl/>
        </w:rPr>
        <w:t>הגר"ח</w:t>
      </w:r>
      <w:proofErr w:type="spellEnd"/>
      <w:r w:rsidRPr="00D113F6">
        <w:rPr>
          <w:rFonts w:hint="cs"/>
          <w:b/>
          <w:bCs/>
          <w:sz w:val="28"/>
          <w:szCs w:val="28"/>
          <w:rtl/>
        </w:rPr>
        <w:t xml:space="preserve"> </w:t>
      </w:r>
      <w:proofErr w:type="spellStart"/>
      <w:r w:rsidRPr="00D113F6">
        <w:rPr>
          <w:rFonts w:hint="cs"/>
          <w:b/>
          <w:bCs/>
          <w:sz w:val="28"/>
          <w:szCs w:val="28"/>
          <w:rtl/>
        </w:rPr>
        <w:t>קניבסקי</w:t>
      </w:r>
      <w:proofErr w:type="spellEnd"/>
      <w:r w:rsidRPr="00D113F6">
        <w:rPr>
          <w:rFonts w:hint="cs"/>
          <w:b/>
          <w:bCs/>
          <w:sz w:val="28"/>
          <w:szCs w:val="28"/>
          <w:rtl/>
        </w:rPr>
        <w:t xml:space="preserve"> </w:t>
      </w:r>
      <w:proofErr w:type="spellStart"/>
      <w:r w:rsidRPr="00D113F6">
        <w:rPr>
          <w:rFonts w:hint="cs"/>
          <w:b/>
          <w:bCs/>
          <w:sz w:val="28"/>
          <w:szCs w:val="28"/>
          <w:rtl/>
        </w:rPr>
        <w:t>שליט"א</w:t>
      </w:r>
      <w:proofErr w:type="spellEnd"/>
      <w:r>
        <w:rPr>
          <w:rFonts w:hint="cs"/>
          <w:sz w:val="28"/>
          <w:szCs w:val="28"/>
          <w:rtl/>
        </w:rPr>
        <w:t xml:space="preserve"> (הובא בספר 'אורחות רבינו ח"ד עמוד קנו') שסיים עם כל בניו ש"ס </w:t>
      </w:r>
      <w:r w:rsidR="00D113F6">
        <w:rPr>
          <w:rFonts w:hint="cs"/>
          <w:sz w:val="28"/>
          <w:szCs w:val="28"/>
          <w:rtl/>
        </w:rPr>
        <w:t xml:space="preserve">[עם אחד עד גיל 16 ועם השני עד גיל 15 ועם השלישי עד הבר מצוה!]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כל אחד בנפרד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באופן </w:t>
      </w:r>
      <w:r w:rsidRPr="00D113F6">
        <w:rPr>
          <w:rFonts w:hint="cs"/>
          <w:b/>
          <w:bCs/>
          <w:sz w:val="28"/>
          <w:szCs w:val="28"/>
          <w:rtl/>
        </w:rPr>
        <w:t>שלמדו שני דפים ליום</w:t>
      </w:r>
      <w:r w:rsidR="00D113F6">
        <w:rPr>
          <w:rFonts w:hint="cs"/>
          <w:sz w:val="28"/>
          <w:szCs w:val="28"/>
          <w:rtl/>
        </w:rPr>
        <w:t>.</w:t>
      </w:r>
    </w:p>
    <w:p w:rsidR="006E03EC" w:rsidRDefault="006E03EC" w:rsidP="006E03EC">
      <w:pPr>
        <w:jc w:val="center"/>
        <w:rPr>
          <w:rFonts w:cs="Guttman Drogolin"/>
          <w:sz w:val="36"/>
          <w:szCs w:val="36"/>
          <w:rtl/>
        </w:rPr>
      </w:pPr>
    </w:p>
    <w:p w:rsidR="006E03EC" w:rsidRPr="006E03EC" w:rsidRDefault="006E03EC" w:rsidP="006E03EC">
      <w:pPr>
        <w:spacing w:line="240" w:lineRule="auto"/>
        <w:jc w:val="center"/>
        <w:rPr>
          <w:rFonts w:cs="Guttman Drogolin"/>
          <w:sz w:val="32"/>
          <w:szCs w:val="32"/>
          <w:rtl/>
        </w:rPr>
      </w:pPr>
      <w:r w:rsidRPr="006E03EC">
        <w:rPr>
          <w:rFonts w:cs="Guttman Drogolin" w:hint="cs"/>
          <w:sz w:val="36"/>
          <w:szCs w:val="36"/>
          <w:rtl/>
        </w:rPr>
        <w:t>"</w:t>
      </w:r>
      <w:r w:rsidRPr="006E03EC">
        <w:rPr>
          <w:rFonts w:cs="Guttman Drogolin" w:hint="cs"/>
          <w:sz w:val="32"/>
          <w:szCs w:val="32"/>
          <w:rtl/>
        </w:rPr>
        <w:t>אשריכם תלמידי חכמים</w:t>
      </w:r>
      <w:r>
        <w:rPr>
          <w:rFonts w:cs="Guttman Drogolin" w:hint="cs"/>
          <w:sz w:val="32"/>
          <w:szCs w:val="32"/>
          <w:rtl/>
        </w:rPr>
        <w:t xml:space="preserve">! </w:t>
      </w:r>
      <w:r w:rsidRPr="006E03EC">
        <w:rPr>
          <w:rFonts w:cs="Guttman Drogolin" w:hint="cs"/>
          <w:sz w:val="32"/>
          <w:szCs w:val="32"/>
          <w:rtl/>
        </w:rPr>
        <w:t xml:space="preserve">שדברי תורה </w:t>
      </w:r>
      <w:proofErr w:type="spellStart"/>
      <w:r w:rsidRPr="006E03EC">
        <w:rPr>
          <w:rFonts w:cs="Guttman Drogolin" w:hint="cs"/>
          <w:sz w:val="32"/>
          <w:szCs w:val="32"/>
          <w:rtl/>
        </w:rPr>
        <w:t>חביבין</w:t>
      </w:r>
      <w:proofErr w:type="spellEnd"/>
      <w:r w:rsidRPr="006E03EC">
        <w:rPr>
          <w:rFonts w:cs="Guttman Drogolin" w:hint="cs"/>
          <w:sz w:val="32"/>
          <w:szCs w:val="32"/>
          <w:rtl/>
        </w:rPr>
        <w:t xml:space="preserve"> עליכם" </w:t>
      </w:r>
    </w:p>
    <w:p w:rsidR="007B69B4" w:rsidRPr="006E03EC" w:rsidRDefault="006E03EC" w:rsidP="006E03EC">
      <w:pPr>
        <w:spacing w:line="240" w:lineRule="auto"/>
        <w:jc w:val="center"/>
        <w:rPr>
          <w:rFonts w:cs="Guttman Drogolin"/>
          <w:sz w:val="32"/>
          <w:szCs w:val="32"/>
        </w:rPr>
      </w:pPr>
      <w:r w:rsidRPr="006E03EC">
        <w:rPr>
          <w:rFonts w:cs="Guttman Drogolin" w:hint="cs"/>
          <w:sz w:val="28"/>
          <w:szCs w:val="28"/>
          <w:rtl/>
        </w:rPr>
        <w:t xml:space="preserve">(מנחות </w:t>
      </w:r>
      <w:proofErr w:type="spellStart"/>
      <w:r w:rsidRPr="006E03EC">
        <w:rPr>
          <w:rFonts w:cs="Guttman Drogolin" w:hint="cs"/>
          <w:sz w:val="28"/>
          <w:szCs w:val="28"/>
          <w:rtl/>
        </w:rPr>
        <w:t>יז</w:t>
      </w:r>
      <w:proofErr w:type="spellEnd"/>
      <w:r w:rsidRPr="006E03EC">
        <w:rPr>
          <w:rFonts w:cs="Guttman Drogolin" w:hint="cs"/>
          <w:sz w:val="28"/>
          <w:szCs w:val="28"/>
          <w:rtl/>
        </w:rPr>
        <w:t>' א)</w:t>
      </w:r>
    </w:p>
    <w:sectPr w:rsidR="007B69B4" w:rsidRPr="006E03EC" w:rsidSect="001915C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404E" w:rsidRDefault="004A404E" w:rsidP="006E03EC">
      <w:pPr>
        <w:spacing w:after="0" w:line="240" w:lineRule="auto"/>
      </w:pPr>
      <w:r>
        <w:separator/>
      </w:r>
    </w:p>
  </w:endnote>
  <w:endnote w:type="continuationSeparator" w:id="0">
    <w:p w:rsidR="004A404E" w:rsidRDefault="004A404E" w:rsidP="006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Drogolin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404E" w:rsidRDefault="004A404E" w:rsidP="006E03EC">
      <w:pPr>
        <w:spacing w:after="0" w:line="240" w:lineRule="auto"/>
      </w:pPr>
      <w:r>
        <w:separator/>
      </w:r>
    </w:p>
  </w:footnote>
  <w:footnote w:type="continuationSeparator" w:id="0">
    <w:p w:rsidR="004A404E" w:rsidRDefault="004A404E" w:rsidP="006E03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D1BE2"/>
    <w:multiLevelType w:val="hybridMultilevel"/>
    <w:tmpl w:val="CC92A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9B4"/>
    <w:rsid w:val="000F032F"/>
    <w:rsid w:val="001915C6"/>
    <w:rsid w:val="001A201C"/>
    <w:rsid w:val="001E5EAB"/>
    <w:rsid w:val="002B3C8E"/>
    <w:rsid w:val="004012CE"/>
    <w:rsid w:val="004A404E"/>
    <w:rsid w:val="006E03EC"/>
    <w:rsid w:val="007B2C8F"/>
    <w:rsid w:val="007B69B4"/>
    <w:rsid w:val="00854912"/>
    <w:rsid w:val="00967AFE"/>
    <w:rsid w:val="009F493E"/>
    <w:rsid w:val="00C23D47"/>
    <w:rsid w:val="00C72A30"/>
    <w:rsid w:val="00C74318"/>
    <w:rsid w:val="00D113F6"/>
    <w:rsid w:val="00E45244"/>
    <w:rsid w:val="00FB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88485"/>
  <w15:chartTrackingRefBased/>
  <w15:docId w15:val="{19F4F031-DDA5-46C3-AA40-7ACBB5257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93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E03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6E03EC"/>
  </w:style>
  <w:style w:type="paragraph" w:styleId="a6">
    <w:name w:val="footer"/>
    <w:basedOn w:val="a"/>
    <w:link w:val="a7"/>
    <w:uiPriority w:val="99"/>
    <w:unhideWhenUsed/>
    <w:rsid w:val="006E03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6E0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1</Pages>
  <Words>267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</dc:creator>
  <cp:keywords/>
  <dc:description/>
  <cp:lastModifiedBy>ih</cp:lastModifiedBy>
  <cp:revision>5</cp:revision>
  <dcterms:created xsi:type="dcterms:W3CDTF">2019-12-07T20:38:00Z</dcterms:created>
  <dcterms:modified xsi:type="dcterms:W3CDTF">2019-12-16T21:56:00Z</dcterms:modified>
</cp:coreProperties>
</file>