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0485F" w14:textId="77777777" w:rsidR="00073E18" w:rsidRDefault="00073E18" w:rsidP="00073E18">
      <w:pPr>
        <w:jc w:val="both"/>
        <w:rPr>
          <w:rFonts w:asciiTheme="majorBidi" w:hAnsiTheme="majorBidi" w:cstheme="majorBidi"/>
          <w:rtl/>
        </w:rPr>
      </w:pPr>
      <w:proofErr w:type="spellStart"/>
      <w:r>
        <w:rPr>
          <w:rFonts w:asciiTheme="majorBidi" w:hAnsiTheme="majorBidi" w:cstheme="majorBidi" w:hint="cs"/>
          <w:rtl/>
        </w:rPr>
        <w:t>נז</w:t>
      </w:r>
      <w:proofErr w:type="spellEnd"/>
      <w:r>
        <w:rPr>
          <w:rFonts w:asciiTheme="majorBidi" w:hAnsiTheme="majorBidi" w:cstheme="majorBidi" w:hint="cs"/>
          <w:rtl/>
        </w:rPr>
        <w:t xml:space="preserve"> ע"א</w:t>
      </w:r>
    </w:p>
    <w:p w14:paraId="45054BC3" w14:textId="696F5833" w:rsidR="00073E18" w:rsidRPr="00CD41DC" w:rsidRDefault="00073E18" w:rsidP="00073E18">
      <w:pPr>
        <w:jc w:val="both"/>
        <w:rPr>
          <w:rFonts w:asciiTheme="majorBidi" w:hAnsiTheme="majorBidi" w:cs="Guttman Vilna"/>
          <w:rtl/>
        </w:rPr>
      </w:pPr>
      <w:r w:rsidRPr="00CD41DC">
        <w:rPr>
          <w:rFonts w:asciiTheme="majorBidi" w:hAnsiTheme="majorBidi" w:cs="Guttman Vilna"/>
          <w:rtl/>
        </w:rPr>
        <w:t xml:space="preserve">[א] גמ' אבנים פרעות – </w:t>
      </w:r>
      <w:r w:rsidRPr="00CD41DC">
        <w:rPr>
          <w:rFonts w:asciiTheme="majorBidi" w:hAnsiTheme="majorBidi" w:cs="Guttman Vilna" w:hint="cs"/>
          <w:rtl/>
        </w:rPr>
        <w:t>תיבת אבנים נמ</w:t>
      </w:r>
      <w:r>
        <w:rPr>
          <w:rFonts w:asciiTheme="majorBidi" w:hAnsiTheme="majorBidi" w:cs="Guttman Vilna" w:hint="cs"/>
          <w:rtl/>
        </w:rPr>
        <w:t>ח</w:t>
      </w:r>
      <w:r w:rsidRPr="00CD41DC">
        <w:rPr>
          <w:rFonts w:asciiTheme="majorBidi" w:hAnsiTheme="majorBidi" w:cs="Guttman Vilna" w:hint="cs"/>
          <w:rtl/>
        </w:rPr>
        <w:t>ק.</w:t>
      </w:r>
    </w:p>
    <w:p w14:paraId="77385D37" w14:textId="77777777" w:rsidR="00073E18" w:rsidRDefault="00073E18" w:rsidP="00073E18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אור אליהו</w:t>
      </w:r>
    </w:p>
    <w:p w14:paraId="485CFDF7" w14:textId="6F97923D" w:rsidR="00073E18" w:rsidRDefault="00073E18" w:rsidP="00073E18">
      <w:pPr>
        <w:jc w:val="both"/>
        <w:rPr>
          <w:rFonts w:asciiTheme="majorBidi" w:hAnsiTheme="majorBidi" w:cstheme="majorBidi"/>
          <w:rtl/>
        </w:rPr>
      </w:pPr>
      <w:r w:rsidRPr="00CD41DC">
        <w:rPr>
          <w:rFonts w:asciiTheme="majorBidi" w:hAnsiTheme="majorBidi" w:cstheme="majorBidi"/>
          <w:b/>
          <w:bCs/>
          <w:rtl/>
        </w:rPr>
        <w:t>[א]</w:t>
      </w:r>
      <w:r>
        <w:rPr>
          <w:rFonts w:asciiTheme="majorBidi" w:hAnsiTheme="majorBidi" w:cstheme="majorBidi"/>
          <w:rtl/>
        </w:rPr>
        <w:t xml:space="preserve"> </w:t>
      </w:r>
      <w:proofErr w:type="spellStart"/>
      <w:r>
        <w:rPr>
          <w:rFonts w:asciiTheme="majorBidi" w:hAnsiTheme="majorBidi" w:cstheme="majorBidi"/>
          <w:rtl/>
        </w:rPr>
        <w:t>ב</w:t>
      </w:r>
      <w:r w:rsidRPr="00CD41DC">
        <w:rPr>
          <w:rFonts w:asciiTheme="majorBidi" w:hAnsiTheme="majorBidi" w:cstheme="majorBidi"/>
          <w:b/>
          <w:bCs/>
          <w:rtl/>
        </w:rPr>
        <w:t>גמ</w:t>
      </w:r>
      <w:proofErr w:type="spellEnd"/>
      <w:r w:rsidRPr="00CD41DC">
        <w:rPr>
          <w:rFonts w:asciiTheme="majorBidi" w:hAnsiTheme="majorBidi" w:cstheme="majorBidi"/>
          <w:b/>
          <w:bCs/>
          <w:rtl/>
        </w:rPr>
        <w:t>'</w:t>
      </w:r>
      <w:r>
        <w:rPr>
          <w:rFonts w:asciiTheme="majorBidi" w:hAnsiTheme="majorBidi" w:cstheme="majorBidi" w:hint="cs"/>
          <w:rtl/>
        </w:rPr>
        <w:t>: "</w:t>
      </w:r>
      <w:r w:rsidRPr="00CD41DC">
        <w:rPr>
          <w:rFonts w:asciiTheme="majorBidi" w:hAnsiTheme="majorBidi" w:cs="Times New Roman"/>
          <w:rtl/>
        </w:rPr>
        <w:t>פרעות</w:t>
      </w:r>
      <w:r>
        <w:rPr>
          <w:rFonts w:asciiTheme="majorBidi" w:hAnsiTheme="majorBidi" w:cs="Times New Roman" w:hint="cs"/>
          <w:rtl/>
        </w:rPr>
        <w:t>,</w:t>
      </w:r>
      <w:r w:rsidRPr="00CD41DC">
        <w:rPr>
          <w:rFonts w:asciiTheme="majorBidi" w:hAnsiTheme="majorBidi" w:cs="Times New Roman"/>
          <w:rtl/>
        </w:rPr>
        <w:t xml:space="preserve"> </w:t>
      </w:r>
      <w:proofErr w:type="spellStart"/>
      <w:r w:rsidRPr="00CD41DC">
        <w:rPr>
          <w:rFonts w:asciiTheme="majorBidi" w:hAnsiTheme="majorBidi" w:cs="Times New Roman"/>
          <w:rtl/>
        </w:rPr>
        <w:t>דתנן</w:t>
      </w:r>
      <w:proofErr w:type="spellEnd"/>
      <w:r w:rsidRPr="00CD41DC">
        <w:rPr>
          <w:rFonts w:asciiTheme="majorBidi" w:hAnsiTheme="majorBidi" w:cs="Times New Roman"/>
          <w:rtl/>
        </w:rPr>
        <w:t xml:space="preserve"> </w:t>
      </w:r>
      <w:r w:rsidRPr="00CD41DC">
        <w:rPr>
          <w:rFonts w:asciiTheme="majorBidi" w:hAnsiTheme="majorBidi" w:cs="Times New Roman"/>
          <w:b/>
          <w:bCs/>
          <w:rtl/>
        </w:rPr>
        <w:t>אבנים פרעות</w:t>
      </w:r>
      <w:r w:rsidRPr="00CD41DC">
        <w:rPr>
          <w:rFonts w:asciiTheme="majorBidi" w:hAnsiTheme="majorBidi" w:cs="Times New Roman"/>
          <w:rtl/>
        </w:rPr>
        <w:t xml:space="preserve"> היוצאות מן הגדר</w:t>
      </w:r>
      <w:r>
        <w:rPr>
          <w:rFonts w:asciiTheme="majorBidi" w:hAnsiTheme="majorBidi" w:cstheme="majorBidi" w:hint="cs"/>
          <w:rtl/>
        </w:rPr>
        <w:t xml:space="preserve">". כך היא </w:t>
      </w:r>
      <w:proofErr w:type="spellStart"/>
      <w:r>
        <w:rPr>
          <w:rFonts w:asciiTheme="majorBidi" w:hAnsiTheme="majorBidi" w:cstheme="majorBidi" w:hint="cs"/>
          <w:rtl/>
        </w:rPr>
        <w:t>הגירסא</w:t>
      </w:r>
      <w:proofErr w:type="spellEnd"/>
      <w:r>
        <w:rPr>
          <w:rFonts w:asciiTheme="majorBidi" w:hAnsiTheme="majorBidi" w:cstheme="majorBidi" w:hint="cs"/>
          <w:rtl/>
        </w:rPr>
        <w:t xml:space="preserve"> שלפנינו. אמנם בש"ס של רבינו תיבת "אבנים" נמחק. והיינו שצריך לומר: "</w:t>
      </w:r>
      <w:r w:rsidRPr="00CD41DC">
        <w:rPr>
          <w:rFonts w:asciiTheme="majorBidi" w:hAnsiTheme="majorBidi" w:cs="Times New Roman"/>
          <w:rtl/>
        </w:rPr>
        <w:t>פרעות</w:t>
      </w:r>
      <w:r>
        <w:rPr>
          <w:rFonts w:asciiTheme="majorBidi" w:hAnsiTheme="majorBidi" w:cs="Times New Roman" w:hint="cs"/>
          <w:rtl/>
        </w:rPr>
        <w:t>,</w:t>
      </w:r>
      <w:r w:rsidRPr="00CD41DC">
        <w:rPr>
          <w:rFonts w:asciiTheme="majorBidi" w:hAnsiTheme="majorBidi" w:cs="Times New Roman"/>
          <w:rtl/>
        </w:rPr>
        <w:t xml:space="preserve"> </w:t>
      </w:r>
      <w:proofErr w:type="spellStart"/>
      <w:r w:rsidRPr="00CD41DC">
        <w:rPr>
          <w:rFonts w:asciiTheme="majorBidi" w:hAnsiTheme="majorBidi" w:cs="Times New Roman"/>
          <w:rtl/>
        </w:rPr>
        <w:t>דתנן</w:t>
      </w:r>
      <w:proofErr w:type="spellEnd"/>
      <w:r w:rsidRPr="00CD41DC">
        <w:rPr>
          <w:rFonts w:asciiTheme="majorBidi" w:hAnsiTheme="majorBidi" w:cs="Times New Roman"/>
          <w:rtl/>
        </w:rPr>
        <w:t xml:space="preserve"> פרעות היוצאות מן הגדר</w:t>
      </w:r>
      <w:r>
        <w:rPr>
          <w:rFonts w:asciiTheme="majorBidi" w:hAnsiTheme="majorBidi" w:cs="Times New Roman" w:hint="cs"/>
          <w:rtl/>
        </w:rPr>
        <w:t>", ועיין הערה</w:t>
      </w:r>
      <w:r>
        <w:rPr>
          <w:rStyle w:val="a5"/>
          <w:rFonts w:asciiTheme="majorBidi" w:hAnsiTheme="majorBidi" w:cs="Times New Roman"/>
          <w:rtl/>
        </w:rPr>
        <w:footnoteReference w:id="1"/>
      </w:r>
      <w:r>
        <w:rPr>
          <w:rFonts w:asciiTheme="majorBidi" w:hAnsiTheme="majorBidi" w:cs="Times New Roman" w:hint="cs"/>
          <w:rtl/>
        </w:rPr>
        <w:t>.</w:t>
      </w:r>
    </w:p>
    <w:p w14:paraId="3287D7A7" w14:textId="77777777" w:rsidR="00073E18" w:rsidRDefault="00073E18" w:rsidP="00073E18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>נח</w:t>
      </w:r>
      <w:r>
        <w:rPr>
          <w:rFonts w:asciiTheme="majorBidi" w:hAnsiTheme="majorBidi" w:cstheme="majorBidi" w:hint="cs"/>
          <w:rtl/>
        </w:rPr>
        <w:t xml:space="preserve"> ע"ב</w:t>
      </w:r>
    </w:p>
    <w:p w14:paraId="2069033A" w14:textId="24D22393" w:rsidR="00073E18" w:rsidRPr="00A82F8F" w:rsidRDefault="00073E18" w:rsidP="00073E18">
      <w:pPr>
        <w:jc w:val="both"/>
        <w:rPr>
          <w:rFonts w:asciiTheme="majorBidi" w:hAnsiTheme="majorBidi" w:cs="Guttman Vilna"/>
          <w:rtl/>
        </w:rPr>
      </w:pPr>
      <w:r w:rsidRPr="00A82F8F">
        <w:rPr>
          <w:rFonts w:asciiTheme="majorBidi" w:hAnsiTheme="majorBidi" w:cs="Guttman Vilna"/>
          <w:rtl/>
        </w:rPr>
        <w:t xml:space="preserve">[א] </w:t>
      </w:r>
      <w:r w:rsidRPr="00A82F8F">
        <w:rPr>
          <w:rFonts w:asciiTheme="majorBidi" w:hAnsiTheme="majorBidi" w:cs="Guttman Vilna" w:hint="cs"/>
          <w:rtl/>
        </w:rPr>
        <w:t xml:space="preserve">גמ' ולדבריו אנו מודים </w:t>
      </w:r>
      <w:r w:rsidRPr="00A82F8F">
        <w:rPr>
          <w:rFonts w:asciiTheme="majorBidi" w:hAnsiTheme="majorBidi" w:cs="Guttman Vilna"/>
          <w:rtl/>
        </w:rPr>
        <w:t>–</w:t>
      </w:r>
      <w:r w:rsidRPr="00A82F8F">
        <w:rPr>
          <w:rFonts w:asciiTheme="majorBidi" w:hAnsiTheme="majorBidi" w:cs="Guttman Vilna" w:hint="cs"/>
          <w:rtl/>
        </w:rPr>
        <w:t xml:space="preserve"> נמ</w:t>
      </w:r>
      <w:r>
        <w:rPr>
          <w:rFonts w:asciiTheme="majorBidi" w:hAnsiTheme="majorBidi" w:cs="Guttman Vilna" w:hint="cs"/>
          <w:rtl/>
        </w:rPr>
        <w:t>ח</w:t>
      </w:r>
      <w:r w:rsidRPr="00A82F8F">
        <w:rPr>
          <w:rFonts w:asciiTheme="majorBidi" w:hAnsiTheme="majorBidi" w:cs="Guttman Vilna" w:hint="cs"/>
          <w:rtl/>
        </w:rPr>
        <w:t>ק. וכדבריו אנו מורים.</w:t>
      </w:r>
    </w:p>
    <w:p w14:paraId="77AD8E93" w14:textId="77777777" w:rsidR="00073E18" w:rsidRDefault="00073E18" w:rsidP="00073E18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אור אליהו</w:t>
      </w:r>
    </w:p>
    <w:p w14:paraId="58439AAE" w14:textId="2CAB8A28" w:rsidR="00073E18" w:rsidRDefault="00073E18" w:rsidP="00073E18">
      <w:pPr>
        <w:jc w:val="both"/>
        <w:rPr>
          <w:rFonts w:asciiTheme="majorBidi" w:hAnsiTheme="majorBidi" w:cstheme="majorBidi"/>
          <w:rtl/>
        </w:rPr>
      </w:pPr>
      <w:r w:rsidRPr="00004F8B">
        <w:rPr>
          <w:rFonts w:asciiTheme="majorBidi" w:hAnsiTheme="majorBidi" w:cstheme="majorBidi"/>
          <w:b/>
          <w:bCs/>
          <w:rtl/>
        </w:rPr>
        <w:t>[א]</w:t>
      </w:r>
      <w:r>
        <w:rPr>
          <w:rFonts w:asciiTheme="majorBidi" w:hAnsiTheme="majorBidi" w:cstheme="majorBidi"/>
          <w:rtl/>
        </w:rPr>
        <w:t xml:space="preserve"> </w:t>
      </w:r>
      <w:proofErr w:type="spellStart"/>
      <w:r>
        <w:rPr>
          <w:rFonts w:asciiTheme="majorBidi" w:hAnsiTheme="majorBidi" w:cstheme="majorBidi"/>
          <w:rtl/>
        </w:rPr>
        <w:t>ב</w:t>
      </w:r>
      <w:r w:rsidRPr="00004F8B">
        <w:rPr>
          <w:rFonts w:asciiTheme="majorBidi" w:hAnsiTheme="majorBidi" w:cstheme="majorBidi"/>
          <w:b/>
          <w:bCs/>
          <w:rtl/>
        </w:rPr>
        <w:t>גמ</w:t>
      </w:r>
      <w:proofErr w:type="spellEnd"/>
      <w:r w:rsidRPr="00004F8B">
        <w:rPr>
          <w:rFonts w:asciiTheme="majorBidi" w:hAnsiTheme="majorBidi" w:cstheme="majorBidi"/>
          <w:b/>
          <w:bCs/>
          <w:rtl/>
        </w:rPr>
        <w:t>'</w:t>
      </w:r>
      <w:r>
        <w:rPr>
          <w:rFonts w:asciiTheme="majorBidi" w:hAnsiTheme="majorBidi" w:cstheme="majorBidi" w:hint="cs"/>
          <w:rtl/>
        </w:rPr>
        <w:t>: "</w:t>
      </w:r>
      <w:r w:rsidRPr="00004F8B">
        <w:rPr>
          <w:rFonts w:asciiTheme="majorBidi" w:hAnsiTheme="majorBidi" w:cs="Times New Roman"/>
          <w:rtl/>
        </w:rPr>
        <w:t xml:space="preserve">אמר </w:t>
      </w:r>
      <w:proofErr w:type="spellStart"/>
      <w:r w:rsidRPr="00004F8B">
        <w:rPr>
          <w:rFonts w:asciiTheme="majorBidi" w:hAnsiTheme="majorBidi" w:cs="Times New Roman"/>
          <w:rtl/>
        </w:rPr>
        <w:t>רשב"ג</w:t>
      </w:r>
      <w:proofErr w:type="spellEnd"/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לדברי אין קץ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ולדברי חברי אין סוף</w:t>
      </w:r>
      <w:r>
        <w:rPr>
          <w:rFonts w:asciiTheme="majorBidi" w:hAnsiTheme="majorBidi" w:cs="Times New Roman" w:hint="cs"/>
          <w:rtl/>
        </w:rPr>
        <w:t>.</w:t>
      </w:r>
      <w:r w:rsidRPr="00004F8B">
        <w:rPr>
          <w:rFonts w:asciiTheme="majorBidi" w:hAnsiTheme="majorBidi" w:cs="Times New Roman"/>
          <w:rtl/>
        </w:rPr>
        <w:t xml:space="preserve"> לדברי אין קץ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שאין לך </w:t>
      </w:r>
      <w:proofErr w:type="spellStart"/>
      <w:r w:rsidRPr="00004F8B">
        <w:rPr>
          <w:rFonts w:asciiTheme="majorBidi" w:hAnsiTheme="majorBidi" w:cs="Times New Roman"/>
          <w:rtl/>
        </w:rPr>
        <w:t>אשה</w:t>
      </w:r>
      <w:proofErr w:type="spellEnd"/>
      <w:r w:rsidRPr="00004F8B">
        <w:rPr>
          <w:rFonts w:asciiTheme="majorBidi" w:hAnsiTheme="majorBidi" w:cs="Times New Roman"/>
          <w:rtl/>
        </w:rPr>
        <w:t xml:space="preserve"> שטהורה לבעלה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שאין לך כל מטה ומטה שאין בה כמה טיפי דם מאכולת</w:t>
      </w:r>
      <w:r>
        <w:rPr>
          <w:rFonts w:asciiTheme="majorBidi" w:hAnsiTheme="majorBidi" w:cs="Times New Roman" w:hint="cs"/>
          <w:rtl/>
        </w:rPr>
        <w:t>.</w:t>
      </w:r>
      <w:r w:rsidRPr="00004F8B">
        <w:rPr>
          <w:rFonts w:asciiTheme="majorBidi" w:hAnsiTheme="majorBidi" w:cs="Times New Roman"/>
          <w:rtl/>
        </w:rPr>
        <w:t xml:space="preserve"> לדברי חברי אין סוף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שאין לך </w:t>
      </w:r>
      <w:proofErr w:type="spellStart"/>
      <w:r w:rsidRPr="00004F8B">
        <w:rPr>
          <w:rFonts w:asciiTheme="majorBidi" w:hAnsiTheme="majorBidi" w:cs="Times New Roman"/>
          <w:rtl/>
        </w:rPr>
        <w:t>אשה</w:t>
      </w:r>
      <w:proofErr w:type="spellEnd"/>
      <w:r w:rsidRPr="00004F8B">
        <w:rPr>
          <w:rFonts w:asciiTheme="majorBidi" w:hAnsiTheme="majorBidi" w:cs="Times New Roman"/>
          <w:rtl/>
        </w:rPr>
        <w:t xml:space="preserve"> שאינה טהורה לבעלה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שאין לך כל סדין וסדין שאין בו כמה טיפי דם</w:t>
      </w:r>
      <w:r>
        <w:rPr>
          <w:rFonts w:asciiTheme="majorBidi" w:hAnsiTheme="majorBidi" w:cs="Times New Roman" w:hint="cs"/>
          <w:rtl/>
        </w:rPr>
        <w:t>.</w:t>
      </w:r>
      <w:r w:rsidRPr="00004F8B">
        <w:rPr>
          <w:rFonts w:asciiTheme="majorBidi" w:hAnsiTheme="majorBidi" w:cs="Times New Roman"/>
          <w:rtl/>
        </w:rPr>
        <w:t xml:space="preserve"> אבל </w:t>
      </w:r>
      <w:proofErr w:type="spellStart"/>
      <w:r w:rsidRPr="00004F8B">
        <w:rPr>
          <w:rFonts w:asciiTheme="majorBidi" w:hAnsiTheme="majorBidi" w:cs="Times New Roman"/>
          <w:rtl/>
        </w:rPr>
        <w:t>נראין</w:t>
      </w:r>
      <w:proofErr w:type="spellEnd"/>
      <w:r w:rsidRPr="00004F8B">
        <w:rPr>
          <w:rFonts w:asciiTheme="majorBidi" w:hAnsiTheme="majorBidi" w:cs="Times New Roman"/>
          <w:rtl/>
        </w:rPr>
        <w:t xml:space="preserve"> דברי ר</w:t>
      </w:r>
      <w:r>
        <w:rPr>
          <w:rFonts w:asciiTheme="majorBidi" w:hAnsiTheme="majorBidi" w:cs="Times New Roman" w:hint="cs"/>
          <w:rtl/>
        </w:rPr>
        <w:t>בי</w:t>
      </w:r>
      <w:r w:rsidRPr="00004F8B">
        <w:rPr>
          <w:rFonts w:asciiTheme="majorBidi" w:hAnsiTheme="majorBidi" w:cs="Times New Roman"/>
          <w:rtl/>
        </w:rPr>
        <w:t xml:space="preserve"> </w:t>
      </w:r>
      <w:proofErr w:type="spellStart"/>
      <w:r w:rsidRPr="00004F8B">
        <w:rPr>
          <w:rFonts w:asciiTheme="majorBidi" w:hAnsiTheme="majorBidi" w:cs="Times New Roman"/>
          <w:rtl/>
        </w:rPr>
        <w:t>חנינא</w:t>
      </w:r>
      <w:proofErr w:type="spellEnd"/>
      <w:r w:rsidRPr="00004F8B">
        <w:rPr>
          <w:rFonts w:asciiTheme="majorBidi" w:hAnsiTheme="majorBidi" w:cs="Times New Roman"/>
          <w:rtl/>
        </w:rPr>
        <w:t xml:space="preserve"> בן </w:t>
      </w:r>
      <w:proofErr w:type="spellStart"/>
      <w:r w:rsidRPr="00004F8B">
        <w:rPr>
          <w:rFonts w:asciiTheme="majorBidi" w:hAnsiTheme="majorBidi" w:cs="Times New Roman"/>
          <w:rtl/>
        </w:rPr>
        <w:t>אנטיגנוס</w:t>
      </w:r>
      <w:proofErr w:type="spellEnd"/>
      <w:r w:rsidRPr="00004F8B">
        <w:rPr>
          <w:rFonts w:asciiTheme="majorBidi" w:hAnsiTheme="majorBidi" w:cs="Times New Roman"/>
          <w:rtl/>
        </w:rPr>
        <w:t xml:space="preserve"> מדברי ומדבריהם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שהיה אומר עד כמה היא תולה עד כגריס של פול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ולדבריו אנו מודים</w:t>
      </w:r>
      <w:r>
        <w:rPr>
          <w:rFonts w:asciiTheme="majorBidi" w:hAnsiTheme="majorBidi" w:cs="Times New Roman" w:hint="cs"/>
          <w:rtl/>
        </w:rPr>
        <w:t xml:space="preserve">". כך היא </w:t>
      </w:r>
      <w:proofErr w:type="spellStart"/>
      <w:r>
        <w:rPr>
          <w:rFonts w:asciiTheme="majorBidi" w:hAnsiTheme="majorBidi" w:cs="Times New Roman" w:hint="cs"/>
          <w:rtl/>
        </w:rPr>
        <w:t>הגירסא</w:t>
      </w:r>
      <w:proofErr w:type="spellEnd"/>
      <w:r>
        <w:rPr>
          <w:rFonts w:asciiTheme="majorBidi" w:hAnsiTheme="majorBidi" w:cs="Times New Roman" w:hint="cs"/>
          <w:rtl/>
        </w:rPr>
        <w:t xml:space="preserve"> שלפנינו. אמנם בש"ס של רבינו התיבות </w:t>
      </w:r>
      <w:r w:rsidRPr="007A3A85">
        <w:rPr>
          <w:rFonts w:asciiTheme="majorBidi" w:hAnsiTheme="majorBidi" w:cs="Times New Roman" w:hint="cs"/>
          <w:b/>
          <w:bCs/>
          <w:rtl/>
        </w:rPr>
        <w:t>"ולדבריו אנו מודים" נמ</w:t>
      </w:r>
      <w:r>
        <w:rPr>
          <w:rFonts w:asciiTheme="majorBidi" w:hAnsiTheme="majorBidi" w:cs="Times New Roman" w:hint="cs"/>
          <w:b/>
          <w:bCs/>
          <w:rtl/>
        </w:rPr>
        <w:t>ח</w:t>
      </w:r>
      <w:r w:rsidRPr="007A3A85">
        <w:rPr>
          <w:rFonts w:asciiTheme="majorBidi" w:hAnsiTheme="majorBidi" w:cs="Times New Roman" w:hint="cs"/>
          <w:b/>
          <w:bCs/>
          <w:rtl/>
        </w:rPr>
        <w:t>ק</w:t>
      </w:r>
      <w:r>
        <w:rPr>
          <w:rFonts w:asciiTheme="majorBidi" w:hAnsiTheme="majorBidi" w:cs="Times New Roman" w:hint="cs"/>
          <w:rtl/>
        </w:rPr>
        <w:t xml:space="preserve">. ובמקומם כתב רבינו </w:t>
      </w:r>
      <w:proofErr w:type="spellStart"/>
      <w:r>
        <w:rPr>
          <w:rFonts w:asciiTheme="majorBidi" w:hAnsiTheme="majorBidi" w:cs="Times New Roman" w:hint="cs"/>
          <w:rtl/>
        </w:rPr>
        <w:t>בגליון</w:t>
      </w:r>
      <w:proofErr w:type="spellEnd"/>
      <w:r>
        <w:rPr>
          <w:rFonts w:asciiTheme="majorBidi" w:hAnsiTheme="majorBidi" w:cs="Times New Roman" w:hint="cs"/>
          <w:rtl/>
        </w:rPr>
        <w:t xml:space="preserve"> </w:t>
      </w:r>
      <w:proofErr w:type="spellStart"/>
      <w:r>
        <w:rPr>
          <w:rFonts w:asciiTheme="majorBidi" w:hAnsiTheme="majorBidi" w:cs="Times New Roman" w:hint="cs"/>
          <w:rtl/>
        </w:rPr>
        <w:t>הש"ס</w:t>
      </w:r>
      <w:proofErr w:type="spellEnd"/>
      <w:r>
        <w:rPr>
          <w:rFonts w:asciiTheme="majorBidi" w:hAnsiTheme="majorBidi" w:cs="Times New Roman" w:hint="cs"/>
          <w:rtl/>
        </w:rPr>
        <w:t xml:space="preserve"> שלו את התיבות </w:t>
      </w:r>
      <w:r w:rsidRPr="007A3A85">
        <w:rPr>
          <w:rFonts w:asciiTheme="majorBidi" w:hAnsiTheme="majorBidi" w:cs="Times New Roman" w:hint="cs"/>
          <w:b/>
          <w:bCs/>
          <w:rtl/>
        </w:rPr>
        <w:t>"וכדבריו אנו מורים"</w:t>
      </w:r>
      <w:r>
        <w:rPr>
          <w:rFonts w:asciiTheme="majorBidi" w:hAnsiTheme="majorBidi" w:cs="Times New Roman" w:hint="cs"/>
          <w:rtl/>
        </w:rPr>
        <w:t xml:space="preserve">. </w:t>
      </w:r>
      <w:r>
        <w:rPr>
          <w:rFonts w:asciiTheme="majorBidi" w:hAnsiTheme="majorBidi" w:cstheme="majorBidi" w:hint="cs"/>
          <w:rtl/>
        </w:rPr>
        <w:t>והיינו, שצריך לגרוס: "</w:t>
      </w:r>
      <w:r w:rsidRPr="00004F8B">
        <w:rPr>
          <w:rFonts w:asciiTheme="majorBidi" w:hAnsiTheme="majorBidi" w:cs="Times New Roman"/>
          <w:rtl/>
        </w:rPr>
        <w:t xml:space="preserve">אבל </w:t>
      </w:r>
      <w:proofErr w:type="spellStart"/>
      <w:r w:rsidRPr="00004F8B">
        <w:rPr>
          <w:rFonts w:asciiTheme="majorBidi" w:hAnsiTheme="majorBidi" w:cs="Times New Roman"/>
          <w:rtl/>
        </w:rPr>
        <w:t>נראין</w:t>
      </w:r>
      <w:proofErr w:type="spellEnd"/>
      <w:r w:rsidRPr="00004F8B">
        <w:rPr>
          <w:rFonts w:asciiTheme="majorBidi" w:hAnsiTheme="majorBidi" w:cs="Times New Roman"/>
          <w:rtl/>
        </w:rPr>
        <w:t xml:space="preserve"> דברי ר</w:t>
      </w:r>
      <w:r>
        <w:rPr>
          <w:rFonts w:asciiTheme="majorBidi" w:hAnsiTheme="majorBidi" w:cs="Times New Roman" w:hint="cs"/>
          <w:rtl/>
        </w:rPr>
        <w:t>בי</w:t>
      </w:r>
      <w:r w:rsidRPr="00004F8B">
        <w:rPr>
          <w:rFonts w:asciiTheme="majorBidi" w:hAnsiTheme="majorBidi" w:cs="Times New Roman"/>
          <w:rtl/>
        </w:rPr>
        <w:t xml:space="preserve"> </w:t>
      </w:r>
      <w:proofErr w:type="spellStart"/>
      <w:r w:rsidRPr="00004F8B">
        <w:rPr>
          <w:rFonts w:asciiTheme="majorBidi" w:hAnsiTheme="majorBidi" w:cs="Times New Roman"/>
          <w:rtl/>
        </w:rPr>
        <w:t>חנינא</w:t>
      </w:r>
      <w:proofErr w:type="spellEnd"/>
      <w:r w:rsidRPr="00004F8B">
        <w:rPr>
          <w:rFonts w:asciiTheme="majorBidi" w:hAnsiTheme="majorBidi" w:cs="Times New Roman"/>
          <w:rtl/>
        </w:rPr>
        <w:t xml:space="preserve"> בן </w:t>
      </w:r>
      <w:proofErr w:type="spellStart"/>
      <w:r w:rsidRPr="00004F8B">
        <w:rPr>
          <w:rFonts w:asciiTheme="majorBidi" w:hAnsiTheme="majorBidi" w:cs="Times New Roman"/>
          <w:rtl/>
        </w:rPr>
        <w:t>אנטיגנוס</w:t>
      </w:r>
      <w:proofErr w:type="spellEnd"/>
      <w:r w:rsidRPr="00004F8B">
        <w:rPr>
          <w:rFonts w:asciiTheme="majorBidi" w:hAnsiTheme="majorBidi" w:cs="Times New Roman"/>
          <w:rtl/>
        </w:rPr>
        <w:t xml:space="preserve"> מדברי ומדבריהם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שהיה אומר עד כמה היא תולה עד כגריס של פול</w:t>
      </w:r>
      <w:r>
        <w:rPr>
          <w:rFonts w:asciiTheme="majorBidi" w:hAnsiTheme="majorBidi" w:cs="Times New Roman" w:hint="cs"/>
          <w:rtl/>
        </w:rPr>
        <w:t>,</w:t>
      </w:r>
      <w:r w:rsidRPr="00004F8B">
        <w:rPr>
          <w:rFonts w:asciiTheme="majorBidi" w:hAnsiTheme="majorBidi" w:cs="Times New Roman"/>
          <w:rtl/>
        </w:rPr>
        <w:t xml:space="preserve"> ו</w:t>
      </w:r>
      <w:r>
        <w:rPr>
          <w:rFonts w:asciiTheme="majorBidi" w:hAnsiTheme="majorBidi" w:cs="Times New Roman" w:hint="cs"/>
          <w:rtl/>
        </w:rPr>
        <w:t>כ</w:t>
      </w:r>
      <w:r w:rsidRPr="00004F8B">
        <w:rPr>
          <w:rFonts w:asciiTheme="majorBidi" w:hAnsiTheme="majorBidi" w:cs="Times New Roman"/>
          <w:rtl/>
        </w:rPr>
        <w:t>דבריו אנו מו</w:t>
      </w:r>
      <w:r>
        <w:rPr>
          <w:rFonts w:asciiTheme="majorBidi" w:hAnsiTheme="majorBidi" w:cs="Times New Roman" w:hint="cs"/>
          <w:rtl/>
        </w:rPr>
        <w:t>ר</w:t>
      </w:r>
      <w:r w:rsidRPr="00004F8B">
        <w:rPr>
          <w:rFonts w:asciiTheme="majorBidi" w:hAnsiTheme="majorBidi" w:cs="Times New Roman"/>
          <w:rtl/>
        </w:rPr>
        <w:t>ים</w:t>
      </w:r>
      <w:r>
        <w:rPr>
          <w:rFonts w:asciiTheme="majorBidi" w:hAnsiTheme="majorBidi" w:cs="Times New Roman" w:hint="cs"/>
          <w:rtl/>
        </w:rPr>
        <w:t>"</w:t>
      </w:r>
      <w:r>
        <w:rPr>
          <w:rStyle w:val="a5"/>
          <w:rFonts w:asciiTheme="majorBidi" w:hAnsiTheme="majorBidi" w:cstheme="majorBidi"/>
          <w:rtl/>
        </w:rPr>
        <w:footnoteReference w:id="2"/>
      </w:r>
      <w:r>
        <w:rPr>
          <w:rFonts w:asciiTheme="majorBidi" w:hAnsiTheme="majorBidi" w:cstheme="majorBidi" w:hint="cs"/>
          <w:rtl/>
        </w:rPr>
        <w:t>.</w:t>
      </w:r>
    </w:p>
    <w:p w14:paraId="3491FA06" w14:textId="77777777" w:rsidR="00073E18" w:rsidRDefault="00073E18" w:rsidP="00073E18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>והטעם</w:t>
      </w:r>
      <w:r>
        <w:rPr>
          <w:rStyle w:val="a5"/>
          <w:rFonts w:asciiTheme="majorBidi" w:hAnsiTheme="majorBidi" w:cstheme="majorBidi"/>
          <w:rtl/>
        </w:rPr>
        <w:footnoteReference w:id="3"/>
      </w:r>
      <w:r>
        <w:rPr>
          <w:rFonts w:asciiTheme="majorBidi" w:hAnsiTheme="majorBidi" w:cstheme="majorBidi"/>
          <w:rtl/>
        </w:rPr>
        <w:t>,</w:t>
      </w:r>
      <w:r>
        <w:rPr>
          <w:rFonts w:asciiTheme="majorBidi" w:hAnsiTheme="majorBidi" w:cstheme="majorBidi" w:hint="cs"/>
          <w:rtl/>
        </w:rPr>
        <w:t xml:space="preserve"> שהרי לעיל </w:t>
      </w:r>
      <w:proofErr w:type="spellStart"/>
      <w:r>
        <w:rPr>
          <w:rFonts w:asciiTheme="majorBidi" w:hAnsiTheme="majorBidi" w:cstheme="majorBidi" w:hint="cs"/>
          <w:rtl/>
        </w:rPr>
        <w:t>הגמ</w:t>
      </w:r>
      <w:proofErr w:type="spellEnd"/>
      <w:r>
        <w:rPr>
          <w:rFonts w:asciiTheme="majorBidi" w:hAnsiTheme="majorBidi" w:cstheme="majorBidi" w:hint="cs"/>
          <w:rtl/>
        </w:rPr>
        <w:t xml:space="preserve">' העמידה את המשנה </w:t>
      </w:r>
      <w:proofErr w:type="spellStart"/>
      <w:r>
        <w:rPr>
          <w:rFonts w:asciiTheme="majorBidi" w:hAnsiTheme="majorBidi" w:cstheme="majorBidi" w:hint="cs"/>
          <w:rtl/>
        </w:rPr>
        <w:t>כרשב"ג</w:t>
      </w:r>
      <w:proofErr w:type="spellEnd"/>
      <w:r>
        <w:rPr>
          <w:rFonts w:asciiTheme="majorBidi" w:hAnsiTheme="majorBidi" w:cstheme="majorBidi" w:hint="cs"/>
          <w:rtl/>
        </w:rPr>
        <w:t>: "</w:t>
      </w:r>
      <w:r w:rsidRPr="0028082A">
        <w:rPr>
          <w:rFonts w:asciiTheme="majorBidi" w:hAnsiTheme="majorBidi" w:cs="Times New Roman"/>
          <w:rtl/>
        </w:rPr>
        <w:t>הרגה מאכולת</w:t>
      </w:r>
      <w:r>
        <w:rPr>
          <w:rFonts w:asciiTheme="majorBidi" w:hAnsiTheme="majorBidi" w:cs="Times New Roman" w:hint="cs"/>
          <w:rtl/>
        </w:rPr>
        <w:t>.</w:t>
      </w:r>
      <w:r w:rsidRPr="0028082A">
        <w:rPr>
          <w:rFonts w:asciiTheme="majorBidi" w:hAnsiTheme="majorBidi" w:cs="Times New Roman"/>
          <w:rtl/>
        </w:rPr>
        <w:t xml:space="preserve"> הרגה </w:t>
      </w:r>
      <w:r>
        <w:rPr>
          <w:rFonts w:asciiTheme="majorBidi" w:hAnsiTheme="majorBidi" w:cs="Times New Roman" w:hint="cs"/>
          <w:rtl/>
        </w:rPr>
        <w:t xml:space="preserve">- </w:t>
      </w:r>
      <w:r w:rsidRPr="0028082A">
        <w:rPr>
          <w:rFonts w:asciiTheme="majorBidi" w:hAnsiTheme="majorBidi" w:cs="Times New Roman"/>
          <w:rtl/>
        </w:rPr>
        <w:t>אין</w:t>
      </w:r>
      <w:r>
        <w:rPr>
          <w:rFonts w:asciiTheme="majorBidi" w:hAnsiTheme="majorBidi" w:cs="Times New Roman" w:hint="cs"/>
          <w:rtl/>
        </w:rPr>
        <w:t>,</w:t>
      </w:r>
      <w:r w:rsidRPr="0028082A">
        <w:rPr>
          <w:rFonts w:asciiTheme="majorBidi" w:hAnsiTheme="majorBidi" w:cs="Times New Roman"/>
          <w:rtl/>
        </w:rPr>
        <w:t xml:space="preserve"> לא הרגה </w:t>
      </w:r>
      <w:r>
        <w:rPr>
          <w:rFonts w:asciiTheme="majorBidi" w:hAnsiTheme="majorBidi" w:cs="Times New Roman" w:hint="cs"/>
          <w:rtl/>
        </w:rPr>
        <w:t xml:space="preserve">- </w:t>
      </w:r>
      <w:r w:rsidRPr="0028082A">
        <w:rPr>
          <w:rFonts w:asciiTheme="majorBidi" w:hAnsiTheme="majorBidi" w:cs="Times New Roman"/>
          <w:rtl/>
        </w:rPr>
        <w:t>לא</w:t>
      </w:r>
      <w:r>
        <w:rPr>
          <w:rFonts w:asciiTheme="majorBidi" w:hAnsiTheme="majorBidi" w:cs="Times New Roman" w:hint="cs"/>
          <w:rtl/>
        </w:rPr>
        <w:t>.</w:t>
      </w:r>
      <w:r w:rsidRPr="0028082A">
        <w:rPr>
          <w:rFonts w:asciiTheme="majorBidi" w:hAnsiTheme="majorBidi" w:cs="Times New Roman"/>
          <w:rtl/>
        </w:rPr>
        <w:t xml:space="preserve"> מתני' מני </w:t>
      </w:r>
      <w:proofErr w:type="spellStart"/>
      <w:r w:rsidRPr="0028082A">
        <w:rPr>
          <w:rFonts w:asciiTheme="majorBidi" w:hAnsiTheme="majorBidi" w:cs="Times New Roman"/>
          <w:rtl/>
        </w:rPr>
        <w:t>רשב"ג</w:t>
      </w:r>
      <w:proofErr w:type="spellEnd"/>
      <w:r w:rsidRPr="0028082A">
        <w:rPr>
          <w:rFonts w:asciiTheme="majorBidi" w:hAnsiTheme="majorBidi" w:cs="Times New Roman"/>
          <w:rtl/>
        </w:rPr>
        <w:t xml:space="preserve"> היא</w:t>
      </w:r>
      <w:r>
        <w:rPr>
          <w:rFonts w:asciiTheme="majorBidi" w:hAnsiTheme="majorBidi" w:cs="Times New Roman" w:hint="cs"/>
          <w:rtl/>
        </w:rPr>
        <w:t>,</w:t>
      </w:r>
      <w:r w:rsidRPr="0028082A">
        <w:rPr>
          <w:rFonts w:asciiTheme="majorBidi" w:hAnsiTheme="majorBidi" w:cs="Times New Roman"/>
          <w:rtl/>
        </w:rPr>
        <w:t xml:space="preserve"> </w:t>
      </w:r>
      <w:proofErr w:type="spellStart"/>
      <w:r w:rsidRPr="0028082A">
        <w:rPr>
          <w:rFonts w:asciiTheme="majorBidi" w:hAnsiTheme="majorBidi" w:cs="Times New Roman"/>
          <w:rtl/>
        </w:rPr>
        <w:t>דתניא</w:t>
      </w:r>
      <w:proofErr w:type="spellEnd"/>
      <w:r w:rsidRPr="0028082A">
        <w:rPr>
          <w:rFonts w:asciiTheme="majorBidi" w:hAnsiTheme="majorBidi" w:cs="Times New Roman"/>
          <w:rtl/>
        </w:rPr>
        <w:t xml:space="preserve"> הרגה </w:t>
      </w:r>
      <w:r>
        <w:rPr>
          <w:rFonts w:asciiTheme="majorBidi" w:hAnsiTheme="majorBidi" w:cs="Times New Roman"/>
          <w:rtl/>
        </w:rPr>
        <w:t>–</w:t>
      </w:r>
      <w:r>
        <w:rPr>
          <w:rFonts w:asciiTheme="majorBidi" w:hAnsiTheme="majorBidi" w:cs="Times New Roman" w:hint="cs"/>
          <w:rtl/>
        </w:rPr>
        <w:t xml:space="preserve"> </w:t>
      </w:r>
      <w:r w:rsidRPr="0028082A">
        <w:rPr>
          <w:rFonts w:asciiTheme="majorBidi" w:hAnsiTheme="majorBidi" w:cs="Times New Roman"/>
          <w:rtl/>
        </w:rPr>
        <w:t>תולה</w:t>
      </w:r>
      <w:r>
        <w:rPr>
          <w:rFonts w:asciiTheme="majorBidi" w:hAnsiTheme="majorBidi" w:cs="Times New Roman" w:hint="cs"/>
          <w:rtl/>
        </w:rPr>
        <w:t>,</w:t>
      </w:r>
      <w:r w:rsidRPr="0028082A">
        <w:rPr>
          <w:rFonts w:asciiTheme="majorBidi" w:hAnsiTheme="majorBidi" w:cs="Times New Roman"/>
          <w:rtl/>
        </w:rPr>
        <w:t xml:space="preserve"> לא הרגה </w:t>
      </w:r>
      <w:r>
        <w:rPr>
          <w:rFonts w:asciiTheme="majorBidi" w:hAnsiTheme="majorBidi" w:cs="Times New Roman" w:hint="cs"/>
          <w:rtl/>
        </w:rPr>
        <w:t xml:space="preserve">- </w:t>
      </w:r>
      <w:r w:rsidRPr="0028082A">
        <w:rPr>
          <w:rFonts w:asciiTheme="majorBidi" w:hAnsiTheme="majorBidi" w:cs="Times New Roman"/>
          <w:rtl/>
        </w:rPr>
        <w:t>אינה תולה</w:t>
      </w:r>
      <w:r>
        <w:rPr>
          <w:rFonts w:asciiTheme="majorBidi" w:hAnsiTheme="majorBidi" w:cs="Times New Roman" w:hint="cs"/>
          <w:rtl/>
        </w:rPr>
        <w:t>,</w:t>
      </w:r>
      <w:r w:rsidRPr="0028082A">
        <w:rPr>
          <w:rFonts w:asciiTheme="majorBidi" w:hAnsiTheme="majorBidi" w:cs="Times New Roman"/>
          <w:rtl/>
        </w:rPr>
        <w:t xml:space="preserve"> דברי </w:t>
      </w:r>
      <w:proofErr w:type="spellStart"/>
      <w:r w:rsidRPr="0028082A">
        <w:rPr>
          <w:rFonts w:asciiTheme="majorBidi" w:hAnsiTheme="majorBidi" w:cs="Times New Roman"/>
          <w:rtl/>
        </w:rPr>
        <w:t>רשב"ג</w:t>
      </w:r>
      <w:proofErr w:type="spellEnd"/>
      <w:r>
        <w:rPr>
          <w:rFonts w:asciiTheme="majorBidi" w:hAnsiTheme="majorBidi" w:cs="Times New Roman" w:hint="cs"/>
          <w:rtl/>
        </w:rPr>
        <w:t>.</w:t>
      </w:r>
      <w:r w:rsidRPr="0028082A">
        <w:rPr>
          <w:rFonts w:asciiTheme="majorBidi" w:hAnsiTheme="majorBidi" w:cs="Times New Roman"/>
          <w:rtl/>
        </w:rPr>
        <w:t xml:space="preserve"> וחכ</w:t>
      </w:r>
      <w:r>
        <w:rPr>
          <w:rFonts w:asciiTheme="majorBidi" w:hAnsiTheme="majorBidi" w:cs="Times New Roman" w:hint="cs"/>
          <w:rtl/>
        </w:rPr>
        <w:t xml:space="preserve">מים </w:t>
      </w:r>
      <w:r w:rsidRPr="0028082A">
        <w:rPr>
          <w:rFonts w:asciiTheme="majorBidi" w:hAnsiTheme="majorBidi" w:cs="Times New Roman"/>
          <w:rtl/>
        </w:rPr>
        <w:t>א</w:t>
      </w:r>
      <w:r>
        <w:rPr>
          <w:rFonts w:asciiTheme="majorBidi" w:hAnsiTheme="majorBidi" w:cs="Times New Roman" w:hint="cs"/>
          <w:rtl/>
        </w:rPr>
        <w:t>ומרים,</w:t>
      </w:r>
      <w:r w:rsidRPr="0028082A">
        <w:rPr>
          <w:rFonts w:asciiTheme="majorBidi" w:hAnsiTheme="majorBidi" w:cs="Times New Roman"/>
          <w:rtl/>
        </w:rPr>
        <w:t xml:space="preserve"> בין כך ובין כך תולה</w:t>
      </w:r>
      <w:r>
        <w:rPr>
          <w:rFonts w:asciiTheme="majorBidi" w:hAnsiTheme="majorBidi" w:cs="Times New Roman" w:hint="cs"/>
          <w:rtl/>
        </w:rPr>
        <w:t xml:space="preserve">". ולפי זה אם נגרוס "ולדבריו אנו מודים" נמצא </w:t>
      </w:r>
      <w:proofErr w:type="spellStart"/>
      <w:r>
        <w:rPr>
          <w:rFonts w:asciiTheme="majorBidi" w:hAnsiTheme="majorBidi" w:cs="Times New Roman" w:hint="cs"/>
          <w:rtl/>
        </w:rPr>
        <w:t>שרשב"ג</w:t>
      </w:r>
      <w:proofErr w:type="spellEnd"/>
      <w:r>
        <w:rPr>
          <w:rFonts w:asciiTheme="majorBidi" w:hAnsiTheme="majorBidi" w:cs="Times New Roman" w:hint="cs"/>
          <w:rtl/>
        </w:rPr>
        <w:t xml:space="preserve"> חזר בו מדבריו, ואם כן, שוב אי אפשר להעמיד את המשנה </w:t>
      </w:r>
      <w:proofErr w:type="spellStart"/>
      <w:r>
        <w:rPr>
          <w:rFonts w:asciiTheme="majorBidi" w:hAnsiTheme="majorBidi" w:cs="Times New Roman" w:hint="cs"/>
          <w:rtl/>
        </w:rPr>
        <w:t>כרשב"ג</w:t>
      </w:r>
      <w:proofErr w:type="spellEnd"/>
      <w:r>
        <w:rPr>
          <w:rStyle w:val="a5"/>
          <w:rFonts w:asciiTheme="majorBidi" w:hAnsiTheme="majorBidi" w:cs="Times New Roman"/>
          <w:rtl/>
        </w:rPr>
        <w:footnoteReference w:id="4"/>
      </w:r>
      <w:r>
        <w:rPr>
          <w:rFonts w:asciiTheme="majorBidi" w:hAnsiTheme="majorBidi" w:cs="Times New Roman" w:hint="cs"/>
          <w:rtl/>
        </w:rPr>
        <w:t xml:space="preserve">. ולכן לדעת רבינו יש לגרוס "וכדבריו אנו מורים". כלומר, אע"פ שלא חזר בו </w:t>
      </w:r>
      <w:proofErr w:type="spellStart"/>
      <w:r>
        <w:rPr>
          <w:rFonts w:asciiTheme="majorBidi" w:hAnsiTheme="majorBidi" w:cs="Times New Roman" w:hint="cs"/>
          <w:rtl/>
        </w:rPr>
        <w:t>רשב"ג</w:t>
      </w:r>
      <w:proofErr w:type="spellEnd"/>
      <w:r>
        <w:rPr>
          <w:rFonts w:asciiTheme="majorBidi" w:hAnsiTheme="majorBidi" w:cs="Times New Roman" w:hint="cs"/>
          <w:rtl/>
        </w:rPr>
        <w:t xml:space="preserve"> מסברתו, אלא שלהלכה ולמעשה נהג להורות כרבי </w:t>
      </w:r>
      <w:proofErr w:type="spellStart"/>
      <w:r w:rsidRPr="00004F8B">
        <w:rPr>
          <w:rFonts w:asciiTheme="majorBidi" w:hAnsiTheme="majorBidi" w:cs="Times New Roman"/>
          <w:rtl/>
        </w:rPr>
        <w:t>חנינא</w:t>
      </w:r>
      <w:proofErr w:type="spellEnd"/>
      <w:r w:rsidRPr="00004F8B">
        <w:rPr>
          <w:rFonts w:asciiTheme="majorBidi" w:hAnsiTheme="majorBidi" w:cs="Times New Roman"/>
          <w:rtl/>
        </w:rPr>
        <w:t xml:space="preserve"> בן </w:t>
      </w:r>
      <w:proofErr w:type="spellStart"/>
      <w:r w:rsidRPr="00004F8B">
        <w:rPr>
          <w:rFonts w:asciiTheme="majorBidi" w:hAnsiTheme="majorBidi" w:cs="Times New Roman"/>
          <w:rtl/>
        </w:rPr>
        <w:t>אנטיגנוס</w:t>
      </w:r>
      <w:proofErr w:type="spellEnd"/>
      <w:r>
        <w:rPr>
          <w:rFonts w:asciiTheme="majorBidi" w:hAnsiTheme="majorBidi" w:cs="Times New Roman" w:hint="cs"/>
          <w:rtl/>
        </w:rPr>
        <w:t xml:space="preserve">, שהוא כעין פשרה בין דבריו לדברי חכמים, שאם יורה כדבריו, </w:t>
      </w:r>
      <w:r>
        <w:rPr>
          <w:rFonts w:asciiTheme="majorBidi" w:hAnsiTheme="majorBidi" w:cs="Times New Roman"/>
          <w:rtl/>
        </w:rPr>
        <w:t xml:space="preserve">אין לך </w:t>
      </w:r>
      <w:proofErr w:type="spellStart"/>
      <w:r>
        <w:rPr>
          <w:rFonts w:asciiTheme="majorBidi" w:hAnsiTheme="majorBidi" w:cs="Times New Roman"/>
          <w:rtl/>
        </w:rPr>
        <w:t>אשה</w:t>
      </w:r>
      <w:proofErr w:type="spellEnd"/>
      <w:r>
        <w:rPr>
          <w:rFonts w:asciiTheme="majorBidi" w:hAnsiTheme="majorBidi" w:cs="Times New Roman"/>
          <w:rtl/>
        </w:rPr>
        <w:t xml:space="preserve"> ש</w:t>
      </w:r>
      <w:r w:rsidRPr="00004F8B">
        <w:rPr>
          <w:rFonts w:asciiTheme="majorBidi" w:hAnsiTheme="majorBidi" w:cs="Times New Roman"/>
          <w:rtl/>
        </w:rPr>
        <w:t>טהורה לבעלה</w:t>
      </w:r>
      <w:r>
        <w:rPr>
          <w:rFonts w:asciiTheme="majorBidi" w:hAnsiTheme="majorBidi" w:cs="Times New Roman" w:hint="cs"/>
          <w:rtl/>
        </w:rPr>
        <w:t>.</w:t>
      </w:r>
    </w:p>
    <w:p w14:paraId="002813B3" w14:textId="77777777" w:rsidR="004F0705" w:rsidRDefault="004F0705"/>
    <w:sectPr w:rsidR="004F0705" w:rsidSect="004C00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91C62" w14:textId="77777777" w:rsidR="0040657B" w:rsidRDefault="0040657B" w:rsidP="00073E18">
      <w:pPr>
        <w:spacing w:after="0" w:line="240" w:lineRule="auto"/>
      </w:pPr>
      <w:r>
        <w:separator/>
      </w:r>
    </w:p>
  </w:endnote>
  <w:endnote w:type="continuationSeparator" w:id="0">
    <w:p w14:paraId="68E3E342" w14:textId="77777777" w:rsidR="0040657B" w:rsidRDefault="0040657B" w:rsidP="000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F116C" w14:textId="77777777" w:rsidR="0040657B" w:rsidRDefault="0040657B" w:rsidP="00073E18">
      <w:pPr>
        <w:spacing w:after="0" w:line="240" w:lineRule="auto"/>
      </w:pPr>
      <w:r>
        <w:separator/>
      </w:r>
    </w:p>
  </w:footnote>
  <w:footnote w:type="continuationSeparator" w:id="0">
    <w:p w14:paraId="7DA2391C" w14:textId="77777777" w:rsidR="0040657B" w:rsidRDefault="0040657B" w:rsidP="00073E18">
      <w:pPr>
        <w:spacing w:after="0" w:line="240" w:lineRule="auto"/>
      </w:pPr>
      <w:r>
        <w:continuationSeparator/>
      </w:r>
    </w:p>
  </w:footnote>
  <w:footnote w:id="1">
    <w:p w14:paraId="5F3198D6" w14:textId="77777777" w:rsidR="00073E18" w:rsidRDefault="00073E18" w:rsidP="00073E18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וכן הגיה רבינו במועד קטן (ה ע"ב). עיין במהדורתנו </w:t>
      </w:r>
      <w:r w:rsidRPr="00073E18">
        <w:rPr>
          <w:rFonts w:hint="cs"/>
          <w:rtl/>
        </w:rPr>
        <w:t>עם פירוש "אור אליהו", ובהערה</w:t>
      </w:r>
      <w:r>
        <w:rPr>
          <w:rFonts w:hint="cs"/>
          <w:rtl/>
        </w:rPr>
        <w:t xml:space="preserve"> 4 שם הבאנו, שכן מבואר במשנה </w:t>
      </w:r>
      <w:proofErr w:type="spellStart"/>
      <w:r>
        <w:rPr>
          <w:rFonts w:hint="cs"/>
          <w:rtl/>
        </w:rPr>
        <w:t>אהלות</w:t>
      </w:r>
      <w:proofErr w:type="spellEnd"/>
      <w:r>
        <w:rPr>
          <w:rFonts w:hint="cs"/>
          <w:rtl/>
        </w:rPr>
        <w:t xml:space="preserve"> (ח, ב): "</w:t>
      </w:r>
      <w:r w:rsidRPr="00507940">
        <w:rPr>
          <w:rFonts w:cs="Arial"/>
          <w:rtl/>
        </w:rPr>
        <w:t xml:space="preserve">אלו הן הסככות </w:t>
      </w:r>
      <w:r>
        <w:rPr>
          <w:rFonts w:cs="Arial" w:hint="cs"/>
          <w:rtl/>
        </w:rPr>
        <w:t xml:space="preserve">- </w:t>
      </w:r>
      <w:r w:rsidRPr="00507940">
        <w:rPr>
          <w:rFonts w:cs="Arial"/>
          <w:rtl/>
        </w:rPr>
        <w:t>אילן שהוא מיסך על הארץ</w:t>
      </w:r>
      <w:r>
        <w:rPr>
          <w:rFonts w:cs="Arial" w:hint="cs"/>
          <w:rtl/>
        </w:rPr>
        <w:t>,</w:t>
      </w:r>
      <w:r w:rsidRPr="00507940">
        <w:rPr>
          <w:rFonts w:cs="Arial"/>
          <w:rtl/>
        </w:rPr>
        <w:t xml:space="preserve"> </w:t>
      </w:r>
      <w:r w:rsidRPr="00507940">
        <w:rPr>
          <w:rFonts w:cs="Arial"/>
          <w:b/>
          <w:bCs/>
          <w:rtl/>
        </w:rPr>
        <w:t>והפרעות היוצאות מן הגדר</w:t>
      </w:r>
      <w:r>
        <w:rPr>
          <w:rFonts w:cs="Arial" w:hint="cs"/>
          <w:rtl/>
        </w:rPr>
        <w:t>".</w:t>
      </w:r>
      <w:r>
        <w:rPr>
          <w:rFonts w:hint="cs"/>
          <w:rtl/>
        </w:rPr>
        <w:t xml:space="preserve"> הרי שלא הוזכרו "</w:t>
      </w:r>
      <w:r w:rsidRPr="00073D57">
        <w:rPr>
          <w:rFonts w:hint="cs"/>
          <w:b/>
          <w:bCs/>
          <w:rtl/>
        </w:rPr>
        <w:t>אבנים</w:t>
      </w:r>
      <w:r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 לגבי פרעות. וכן הוא בנזיר (נד ע"ב). אמנם </w:t>
      </w:r>
      <w:proofErr w:type="spellStart"/>
      <w:r>
        <w:rPr>
          <w:rFonts w:hint="cs"/>
          <w:rtl/>
        </w:rPr>
        <w:t>התוס</w:t>
      </w:r>
      <w:proofErr w:type="spellEnd"/>
      <w:r>
        <w:rPr>
          <w:rFonts w:hint="cs"/>
          <w:rtl/>
        </w:rPr>
        <w:t>' (שם ד"ה ופרעות) כן גרסו "אבנים", וז"ל: "</w:t>
      </w:r>
      <w:r w:rsidRPr="005625DE">
        <w:rPr>
          <w:rFonts w:cs="Arial"/>
          <w:rtl/>
        </w:rPr>
        <w:t xml:space="preserve">ופרעות </w:t>
      </w:r>
      <w:r w:rsidRPr="005625DE">
        <w:rPr>
          <w:rFonts w:cs="Arial"/>
          <w:b/>
          <w:bCs/>
          <w:rtl/>
        </w:rPr>
        <w:t>אבנים</w:t>
      </w:r>
      <w:r w:rsidRPr="005625DE">
        <w:rPr>
          <w:rFonts w:cs="Arial"/>
          <w:rtl/>
        </w:rPr>
        <w:t xml:space="preserve"> היוצאות מן הגדר - הסמוך לבית הקברות</w:t>
      </w:r>
      <w:r>
        <w:rPr>
          <w:rFonts w:cs="Arial" w:hint="cs"/>
          <w:rtl/>
        </w:rPr>
        <w:t>,</w:t>
      </w:r>
      <w:r w:rsidRPr="005625DE">
        <w:rPr>
          <w:rFonts w:cs="Arial"/>
          <w:rtl/>
        </w:rPr>
        <w:t xml:space="preserve"> ויש שם נפל תחת אחת מן האבנים</w:t>
      </w:r>
      <w:r>
        <w:rPr>
          <w:rFonts w:cs="Arial" w:hint="cs"/>
          <w:rtl/>
        </w:rPr>
        <w:t>,</w:t>
      </w:r>
      <w:r w:rsidRPr="005625DE">
        <w:rPr>
          <w:rFonts w:cs="Arial"/>
          <w:rtl/>
        </w:rPr>
        <w:t xml:space="preserve"> וגזרו חכמים טומאה למהלך תחת אחת מן האבנים</w:t>
      </w:r>
      <w:r>
        <w:rPr>
          <w:rFonts w:cs="Arial" w:hint="cs"/>
          <w:rtl/>
        </w:rPr>
        <w:t>,</w:t>
      </w:r>
      <w:r w:rsidRPr="005625DE">
        <w:rPr>
          <w:rFonts w:cs="Arial"/>
          <w:rtl/>
        </w:rPr>
        <w:t xml:space="preserve"> אף כי ספק טומאה בר</w:t>
      </w:r>
      <w:r>
        <w:rPr>
          <w:rFonts w:cs="Arial" w:hint="cs"/>
          <w:rtl/>
        </w:rPr>
        <w:t>שות הרבים</w:t>
      </w:r>
      <w:r w:rsidRPr="005625DE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5625DE">
        <w:rPr>
          <w:rFonts w:cs="Arial"/>
          <w:rtl/>
        </w:rPr>
        <w:t>ספקו טהור</w:t>
      </w:r>
      <w:r>
        <w:rPr>
          <w:rFonts w:cs="Arial" w:hint="cs"/>
          <w:rtl/>
        </w:rPr>
        <w:t>.</w:t>
      </w:r>
      <w:r w:rsidRPr="005625DE">
        <w:rPr>
          <w:rFonts w:cs="Arial"/>
          <w:rtl/>
        </w:rPr>
        <w:t xml:space="preserve"> ובמס</w:t>
      </w:r>
      <w:r>
        <w:rPr>
          <w:rFonts w:cs="Arial" w:hint="cs"/>
          <w:rtl/>
        </w:rPr>
        <w:t xml:space="preserve">כת </w:t>
      </w:r>
      <w:r w:rsidRPr="005625DE">
        <w:rPr>
          <w:rFonts w:cs="Arial"/>
          <w:rtl/>
        </w:rPr>
        <w:t>נדה (</w:t>
      </w:r>
      <w:proofErr w:type="spellStart"/>
      <w:r>
        <w:rPr>
          <w:rFonts w:cs="Arial" w:hint="cs"/>
          <w:rtl/>
        </w:rPr>
        <w:t>נז</w:t>
      </w:r>
      <w:proofErr w:type="spellEnd"/>
      <w:r>
        <w:rPr>
          <w:rFonts w:cs="Arial" w:hint="cs"/>
          <w:rtl/>
        </w:rPr>
        <w:t xml:space="preserve"> ע"א</w:t>
      </w:r>
      <w:r w:rsidRPr="005625DE">
        <w:rPr>
          <w:rFonts w:cs="Arial"/>
          <w:rtl/>
        </w:rPr>
        <w:t xml:space="preserve">) משמע </w:t>
      </w:r>
      <w:proofErr w:type="spellStart"/>
      <w:r w:rsidRPr="005625DE">
        <w:rPr>
          <w:rFonts w:cs="Arial"/>
          <w:rtl/>
        </w:rPr>
        <w:t>דמהלך</w:t>
      </w:r>
      <w:proofErr w:type="spellEnd"/>
      <w:r w:rsidRPr="005625DE">
        <w:rPr>
          <w:rFonts w:cs="Arial"/>
          <w:rtl/>
        </w:rPr>
        <w:t xml:space="preserve"> על פני כולה טמא </w:t>
      </w:r>
      <w:proofErr w:type="spellStart"/>
      <w:r w:rsidRPr="005625DE">
        <w:rPr>
          <w:rFonts w:cs="Arial"/>
          <w:rtl/>
        </w:rPr>
        <w:t>בודאי</w:t>
      </w:r>
      <w:proofErr w:type="spellEnd"/>
      <w:r>
        <w:rPr>
          <w:rFonts w:cs="Arial" w:hint="cs"/>
          <w:rtl/>
        </w:rPr>
        <w:t>".</w:t>
      </w:r>
      <w:r>
        <w:rPr>
          <w:rFonts w:hint="cs"/>
          <w:rtl/>
        </w:rPr>
        <w:t xml:space="preserve"> ועיין </w:t>
      </w:r>
      <w:proofErr w:type="spellStart"/>
      <w:r>
        <w:rPr>
          <w:rFonts w:hint="cs"/>
          <w:rtl/>
        </w:rPr>
        <w:t>תוי"ט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אהלות</w:t>
      </w:r>
      <w:proofErr w:type="spellEnd"/>
      <w:r>
        <w:rPr>
          <w:rFonts w:hint="cs"/>
          <w:rtl/>
        </w:rPr>
        <w:t xml:space="preserve"> שם) שציין לשינוי </w:t>
      </w:r>
      <w:proofErr w:type="spellStart"/>
      <w:r>
        <w:rPr>
          <w:rFonts w:hint="cs"/>
          <w:rtl/>
        </w:rPr>
        <w:t>הגירסאות</w:t>
      </w:r>
      <w:proofErr w:type="spellEnd"/>
      <w:r>
        <w:rPr>
          <w:rFonts w:hint="cs"/>
          <w:rtl/>
        </w:rPr>
        <w:t xml:space="preserve"> הנ"ל, וביאר מה המשמעות ההלכתית ממה עשויות הפרעות. והרמב"ם (טומאת מת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, ב) כתב: "</w:t>
      </w:r>
      <w:r w:rsidRPr="00073D57">
        <w:rPr>
          <w:rFonts w:cs="Arial"/>
          <w:b/>
          <w:bCs/>
          <w:rtl/>
        </w:rPr>
        <w:t>ואבנים</w:t>
      </w:r>
      <w:r w:rsidRPr="005625DE">
        <w:rPr>
          <w:rFonts w:cs="Arial"/>
          <w:rtl/>
        </w:rPr>
        <w:t xml:space="preserve"> היוצאות מן הגדר הסוככות על הארץ והן </w:t>
      </w:r>
      <w:proofErr w:type="spellStart"/>
      <w:r w:rsidRPr="005625DE">
        <w:rPr>
          <w:rFonts w:cs="Arial"/>
          <w:rtl/>
        </w:rPr>
        <w:t>הנקראין</w:t>
      </w:r>
      <w:proofErr w:type="spellEnd"/>
      <w:r w:rsidRPr="005625DE">
        <w:rPr>
          <w:rFonts w:cs="Arial"/>
          <w:rtl/>
        </w:rPr>
        <w:t xml:space="preserve"> פרעות</w:t>
      </w:r>
      <w:r>
        <w:rPr>
          <w:rFonts w:cs="Arial" w:hint="cs"/>
          <w:rtl/>
        </w:rPr>
        <w:t>". ומשמע שגרס "</w:t>
      </w:r>
      <w:r w:rsidRPr="00834240">
        <w:rPr>
          <w:rFonts w:cs="Arial" w:hint="cs"/>
          <w:b/>
          <w:bCs/>
          <w:rtl/>
        </w:rPr>
        <w:t>אבנים</w:t>
      </w:r>
      <w:r>
        <w:rPr>
          <w:rFonts w:cs="Arial" w:hint="cs"/>
          <w:rtl/>
        </w:rPr>
        <w:t xml:space="preserve"> פרועות", וצ"ע.</w:t>
      </w:r>
    </w:p>
  </w:footnote>
  <w:footnote w:id="2">
    <w:p w14:paraId="0CC12FB9" w14:textId="77777777" w:rsidR="00073E18" w:rsidRDefault="00073E18" w:rsidP="00073E18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וכן הוא </w:t>
      </w:r>
      <w:proofErr w:type="spellStart"/>
      <w:r>
        <w:rPr>
          <w:rFonts w:hint="cs"/>
          <w:rtl/>
        </w:rPr>
        <w:t>בתוספתא</w:t>
      </w:r>
      <w:proofErr w:type="spellEnd"/>
      <w:r>
        <w:rPr>
          <w:rFonts w:hint="cs"/>
          <w:rtl/>
        </w:rPr>
        <w:t xml:space="preserve"> בנדה (ז, ג). וכן גרסו: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רא"ש</w:t>
      </w:r>
      <w:proofErr w:type="spellEnd"/>
      <w:r>
        <w:rPr>
          <w:rFonts w:hint="cs"/>
          <w:rtl/>
        </w:rPr>
        <w:t xml:space="preserve"> (אמנם </w:t>
      </w:r>
      <w:proofErr w:type="spellStart"/>
      <w:r w:rsidRPr="00073E18">
        <w:rPr>
          <w:rFonts w:hint="cs"/>
          <w:rtl/>
        </w:rPr>
        <w:t>בפסקיו</w:t>
      </w:r>
      <w:bookmarkStart w:id="0" w:name="_GoBack"/>
      <w:bookmarkEnd w:id="0"/>
      <w:proofErr w:type="spellEnd"/>
      <w:r>
        <w:rPr>
          <w:rFonts w:hint="cs"/>
          <w:rtl/>
        </w:rPr>
        <w:t xml:space="preserve"> ח, ו גרס </w:t>
      </w:r>
      <w:proofErr w:type="spellStart"/>
      <w:r>
        <w:rPr>
          <w:rFonts w:hint="cs"/>
          <w:rtl/>
        </w:rPr>
        <w:t>הרא"ש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כגירסא</w:t>
      </w:r>
      <w:proofErr w:type="spellEnd"/>
      <w:r>
        <w:rPr>
          <w:rFonts w:hint="cs"/>
          <w:rtl/>
        </w:rPr>
        <w:t xml:space="preserve"> שלפנינו) המגיד משנה (איסורי ביאה ט,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), פסקי רי"ד, </w:t>
      </w:r>
      <w:proofErr w:type="spellStart"/>
      <w:r>
        <w:rPr>
          <w:rFonts w:hint="cs"/>
          <w:rtl/>
        </w:rPr>
        <w:t>והתוס</w:t>
      </w:r>
      <w:proofErr w:type="spellEnd"/>
      <w:r>
        <w:rPr>
          <w:rFonts w:hint="cs"/>
          <w:rtl/>
        </w:rPr>
        <w:t>' נקטו בדיבור המתחיל: "</w:t>
      </w:r>
      <w:r>
        <w:rPr>
          <w:rFonts w:cs="Arial"/>
          <w:rtl/>
        </w:rPr>
        <w:t>ו</w:t>
      </w:r>
      <w:r w:rsidRPr="00783D15">
        <w:rPr>
          <w:rFonts w:cs="Arial"/>
          <w:b/>
          <w:bCs/>
          <w:rtl/>
        </w:rPr>
        <w:t>כ</w:t>
      </w:r>
      <w:r>
        <w:rPr>
          <w:rFonts w:cs="Arial"/>
          <w:rtl/>
        </w:rPr>
        <w:t>דבריו אנו מו</w:t>
      </w:r>
      <w:r w:rsidRPr="00783D15">
        <w:rPr>
          <w:rFonts w:cs="Arial"/>
          <w:b/>
          <w:bCs/>
          <w:rtl/>
        </w:rPr>
        <w:t>ד</w:t>
      </w:r>
      <w:r>
        <w:rPr>
          <w:rFonts w:cs="Arial"/>
          <w:rtl/>
        </w:rPr>
        <w:t>ים</w:t>
      </w:r>
      <w:r>
        <w:rPr>
          <w:rFonts w:cs="Arial" w:hint="cs"/>
          <w:rtl/>
        </w:rPr>
        <w:t>".</w:t>
      </w:r>
      <w:r>
        <w:rPr>
          <w:rFonts w:hint="cs"/>
          <w:rtl/>
        </w:rPr>
        <w:t xml:space="preserve"> ולכאורה אין מובן לדבריהם, והגאון </w:t>
      </w:r>
      <w:proofErr w:type="spellStart"/>
      <w:r>
        <w:rPr>
          <w:rFonts w:hint="cs"/>
          <w:rtl/>
        </w:rPr>
        <w:t>יעב"ץ</w:t>
      </w:r>
      <w:proofErr w:type="spellEnd"/>
      <w:r>
        <w:rPr>
          <w:rFonts w:hint="cs"/>
          <w:rtl/>
        </w:rPr>
        <w:t xml:space="preserve"> כתב: "נראה </w:t>
      </w:r>
      <w:proofErr w:type="spellStart"/>
      <w:r>
        <w:rPr>
          <w:rFonts w:hint="cs"/>
          <w:rtl/>
        </w:rPr>
        <w:t>דתוס</w:t>
      </w:r>
      <w:proofErr w:type="spellEnd"/>
      <w:r>
        <w:rPr>
          <w:rFonts w:hint="cs"/>
          <w:rtl/>
        </w:rPr>
        <w:t>' גרסי מו</w:t>
      </w:r>
      <w:r w:rsidRPr="006A7A87">
        <w:rPr>
          <w:rFonts w:hint="cs"/>
          <w:b/>
          <w:bCs/>
          <w:rtl/>
        </w:rPr>
        <w:t>ר</w:t>
      </w:r>
      <w:r>
        <w:rPr>
          <w:rFonts w:hint="cs"/>
          <w:rtl/>
        </w:rPr>
        <w:t>ים ברי"ש".</w:t>
      </w:r>
    </w:p>
  </w:footnote>
  <w:footnote w:id="3">
    <w:p w14:paraId="6A5087D9" w14:textId="77777777" w:rsidR="00073E18" w:rsidRDefault="00073E18" w:rsidP="00073E18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כך כתב לבאר הגהת רבינו בספר וקנה לך חבר. </w:t>
      </w:r>
    </w:p>
  </w:footnote>
  <w:footnote w:id="4">
    <w:p w14:paraId="2E788027" w14:textId="77777777" w:rsidR="00073E18" w:rsidRDefault="00073E18" w:rsidP="00073E18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וכעין זה הקשה בפרדס רימונים (פתיחה לסימן </w:t>
      </w:r>
      <w:proofErr w:type="spellStart"/>
      <w:r>
        <w:rPr>
          <w:rFonts w:hint="cs"/>
          <w:rtl/>
        </w:rPr>
        <w:t>קצ</w:t>
      </w:r>
      <w:proofErr w:type="spellEnd"/>
      <w:r>
        <w:rPr>
          <w:rFonts w:hint="cs"/>
          <w:rtl/>
        </w:rPr>
        <w:t xml:space="preserve"> אות ו): </w:t>
      </w:r>
      <w:r w:rsidRPr="006A7A87">
        <w:rPr>
          <w:rFonts w:hint="cs"/>
          <w:rtl/>
        </w:rPr>
        <w:t>"</w:t>
      </w:r>
      <w:r>
        <w:rPr>
          <w:rFonts w:hint="cs"/>
          <w:rtl/>
        </w:rPr>
        <w:t xml:space="preserve">ולכאורה הוא </w:t>
      </w:r>
      <w:proofErr w:type="spellStart"/>
      <w:r>
        <w:rPr>
          <w:rFonts w:hint="cs"/>
          <w:rtl/>
        </w:rPr>
        <w:t>מהתימא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דכיון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דבבריתא</w:t>
      </w:r>
      <w:proofErr w:type="spellEnd"/>
      <w:r>
        <w:rPr>
          <w:rFonts w:hint="cs"/>
          <w:rtl/>
        </w:rPr>
        <w:t xml:space="preserve"> מבואר </w:t>
      </w:r>
      <w:proofErr w:type="spellStart"/>
      <w:r w:rsidRPr="003B343E">
        <w:rPr>
          <w:rFonts w:cs="Arial"/>
          <w:rtl/>
        </w:rPr>
        <w:t>דרשב</w:t>
      </w:r>
      <w:proofErr w:type="spellEnd"/>
      <w:r w:rsidRPr="003B343E">
        <w:rPr>
          <w:rFonts w:cs="Arial"/>
          <w:rtl/>
        </w:rPr>
        <w:t>''ג בעצמו הודה לדברי ר</w:t>
      </w:r>
      <w:r>
        <w:rPr>
          <w:rFonts w:cs="Arial" w:hint="cs"/>
          <w:rtl/>
        </w:rPr>
        <w:t>בי</w:t>
      </w:r>
      <w:r w:rsidRPr="003B343E">
        <w:rPr>
          <w:rFonts w:cs="Arial"/>
          <w:rtl/>
        </w:rPr>
        <w:t xml:space="preserve"> </w:t>
      </w:r>
      <w:proofErr w:type="spellStart"/>
      <w:r w:rsidRPr="003B343E">
        <w:rPr>
          <w:rFonts w:cs="Arial"/>
          <w:rtl/>
        </w:rPr>
        <w:t>חנינא</w:t>
      </w:r>
      <w:proofErr w:type="spellEnd"/>
      <w:r w:rsidRPr="003B343E">
        <w:rPr>
          <w:rFonts w:cs="Arial"/>
          <w:rtl/>
        </w:rPr>
        <w:t xml:space="preserve"> בן </w:t>
      </w:r>
      <w:proofErr w:type="spellStart"/>
      <w:r w:rsidRPr="003B343E">
        <w:rPr>
          <w:rFonts w:cs="Arial"/>
          <w:rtl/>
        </w:rPr>
        <w:t>אנטיג</w:t>
      </w:r>
      <w:r>
        <w:rPr>
          <w:rFonts w:cs="Arial" w:hint="cs"/>
          <w:rtl/>
        </w:rPr>
        <w:t>נ</w:t>
      </w:r>
      <w:r w:rsidRPr="003B343E">
        <w:rPr>
          <w:rFonts w:cs="Arial"/>
          <w:rtl/>
        </w:rPr>
        <w:t>ו</w:t>
      </w:r>
      <w:r>
        <w:rPr>
          <w:rFonts w:cs="Arial" w:hint="cs"/>
          <w:rtl/>
        </w:rPr>
        <w:t>ס</w:t>
      </w:r>
      <w:proofErr w:type="spellEnd"/>
      <w:r>
        <w:rPr>
          <w:rFonts w:cs="Arial" w:hint="cs"/>
          <w:rtl/>
        </w:rPr>
        <w:t>,</w:t>
      </w:r>
      <w:r w:rsidRPr="003B343E">
        <w:rPr>
          <w:rFonts w:cs="Arial"/>
          <w:rtl/>
        </w:rPr>
        <w:t xml:space="preserve"> א</w:t>
      </w:r>
      <w:r>
        <w:rPr>
          <w:rFonts w:cs="Arial" w:hint="cs"/>
          <w:rtl/>
        </w:rPr>
        <w:t xml:space="preserve">ם </w:t>
      </w:r>
      <w:r w:rsidRPr="003B343E">
        <w:rPr>
          <w:rFonts w:cs="Arial"/>
          <w:rtl/>
        </w:rPr>
        <w:t>כ</w:t>
      </w:r>
      <w:r>
        <w:rPr>
          <w:rFonts w:cs="Arial" w:hint="cs"/>
          <w:rtl/>
        </w:rPr>
        <w:t>ן,</w:t>
      </w:r>
      <w:r w:rsidRPr="003B343E">
        <w:rPr>
          <w:rFonts w:cs="Arial"/>
          <w:rtl/>
        </w:rPr>
        <w:t xml:space="preserve"> למה זה תנא </w:t>
      </w:r>
      <w:proofErr w:type="spellStart"/>
      <w:r w:rsidRPr="003B343E">
        <w:rPr>
          <w:rFonts w:cs="Arial"/>
          <w:rtl/>
        </w:rPr>
        <w:t>במתניתין</w:t>
      </w:r>
      <w:proofErr w:type="spellEnd"/>
      <w:r w:rsidRPr="003B343E">
        <w:rPr>
          <w:rFonts w:cs="Arial"/>
          <w:rtl/>
        </w:rPr>
        <w:t xml:space="preserve"> דברי </w:t>
      </w:r>
      <w:proofErr w:type="spellStart"/>
      <w:r w:rsidRPr="003B343E">
        <w:rPr>
          <w:rFonts w:cs="Arial"/>
          <w:rtl/>
        </w:rPr>
        <w:t>רשב</w:t>
      </w:r>
      <w:proofErr w:type="spellEnd"/>
      <w:r w:rsidRPr="003B343E">
        <w:rPr>
          <w:rFonts w:cs="Arial"/>
          <w:rtl/>
        </w:rPr>
        <w:t>''ג הראשונים</w:t>
      </w:r>
      <w:r>
        <w:rPr>
          <w:rFonts w:cs="Arial" w:hint="cs"/>
          <w:rtl/>
        </w:rPr>
        <w:t>,</w:t>
      </w:r>
      <w:r w:rsidRPr="003B343E">
        <w:rPr>
          <w:rFonts w:cs="Arial"/>
          <w:rtl/>
        </w:rPr>
        <w:t xml:space="preserve"> כיון </w:t>
      </w:r>
      <w:proofErr w:type="spellStart"/>
      <w:r w:rsidRPr="003B343E">
        <w:rPr>
          <w:rFonts w:cs="Arial"/>
          <w:rtl/>
        </w:rPr>
        <w:t>דאח</w:t>
      </w:r>
      <w:r>
        <w:rPr>
          <w:rFonts w:cs="Arial" w:hint="cs"/>
          <w:rtl/>
        </w:rPr>
        <w:t>ר</w:t>
      </w:r>
      <w:proofErr w:type="spellEnd"/>
      <w:r>
        <w:rPr>
          <w:rFonts w:cs="Arial" w:hint="cs"/>
          <w:rtl/>
        </w:rPr>
        <w:t xml:space="preserve"> </w:t>
      </w:r>
      <w:r w:rsidRPr="003B343E">
        <w:rPr>
          <w:rFonts w:cs="Arial"/>
          <w:rtl/>
        </w:rPr>
        <w:t>כ</w:t>
      </w:r>
      <w:r>
        <w:rPr>
          <w:rFonts w:cs="Arial" w:hint="cs"/>
          <w:rtl/>
        </w:rPr>
        <w:t>ך</w:t>
      </w:r>
      <w:r w:rsidRPr="003B343E">
        <w:rPr>
          <w:rFonts w:cs="Arial"/>
          <w:rtl/>
        </w:rPr>
        <w:t xml:space="preserve"> הודה לדברי ר</w:t>
      </w:r>
      <w:r>
        <w:rPr>
          <w:rFonts w:cs="Arial" w:hint="cs"/>
          <w:rtl/>
        </w:rPr>
        <w:t xml:space="preserve">בי </w:t>
      </w:r>
      <w:proofErr w:type="spellStart"/>
      <w:r w:rsidRPr="003B343E">
        <w:rPr>
          <w:rFonts w:cs="Arial"/>
          <w:rtl/>
        </w:rPr>
        <w:t>ח</w:t>
      </w:r>
      <w:r>
        <w:rPr>
          <w:rFonts w:cs="Arial" w:hint="cs"/>
          <w:rtl/>
        </w:rPr>
        <w:t>נניא</w:t>
      </w:r>
      <w:proofErr w:type="spellEnd"/>
      <w:r>
        <w:rPr>
          <w:rFonts w:cs="Arial" w:hint="cs"/>
          <w:rtl/>
        </w:rPr>
        <w:t xml:space="preserve"> </w:t>
      </w:r>
      <w:r w:rsidRPr="003B343E">
        <w:rPr>
          <w:rFonts w:cs="Arial"/>
          <w:rtl/>
        </w:rPr>
        <w:t>ב</w:t>
      </w:r>
      <w:r>
        <w:rPr>
          <w:rFonts w:cs="Arial" w:hint="cs"/>
          <w:rtl/>
        </w:rPr>
        <w:t xml:space="preserve">ן </w:t>
      </w:r>
      <w:proofErr w:type="spellStart"/>
      <w:r w:rsidRPr="003B343E">
        <w:rPr>
          <w:rFonts w:cs="Arial"/>
          <w:rtl/>
        </w:rPr>
        <w:t>א</w:t>
      </w:r>
      <w:r>
        <w:rPr>
          <w:rFonts w:cs="Arial" w:hint="cs"/>
          <w:rtl/>
        </w:rPr>
        <w:t>נטיגנוס</w:t>
      </w:r>
      <w:proofErr w:type="spellEnd"/>
      <w:r w:rsidRPr="006A7A87">
        <w:rPr>
          <w:rFonts w:hint="cs"/>
          <w:rtl/>
        </w:rPr>
        <w:t>"</w:t>
      </w:r>
      <w:r>
        <w:rPr>
          <w:rFonts w:hint="cs"/>
          <w:rtl/>
        </w:rPr>
        <w:t xml:space="preserve">, ע"ש מה שכתב לתרץ. אמנם </w:t>
      </w:r>
      <w:proofErr w:type="spellStart"/>
      <w:r>
        <w:rPr>
          <w:rFonts w:hint="cs"/>
          <w:rtl/>
        </w:rPr>
        <w:t>לגירסת</w:t>
      </w:r>
      <w:proofErr w:type="spellEnd"/>
      <w:r>
        <w:rPr>
          <w:rFonts w:hint="cs"/>
          <w:rtl/>
        </w:rPr>
        <w:t xml:space="preserve"> רבינו </w:t>
      </w:r>
      <w:proofErr w:type="spellStart"/>
      <w:r>
        <w:rPr>
          <w:rFonts w:hint="cs"/>
          <w:rtl/>
        </w:rPr>
        <w:t>אתיא</w:t>
      </w:r>
      <w:proofErr w:type="spellEnd"/>
      <w:r>
        <w:rPr>
          <w:rFonts w:hint="cs"/>
          <w:rtl/>
        </w:rPr>
        <w:t xml:space="preserve"> שפיר.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84"/>
    <w:rsid w:val="00073E18"/>
    <w:rsid w:val="0040657B"/>
    <w:rsid w:val="004C0036"/>
    <w:rsid w:val="004F0705"/>
    <w:rsid w:val="0088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20B12"/>
  <w15:chartTrackingRefBased/>
  <w15:docId w15:val="{3C4B4D06-4013-41B0-87BD-07C5903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1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3E18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073E1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73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משתמש</cp:lastModifiedBy>
  <cp:revision>2</cp:revision>
  <dcterms:created xsi:type="dcterms:W3CDTF">2019-12-19T09:03:00Z</dcterms:created>
  <dcterms:modified xsi:type="dcterms:W3CDTF">2019-12-19T09:10:00Z</dcterms:modified>
</cp:coreProperties>
</file>