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4D023" w14:textId="43FCDB86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בס"ד </w:t>
      </w:r>
    </w:p>
    <w:p w14:paraId="02F1C362" w14:textId="225F832F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מת </w:t>
      </w:r>
      <w:r w:rsidR="005D487C" w:rsidRP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י'</w:t>
      </w:r>
      <w:r w:rsidR="005D487C" w:rsidRPr="005D487C">
        <w:rPr>
          <w:rFonts w:hint="cs"/>
          <w:sz w:val="36"/>
          <w:szCs w:val="36"/>
          <w:rtl/>
        </w:rPr>
        <w:t xml:space="preserve"> </w:t>
      </w:r>
      <w:r w:rsidRPr="005D487C">
        <w:rPr>
          <w:sz w:val="36"/>
          <w:szCs w:val="36"/>
          <w:rtl/>
        </w:rPr>
        <w:t>האשה בזמן שהיא בבית בעלה שחט עליה בעלה ושחט עליה אביה תאכל משל בעלה הלכה רגל ראשון לעשות בבית אביה שחט עליה אביה ושחט עליה בעלה  תאכל במקום שהיא רוצה</w:t>
      </w:r>
    </w:p>
    <w:p w14:paraId="0FE1330A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תאכל משל בעלה. כל זמן שלא פירשה </w:t>
      </w:r>
      <w:r w:rsidRPr="005D487C">
        <w:rPr>
          <w:sz w:val="36"/>
          <w:szCs w:val="36"/>
          <w:rtl/>
        </w:rPr>
        <w:t xml:space="preserve">שדעתה בשל אביה, דמסתמא דעתה למ ות </w:t>
      </w:r>
      <w:r w:rsidRPr="005D487C">
        <w:rPr>
          <w:sz w:val="36"/>
          <w:szCs w:val="36"/>
          <w:rtl/>
        </w:rPr>
        <w:t xml:space="preserve"> </w:t>
      </w:r>
      <w:r w:rsidRPr="005D487C">
        <w:rPr>
          <w:sz w:val="36"/>
          <w:szCs w:val="36"/>
          <w:rtl/>
        </w:rPr>
        <w:t xml:space="preserve">על של בעלה </w:t>
      </w:r>
    </w:p>
    <w:p w14:paraId="4D6FAF19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509D1FDB" w14:textId="785E5EA6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רגל </w:t>
      </w:r>
      <w:r w:rsidRPr="005D487C">
        <w:rPr>
          <w:sz w:val="36"/>
          <w:szCs w:val="36"/>
          <w:rtl/>
        </w:rPr>
        <w:t xml:space="preserve">הראשון שלאחר </w:t>
      </w:r>
      <w:r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 xml:space="preserve">שואיה, שכך דרך </w:t>
      </w:r>
      <w:r w:rsidRPr="005D487C">
        <w:rPr>
          <w:sz w:val="36"/>
          <w:szCs w:val="36"/>
          <w:rtl/>
        </w:rPr>
        <w:t>ה</w:t>
      </w:r>
      <w:r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שואות</w:t>
      </w:r>
      <w:r w:rsidRPr="005D487C">
        <w:rPr>
          <w:sz w:val="36"/>
          <w:szCs w:val="36"/>
          <w:rtl/>
        </w:rPr>
        <w:t xml:space="preserve"> ללכת לבית אביהן </w:t>
      </w:r>
    </w:p>
    <w:p w14:paraId="3174ACC6" w14:textId="59068E90" w:rsidR="00E06345" w:rsidRPr="005D487C" w:rsidRDefault="000E0733" w:rsidP="000E0733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>אכל במקום שהיא רוצה וכגון שאי</w:t>
      </w:r>
      <w:r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 xml:space="preserve">ה רדופה עד </w:t>
      </w:r>
      <w:r w:rsidRPr="005D487C">
        <w:rPr>
          <w:sz w:val="36"/>
          <w:szCs w:val="36"/>
          <w:rtl/>
        </w:rPr>
        <w:t>ה</w:t>
      </w:r>
      <w:r>
        <w:rPr>
          <w:rFonts w:hint="cs"/>
          <w:sz w:val="36"/>
          <w:szCs w:val="36"/>
          <w:rtl/>
        </w:rPr>
        <w:t>י</w:t>
      </w:r>
      <w:r w:rsidRPr="005D487C">
        <w:rPr>
          <w:sz w:val="36"/>
          <w:szCs w:val="36"/>
          <w:rtl/>
        </w:rPr>
        <w:t xml:space="preserve">ה </w:t>
      </w:r>
      <w:r w:rsidRPr="005D487C">
        <w:rPr>
          <w:sz w:val="36"/>
          <w:szCs w:val="36"/>
          <w:rtl/>
        </w:rPr>
        <w:t xml:space="preserve">לילך לבית אביה תדיר, </w:t>
      </w:r>
    </w:p>
    <w:p w14:paraId="64150690" w14:textId="6B9822B8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:הילכך מספקא לן בהי </w:t>
      </w:r>
      <w:r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יחא לה</w:t>
      </w:r>
    </w:p>
    <w:p w14:paraId="2936DA8E" w14:textId="5C4FD7E8" w:rsidR="00E06345" w:rsidRPr="005D487C" w:rsidRDefault="000E0733" w:rsidP="000E0733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טעות השגור לרוב</w:t>
      </w:r>
      <w:r w:rsidRPr="005D487C">
        <w:rPr>
          <w:sz w:val="36"/>
          <w:szCs w:val="36"/>
          <w:rtl/>
        </w:rPr>
        <w:t xml:space="preserve"> דמכאן ראי' שחתן הולך אצל חות</w:t>
      </w:r>
      <w:r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 xml:space="preserve">ו </w:t>
      </w:r>
      <w:r w:rsidRPr="005D487C">
        <w:rPr>
          <w:sz w:val="36"/>
          <w:szCs w:val="36"/>
          <w:rtl/>
        </w:rPr>
        <w:t xml:space="preserve">לערוך הסדר ראשון ואדרבה  מכאן ראי' להיפוך </w:t>
      </w:r>
    </w:p>
    <w:p w14:paraId="386B396D" w14:textId="0B536A91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>א. דאם גם הוא הולך אצל חות</w:t>
      </w:r>
      <w:r w:rsid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ו למה</w:t>
      </w:r>
      <w:r w:rsidRPr="005D487C">
        <w:rPr>
          <w:rFonts w:ascii="David" w:hAnsi="David" w:cs="David"/>
          <w:b/>
          <w:bCs/>
          <w:sz w:val="36"/>
          <w:szCs w:val="36"/>
          <w:rtl/>
        </w:rPr>
        <w:t xml:space="preserve"> שחט עליה בעלה</w:t>
      </w:r>
      <w:r w:rsidRPr="005D487C">
        <w:rPr>
          <w:sz w:val="36"/>
          <w:szCs w:val="36"/>
          <w:rtl/>
        </w:rPr>
        <w:t xml:space="preserve"> הא גם הוא ג"כ אוכל משל  אביה </w:t>
      </w:r>
    </w:p>
    <w:p w14:paraId="0486DB26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>ב .ודרך אגב בפי' של מתיבתא פי'</w:t>
      </w:r>
      <w:r w:rsidRPr="005D487C">
        <w:rPr>
          <w:sz w:val="36"/>
          <w:szCs w:val="36"/>
          <w:rtl/>
        </w:rPr>
        <w:t xml:space="preserve"> ואפשר </w:t>
      </w:r>
      <w:r w:rsidRPr="005D487C">
        <w:rPr>
          <w:rFonts w:ascii="David" w:hAnsi="David" w:cs="David"/>
          <w:b/>
          <w:bCs/>
          <w:sz w:val="40"/>
          <w:szCs w:val="40"/>
          <w:rtl/>
        </w:rPr>
        <w:t>שתחזור לבית בעלה</w:t>
      </w:r>
      <w:r w:rsidRPr="005D487C">
        <w:rPr>
          <w:sz w:val="36"/>
          <w:szCs w:val="36"/>
          <w:rtl/>
        </w:rPr>
        <w:t xml:space="preserve"> </w:t>
      </w:r>
      <w:r w:rsidRPr="005D487C">
        <w:rPr>
          <w:sz w:val="36"/>
          <w:szCs w:val="36"/>
          <w:rtl/>
        </w:rPr>
        <w:t xml:space="preserve">ותאכל משלו  כדפירש ו </w:t>
      </w:r>
    </w:p>
    <w:p w14:paraId="4491FE65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>ג.עוד ראי' תאכל“</w:t>
      </w:r>
      <w:r w:rsidRPr="005D487C">
        <w:rPr>
          <w:rFonts w:ascii="David" w:hAnsi="David" w:cs="David"/>
          <w:b/>
          <w:bCs/>
          <w:sz w:val="36"/>
          <w:szCs w:val="36"/>
          <w:rtl/>
        </w:rPr>
        <w:t xml:space="preserve"> </w:t>
      </w:r>
      <w:r w:rsidRPr="005D487C">
        <w:rPr>
          <w:rFonts w:ascii="David" w:hAnsi="David" w:cs="David"/>
          <w:b/>
          <w:bCs/>
          <w:sz w:val="44"/>
          <w:szCs w:val="44"/>
          <w:rtl/>
        </w:rPr>
        <w:t>במקום</w:t>
      </w:r>
      <w:r w:rsidRPr="005D487C">
        <w:rPr>
          <w:sz w:val="44"/>
          <w:szCs w:val="44"/>
          <w:rtl/>
        </w:rPr>
        <w:t>”</w:t>
      </w:r>
      <w:r w:rsidRPr="005D487C">
        <w:rPr>
          <w:sz w:val="36"/>
          <w:szCs w:val="36"/>
          <w:rtl/>
        </w:rPr>
        <w:t xml:space="preserve"> שהיא רוצה ולא קאמר תאכל ממי שהיא </w:t>
      </w:r>
      <w:r w:rsidRPr="005D487C">
        <w:rPr>
          <w:sz w:val="36"/>
          <w:szCs w:val="36"/>
          <w:rtl/>
        </w:rPr>
        <w:t xml:space="preserve">רוצה רק  במקום שהם בשתי מקומות </w:t>
      </w:r>
    </w:p>
    <w:p w14:paraId="2FD94E5F" w14:textId="66E49A5F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ד .</w:t>
      </w:r>
      <w:r w:rsidRPr="005D487C">
        <w:rPr>
          <w:b/>
          <w:bCs/>
          <w:sz w:val="48"/>
          <w:szCs w:val="48"/>
          <w:rtl/>
        </w:rPr>
        <w:t>ה</w:t>
      </w:r>
      <w:r w:rsidR="005D487C" w:rsidRPr="005D487C">
        <w:rPr>
          <w:rFonts w:hint="cs"/>
          <w:b/>
          <w:bCs/>
          <w:sz w:val="48"/>
          <w:szCs w:val="48"/>
          <w:rtl/>
        </w:rPr>
        <w:t>נ</w:t>
      </w:r>
      <w:r w:rsidRPr="005D487C">
        <w:rPr>
          <w:b/>
          <w:bCs/>
          <w:sz w:val="48"/>
          <w:szCs w:val="48"/>
          <w:rtl/>
        </w:rPr>
        <w:t>שואות</w:t>
      </w:r>
      <w:r w:rsidRPr="005D487C">
        <w:rPr>
          <w:rFonts w:ascii="David" w:hAnsi="David" w:cs="David"/>
          <w:b/>
          <w:bCs/>
          <w:sz w:val="48"/>
          <w:szCs w:val="48"/>
          <w:rtl/>
        </w:rPr>
        <w:t xml:space="preserve"> </w:t>
      </w:r>
      <w:r w:rsidRPr="005D487C">
        <w:rPr>
          <w:rFonts w:ascii="David" w:hAnsi="David" w:cs="David"/>
          <w:b/>
          <w:bCs/>
          <w:sz w:val="36"/>
          <w:szCs w:val="36"/>
          <w:rtl/>
        </w:rPr>
        <w:t xml:space="preserve"> -</w:t>
      </w:r>
      <w:r w:rsidRPr="005D487C">
        <w:rPr>
          <w:rFonts w:ascii="David" w:hAnsi="David" w:cs="David"/>
          <w:b/>
          <w:bCs/>
          <w:sz w:val="36"/>
          <w:szCs w:val="36"/>
          <w:rtl/>
        </w:rPr>
        <w:t xml:space="preserve"> </w:t>
      </w:r>
      <w:r w:rsidRPr="005D487C">
        <w:rPr>
          <w:rFonts w:ascii="David" w:hAnsi="David" w:cs="David"/>
          <w:b/>
          <w:bCs/>
          <w:sz w:val="36"/>
          <w:szCs w:val="36"/>
          <w:rtl/>
        </w:rPr>
        <w:t>והלכה</w:t>
      </w:r>
      <w:r w:rsidRPr="005D487C">
        <w:rPr>
          <w:sz w:val="36"/>
          <w:szCs w:val="36"/>
          <w:rtl/>
        </w:rPr>
        <w:t xml:space="preserve"> (ל '</w:t>
      </w:r>
      <w:r w:rsid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 xml:space="preserve">קבה ולא והלכו ל' רבים) </w:t>
      </w:r>
    </w:p>
    <w:p w14:paraId="3EA058A5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אעפ"כ שהלכה לבית אביה סובר בעלה שלא תשאר שם באכילת קרבן פסח רק  תחזיר לבעלה </w:t>
      </w:r>
    </w:p>
    <w:p w14:paraId="28758C62" w14:textId="0216E194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lastRenderedPageBreak/>
        <w:t>ה. אם  מחמת מ</w:t>
      </w:r>
      <w:r w:rsid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הג חומרא  אי</w:t>
      </w:r>
      <w:r w:rsidR="005D487C">
        <w:rPr>
          <w:rFonts w:hint="cs"/>
          <w:sz w:val="36"/>
          <w:szCs w:val="36"/>
          <w:rtl/>
        </w:rPr>
        <w:t>ן</w:t>
      </w:r>
      <w:r w:rsidRPr="005D487C">
        <w:rPr>
          <w:sz w:val="36"/>
          <w:szCs w:val="36"/>
          <w:rtl/>
        </w:rPr>
        <w:t xml:space="preserve"> אוכל א</w:t>
      </w:r>
      <w:r w:rsidRPr="005D487C">
        <w:rPr>
          <w:sz w:val="36"/>
          <w:szCs w:val="36"/>
          <w:rtl/>
        </w:rPr>
        <w:t>צל אביה מאן יימר דהאשה אי</w:t>
      </w:r>
      <w:r w:rsid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ה צריכה  לקבל מ</w:t>
      </w:r>
      <w:r w:rsidR="005D487C">
        <w:rPr>
          <w:rFonts w:hint="cs"/>
          <w:sz w:val="36"/>
          <w:szCs w:val="36"/>
          <w:rtl/>
        </w:rPr>
        <w:t>נ</w:t>
      </w:r>
      <w:r w:rsidRPr="005D487C">
        <w:rPr>
          <w:sz w:val="36"/>
          <w:szCs w:val="36"/>
          <w:rtl/>
        </w:rPr>
        <w:t>הגיו או הבעל משום של</w:t>
      </w:r>
      <w:r w:rsidRPr="005D487C">
        <w:rPr>
          <w:sz w:val="36"/>
          <w:szCs w:val="36"/>
          <w:rtl/>
        </w:rPr>
        <w:t xml:space="preserve">ום בית </w:t>
      </w:r>
    </w:p>
    <w:p w14:paraId="4097484B" w14:textId="36EA7CA0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  <w:rtl/>
        </w:rPr>
        <w:t xml:space="preserve"> ו</w:t>
      </w:r>
      <w:r w:rsidR="005D487C">
        <w:rPr>
          <w:rFonts w:hint="cs"/>
          <w:sz w:val="36"/>
          <w:szCs w:val="36"/>
          <w:rtl/>
        </w:rPr>
        <w:t>עוד</w:t>
      </w:r>
      <w:r w:rsidRPr="005D487C">
        <w:rPr>
          <w:sz w:val="36"/>
          <w:szCs w:val="36"/>
          <w:rtl/>
        </w:rPr>
        <w:t xml:space="preserve"> מצא דהוא אוכל לבדו שלא בחבורה וזה לבדו הוא טעם לבטל</w:t>
      </w:r>
    </w:p>
    <w:p w14:paraId="458F9FEE" w14:textId="4E8D5BCD" w:rsidR="00E06345" w:rsidRDefault="000E0733" w:rsidP="005D487C">
      <w:pPr>
        <w:jc w:val="left"/>
        <w:rPr>
          <w:sz w:val="36"/>
          <w:szCs w:val="36"/>
          <w:rtl/>
        </w:rPr>
      </w:pPr>
      <w:r w:rsidRPr="005D487C">
        <w:rPr>
          <w:sz w:val="36"/>
          <w:szCs w:val="36"/>
        </w:rPr>
        <mc:AlternateContent>
          <mc:Choice Requires="wpg">
            <w:drawing>
              <wp:inline distT="0" distB="0" distL="0" distR="0" wp14:anchorId="4248B4AE" wp14:editId="7A484D27">
                <wp:extent cx="5949696" cy="4556760"/>
                <wp:effectExtent l="0" t="0" r="0" b="0"/>
                <wp:docPr id="4057" name="Group 4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696" cy="4556760"/>
                          <a:chOff x="0" y="0"/>
                          <a:chExt cx="5949696" cy="4556760"/>
                        </a:xfrm>
                      </wpg:grpSpPr>
                      <pic:pic xmlns:pic="http://schemas.openxmlformats.org/drawingml/2006/picture">
                        <pic:nvPicPr>
                          <pic:cNvPr id="594" name="Picture 5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696" cy="512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" name="Picture 5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0624" y="530352"/>
                            <a:ext cx="5519928" cy="13426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8" name="Picture 5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20624" y="1872996"/>
                            <a:ext cx="5519928" cy="13426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0" name="Picture 6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20624" y="3215640"/>
                            <a:ext cx="5519928" cy="1341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57" style="width:468.48pt;height:358.8pt;mso-position-horizontal-relative:char;mso-position-vertical-relative:line" coordsize="59496,45567">
                <v:shape id="Picture 594" style="position:absolute;width:59496;height:5120;left:0;top:0;" filled="f">
                  <v:imagedata r:id="rId8"/>
                </v:shape>
                <v:shape id="Picture 596" style="position:absolute;width:55199;height:13426;left:4206;top:5303;" filled="f">
                  <v:imagedata r:id="rId9"/>
                </v:shape>
                <v:shape id="Picture 598" style="position:absolute;width:55199;height:13426;left:4206;top:18729;" filled="f">
                  <v:imagedata r:id="rId10"/>
                </v:shape>
                <v:shape id="Picture 600" style="position:absolute;width:55199;height:13411;left:4206;top:32156;" filled="f">
                  <v:imagedata r:id="rId11"/>
                </v:shape>
              </v:group>
            </w:pict>
          </mc:Fallback>
        </mc:AlternateContent>
      </w:r>
    </w:p>
    <w:p w14:paraId="2007ABE1" w14:textId="6159997F" w:rsidR="005D487C" w:rsidRDefault="005D487C" w:rsidP="005D487C">
      <w:pPr>
        <w:jc w:val="left"/>
        <w:rPr>
          <w:sz w:val="36"/>
          <w:szCs w:val="36"/>
          <w:rtl/>
        </w:rPr>
      </w:pPr>
    </w:p>
    <w:p w14:paraId="45629745" w14:textId="72520EC0" w:rsidR="005D487C" w:rsidRDefault="005D487C" w:rsidP="005D487C">
      <w:pPr>
        <w:jc w:val="left"/>
        <w:rPr>
          <w:sz w:val="36"/>
          <w:szCs w:val="36"/>
          <w:rtl/>
        </w:rPr>
      </w:pPr>
    </w:p>
    <w:p w14:paraId="510CD00A" w14:textId="7395E5DF" w:rsidR="005D487C" w:rsidRDefault="005D487C" w:rsidP="005D487C">
      <w:pPr>
        <w:jc w:val="left"/>
        <w:rPr>
          <w:sz w:val="36"/>
          <w:szCs w:val="36"/>
          <w:rtl/>
        </w:rPr>
      </w:pPr>
    </w:p>
    <w:p w14:paraId="58A09ED6" w14:textId="24FA5747" w:rsidR="005D487C" w:rsidRDefault="005D487C" w:rsidP="005D487C">
      <w:pPr>
        <w:jc w:val="left"/>
        <w:rPr>
          <w:sz w:val="36"/>
          <w:szCs w:val="36"/>
          <w:rtl/>
        </w:rPr>
      </w:pPr>
    </w:p>
    <w:p w14:paraId="32F308F9" w14:textId="77777777" w:rsidR="005D487C" w:rsidRPr="005D487C" w:rsidRDefault="005D487C" w:rsidP="005D487C">
      <w:pPr>
        <w:jc w:val="left"/>
        <w:rPr>
          <w:sz w:val="36"/>
          <w:szCs w:val="36"/>
        </w:rPr>
      </w:pPr>
    </w:p>
    <w:p w14:paraId="31F7546A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lastRenderedPageBreak/>
        <w:t xml:space="preserve"> </w:t>
      </w:r>
    </w:p>
    <w:p w14:paraId="786E3002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3634C433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21579B97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38F8B923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38E33FEB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0117E9CD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0D70FF45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42FDAA79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p w14:paraId="1881AFF9" w14:textId="77777777" w:rsidR="00E06345" w:rsidRPr="005D487C" w:rsidRDefault="000E0733" w:rsidP="005D487C">
      <w:pPr>
        <w:jc w:val="left"/>
        <w:rPr>
          <w:sz w:val="36"/>
          <w:szCs w:val="36"/>
        </w:rPr>
      </w:pPr>
      <w:r w:rsidRPr="005D487C">
        <w:rPr>
          <w:sz w:val="36"/>
          <w:szCs w:val="36"/>
        </w:rPr>
        <w:t xml:space="preserve"> </w:t>
      </w:r>
    </w:p>
    <w:sectPr w:rsidR="00E06345" w:rsidRPr="005D487C">
      <w:pgSz w:w="12240" w:h="15840"/>
      <w:pgMar w:top="1435" w:right="1370" w:bottom="1737" w:left="1446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45"/>
    <w:rsid w:val="000E0733"/>
    <w:rsid w:val="005D487C"/>
    <w:rsid w:val="00E0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846EB"/>
  <w15:docId w15:val="{8E265BC9-E739-4A89-8CB1-6BA886BF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30.jpg"/><Relationship Id="rId5" Type="http://schemas.openxmlformats.org/officeDocument/2006/relationships/image" Target="media/image2.jpg"/><Relationship Id="rId10" Type="http://schemas.openxmlformats.org/officeDocument/2006/relationships/image" Target="media/image20.jpg"/><Relationship Id="rId4" Type="http://schemas.openxmlformats.org/officeDocument/2006/relationships/image" Target="media/image1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×Œ×Ł×™ ×©×€×ﬂ ×¨×’×©×Ł×€×ﬂ.docx</dc:title>
  <dc:subject/>
  <dc:creator>David New</dc:creator>
  <cp:keywords/>
  <cp:lastModifiedBy>david katz</cp:lastModifiedBy>
  <cp:revision>3</cp:revision>
  <dcterms:created xsi:type="dcterms:W3CDTF">2021-01-06T03:20:00Z</dcterms:created>
  <dcterms:modified xsi:type="dcterms:W3CDTF">2021-01-06T03:22:00Z</dcterms:modified>
</cp:coreProperties>
</file>