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bidiVisual/>
        <w:tblW w:w="0" w:type="auto"/>
        <w:tblInd w:w="173" w:type="dxa"/>
        <w:tblLook w:val="04A0" w:firstRow="1" w:lastRow="0" w:firstColumn="1" w:lastColumn="0" w:noHBand="0" w:noVBand="1"/>
      </w:tblPr>
      <w:tblGrid>
        <w:gridCol w:w="474"/>
        <w:gridCol w:w="2025"/>
        <w:gridCol w:w="2194"/>
        <w:gridCol w:w="1417"/>
        <w:gridCol w:w="1464"/>
        <w:gridCol w:w="2947"/>
      </w:tblGrid>
      <w:tr w:rsidR="00125DF0" w14:paraId="6831881C" w14:textId="77777777" w:rsidTr="00767C8C">
        <w:tc>
          <w:tcPr>
            <w:tcW w:w="474" w:type="dxa"/>
          </w:tcPr>
          <w:p w14:paraId="423B134F" w14:textId="77777777" w:rsidR="00125DF0" w:rsidRDefault="00125DF0" w:rsidP="00125DF0">
            <w:pPr>
              <w:autoSpaceDE w:val="0"/>
              <w:autoSpaceDN w:val="0"/>
              <w:adjustRightInd w:val="0"/>
              <w:rPr>
                <w:rtl/>
              </w:rPr>
            </w:pPr>
            <w:r>
              <w:rPr>
                <w:rFonts w:hint="cs"/>
                <w:rtl/>
              </w:rPr>
              <w:t>#</w:t>
            </w:r>
          </w:p>
        </w:tc>
        <w:tc>
          <w:tcPr>
            <w:tcW w:w="2025" w:type="dxa"/>
            <w:shd w:val="clear" w:color="auto" w:fill="auto"/>
          </w:tcPr>
          <w:p w14:paraId="6F60936A" w14:textId="77777777" w:rsidR="00125DF0" w:rsidRPr="00DE5435" w:rsidRDefault="00125DF0" w:rsidP="00125DF0">
            <w:pPr>
              <w:autoSpaceDE w:val="0"/>
              <w:autoSpaceDN w:val="0"/>
              <w:adjustRightInd w:val="0"/>
              <w:rPr>
                <w:b/>
                <w:bCs/>
                <w:rtl/>
              </w:rPr>
            </w:pPr>
            <w:r w:rsidRPr="00DE5435">
              <w:rPr>
                <w:rFonts w:hint="cs"/>
                <w:b/>
                <w:bCs/>
                <w:rtl/>
              </w:rPr>
              <w:t xml:space="preserve">נוסח ברכה </w:t>
            </w:r>
          </w:p>
        </w:tc>
        <w:tc>
          <w:tcPr>
            <w:tcW w:w="2194" w:type="dxa"/>
            <w:shd w:val="clear" w:color="auto" w:fill="auto"/>
          </w:tcPr>
          <w:p w14:paraId="670441EA" w14:textId="77777777" w:rsidR="00125DF0" w:rsidRPr="00DE5435" w:rsidRDefault="00125DF0" w:rsidP="00125DF0">
            <w:pPr>
              <w:autoSpaceDE w:val="0"/>
              <w:autoSpaceDN w:val="0"/>
              <w:adjustRightInd w:val="0"/>
              <w:rPr>
                <w:b/>
                <w:bCs/>
                <w:rtl/>
              </w:rPr>
            </w:pPr>
            <w:r w:rsidRPr="00DE5435">
              <w:rPr>
                <w:rFonts w:hint="cs"/>
                <w:b/>
                <w:bCs/>
                <w:rtl/>
              </w:rPr>
              <w:t>הסבר</w:t>
            </w:r>
          </w:p>
        </w:tc>
        <w:tc>
          <w:tcPr>
            <w:tcW w:w="1417" w:type="dxa"/>
            <w:shd w:val="clear" w:color="auto" w:fill="auto"/>
          </w:tcPr>
          <w:p w14:paraId="2961AA51" w14:textId="77777777" w:rsidR="00125DF0" w:rsidRPr="00DE5435" w:rsidRDefault="00125DF0" w:rsidP="00125DF0">
            <w:pPr>
              <w:autoSpaceDE w:val="0"/>
              <w:autoSpaceDN w:val="0"/>
              <w:adjustRightInd w:val="0"/>
              <w:rPr>
                <w:b/>
                <w:bCs/>
                <w:rtl/>
              </w:rPr>
            </w:pPr>
            <w:r w:rsidRPr="00DE5435">
              <w:rPr>
                <w:rFonts w:hint="cs"/>
                <w:b/>
                <w:bCs/>
                <w:rtl/>
              </w:rPr>
              <w:t xml:space="preserve">פותח בברכה </w:t>
            </w:r>
          </w:p>
        </w:tc>
        <w:tc>
          <w:tcPr>
            <w:tcW w:w="1464" w:type="dxa"/>
            <w:shd w:val="clear" w:color="auto" w:fill="auto"/>
          </w:tcPr>
          <w:p w14:paraId="22CFA604" w14:textId="77777777" w:rsidR="00125DF0" w:rsidRPr="00DE5435" w:rsidRDefault="00125DF0" w:rsidP="00125DF0">
            <w:pPr>
              <w:autoSpaceDE w:val="0"/>
              <w:autoSpaceDN w:val="0"/>
              <w:adjustRightInd w:val="0"/>
              <w:rPr>
                <w:b/>
                <w:bCs/>
                <w:rtl/>
              </w:rPr>
            </w:pPr>
            <w:r w:rsidRPr="00DE5435">
              <w:rPr>
                <w:rFonts w:hint="cs"/>
                <w:b/>
                <w:bCs/>
                <w:rtl/>
              </w:rPr>
              <w:t>חותם בברכה</w:t>
            </w:r>
          </w:p>
        </w:tc>
        <w:tc>
          <w:tcPr>
            <w:tcW w:w="2947" w:type="dxa"/>
            <w:shd w:val="clear" w:color="auto" w:fill="auto"/>
          </w:tcPr>
          <w:p w14:paraId="1320B0F6" w14:textId="77777777" w:rsidR="00125DF0" w:rsidRPr="00DE5435" w:rsidRDefault="00125DF0" w:rsidP="00125DF0">
            <w:pPr>
              <w:autoSpaceDE w:val="0"/>
              <w:autoSpaceDN w:val="0"/>
              <w:adjustRightInd w:val="0"/>
              <w:rPr>
                <w:b/>
                <w:bCs/>
                <w:rtl/>
              </w:rPr>
            </w:pPr>
            <w:r w:rsidRPr="00DE5435">
              <w:rPr>
                <w:rFonts w:hint="cs"/>
                <w:b/>
                <w:bCs/>
                <w:rtl/>
              </w:rPr>
              <w:t xml:space="preserve">מיקום הברכה בסדר </w:t>
            </w:r>
          </w:p>
        </w:tc>
      </w:tr>
      <w:tr w:rsidR="00125DF0" w14:paraId="21B2ECAB" w14:textId="77777777" w:rsidTr="00125DF0">
        <w:trPr>
          <w:trHeight w:val="679"/>
        </w:trPr>
        <w:tc>
          <w:tcPr>
            <w:tcW w:w="474" w:type="dxa"/>
          </w:tcPr>
          <w:p w14:paraId="4F3F8398" w14:textId="77777777" w:rsidR="00125DF0" w:rsidRDefault="00125DF0" w:rsidP="00125DF0">
            <w:pPr>
              <w:autoSpaceDE w:val="0"/>
              <w:autoSpaceDN w:val="0"/>
              <w:adjustRightInd w:val="0"/>
              <w:rPr>
                <w:rtl/>
              </w:rPr>
            </w:pPr>
            <w:r>
              <w:rPr>
                <w:rFonts w:hint="cs"/>
                <w:rtl/>
              </w:rPr>
              <w:t>1</w:t>
            </w:r>
          </w:p>
        </w:tc>
        <w:tc>
          <w:tcPr>
            <w:tcW w:w="2025" w:type="dxa"/>
          </w:tcPr>
          <w:p w14:paraId="52A84DDC" w14:textId="77777777" w:rsidR="00125DF0" w:rsidRDefault="00125DF0" w:rsidP="00125DF0">
            <w:pPr>
              <w:autoSpaceDE w:val="0"/>
              <w:autoSpaceDN w:val="0"/>
              <w:adjustRightInd w:val="0"/>
              <w:rPr>
                <w:rtl/>
              </w:rPr>
            </w:pPr>
            <w:r w:rsidRPr="003A56DC">
              <w:rPr>
                <w:b/>
                <w:bCs/>
                <w:rtl/>
              </w:rPr>
              <w:t>ב</w:t>
            </w:r>
            <w:r w:rsidRPr="003A56DC">
              <w:rPr>
                <w:rFonts w:hint="cs"/>
                <w:b/>
                <w:bCs/>
                <w:rtl/>
              </w:rPr>
              <w:t>רוך אתה ה' אלוקינו מלך העולם</w:t>
            </w:r>
            <w:r>
              <w:rPr>
                <w:rFonts w:hint="cs"/>
                <w:b/>
                <w:bCs/>
                <w:rtl/>
              </w:rPr>
              <w:t xml:space="preserve"> </w:t>
            </w:r>
            <w:r w:rsidRPr="003A219B">
              <w:rPr>
                <w:b/>
                <w:bCs/>
                <w:rtl/>
              </w:rPr>
              <w:t>שהכל ברא לכבודו</w:t>
            </w:r>
          </w:p>
        </w:tc>
        <w:tc>
          <w:tcPr>
            <w:tcW w:w="2194" w:type="dxa"/>
          </w:tcPr>
          <w:p w14:paraId="1DBFE37D" w14:textId="77777777" w:rsidR="00125DF0" w:rsidRDefault="00125DF0" w:rsidP="00125DF0">
            <w:pPr>
              <w:autoSpaceDE w:val="0"/>
              <w:autoSpaceDN w:val="0"/>
              <w:adjustRightInd w:val="0"/>
              <w:rPr>
                <w:rtl/>
              </w:rPr>
            </w:pPr>
            <w:r>
              <w:rPr>
                <w:rFonts w:hint="cs"/>
                <w:rtl/>
              </w:rPr>
              <w:t xml:space="preserve">מברכים את האנשים שמכבדים את החתן והכלה בחתונתם. </w:t>
            </w:r>
          </w:p>
        </w:tc>
        <w:tc>
          <w:tcPr>
            <w:tcW w:w="1417" w:type="dxa"/>
          </w:tcPr>
          <w:p w14:paraId="658701D5" w14:textId="77777777" w:rsidR="00125DF0" w:rsidRDefault="00125DF0" w:rsidP="00125DF0">
            <w:pPr>
              <w:autoSpaceDE w:val="0"/>
              <w:autoSpaceDN w:val="0"/>
              <w:adjustRightInd w:val="0"/>
              <w:rPr>
                <w:rtl/>
              </w:rPr>
            </w:pPr>
            <w:r>
              <w:rPr>
                <w:rFonts w:hint="cs"/>
                <w:rtl/>
              </w:rPr>
              <w:t>ברכה ראשונה פותחת בברכה</w:t>
            </w:r>
          </w:p>
        </w:tc>
        <w:tc>
          <w:tcPr>
            <w:tcW w:w="1464" w:type="dxa"/>
          </w:tcPr>
          <w:p w14:paraId="075E36E7" w14:textId="77777777" w:rsidR="00125DF0" w:rsidRDefault="00125DF0" w:rsidP="00125DF0">
            <w:pPr>
              <w:autoSpaceDE w:val="0"/>
              <w:autoSpaceDN w:val="0"/>
              <w:adjustRightInd w:val="0"/>
              <w:rPr>
                <w:rtl/>
              </w:rPr>
            </w:pPr>
            <w:r>
              <w:rPr>
                <w:rFonts w:hint="cs"/>
                <w:rtl/>
              </w:rPr>
              <w:t>ברכה קצרה ולכן לא חותמת בברוך</w:t>
            </w:r>
          </w:p>
        </w:tc>
        <w:tc>
          <w:tcPr>
            <w:tcW w:w="2947" w:type="dxa"/>
          </w:tcPr>
          <w:p w14:paraId="446CEC52" w14:textId="77777777" w:rsidR="00125DF0" w:rsidRDefault="00125DF0" w:rsidP="00125DF0">
            <w:pPr>
              <w:autoSpaceDE w:val="0"/>
              <w:autoSpaceDN w:val="0"/>
              <w:adjustRightInd w:val="0"/>
              <w:rPr>
                <w:rtl/>
              </w:rPr>
            </w:pPr>
            <w:r>
              <w:rPr>
                <w:rFonts w:hint="cs"/>
                <w:rtl/>
              </w:rPr>
              <w:t xml:space="preserve">ברכת האורחים והאירוע לפני ''צלילה'' לתוך ברכת החתן והכלה. </w:t>
            </w:r>
          </w:p>
        </w:tc>
      </w:tr>
      <w:tr w:rsidR="00125DF0" w14:paraId="6EC6BD3C" w14:textId="77777777" w:rsidTr="00125DF0">
        <w:tc>
          <w:tcPr>
            <w:tcW w:w="474" w:type="dxa"/>
          </w:tcPr>
          <w:p w14:paraId="682E1EA8" w14:textId="77777777" w:rsidR="00125DF0" w:rsidRDefault="00125DF0" w:rsidP="00125DF0">
            <w:pPr>
              <w:autoSpaceDE w:val="0"/>
              <w:autoSpaceDN w:val="0"/>
              <w:adjustRightInd w:val="0"/>
              <w:rPr>
                <w:rtl/>
              </w:rPr>
            </w:pPr>
            <w:r>
              <w:rPr>
                <w:rFonts w:hint="cs"/>
                <w:rtl/>
              </w:rPr>
              <w:t>2</w:t>
            </w:r>
          </w:p>
        </w:tc>
        <w:tc>
          <w:tcPr>
            <w:tcW w:w="2025" w:type="dxa"/>
          </w:tcPr>
          <w:p w14:paraId="4C5AF842" w14:textId="77777777" w:rsidR="00125DF0" w:rsidRDefault="00125DF0" w:rsidP="00125DF0">
            <w:pPr>
              <w:autoSpaceDE w:val="0"/>
              <w:autoSpaceDN w:val="0"/>
              <w:adjustRightInd w:val="0"/>
              <w:rPr>
                <w:rtl/>
              </w:rPr>
            </w:pPr>
            <w:r w:rsidRPr="003A56DC">
              <w:rPr>
                <w:b/>
                <w:bCs/>
                <w:rtl/>
              </w:rPr>
              <w:t>ב</w:t>
            </w:r>
            <w:r w:rsidRPr="003A56DC">
              <w:rPr>
                <w:rFonts w:hint="cs"/>
                <w:b/>
                <w:bCs/>
                <w:rtl/>
              </w:rPr>
              <w:t>רוך אתה ה' אלוקינו מלך העולם</w:t>
            </w:r>
            <w:r>
              <w:rPr>
                <w:rFonts w:hint="cs"/>
                <w:b/>
                <w:bCs/>
                <w:rtl/>
              </w:rPr>
              <w:t xml:space="preserve"> יוצר האדם</w:t>
            </w:r>
          </w:p>
        </w:tc>
        <w:tc>
          <w:tcPr>
            <w:tcW w:w="2194" w:type="dxa"/>
          </w:tcPr>
          <w:p w14:paraId="58F2E506" w14:textId="77777777" w:rsidR="00125DF0" w:rsidRDefault="00125DF0" w:rsidP="00125DF0">
            <w:pPr>
              <w:autoSpaceDE w:val="0"/>
              <w:autoSpaceDN w:val="0"/>
              <w:adjustRightInd w:val="0"/>
              <w:rPr>
                <w:rtl/>
              </w:rPr>
            </w:pPr>
            <w:r>
              <w:rPr>
                <w:rFonts w:hint="cs"/>
                <w:rtl/>
              </w:rPr>
              <w:t xml:space="preserve">ברכה על יצירת האדם, אשר ממנו נבראה חוה אשתו. </w:t>
            </w:r>
          </w:p>
        </w:tc>
        <w:tc>
          <w:tcPr>
            <w:tcW w:w="1417" w:type="dxa"/>
          </w:tcPr>
          <w:p w14:paraId="79490A57" w14:textId="77777777" w:rsidR="00125DF0" w:rsidRDefault="00125DF0" w:rsidP="00125DF0">
            <w:pPr>
              <w:autoSpaceDE w:val="0"/>
              <w:autoSpaceDN w:val="0"/>
              <w:adjustRightInd w:val="0"/>
              <w:rPr>
                <w:rtl/>
              </w:rPr>
            </w:pPr>
            <w:r>
              <w:rPr>
                <w:rFonts w:hint="cs"/>
                <w:rtl/>
              </w:rPr>
              <w:t xml:space="preserve">פותחת בברוך כיוון שהברכה הקודמת לא סיימה בברוך </w:t>
            </w:r>
          </w:p>
        </w:tc>
        <w:tc>
          <w:tcPr>
            <w:tcW w:w="1464" w:type="dxa"/>
          </w:tcPr>
          <w:p w14:paraId="021EB2C8" w14:textId="77777777" w:rsidR="00125DF0" w:rsidRDefault="00125DF0" w:rsidP="00125DF0">
            <w:pPr>
              <w:autoSpaceDE w:val="0"/>
              <w:autoSpaceDN w:val="0"/>
              <w:adjustRightInd w:val="0"/>
              <w:rPr>
                <w:rtl/>
              </w:rPr>
            </w:pPr>
            <w:r>
              <w:rPr>
                <w:rFonts w:hint="cs"/>
                <w:rtl/>
              </w:rPr>
              <w:t>ברכה קצה ולכן לא חותמת בברוך</w:t>
            </w:r>
          </w:p>
        </w:tc>
        <w:tc>
          <w:tcPr>
            <w:tcW w:w="2947" w:type="dxa"/>
          </w:tcPr>
          <w:p w14:paraId="6EBD49D7" w14:textId="77777777" w:rsidR="00125DF0" w:rsidRDefault="00125DF0" w:rsidP="00125DF0">
            <w:pPr>
              <w:autoSpaceDE w:val="0"/>
              <w:autoSpaceDN w:val="0"/>
              <w:adjustRightInd w:val="0"/>
              <w:rPr>
                <w:rtl/>
              </w:rPr>
            </w:pPr>
            <w:r>
              <w:rPr>
                <w:rFonts w:hint="cs"/>
                <w:rtl/>
              </w:rPr>
              <w:t>ברכה אשר ''מקדימה'' את הברכה הבאה.</w:t>
            </w:r>
          </w:p>
        </w:tc>
      </w:tr>
      <w:tr w:rsidR="00125DF0" w14:paraId="5BCD61C7" w14:textId="77777777" w:rsidTr="00125DF0">
        <w:tc>
          <w:tcPr>
            <w:tcW w:w="474" w:type="dxa"/>
          </w:tcPr>
          <w:p w14:paraId="59568894" w14:textId="77777777" w:rsidR="00125DF0" w:rsidRDefault="00125DF0" w:rsidP="00125DF0">
            <w:pPr>
              <w:autoSpaceDE w:val="0"/>
              <w:autoSpaceDN w:val="0"/>
              <w:adjustRightInd w:val="0"/>
              <w:rPr>
                <w:rtl/>
              </w:rPr>
            </w:pPr>
            <w:r>
              <w:rPr>
                <w:rFonts w:hint="cs"/>
                <w:rtl/>
              </w:rPr>
              <w:t>3</w:t>
            </w:r>
          </w:p>
        </w:tc>
        <w:tc>
          <w:tcPr>
            <w:tcW w:w="2025" w:type="dxa"/>
          </w:tcPr>
          <w:p w14:paraId="67C27140" w14:textId="77777777" w:rsidR="00125DF0" w:rsidRDefault="00125DF0" w:rsidP="00125DF0">
            <w:pPr>
              <w:autoSpaceDE w:val="0"/>
              <w:autoSpaceDN w:val="0"/>
              <w:adjustRightInd w:val="0"/>
              <w:rPr>
                <w:rtl/>
              </w:rPr>
            </w:pPr>
            <w:r w:rsidRPr="003A56DC">
              <w:rPr>
                <w:b/>
                <w:bCs/>
                <w:rtl/>
              </w:rPr>
              <w:t>ב</w:t>
            </w:r>
            <w:r w:rsidRPr="003A56DC">
              <w:rPr>
                <w:rFonts w:hint="cs"/>
                <w:b/>
                <w:bCs/>
                <w:rtl/>
              </w:rPr>
              <w:t>רוך אתה ה' אלוקינו מלך העולם</w:t>
            </w:r>
            <w:r>
              <w:rPr>
                <w:rFonts w:hint="cs"/>
                <w:rtl/>
              </w:rPr>
              <w:t xml:space="preserve"> </w:t>
            </w:r>
            <w:r w:rsidRPr="003A219B">
              <w:rPr>
                <w:b/>
                <w:bCs/>
                <w:rtl/>
              </w:rPr>
              <w:t>אשר יצר את האדם בצלמו בצלם דמות תבניתו, והתקין לו ממנו בנין עדי עד, ברוך אתה ה' יוצר האדם</w:t>
            </w:r>
          </w:p>
        </w:tc>
        <w:tc>
          <w:tcPr>
            <w:tcW w:w="2194" w:type="dxa"/>
          </w:tcPr>
          <w:p w14:paraId="297F9C23" w14:textId="77777777" w:rsidR="00125DF0" w:rsidRDefault="00125DF0" w:rsidP="00125DF0">
            <w:pPr>
              <w:autoSpaceDE w:val="0"/>
              <w:autoSpaceDN w:val="0"/>
              <w:adjustRightInd w:val="0"/>
              <w:rPr>
                <w:rtl/>
              </w:rPr>
            </w:pPr>
            <w:r>
              <w:rPr>
                <w:rFonts w:hint="cs"/>
                <w:rtl/>
              </w:rPr>
              <w:t>ברכה על יצירת נשמה (צלם) וגוף (תבנית) של האדם הראשון, ובריאת האשה (בנין) ממנו, ומהם ממשיך להיווצר עולם עד סוף הדורות (עדי עד)</w:t>
            </w:r>
          </w:p>
        </w:tc>
        <w:tc>
          <w:tcPr>
            <w:tcW w:w="1417" w:type="dxa"/>
          </w:tcPr>
          <w:p w14:paraId="1F95B62C" w14:textId="77777777" w:rsidR="00125DF0" w:rsidRDefault="00125DF0" w:rsidP="00125DF0">
            <w:pPr>
              <w:rPr>
                <w:rtl/>
              </w:rPr>
            </w:pPr>
            <w:r>
              <w:rPr>
                <w:rFonts w:hint="cs"/>
                <w:rtl/>
              </w:rPr>
              <w:t xml:space="preserve">פותחת בברוך כיוון שהיא התחלה של הקבוצה השניה בשבע הברכות </w:t>
            </w:r>
          </w:p>
          <w:p w14:paraId="4D7A6616" w14:textId="77777777" w:rsidR="00125DF0" w:rsidRPr="003A5AC3" w:rsidRDefault="00125DF0" w:rsidP="00125DF0">
            <w:pPr>
              <w:rPr>
                <w:rtl/>
              </w:rPr>
            </w:pPr>
            <w:r>
              <w:rPr>
                <w:rFonts w:hint="cs"/>
                <w:rtl/>
              </w:rPr>
              <w:t>(כמוסבר לעיל)</w:t>
            </w:r>
          </w:p>
        </w:tc>
        <w:tc>
          <w:tcPr>
            <w:tcW w:w="1464" w:type="dxa"/>
          </w:tcPr>
          <w:p w14:paraId="6BAB4B5B" w14:textId="77777777" w:rsidR="00125DF0" w:rsidRDefault="00125DF0" w:rsidP="00125DF0">
            <w:pPr>
              <w:autoSpaceDE w:val="0"/>
              <w:autoSpaceDN w:val="0"/>
              <w:adjustRightInd w:val="0"/>
              <w:rPr>
                <w:rtl/>
              </w:rPr>
            </w:pPr>
            <w:r>
              <w:rPr>
                <w:rFonts w:hint="cs"/>
                <w:rtl/>
              </w:rPr>
              <w:t xml:space="preserve">ברכה ארוכה גם חותמת בברוך. </w:t>
            </w:r>
          </w:p>
        </w:tc>
        <w:tc>
          <w:tcPr>
            <w:tcW w:w="2947" w:type="dxa"/>
          </w:tcPr>
          <w:p w14:paraId="2576DB72" w14:textId="77777777" w:rsidR="00125DF0" w:rsidRDefault="00125DF0" w:rsidP="00125DF0">
            <w:pPr>
              <w:autoSpaceDE w:val="0"/>
              <w:autoSpaceDN w:val="0"/>
              <w:adjustRightInd w:val="0"/>
              <w:rPr>
                <w:rtl/>
              </w:rPr>
            </w:pPr>
            <w:r>
              <w:rPr>
                <w:rFonts w:hint="cs"/>
                <w:rtl/>
              </w:rPr>
              <w:t xml:space="preserve">מברכים ומודים על בריאתם של אדם וחוה, מהם נוצרו כל הדורות, עד הגיענו לחתונה זו. </w:t>
            </w:r>
          </w:p>
        </w:tc>
      </w:tr>
      <w:tr w:rsidR="00125DF0" w14:paraId="70A0A032" w14:textId="77777777" w:rsidTr="00125DF0">
        <w:tc>
          <w:tcPr>
            <w:tcW w:w="474" w:type="dxa"/>
          </w:tcPr>
          <w:p w14:paraId="712D066D" w14:textId="77777777" w:rsidR="00125DF0" w:rsidRDefault="00125DF0" w:rsidP="00125DF0">
            <w:pPr>
              <w:autoSpaceDE w:val="0"/>
              <w:autoSpaceDN w:val="0"/>
              <w:adjustRightInd w:val="0"/>
              <w:rPr>
                <w:rtl/>
              </w:rPr>
            </w:pPr>
            <w:r>
              <w:rPr>
                <w:rFonts w:hint="cs"/>
                <w:rtl/>
              </w:rPr>
              <w:t>4</w:t>
            </w:r>
          </w:p>
        </w:tc>
        <w:tc>
          <w:tcPr>
            <w:tcW w:w="2025" w:type="dxa"/>
          </w:tcPr>
          <w:p w14:paraId="675C7C74" w14:textId="77777777" w:rsidR="00125DF0" w:rsidRDefault="00125DF0" w:rsidP="00125DF0">
            <w:pPr>
              <w:autoSpaceDE w:val="0"/>
              <w:autoSpaceDN w:val="0"/>
              <w:adjustRightInd w:val="0"/>
              <w:rPr>
                <w:rtl/>
              </w:rPr>
            </w:pPr>
            <w:r w:rsidRPr="003A219B">
              <w:rPr>
                <w:b/>
                <w:bCs/>
                <w:rtl/>
              </w:rPr>
              <w:t>שוש תשיש ותגל העקרה, בקבוץ בניה לתוכה בשמחה, ברוך אתה ה' משמח ציון בבניה</w:t>
            </w:r>
          </w:p>
        </w:tc>
        <w:tc>
          <w:tcPr>
            <w:tcW w:w="2194" w:type="dxa"/>
          </w:tcPr>
          <w:p w14:paraId="621F6DE4" w14:textId="77777777" w:rsidR="00125DF0" w:rsidRDefault="00125DF0" w:rsidP="00125DF0">
            <w:pPr>
              <w:autoSpaceDE w:val="0"/>
              <w:autoSpaceDN w:val="0"/>
              <w:adjustRightInd w:val="0"/>
              <w:rPr>
                <w:rtl/>
              </w:rPr>
            </w:pPr>
            <w:r>
              <w:rPr>
                <w:rFonts w:hint="cs"/>
                <w:rtl/>
              </w:rPr>
              <w:t xml:space="preserve">תשמח ירושלים (עקרה </w:t>
            </w:r>
            <w:r>
              <w:rPr>
                <w:rtl/>
              </w:rPr>
              <w:t>–</w:t>
            </w:r>
            <w:r>
              <w:rPr>
                <w:rFonts w:hint="cs"/>
                <w:rtl/>
              </w:rPr>
              <w:t xml:space="preserve"> ללא בית המקדש) בהתקבצות בני ישראל מקצוות העולם לתוכה</w:t>
            </w:r>
          </w:p>
        </w:tc>
        <w:tc>
          <w:tcPr>
            <w:tcW w:w="1417" w:type="dxa"/>
          </w:tcPr>
          <w:p w14:paraId="6AC7B86A" w14:textId="77777777" w:rsidR="00125DF0" w:rsidRDefault="00125DF0" w:rsidP="00125DF0">
            <w:pPr>
              <w:autoSpaceDE w:val="0"/>
              <w:autoSpaceDN w:val="0"/>
              <w:adjustRightInd w:val="0"/>
              <w:rPr>
                <w:rtl/>
              </w:rPr>
            </w:pPr>
            <w:r>
              <w:rPr>
                <w:rFonts w:hint="cs"/>
                <w:rtl/>
              </w:rPr>
              <w:t>ברכה הסמוכה לחברתה אינה פותחת בברוך</w:t>
            </w:r>
          </w:p>
        </w:tc>
        <w:tc>
          <w:tcPr>
            <w:tcW w:w="1464" w:type="dxa"/>
          </w:tcPr>
          <w:p w14:paraId="0AFAACA1" w14:textId="77777777" w:rsidR="00125DF0" w:rsidRDefault="00125DF0" w:rsidP="00125DF0">
            <w:pPr>
              <w:autoSpaceDE w:val="0"/>
              <w:autoSpaceDN w:val="0"/>
              <w:adjustRightInd w:val="0"/>
              <w:rPr>
                <w:rtl/>
              </w:rPr>
            </w:pPr>
            <w:r>
              <w:rPr>
                <w:rFonts w:hint="cs"/>
                <w:rtl/>
              </w:rPr>
              <w:t>ברכה שאינה פותחת בברוך חותמת בברוך</w:t>
            </w:r>
          </w:p>
        </w:tc>
        <w:tc>
          <w:tcPr>
            <w:tcW w:w="2947" w:type="dxa"/>
          </w:tcPr>
          <w:p w14:paraId="4DBD422D" w14:textId="77777777" w:rsidR="00125DF0" w:rsidRDefault="00125DF0" w:rsidP="00125DF0">
            <w:pPr>
              <w:autoSpaceDE w:val="0"/>
              <w:autoSpaceDN w:val="0"/>
              <w:adjustRightInd w:val="0"/>
              <w:rPr>
                <w:rtl/>
              </w:rPr>
            </w:pPr>
            <w:r>
              <w:rPr>
                <w:rFonts w:hint="cs"/>
                <w:rtl/>
              </w:rPr>
              <w:t xml:space="preserve">מזכירים את ירושלים בשמחתה, לאור הפסוק בתהילים (קל''ז)... אם לא אעלה את ירושלים על ראש שמחתי </w:t>
            </w:r>
          </w:p>
        </w:tc>
      </w:tr>
      <w:tr w:rsidR="00125DF0" w14:paraId="09128EF3" w14:textId="77777777" w:rsidTr="00125DF0">
        <w:tc>
          <w:tcPr>
            <w:tcW w:w="474" w:type="dxa"/>
          </w:tcPr>
          <w:p w14:paraId="5D2E94ED" w14:textId="77777777" w:rsidR="00125DF0" w:rsidRDefault="00125DF0" w:rsidP="00125DF0">
            <w:pPr>
              <w:autoSpaceDE w:val="0"/>
              <w:autoSpaceDN w:val="0"/>
              <w:adjustRightInd w:val="0"/>
              <w:rPr>
                <w:rtl/>
              </w:rPr>
            </w:pPr>
            <w:r>
              <w:rPr>
                <w:rFonts w:hint="cs"/>
                <w:rtl/>
              </w:rPr>
              <w:t>5</w:t>
            </w:r>
          </w:p>
        </w:tc>
        <w:tc>
          <w:tcPr>
            <w:tcW w:w="2025" w:type="dxa"/>
          </w:tcPr>
          <w:p w14:paraId="5F141E30" w14:textId="77777777" w:rsidR="00125DF0" w:rsidRDefault="00125DF0" w:rsidP="00125DF0">
            <w:pPr>
              <w:autoSpaceDE w:val="0"/>
              <w:autoSpaceDN w:val="0"/>
              <w:adjustRightInd w:val="0"/>
              <w:rPr>
                <w:rtl/>
              </w:rPr>
            </w:pPr>
            <w:r w:rsidRPr="003A219B">
              <w:rPr>
                <w:b/>
                <w:bCs/>
                <w:rtl/>
              </w:rPr>
              <w:t>שמח תשמח ריעים האהובים, כשמחך יצירך בגן עדן מקדם, ברוך אתה ה' משמח חתן וכלה</w:t>
            </w:r>
          </w:p>
        </w:tc>
        <w:tc>
          <w:tcPr>
            <w:tcW w:w="2194" w:type="dxa"/>
          </w:tcPr>
          <w:p w14:paraId="21D70C54" w14:textId="77777777" w:rsidR="00125DF0" w:rsidRDefault="00125DF0" w:rsidP="00125DF0">
            <w:pPr>
              <w:autoSpaceDE w:val="0"/>
              <w:autoSpaceDN w:val="0"/>
              <w:adjustRightInd w:val="0"/>
              <w:rPr>
                <w:rtl/>
              </w:rPr>
            </w:pPr>
            <w:r>
              <w:rPr>
                <w:rFonts w:hint="cs"/>
                <w:rtl/>
              </w:rPr>
              <w:t>מברכים ומתפללים לשמחתם המלאה של החתן והכלה (רעים אהובים), כמו שה' שימח בשמחת חתונת אדם וחוה (יצירך) בגן עדן הקדום משחר הבריאה</w:t>
            </w:r>
          </w:p>
        </w:tc>
        <w:tc>
          <w:tcPr>
            <w:tcW w:w="1417" w:type="dxa"/>
          </w:tcPr>
          <w:p w14:paraId="5200B3C7" w14:textId="77777777" w:rsidR="00125DF0" w:rsidRDefault="00125DF0" w:rsidP="00125DF0">
            <w:pPr>
              <w:autoSpaceDE w:val="0"/>
              <w:autoSpaceDN w:val="0"/>
              <w:adjustRightInd w:val="0"/>
              <w:rPr>
                <w:rtl/>
              </w:rPr>
            </w:pPr>
            <w:r>
              <w:rPr>
                <w:rFonts w:hint="cs"/>
                <w:rtl/>
              </w:rPr>
              <w:t>ברכה הסמוכה לחברתה אינה פותחת בברוך</w:t>
            </w:r>
          </w:p>
        </w:tc>
        <w:tc>
          <w:tcPr>
            <w:tcW w:w="1464" w:type="dxa"/>
          </w:tcPr>
          <w:p w14:paraId="7FFDBB25" w14:textId="77777777" w:rsidR="00125DF0" w:rsidRDefault="00125DF0" w:rsidP="00125DF0">
            <w:pPr>
              <w:autoSpaceDE w:val="0"/>
              <w:autoSpaceDN w:val="0"/>
              <w:adjustRightInd w:val="0"/>
              <w:rPr>
                <w:rtl/>
              </w:rPr>
            </w:pPr>
            <w:r>
              <w:rPr>
                <w:rFonts w:hint="cs"/>
                <w:rtl/>
              </w:rPr>
              <w:t>ברכה שאינה פותחת בברוך חותמת בברוך</w:t>
            </w:r>
          </w:p>
        </w:tc>
        <w:tc>
          <w:tcPr>
            <w:tcW w:w="2947" w:type="dxa"/>
          </w:tcPr>
          <w:p w14:paraId="44018330" w14:textId="77777777" w:rsidR="00125DF0" w:rsidRDefault="00125DF0" w:rsidP="00125DF0">
            <w:pPr>
              <w:autoSpaceDE w:val="0"/>
              <w:autoSpaceDN w:val="0"/>
              <w:adjustRightInd w:val="0"/>
              <w:rPr>
                <w:rtl/>
              </w:rPr>
            </w:pPr>
            <w:r>
              <w:rPr>
                <w:rFonts w:hint="cs"/>
                <w:rtl/>
              </w:rPr>
              <w:t xml:space="preserve">הברכה הינה על הצלחתם של החתן והכלה בכל מעשה ידיהם לאורך כל שנות חייהם המשותפות. </w:t>
            </w:r>
            <w:r>
              <w:rPr>
                <w:rtl/>
              </w:rPr>
              <w:br/>
            </w:r>
            <w:r>
              <w:rPr>
                <w:rFonts w:hint="cs"/>
                <w:rtl/>
              </w:rPr>
              <w:t xml:space="preserve">לכן מסיימת חתן וכלה </w:t>
            </w:r>
            <w:r>
              <w:rPr>
                <w:rtl/>
              </w:rPr>
              <w:t>–</w:t>
            </w:r>
            <w:r>
              <w:rPr>
                <w:rFonts w:hint="cs"/>
                <w:rtl/>
              </w:rPr>
              <w:t xml:space="preserve"> הצלחה של החתן והצלחה של הכלה. </w:t>
            </w:r>
          </w:p>
        </w:tc>
      </w:tr>
      <w:tr w:rsidR="00125DF0" w14:paraId="065AA6B1" w14:textId="77777777" w:rsidTr="00125DF0">
        <w:tc>
          <w:tcPr>
            <w:tcW w:w="474" w:type="dxa"/>
          </w:tcPr>
          <w:p w14:paraId="2802B0D5" w14:textId="77777777" w:rsidR="00125DF0" w:rsidRDefault="00125DF0" w:rsidP="00125DF0">
            <w:pPr>
              <w:autoSpaceDE w:val="0"/>
              <w:autoSpaceDN w:val="0"/>
              <w:adjustRightInd w:val="0"/>
              <w:rPr>
                <w:rtl/>
              </w:rPr>
            </w:pPr>
            <w:r>
              <w:rPr>
                <w:rFonts w:hint="cs"/>
                <w:rtl/>
              </w:rPr>
              <w:t>6</w:t>
            </w:r>
          </w:p>
        </w:tc>
        <w:tc>
          <w:tcPr>
            <w:tcW w:w="2025" w:type="dxa"/>
          </w:tcPr>
          <w:p w14:paraId="0A46A9D5" w14:textId="77777777" w:rsidR="00125DF0" w:rsidRDefault="00125DF0" w:rsidP="00125DF0">
            <w:pPr>
              <w:autoSpaceDE w:val="0"/>
              <w:autoSpaceDN w:val="0"/>
              <w:adjustRightInd w:val="0"/>
              <w:rPr>
                <w:rtl/>
              </w:rPr>
            </w:pPr>
            <w:r w:rsidRPr="003A56DC">
              <w:rPr>
                <w:b/>
                <w:bCs/>
                <w:rtl/>
              </w:rPr>
              <w:t>ב</w:t>
            </w:r>
            <w:r w:rsidRPr="003A56DC">
              <w:rPr>
                <w:rFonts w:hint="cs"/>
                <w:b/>
                <w:bCs/>
                <w:rtl/>
              </w:rPr>
              <w:t>רוך אתה ה' אלוקינו מלך העולם</w:t>
            </w:r>
            <w:r>
              <w:rPr>
                <w:rFonts w:hint="cs"/>
                <w:rtl/>
              </w:rPr>
              <w:t xml:space="preserve"> </w:t>
            </w:r>
            <w:r w:rsidRPr="003A219B">
              <w:rPr>
                <w:b/>
                <w:bCs/>
                <w:rtl/>
              </w:rPr>
              <w:t xml:space="preserve"> אשר ברא ששון ושמחה, חתן וכלה, גילה, רינה, דיצה, חדוה, אהבה ואחוה ושלום וריעות, מהרה ה' אלהינו ישמע בערי יהודה ובחוצות ירושלים קול ששון וקול שמחה, קול חתן וקול כלה, קול מצהלות חתנים מחופתם ונערים ממשתה נגינתם, בא"י משמח חתן עם הכלה.</w:t>
            </w:r>
          </w:p>
        </w:tc>
        <w:tc>
          <w:tcPr>
            <w:tcW w:w="2194" w:type="dxa"/>
          </w:tcPr>
          <w:p w14:paraId="53EE0AAC" w14:textId="77777777" w:rsidR="00125DF0" w:rsidRDefault="00125DF0" w:rsidP="00125DF0">
            <w:pPr>
              <w:autoSpaceDE w:val="0"/>
              <w:autoSpaceDN w:val="0"/>
              <w:adjustRightInd w:val="0"/>
              <w:rPr>
                <w:rtl/>
              </w:rPr>
            </w:pPr>
            <w:r>
              <w:rPr>
                <w:rFonts w:hint="cs"/>
                <w:rtl/>
              </w:rPr>
              <w:t>מברכים את החתן והכלה בעשרה לשונות של שמחה, שיהיו שמחים ומדובקים ביניהם בכל המובנים ובכל השמחות.</w:t>
            </w:r>
          </w:p>
          <w:p w14:paraId="6E1C4E76" w14:textId="77777777" w:rsidR="00125DF0" w:rsidRDefault="00125DF0" w:rsidP="00125DF0">
            <w:pPr>
              <w:autoSpaceDE w:val="0"/>
              <w:autoSpaceDN w:val="0"/>
              <w:adjustRightInd w:val="0"/>
              <w:rPr>
                <w:rtl/>
              </w:rPr>
            </w:pPr>
            <w:r>
              <w:rPr>
                <w:rFonts w:hint="cs"/>
                <w:rtl/>
              </w:rPr>
              <w:t>מתפללים ששמחות כאלו ואחרות יישמעו בהרי יהודה ובחוצות ירושלים.</w:t>
            </w:r>
          </w:p>
          <w:p w14:paraId="4EFAE6DF" w14:textId="77777777" w:rsidR="00125DF0" w:rsidRDefault="00125DF0" w:rsidP="00125DF0">
            <w:pPr>
              <w:autoSpaceDE w:val="0"/>
              <w:autoSpaceDN w:val="0"/>
              <w:adjustRightInd w:val="0"/>
              <w:rPr>
                <w:rtl/>
              </w:rPr>
            </w:pPr>
            <w:r>
              <w:rPr>
                <w:rFonts w:hint="cs"/>
                <w:rtl/>
              </w:rPr>
              <w:t xml:space="preserve"> </w:t>
            </w:r>
          </w:p>
        </w:tc>
        <w:tc>
          <w:tcPr>
            <w:tcW w:w="1417" w:type="dxa"/>
          </w:tcPr>
          <w:p w14:paraId="0A77E955" w14:textId="77777777" w:rsidR="00125DF0" w:rsidRDefault="00125DF0" w:rsidP="00125DF0">
            <w:pPr>
              <w:autoSpaceDE w:val="0"/>
              <w:autoSpaceDN w:val="0"/>
              <w:adjustRightInd w:val="0"/>
              <w:rPr>
                <w:rtl/>
              </w:rPr>
            </w:pPr>
            <w:r>
              <w:rPr>
                <w:rFonts w:hint="cs"/>
                <w:rtl/>
              </w:rPr>
              <w:t xml:space="preserve">למרות שזו ברכה הסמוכה לחברתה, היא פותחת בברוך כיוון שהיא גם ברכה מיוחדת, הנאמרת </w:t>
            </w:r>
            <w:r w:rsidRPr="009A1CA7">
              <w:rPr>
                <w:rFonts w:hint="cs"/>
                <w:u w:val="single"/>
                <w:rtl/>
              </w:rPr>
              <w:t>לבדה</w:t>
            </w:r>
            <w:r>
              <w:rPr>
                <w:rFonts w:hint="cs"/>
                <w:rtl/>
              </w:rPr>
              <w:t xml:space="preserve"> בשבעת ימי המשתה, אם אין עשרה גברים.</w:t>
            </w:r>
            <w:r>
              <w:rPr>
                <w:rtl/>
              </w:rPr>
              <w:br/>
            </w:r>
            <w:r>
              <w:rPr>
                <w:rFonts w:hint="cs"/>
                <w:rtl/>
              </w:rPr>
              <w:t xml:space="preserve">כיוון שייתכן שתהיה ברכה יחידה </w:t>
            </w:r>
            <w:r>
              <w:rPr>
                <w:rtl/>
              </w:rPr>
              <w:t>–</w:t>
            </w:r>
            <w:r>
              <w:rPr>
                <w:rFonts w:hint="cs"/>
                <w:rtl/>
              </w:rPr>
              <w:t xml:space="preserve"> היא פותחת בברוך. </w:t>
            </w:r>
          </w:p>
        </w:tc>
        <w:tc>
          <w:tcPr>
            <w:tcW w:w="1464" w:type="dxa"/>
          </w:tcPr>
          <w:p w14:paraId="353F2012" w14:textId="77777777" w:rsidR="00125DF0" w:rsidRDefault="00125DF0" w:rsidP="00125DF0">
            <w:pPr>
              <w:autoSpaceDE w:val="0"/>
              <w:autoSpaceDN w:val="0"/>
              <w:adjustRightInd w:val="0"/>
              <w:rPr>
                <w:rtl/>
              </w:rPr>
            </w:pPr>
            <w:r>
              <w:rPr>
                <w:rFonts w:hint="cs"/>
                <w:rtl/>
              </w:rPr>
              <w:t xml:space="preserve">ברכה ארוכה חותמת בברוך. </w:t>
            </w:r>
          </w:p>
        </w:tc>
        <w:tc>
          <w:tcPr>
            <w:tcW w:w="2947" w:type="dxa"/>
          </w:tcPr>
          <w:p w14:paraId="51BE233C" w14:textId="77777777" w:rsidR="00125DF0" w:rsidRDefault="00125DF0" w:rsidP="00125DF0">
            <w:pPr>
              <w:autoSpaceDE w:val="0"/>
              <w:autoSpaceDN w:val="0"/>
              <w:adjustRightInd w:val="0"/>
              <w:rPr>
                <w:rtl/>
              </w:rPr>
            </w:pPr>
            <w:r>
              <w:rPr>
                <w:rFonts w:hint="cs"/>
                <w:rtl/>
              </w:rPr>
              <w:t xml:space="preserve">הברכה המרכזית והחשובה מבין הברכות, שיזכו החתן והכלה להיות מאוחדים עד מאה ועשרים בשמחה ובטוב לבב. </w:t>
            </w:r>
            <w:r>
              <w:rPr>
                <w:rtl/>
              </w:rPr>
              <w:br/>
            </w:r>
            <w:r>
              <w:rPr>
                <w:rFonts w:hint="cs"/>
                <w:rtl/>
              </w:rPr>
              <w:t xml:space="preserve">לכן נוסח הברכה הוא חתן </w:t>
            </w:r>
            <w:r w:rsidRPr="00C670E8">
              <w:rPr>
                <w:rFonts w:hint="cs"/>
                <w:b/>
                <w:bCs/>
                <w:u w:val="single"/>
                <w:rtl/>
              </w:rPr>
              <w:t>עם</w:t>
            </w:r>
            <w:r>
              <w:rPr>
                <w:rFonts w:hint="cs"/>
                <w:rtl/>
              </w:rPr>
              <w:t xml:space="preserve"> הכלה </w:t>
            </w:r>
            <w:r>
              <w:rPr>
                <w:rtl/>
              </w:rPr>
              <w:t>–</w:t>
            </w:r>
            <w:r>
              <w:rPr>
                <w:rFonts w:hint="cs"/>
                <w:rtl/>
              </w:rPr>
              <w:t xml:space="preserve"> בניגוד לברכה הקודמת שם אומרים חתן וכלה.</w:t>
            </w:r>
            <w:r>
              <w:rPr>
                <w:rtl/>
              </w:rPr>
              <w:br/>
            </w:r>
          </w:p>
        </w:tc>
      </w:tr>
      <w:tr w:rsidR="00125DF0" w14:paraId="5C8CE1F6" w14:textId="77777777" w:rsidTr="00125DF0">
        <w:tc>
          <w:tcPr>
            <w:tcW w:w="474" w:type="dxa"/>
          </w:tcPr>
          <w:p w14:paraId="5EB98B5F" w14:textId="77777777" w:rsidR="00125DF0" w:rsidRDefault="00125DF0" w:rsidP="00125DF0">
            <w:pPr>
              <w:autoSpaceDE w:val="0"/>
              <w:autoSpaceDN w:val="0"/>
              <w:adjustRightInd w:val="0"/>
              <w:rPr>
                <w:rtl/>
              </w:rPr>
            </w:pPr>
            <w:r>
              <w:rPr>
                <w:rFonts w:hint="cs"/>
                <w:rtl/>
              </w:rPr>
              <w:t>7</w:t>
            </w:r>
          </w:p>
        </w:tc>
        <w:tc>
          <w:tcPr>
            <w:tcW w:w="2025" w:type="dxa"/>
          </w:tcPr>
          <w:p w14:paraId="0F24A8C3" w14:textId="77777777" w:rsidR="00125DF0" w:rsidRDefault="00125DF0" w:rsidP="00125DF0">
            <w:pPr>
              <w:autoSpaceDE w:val="0"/>
              <w:autoSpaceDN w:val="0"/>
              <w:adjustRightInd w:val="0"/>
              <w:rPr>
                <w:rtl/>
              </w:rPr>
            </w:pPr>
            <w:r w:rsidRPr="003A56DC">
              <w:rPr>
                <w:b/>
                <w:bCs/>
                <w:rtl/>
              </w:rPr>
              <w:t>ב</w:t>
            </w:r>
            <w:r w:rsidRPr="003A56DC">
              <w:rPr>
                <w:rFonts w:hint="cs"/>
                <w:b/>
                <w:bCs/>
                <w:rtl/>
              </w:rPr>
              <w:t>רוך אתה ה' אלוקינו מלך העולם</w:t>
            </w:r>
            <w:r>
              <w:rPr>
                <w:rFonts w:hint="cs"/>
                <w:b/>
                <w:bCs/>
                <w:rtl/>
              </w:rPr>
              <w:t xml:space="preserve"> בורא פרי הגפן </w:t>
            </w:r>
          </w:p>
        </w:tc>
        <w:tc>
          <w:tcPr>
            <w:tcW w:w="2194" w:type="dxa"/>
          </w:tcPr>
          <w:p w14:paraId="0C6AEDE0" w14:textId="77777777" w:rsidR="00125DF0" w:rsidRDefault="00125DF0" w:rsidP="00125DF0">
            <w:pPr>
              <w:autoSpaceDE w:val="0"/>
              <w:autoSpaceDN w:val="0"/>
              <w:adjustRightInd w:val="0"/>
              <w:rPr>
                <w:rtl/>
              </w:rPr>
            </w:pPr>
            <w:r>
              <w:rPr>
                <w:rFonts w:hint="cs"/>
                <w:rtl/>
              </w:rPr>
              <w:t xml:space="preserve">ברכת על היין כמו בכל קידוש ושמחה. </w:t>
            </w:r>
          </w:p>
        </w:tc>
        <w:tc>
          <w:tcPr>
            <w:tcW w:w="1417" w:type="dxa"/>
          </w:tcPr>
          <w:p w14:paraId="7D346437" w14:textId="77777777" w:rsidR="00125DF0" w:rsidRDefault="00125DF0" w:rsidP="00125DF0">
            <w:pPr>
              <w:autoSpaceDE w:val="0"/>
              <w:autoSpaceDN w:val="0"/>
              <w:adjustRightInd w:val="0"/>
              <w:rPr>
                <w:rtl/>
              </w:rPr>
            </w:pPr>
            <w:r>
              <w:rPr>
                <w:rFonts w:hint="cs"/>
                <w:rtl/>
              </w:rPr>
              <w:t>למרות שהיא סמוכה הינה ברכה חשובה לעצמה</w:t>
            </w:r>
          </w:p>
        </w:tc>
        <w:tc>
          <w:tcPr>
            <w:tcW w:w="1464" w:type="dxa"/>
          </w:tcPr>
          <w:p w14:paraId="5DF59ADF" w14:textId="77777777" w:rsidR="00125DF0" w:rsidRDefault="00125DF0" w:rsidP="00125DF0">
            <w:pPr>
              <w:autoSpaceDE w:val="0"/>
              <w:autoSpaceDN w:val="0"/>
              <w:adjustRightInd w:val="0"/>
              <w:rPr>
                <w:rtl/>
              </w:rPr>
            </w:pPr>
            <w:r>
              <w:rPr>
                <w:rFonts w:hint="cs"/>
                <w:rtl/>
              </w:rPr>
              <w:t xml:space="preserve">ברכה קצרה אינה חותמת בברוך. </w:t>
            </w:r>
          </w:p>
        </w:tc>
        <w:tc>
          <w:tcPr>
            <w:tcW w:w="2947" w:type="dxa"/>
          </w:tcPr>
          <w:p w14:paraId="324357D2" w14:textId="77777777" w:rsidR="00125DF0" w:rsidRDefault="00125DF0" w:rsidP="00125DF0">
            <w:pPr>
              <w:autoSpaceDE w:val="0"/>
              <w:autoSpaceDN w:val="0"/>
              <w:adjustRightInd w:val="0"/>
              <w:rPr>
                <w:rtl/>
              </w:rPr>
            </w:pPr>
            <w:r>
              <w:rPr>
                <w:rFonts w:hint="cs"/>
                <w:rtl/>
              </w:rPr>
              <w:t xml:space="preserve">בשבע הברכות בחופה מקדימים ברכה זו להיות ראשונה מבין הברכות. </w:t>
            </w:r>
          </w:p>
        </w:tc>
      </w:tr>
    </w:tbl>
    <w:p w14:paraId="1B115F04" w14:textId="77777777" w:rsidR="00B04153" w:rsidRPr="00125DF0" w:rsidRDefault="00B04153" w:rsidP="00125DF0"/>
    <w:sectPr w:rsidR="00B04153" w:rsidRPr="00125DF0" w:rsidSect="00EE7670">
      <w:pgSz w:w="11906" w:h="16838" w:code="9"/>
      <w:pgMar w:top="510" w:right="567" w:bottom="510" w:left="567"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F0"/>
    <w:rsid w:val="00125DF0"/>
    <w:rsid w:val="003914F4"/>
    <w:rsid w:val="00767C8C"/>
    <w:rsid w:val="009B521B"/>
    <w:rsid w:val="00B04153"/>
    <w:rsid w:val="00DE5435"/>
    <w:rsid w:val="00E609BB"/>
    <w:rsid w:val="00EE76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86590"/>
  <w15:docId w15:val="{6FD1B7AA-6662-42AA-8A2D-241CD447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DF0"/>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5DF0"/>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438</Words>
  <Characters>2194</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רפי זברגר</dc:creator>
  <cp:keywords/>
  <dc:description/>
  <cp:lastModifiedBy>רפי זברגר</cp:lastModifiedBy>
  <cp:revision>1</cp:revision>
  <dcterms:created xsi:type="dcterms:W3CDTF">2022-07-14T14:12:00Z</dcterms:created>
  <dcterms:modified xsi:type="dcterms:W3CDTF">2022-07-14T18:14:00Z</dcterms:modified>
</cp:coreProperties>
</file>